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FF26" w14:textId="77777777" w:rsidR="00FE5796" w:rsidRPr="006C4DF6" w:rsidRDefault="00FE5796" w:rsidP="00961552">
      <w:pPr>
        <w:spacing w:after="0" w:line="240" w:lineRule="auto"/>
        <w:jc w:val="center"/>
        <w:rPr>
          <w:b/>
          <w:sz w:val="28"/>
          <w:szCs w:val="28"/>
        </w:rPr>
      </w:pPr>
      <w:bookmarkStart w:id="0" w:name="_Toc374526809"/>
      <w:r w:rsidRPr="006C4DF6"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6A5E0076" wp14:editId="6A5E0077">
            <wp:simplePos x="0" y="0"/>
            <wp:positionH relativeFrom="column">
              <wp:posOffset>2510155</wp:posOffset>
            </wp:positionH>
            <wp:positionV relativeFrom="paragraph">
              <wp:posOffset>-58420</wp:posOffset>
            </wp:positionV>
            <wp:extent cx="790575" cy="558800"/>
            <wp:effectExtent l="0" t="0" r="9525" b="0"/>
            <wp:wrapSquare wrapText="bothSides"/>
            <wp:docPr id="1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A5DFF27" w14:textId="77777777" w:rsidR="00FE5796" w:rsidRDefault="00FE5796" w:rsidP="00961552">
      <w:pPr>
        <w:spacing w:after="0" w:line="240" w:lineRule="auto"/>
        <w:jc w:val="center"/>
        <w:rPr>
          <w:b/>
          <w:sz w:val="28"/>
          <w:szCs w:val="28"/>
        </w:rPr>
      </w:pPr>
    </w:p>
    <w:p w14:paraId="6A5DFF28" w14:textId="77777777" w:rsidR="00717956" w:rsidRPr="006C4DF6" w:rsidRDefault="00717956" w:rsidP="00961552">
      <w:pPr>
        <w:spacing w:after="0" w:line="240" w:lineRule="auto"/>
        <w:jc w:val="center"/>
        <w:rPr>
          <w:b/>
          <w:sz w:val="28"/>
          <w:szCs w:val="28"/>
        </w:rPr>
      </w:pPr>
    </w:p>
    <w:p w14:paraId="6A5DFF29" w14:textId="77777777" w:rsidR="00FE5796" w:rsidRPr="006C4DF6" w:rsidRDefault="00FE5796" w:rsidP="00961552">
      <w:pPr>
        <w:spacing w:after="0" w:line="240" w:lineRule="auto"/>
        <w:jc w:val="center"/>
        <w:rPr>
          <w:b/>
          <w:sz w:val="28"/>
          <w:szCs w:val="28"/>
        </w:rPr>
      </w:pPr>
    </w:p>
    <w:p w14:paraId="6A5DFF2A" w14:textId="77777777" w:rsidR="00FE5796" w:rsidRDefault="00FE5796" w:rsidP="0096155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5204">
        <w:rPr>
          <w:rFonts w:asciiTheme="minorHAnsi" w:hAnsiTheme="minorHAnsi" w:cstheme="minorHAnsi"/>
          <w:b/>
          <w:sz w:val="28"/>
          <w:szCs w:val="28"/>
        </w:rPr>
        <w:t>K</w:t>
      </w:r>
      <w:r w:rsidR="00D9414B" w:rsidRPr="00F85204">
        <w:rPr>
          <w:rFonts w:asciiTheme="minorHAnsi" w:hAnsiTheme="minorHAnsi" w:cstheme="minorHAnsi"/>
          <w:b/>
          <w:sz w:val="28"/>
          <w:szCs w:val="28"/>
        </w:rPr>
        <w:t>ontrolní závěr z kontrolní akce</w:t>
      </w:r>
    </w:p>
    <w:p w14:paraId="6A5DFF2B" w14:textId="77777777" w:rsidR="00717956" w:rsidRPr="00F85204" w:rsidRDefault="00717956" w:rsidP="0096155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5DFF2C" w14:textId="77777777" w:rsidR="00DB7B55" w:rsidRDefault="00DB7B55" w:rsidP="0096155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5204">
        <w:rPr>
          <w:rFonts w:asciiTheme="minorHAnsi" w:hAnsiTheme="minorHAnsi" w:cstheme="minorHAnsi"/>
          <w:b/>
          <w:sz w:val="28"/>
          <w:szCs w:val="28"/>
        </w:rPr>
        <w:t>14/10</w:t>
      </w:r>
    </w:p>
    <w:p w14:paraId="6A5DFF2D" w14:textId="77777777" w:rsidR="00717956" w:rsidRPr="00F85204" w:rsidRDefault="00717956" w:rsidP="0096155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5DFF2E" w14:textId="77777777" w:rsidR="00DB7B55" w:rsidRPr="00F85204" w:rsidRDefault="00DB7B55" w:rsidP="0096155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5204">
        <w:rPr>
          <w:rFonts w:asciiTheme="minorHAnsi" w:hAnsiTheme="minorHAnsi" w:cstheme="minorHAnsi"/>
          <w:b/>
          <w:sz w:val="28"/>
          <w:szCs w:val="28"/>
        </w:rPr>
        <w:t xml:space="preserve">Peněžní prostředky státního rozpočtu určené </w:t>
      </w:r>
    </w:p>
    <w:p w14:paraId="6A5DFF2F" w14:textId="77777777" w:rsidR="00DB7B55" w:rsidRPr="00F85204" w:rsidRDefault="00DB7B55" w:rsidP="0096155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5204">
        <w:rPr>
          <w:rFonts w:asciiTheme="minorHAnsi" w:hAnsiTheme="minorHAnsi" w:cstheme="minorHAnsi"/>
          <w:b/>
          <w:sz w:val="28"/>
          <w:szCs w:val="28"/>
        </w:rPr>
        <w:t>na podporu kulturních aktivit z</w:t>
      </w:r>
      <w:r w:rsidR="009615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85204">
        <w:rPr>
          <w:rFonts w:asciiTheme="minorHAnsi" w:hAnsiTheme="minorHAnsi" w:cstheme="minorHAnsi"/>
          <w:b/>
          <w:sz w:val="28"/>
          <w:szCs w:val="28"/>
        </w:rPr>
        <w:t xml:space="preserve">rozpočtové kapitoly </w:t>
      </w:r>
      <w:r w:rsidRPr="00BA0865">
        <w:rPr>
          <w:rFonts w:asciiTheme="minorHAnsi" w:hAnsiTheme="minorHAnsi" w:cstheme="minorHAnsi"/>
          <w:b/>
          <w:i/>
          <w:sz w:val="28"/>
          <w:szCs w:val="28"/>
        </w:rPr>
        <w:t>Ministerstvo kultury</w:t>
      </w:r>
    </w:p>
    <w:p w14:paraId="6A5DFF30" w14:textId="77777777" w:rsidR="00FE5796" w:rsidRDefault="00FE5796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31" w14:textId="77777777" w:rsidR="00717956" w:rsidRPr="00F85204" w:rsidRDefault="00717956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32" w14:textId="77777777" w:rsidR="00FE5796" w:rsidRDefault="00FE5796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F85204">
        <w:rPr>
          <w:rFonts w:asciiTheme="minorHAnsi" w:hAnsiTheme="minorHAnsi" w:cstheme="minorHAnsi"/>
          <w:spacing w:val="-2"/>
          <w:sz w:val="24"/>
        </w:rPr>
        <w:t xml:space="preserve">Kontrolní akce byla zařazena do plánu kontrolní činnosti Nejvyššího kontrolního úřadu </w:t>
      </w:r>
      <w:r w:rsidR="00DB7B55" w:rsidRPr="00F85204">
        <w:rPr>
          <w:rFonts w:asciiTheme="minorHAnsi" w:hAnsiTheme="minorHAnsi" w:cstheme="minorHAnsi"/>
          <w:sz w:val="24"/>
        </w:rPr>
        <w:t>(dále jen „NKÚ“) na rok 2014</w:t>
      </w:r>
      <w:r w:rsidRPr="00F85204">
        <w:rPr>
          <w:rFonts w:asciiTheme="minorHAnsi" w:hAnsiTheme="minorHAnsi" w:cstheme="minorHAnsi"/>
          <w:sz w:val="24"/>
        </w:rPr>
        <w:t xml:space="preserve"> pod číslem </w:t>
      </w:r>
      <w:r w:rsidR="00DB7B55" w:rsidRPr="00F85204">
        <w:rPr>
          <w:rFonts w:asciiTheme="minorHAnsi" w:hAnsiTheme="minorHAnsi" w:cstheme="minorHAnsi"/>
          <w:sz w:val="24"/>
        </w:rPr>
        <w:t>14/10</w:t>
      </w:r>
      <w:r w:rsidRPr="00F85204">
        <w:rPr>
          <w:rFonts w:asciiTheme="minorHAnsi" w:hAnsiTheme="minorHAnsi" w:cstheme="minorHAnsi"/>
          <w:sz w:val="24"/>
        </w:rPr>
        <w:t>. Kontrolní akci řídi</w:t>
      </w:r>
      <w:r w:rsidR="0076342A" w:rsidRPr="00F85204">
        <w:rPr>
          <w:rFonts w:asciiTheme="minorHAnsi" w:hAnsiTheme="minorHAnsi" w:cstheme="minorHAnsi"/>
          <w:sz w:val="24"/>
        </w:rPr>
        <w:t>l</w:t>
      </w:r>
      <w:r w:rsidR="00DB7B55" w:rsidRPr="00F85204">
        <w:rPr>
          <w:rFonts w:asciiTheme="minorHAnsi" w:hAnsiTheme="minorHAnsi" w:cstheme="minorHAnsi"/>
          <w:sz w:val="24"/>
        </w:rPr>
        <w:t xml:space="preserve"> a kontrolní závěr vypracoval člen</w:t>
      </w:r>
      <w:r w:rsidRPr="00F85204">
        <w:rPr>
          <w:rFonts w:asciiTheme="minorHAnsi" w:hAnsiTheme="minorHAnsi" w:cstheme="minorHAnsi"/>
          <w:sz w:val="24"/>
        </w:rPr>
        <w:t xml:space="preserve"> NKÚ </w:t>
      </w:r>
      <w:r w:rsidR="00DB7B55" w:rsidRPr="00F85204">
        <w:rPr>
          <w:rFonts w:asciiTheme="minorHAnsi" w:hAnsiTheme="minorHAnsi" w:cstheme="minorHAnsi"/>
          <w:noProof/>
          <w:sz w:val="24"/>
        </w:rPr>
        <w:t>Ing. Rudolf Kufa</w:t>
      </w:r>
      <w:r w:rsidRPr="00F85204">
        <w:rPr>
          <w:rFonts w:asciiTheme="minorHAnsi" w:hAnsiTheme="minorHAnsi" w:cstheme="minorHAnsi"/>
          <w:sz w:val="24"/>
        </w:rPr>
        <w:t>.</w:t>
      </w:r>
    </w:p>
    <w:p w14:paraId="6A5DFF33" w14:textId="77777777" w:rsidR="00717956" w:rsidRPr="00F85204" w:rsidRDefault="00717956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34" w14:textId="77777777" w:rsidR="00FE5796" w:rsidRDefault="00FE5796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F85204">
        <w:rPr>
          <w:rFonts w:asciiTheme="minorHAnsi" w:hAnsiTheme="minorHAnsi" w:cstheme="minorHAnsi"/>
          <w:sz w:val="24"/>
        </w:rPr>
        <w:t xml:space="preserve">Cílem kontroly bylo prověřit </w:t>
      </w:r>
      <w:r w:rsidR="00DB7B55" w:rsidRPr="00F85204">
        <w:rPr>
          <w:rFonts w:asciiTheme="minorHAnsi" w:hAnsiTheme="minorHAnsi" w:cstheme="minorHAnsi"/>
          <w:sz w:val="24"/>
        </w:rPr>
        <w:t xml:space="preserve">poskytování, čerpání a užití peněžních prostředků státního rozpočtu určených na podporu kulturních aktivit </w:t>
      </w:r>
      <w:r w:rsidR="00CF4C41">
        <w:rPr>
          <w:rFonts w:asciiTheme="minorHAnsi" w:hAnsiTheme="minorHAnsi" w:cstheme="minorHAnsi"/>
          <w:sz w:val="24"/>
        </w:rPr>
        <w:t>z </w:t>
      </w:r>
      <w:r w:rsidR="00DB7B55" w:rsidRPr="00F85204">
        <w:rPr>
          <w:rFonts w:asciiTheme="minorHAnsi" w:hAnsiTheme="minorHAnsi" w:cstheme="minorHAnsi"/>
          <w:sz w:val="24"/>
        </w:rPr>
        <w:t xml:space="preserve">rozpočtové kapitoly </w:t>
      </w:r>
      <w:r w:rsidR="00DB7B55" w:rsidRPr="00AB7DCA">
        <w:rPr>
          <w:rFonts w:asciiTheme="minorHAnsi" w:hAnsiTheme="minorHAnsi" w:cstheme="minorHAnsi"/>
          <w:i/>
          <w:sz w:val="24"/>
        </w:rPr>
        <w:t>Ministerstvo kultury</w:t>
      </w:r>
      <w:r w:rsidR="00DB7B55" w:rsidRPr="00F85204">
        <w:rPr>
          <w:rFonts w:asciiTheme="minorHAnsi" w:hAnsiTheme="minorHAnsi" w:cstheme="minorHAnsi"/>
          <w:sz w:val="24"/>
        </w:rPr>
        <w:t>.</w:t>
      </w:r>
    </w:p>
    <w:p w14:paraId="6A5DFF35" w14:textId="77777777" w:rsidR="00961552" w:rsidRPr="00F85204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36" w14:textId="77777777" w:rsidR="00FE5796" w:rsidRDefault="00FE5796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F85204">
        <w:rPr>
          <w:rFonts w:asciiTheme="minorHAnsi" w:hAnsiTheme="minorHAnsi" w:cstheme="minorHAnsi"/>
          <w:sz w:val="24"/>
        </w:rPr>
        <w:t xml:space="preserve">Kontrola byla prováděna od </w:t>
      </w:r>
      <w:r w:rsidR="00DB7B55" w:rsidRPr="00F85204">
        <w:rPr>
          <w:rFonts w:asciiTheme="minorHAnsi" w:hAnsiTheme="minorHAnsi" w:cstheme="minorHAnsi"/>
          <w:sz w:val="24"/>
        </w:rPr>
        <w:t>března</w:t>
      </w:r>
      <w:r w:rsidRPr="00F85204">
        <w:rPr>
          <w:rFonts w:asciiTheme="minorHAnsi" w:hAnsiTheme="minorHAnsi" w:cstheme="minorHAnsi"/>
          <w:sz w:val="24"/>
        </w:rPr>
        <w:t xml:space="preserve"> do </w:t>
      </w:r>
      <w:r w:rsidR="00DB7B55" w:rsidRPr="00F85204">
        <w:rPr>
          <w:rFonts w:asciiTheme="minorHAnsi" w:hAnsiTheme="minorHAnsi" w:cstheme="minorHAnsi"/>
          <w:sz w:val="24"/>
        </w:rPr>
        <w:t>září</w:t>
      </w:r>
      <w:r w:rsidRPr="00F85204">
        <w:rPr>
          <w:rFonts w:asciiTheme="minorHAnsi" w:hAnsiTheme="minorHAnsi" w:cstheme="minorHAnsi"/>
          <w:sz w:val="24"/>
        </w:rPr>
        <w:t xml:space="preserve"> 201</w:t>
      </w:r>
      <w:r w:rsidR="00DB7B55" w:rsidRPr="00F85204">
        <w:rPr>
          <w:rFonts w:asciiTheme="minorHAnsi" w:hAnsiTheme="minorHAnsi" w:cstheme="minorHAnsi"/>
          <w:sz w:val="24"/>
        </w:rPr>
        <w:t>4</w:t>
      </w:r>
      <w:r w:rsidRPr="00F85204">
        <w:rPr>
          <w:rFonts w:asciiTheme="minorHAnsi" w:hAnsiTheme="minorHAnsi" w:cstheme="minorHAnsi"/>
          <w:sz w:val="24"/>
        </w:rPr>
        <w:t xml:space="preserve">. </w:t>
      </w:r>
      <w:r w:rsidRPr="00F85204">
        <w:rPr>
          <w:rFonts w:asciiTheme="minorHAnsi" w:hAnsiTheme="minorHAnsi" w:cstheme="minorHAnsi"/>
          <w:spacing w:val="-2"/>
          <w:sz w:val="24"/>
        </w:rPr>
        <w:t xml:space="preserve">Kontrolováno bylo období od počátku roku 2011 do </w:t>
      </w:r>
      <w:r w:rsidR="00DB7B55" w:rsidRPr="00F85204">
        <w:rPr>
          <w:rFonts w:asciiTheme="minorHAnsi" w:hAnsiTheme="minorHAnsi" w:cstheme="minorHAnsi"/>
          <w:spacing w:val="-2"/>
          <w:sz w:val="24"/>
        </w:rPr>
        <w:t>konce roku</w:t>
      </w:r>
      <w:r w:rsidRPr="00F85204">
        <w:rPr>
          <w:rFonts w:asciiTheme="minorHAnsi" w:hAnsiTheme="minorHAnsi" w:cstheme="minorHAnsi"/>
          <w:spacing w:val="-2"/>
          <w:sz w:val="24"/>
        </w:rPr>
        <w:t xml:space="preserve"> 2013, </w:t>
      </w:r>
      <w:r w:rsidR="00CF4C41">
        <w:rPr>
          <w:rFonts w:asciiTheme="minorHAnsi" w:hAnsiTheme="minorHAnsi" w:cstheme="minorHAnsi"/>
          <w:spacing w:val="-2"/>
          <w:sz w:val="24"/>
        </w:rPr>
        <w:t>v </w:t>
      </w:r>
      <w:r w:rsidRPr="00F85204">
        <w:rPr>
          <w:rFonts w:asciiTheme="minorHAnsi" w:hAnsiTheme="minorHAnsi" w:cstheme="minorHAnsi"/>
          <w:spacing w:val="-2"/>
          <w:sz w:val="24"/>
        </w:rPr>
        <w:t xml:space="preserve">případě věcných </w:t>
      </w:r>
      <w:r w:rsidRPr="00F85204">
        <w:rPr>
          <w:rFonts w:asciiTheme="minorHAnsi" w:hAnsiTheme="minorHAnsi" w:cstheme="minorHAnsi"/>
          <w:sz w:val="24"/>
        </w:rPr>
        <w:t>souvislostí i období předcházející nebo následující.</w:t>
      </w:r>
    </w:p>
    <w:p w14:paraId="6A5DFF37" w14:textId="77777777" w:rsidR="00717956" w:rsidRPr="00F85204" w:rsidRDefault="00717956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38" w14:textId="77777777" w:rsidR="00FE5796" w:rsidRPr="00F85204" w:rsidRDefault="00FE5796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F85204">
        <w:rPr>
          <w:rFonts w:asciiTheme="minorHAnsi" w:hAnsiTheme="minorHAnsi" w:cstheme="minorHAnsi"/>
          <w:sz w:val="24"/>
        </w:rPr>
        <w:t>Kontrolované osoby:</w:t>
      </w:r>
    </w:p>
    <w:p w14:paraId="6A5DFF39" w14:textId="77777777" w:rsidR="005B06EE" w:rsidRDefault="005B06EE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 w:rsidRPr="00F85204">
        <w:rPr>
          <w:rFonts w:asciiTheme="minorHAnsi" w:hAnsiTheme="minorHAnsi" w:cstheme="minorHAnsi"/>
          <w:spacing w:val="-4"/>
          <w:sz w:val="24"/>
        </w:rPr>
        <w:t>Ministerstvo kultury;</w:t>
      </w:r>
      <w:r w:rsidR="00BA0865">
        <w:rPr>
          <w:rFonts w:asciiTheme="minorHAnsi" w:hAnsiTheme="minorHAnsi" w:cstheme="minorHAnsi"/>
          <w:spacing w:val="-4"/>
          <w:sz w:val="24"/>
        </w:rPr>
        <w:t xml:space="preserve"> </w:t>
      </w:r>
      <w:r w:rsidR="00BA0865">
        <w:t>AniFest s.r.o., Praha</w:t>
      </w:r>
      <w:r w:rsidR="003F3D4D">
        <w:t>;</w:t>
      </w:r>
      <w:r w:rsidR="00BA0865">
        <w:t xml:space="preserve"> </w:t>
      </w:r>
      <w:r w:rsidRPr="00F85204">
        <w:rPr>
          <w:rFonts w:asciiTheme="minorHAnsi" w:hAnsiTheme="minorHAnsi" w:cstheme="minorHAnsi"/>
          <w:spacing w:val="-4"/>
          <w:sz w:val="24"/>
        </w:rPr>
        <w:t xml:space="preserve">Arcibiskupství </w:t>
      </w:r>
      <w:r w:rsidR="00C12029" w:rsidRPr="00F85204">
        <w:rPr>
          <w:rFonts w:asciiTheme="minorHAnsi" w:hAnsiTheme="minorHAnsi" w:cstheme="minorHAnsi"/>
          <w:spacing w:val="-4"/>
          <w:sz w:val="24"/>
        </w:rPr>
        <w:t>olomoucké</w:t>
      </w:r>
      <w:r w:rsidRPr="00F85204">
        <w:rPr>
          <w:rFonts w:asciiTheme="minorHAnsi" w:hAnsiTheme="minorHAnsi" w:cstheme="minorHAnsi"/>
          <w:spacing w:val="-4"/>
          <w:sz w:val="24"/>
        </w:rPr>
        <w:t xml:space="preserve">; </w:t>
      </w:r>
      <w:r w:rsidR="00F466EF" w:rsidRPr="00F85204">
        <w:rPr>
          <w:rFonts w:asciiTheme="minorHAnsi" w:hAnsiTheme="minorHAnsi" w:cstheme="minorHAnsi"/>
          <w:spacing w:val="-4"/>
          <w:sz w:val="24"/>
        </w:rPr>
        <w:t xml:space="preserve">Bohemia Cantat Liberec; </w:t>
      </w:r>
      <w:r w:rsidRPr="00F85204">
        <w:rPr>
          <w:rFonts w:asciiTheme="minorHAnsi" w:hAnsiTheme="minorHAnsi" w:cstheme="minorHAnsi"/>
          <w:spacing w:val="-4"/>
          <w:sz w:val="24"/>
        </w:rPr>
        <w:t>Collegium Bohemicum,</w:t>
      </w:r>
      <w:r w:rsidR="007F49A5">
        <w:rPr>
          <w:rFonts w:asciiTheme="minorHAnsi" w:hAnsiTheme="minorHAnsi" w:cstheme="minorHAnsi"/>
          <w:spacing w:val="-4"/>
          <w:sz w:val="24"/>
        </w:rPr>
        <w:t> </w:t>
      </w:r>
      <w:r w:rsidRPr="00F85204">
        <w:rPr>
          <w:rFonts w:asciiTheme="minorHAnsi" w:hAnsiTheme="minorHAnsi" w:cstheme="minorHAnsi"/>
          <w:spacing w:val="-4"/>
          <w:sz w:val="24"/>
        </w:rPr>
        <w:t xml:space="preserve">o.p.s., Ústí nad Labem; </w:t>
      </w:r>
      <w:r w:rsidR="00F466EF" w:rsidRPr="00F85204">
        <w:rPr>
          <w:rFonts w:asciiTheme="minorHAnsi" w:hAnsiTheme="minorHAnsi" w:cstheme="minorHAnsi"/>
          <w:spacing w:val="-4"/>
          <w:sz w:val="24"/>
        </w:rPr>
        <w:t>Colour Production, spol. s</w:t>
      </w:r>
      <w:r w:rsidR="00961552">
        <w:rPr>
          <w:rFonts w:asciiTheme="minorHAnsi" w:hAnsiTheme="minorHAnsi" w:cstheme="minorHAnsi"/>
          <w:spacing w:val="-4"/>
          <w:sz w:val="24"/>
        </w:rPr>
        <w:t xml:space="preserve"> </w:t>
      </w:r>
      <w:r w:rsidR="00F466EF" w:rsidRPr="00F85204">
        <w:rPr>
          <w:rFonts w:asciiTheme="minorHAnsi" w:hAnsiTheme="minorHAnsi" w:cstheme="minorHAnsi"/>
          <w:spacing w:val="-4"/>
          <w:sz w:val="24"/>
        </w:rPr>
        <w:t xml:space="preserve">r.o., Dolní Lhota; </w:t>
      </w:r>
      <w:r w:rsidRPr="00F85204">
        <w:rPr>
          <w:rFonts w:asciiTheme="minorHAnsi" w:hAnsiTheme="minorHAnsi" w:cstheme="minorHAnsi"/>
          <w:spacing w:val="-4"/>
          <w:sz w:val="24"/>
        </w:rPr>
        <w:t xml:space="preserve">Divadlo Continuo, Malovice; DOMINIK CENTRUM s.r.o., Plzeň; </w:t>
      </w:r>
      <w:r w:rsidR="00F466EF" w:rsidRPr="00F85204">
        <w:rPr>
          <w:rFonts w:asciiTheme="minorHAnsi" w:hAnsiTheme="minorHAnsi" w:cstheme="minorHAnsi"/>
          <w:spacing w:val="-4"/>
          <w:sz w:val="24"/>
        </w:rPr>
        <w:t xml:space="preserve">ERA Média, s.r.o., Brno; FILHARMONIE Hradec Králové o.p.s.; </w:t>
      </w:r>
      <w:r w:rsidRPr="00F85204">
        <w:rPr>
          <w:rFonts w:asciiTheme="minorHAnsi" w:hAnsiTheme="minorHAnsi" w:cstheme="minorHAnsi"/>
          <w:spacing w:val="-4"/>
          <w:sz w:val="24"/>
        </w:rPr>
        <w:t>FILMFEST Písek s.r.o.</w:t>
      </w:r>
      <w:r w:rsidR="003E20B3">
        <w:rPr>
          <w:rFonts w:asciiTheme="minorHAnsi" w:hAnsiTheme="minorHAnsi" w:cstheme="minorHAnsi"/>
          <w:spacing w:val="-4"/>
          <w:sz w:val="24"/>
        </w:rPr>
        <w:t>, Písek</w:t>
      </w:r>
      <w:r w:rsidRPr="00F85204">
        <w:rPr>
          <w:rFonts w:asciiTheme="minorHAnsi" w:hAnsiTheme="minorHAnsi" w:cstheme="minorHAnsi"/>
          <w:spacing w:val="-4"/>
          <w:sz w:val="24"/>
        </w:rPr>
        <w:t xml:space="preserve">; FILMFEST, s.r.o., Zlín; Hudební informační středisko, o.p.s., Praha; </w:t>
      </w:r>
      <w:r w:rsidR="00F466EF" w:rsidRPr="00F85204">
        <w:rPr>
          <w:rFonts w:asciiTheme="minorHAnsi" w:hAnsiTheme="minorHAnsi" w:cstheme="minorHAnsi"/>
          <w:spacing w:val="-4"/>
          <w:sz w:val="24"/>
        </w:rPr>
        <w:t xml:space="preserve">Janáčkův máj, o.p.s., Ostrava; </w:t>
      </w:r>
      <w:r w:rsidRPr="00F85204">
        <w:rPr>
          <w:rFonts w:asciiTheme="minorHAnsi" w:hAnsiTheme="minorHAnsi" w:cstheme="minorHAnsi"/>
          <w:spacing w:val="-4"/>
          <w:sz w:val="24"/>
        </w:rPr>
        <w:t xml:space="preserve">Lidé výtvarnému umění, výtvarné umění lidem, o.p.s., Ústí nad Labem; LiStOVáNí s.r.o., Cítoliby; </w:t>
      </w:r>
      <w:r w:rsidR="00F466EF" w:rsidRPr="00F85204">
        <w:rPr>
          <w:rFonts w:asciiTheme="minorHAnsi" w:hAnsiTheme="minorHAnsi" w:cstheme="minorHAnsi"/>
          <w:spacing w:val="-4"/>
          <w:sz w:val="24"/>
        </w:rPr>
        <w:t>Ludmila Rellic</w:t>
      </w:r>
      <w:r w:rsidR="00536E87" w:rsidRPr="00F85204">
        <w:rPr>
          <w:rFonts w:asciiTheme="minorHAnsi" w:hAnsiTheme="minorHAnsi" w:cstheme="minorHAnsi"/>
          <w:spacing w:val="-4"/>
          <w:sz w:val="24"/>
        </w:rPr>
        <w:t xml:space="preserve">hová, </w:t>
      </w:r>
      <w:r w:rsidR="003E20B3">
        <w:rPr>
          <w:rFonts w:asciiTheme="minorHAnsi" w:hAnsiTheme="minorHAnsi" w:cstheme="minorHAnsi"/>
          <w:spacing w:val="-4"/>
          <w:sz w:val="24"/>
        </w:rPr>
        <w:t>č.p.</w:t>
      </w:r>
      <w:r w:rsidR="00BA0865">
        <w:rPr>
          <w:rFonts w:asciiTheme="minorHAnsi" w:hAnsiTheme="minorHAnsi" w:cstheme="minorHAnsi"/>
          <w:spacing w:val="-4"/>
          <w:sz w:val="24"/>
        </w:rPr>
        <w:t> </w:t>
      </w:r>
      <w:r w:rsidR="003E20B3">
        <w:rPr>
          <w:rFonts w:asciiTheme="minorHAnsi" w:hAnsiTheme="minorHAnsi" w:cstheme="minorHAnsi"/>
          <w:spacing w:val="-4"/>
          <w:sz w:val="24"/>
        </w:rPr>
        <w:t xml:space="preserve">139, </w:t>
      </w:r>
      <w:r w:rsidR="00536E87" w:rsidRPr="00F85204">
        <w:rPr>
          <w:rFonts w:asciiTheme="minorHAnsi" w:hAnsiTheme="minorHAnsi" w:cstheme="minorHAnsi"/>
          <w:spacing w:val="-4"/>
          <w:sz w:val="24"/>
        </w:rPr>
        <w:t>Rychnov u</w:t>
      </w:r>
      <w:r w:rsidR="007F49A5">
        <w:rPr>
          <w:rFonts w:asciiTheme="minorHAnsi" w:hAnsiTheme="minorHAnsi" w:cstheme="minorHAnsi"/>
          <w:spacing w:val="-4"/>
          <w:sz w:val="24"/>
        </w:rPr>
        <w:t> </w:t>
      </w:r>
      <w:r w:rsidR="00F466EF" w:rsidRPr="00F85204">
        <w:rPr>
          <w:rFonts w:asciiTheme="minorHAnsi" w:hAnsiTheme="minorHAnsi" w:cstheme="minorHAnsi"/>
          <w:spacing w:val="-4"/>
          <w:sz w:val="24"/>
        </w:rPr>
        <w:t xml:space="preserve">Jablonce nad Nisou; Mezinárodní festival DIVADLO Plzeň; </w:t>
      </w:r>
      <w:r w:rsidRPr="00F85204">
        <w:rPr>
          <w:rFonts w:asciiTheme="minorHAnsi" w:hAnsiTheme="minorHAnsi" w:cstheme="minorHAnsi"/>
          <w:spacing w:val="-4"/>
          <w:sz w:val="24"/>
        </w:rPr>
        <w:t xml:space="preserve">Občanské sdružení Třeboňská nocturna, Třeboň; </w:t>
      </w:r>
      <w:r w:rsidR="00F466EF" w:rsidRPr="00F85204">
        <w:rPr>
          <w:rFonts w:asciiTheme="minorHAnsi" w:hAnsiTheme="minorHAnsi" w:cstheme="minorHAnsi"/>
          <w:spacing w:val="-4"/>
          <w:sz w:val="24"/>
        </w:rPr>
        <w:t>Opus Musicum, o.p.s., Brno; Smetanova Litomyšl, o.p.s.</w:t>
      </w:r>
    </w:p>
    <w:p w14:paraId="6A5DFF3A" w14:textId="77777777" w:rsidR="00717956" w:rsidRPr="00F85204" w:rsidRDefault="00717956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</w:p>
    <w:p w14:paraId="6A5DFF3B" w14:textId="77777777" w:rsidR="00FE5796" w:rsidRPr="00F85204" w:rsidRDefault="00FE5796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F85204">
        <w:rPr>
          <w:rFonts w:asciiTheme="minorHAnsi" w:hAnsiTheme="minorHAnsi" w:cstheme="minorHAnsi"/>
          <w:sz w:val="24"/>
        </w:rPr>
        <w:t xml:space="preserve">Námitky proti kontrolnímu protokolu, které podalo Ministerstvo </w:t>
      </w:r>
      <w:r w:rsidR="00DB7B55" w:rsidRPr="00F85204">
        <w:rPr>
          <w:rFonts w:asciiTheme="minorHAnsi" w:hAnsiTheme="minorHAnsi" w:cstheme="minorHAnsi"/>
          <w:sz w:val="24"/>
        </w:rPr>
        <w:t>kultury</w:t>
      </w:r>
      <w:r w:rsidRPr="00F85204">
        <w:rPr>
          <w:rFonts w:asciiTheme="minorHAnsi" w:hAnsiTheme="minorHAnsi" w:cstheme="minorHAnsi"/>
          <w:sz w:val="24"/>
        </w:rPr>
        <w:t xml:space="preserve">, byly vypořádány vedoucím skupiny kontrolujících rozhodnutím o námitkách. </w:t>
      </w:r>
      <w:r w:rsidR="00C63938" w:rsidRPr="00F85204">
        <w:rPr>
          <w:rFonts w:asciiTheme="minorHAnsi" w:hAnsiTheme="minorHAnsi" w:cstheme="minorHAnsi"/>
          <w:sz w:val="24"/>
        </w:rPr>
        <w:t xml:space="preserve">Odvolání </w:t>
      </w:r>
      <w:r w:rsidR="00C12029" w:rsidRPr="00F85204">
        <w:rPr>
          <w:rFonts w:asciiTheme="minorHAnsi" w:hAnsiTheme="minorHAnsi" w:cstheme="minorHAnsi"/>
          <w:sz w:val="24"/>
        </w:rPr>
        <w:t xml:space="preserve">Ministerstva kultury </w:t>
      </w:r>
      <w:r w:rsidR="00C63938" w:rsidRPr="00F85204">
        <w:rPr>
          <w:rFonts w:asciiTheme="minorHAnsi" w:hAnsiTheme="minorHAnsi" w:cstheme="minorHAnsi"/>
          <w:sz w:val="24"/>
        </w:rPr>
        <w:t>proti rozhodnutí o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C63938" w:rsidRPr="00F85204">
        <w:rPr>
          <w:rFonts w:asciiTheme="minorHAnsi" w:hAnsiTheme="minorHAnsi" w:cstheme="minorHAnsi"/>
          <w:sz w:val="24"/>
        </w:rPr>
        <w:t>námitkách bylo vypořádáno usnesením Kolegia NKÚ.</w:t>
      </w:r>
    </w:p>
    <w:p w14:paraId="6A5DFF3C" w14:textId="77777777" w:rsidR="00FE5796" w:rsidRDefault="00FE5796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3D" w14:textId="77777777" w:rsidR="00717956" w:rsidRPr="00F85204" w:rsidRDefault="00717956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3E" w14:textId="77777777" w:rsidR="00FE5796" w:rsidRPr="00F85204" w:rsidRDefault="00FE5796" w:rsidP="00961552">
      <w:pPr>
        <w:pStyle w:val="Zkladntext"/>
        <w:spacing w:after="0" w:line="240" w:lineRule="auto"/>
        <w:rPr>
          <w:rFonts w:asciiTheme="minorHAnsi" w:hAnsiTheme="minorHAnsi" w:cstheme="minorHAnsi"/>
          <w:sz w:val="24"/>
        </w:rPr>
      </w:pPr>
      <w:r w:rsidRPr="00F85204">
        <w:rPr>
          <w:rFonts w:asciiTheme="minorHAnsi" w:hAnsiTheme="minorHAnsi" w:cstheme="minorHAnsi"/>
          <w:b/>
          <w:i/>
          <w:spacing w:val="60"/>
          <w:sz w:val="24"/>
        </w:rPr>
        <w:t>Kolegium NKÚ</w:t>
      </w:r>
      <w:r w:rsidRPr="00F85204">
        <w:rPr>
          <w:rFonts w:asciiTheme="minorHAnsi" w:hAnsiTheme="minorHAnsi" w:cstheme="minorHAnsi"/>
          <w:b/>
          <w:i/>
          <w:sz w:val="24"/>
        </w:rPr>
        <w:t xml:space="preserve"> </w:t>
      </w:r>
      <w:r w:rsidRPr="00F85204">
        <w:rPr>
          <w:rFonts w:asciiTheme="minorHAnsi" w:hAnsiTheme="minorHAnsi" w:cstheme="minorHAnsi"/>
          <w:sz w:val="24"/>
        </w:rPr>
        <w:t xml:space="preserve">na svém </w:t>
      </w:r>
      <w:r w:rsidR="00F85204">
        <w:rPr>
          <w:rFonts w:asciiTheme="minorHAnsi" w:hAnsiTheme="minorHAnsi" w:cstheme="minorHAnsi"/>
          <w:sz w:val="24"/>
        </w:rPr>
        <w:t>XIX.</w:t>
      </w:r>
      <w:r w:rsidRPr="00F85204">
        <w:rPr>
          <w:rFonts w:asciiTheme="minorHAnsi" w:hAnsiTheme="minorHAnsi" w:cstheme="minorHAnsi"/>
          <w:sz w:val="24"/>
        </w:rPr>
        <w:t xml:space="preserve"> </w:t>
      </w:r>
      <w:r w:rsidR="008A504E">
        <w:rPr>
          <w:rFonts w:asciiTheme="minorHAnsi" w:hAnsiTheme="minorHAnsi" w:cstheme="minorHAnsi"/>
          <w:sz w:val="24"/>
        </w:rPr>
        <w:t>jednání</w:t>
      </w:r>
      <w:r w:rsidRPr="00F85204">
        <w:rPr>
          <w:rFonts w:asciiTheme="minorHAnsi" w:hAnsiTheme="minorHAnsi" w:cstheme="minorHAnsi"/>
          <w:sz w:val="24"/>
        </w:rPr>
        <w:t>, k</w:t>
      </w:r>
      <w:r w:rsidR="00F85204">
        <w:rPr>
          <w:rFonts w:asciiTheme="minorHAnsi" w:hAnsiTheme="minorHAnsi" w:cstheme="minorHAnsi"/>
          <w:sz w:val="24"/>
        </w:rPr>
        <w:t>teré se konalo</w:t>
      </w:r>
      <w:r w:rsidRPr="00F85204">
        <w:rPr>
          <w:rFonts w:asciiTheme="minorHAnsi" w:hAnsiTheme="minorHAnsi" w:cstheme="minorHAnsi"/>
          <w:sz w:val="24"/>
        </w:rPr>
        <w:t xml:space="preserve"> dne </w:t>
      </w:r>
      <w:r w:rsidR="00F85204">
        <w:rPr>
          <w:rFonts w:asciiTheme="minorHAnsi" w:hAnsiTheme="minorHAnsi" w:cstheme="minorHAnsi"/>
          <w:sz w:val="24"/>
        </w:rPr>
        <w:t>1</w:t>
      </w:r>
      <w:r w:rsidRPr="00F85204">
        <w:rPr>
          <w:rFonts w:asciiTheme="minorHAnsi" w:hAnsiTheme="minorHAnsi" w:cstheme="minorHAnsi"/>
          <w:sz w:val="24"/>
        </w:rPr>
        <w:t>.</w:t>
      </w:r>
      <w:r w:rsidR="00F85204">
        <w:rPr>
          <w:rFonts w:asciiTheme="minorHAnsi" w:hAnsiTheme="minorHAnsi" w:cstheme="minorHAnsi"/>
          <w:sz w:val="24"/>
        </w:rPr>
        <w:t xml:space="preserve"> prosince</w:t>
      </w:r>
      <w:r w:rsidRPr="00F85204">
        <w:rPr>
          <w:rFonts w:asciiTheme="minorHAnsi" w:hAnsiTheme="minorHAnsi" w:cstheme="minorHAnsi"/>
          <w:sz w:val="24"/>
        </w:rPr>
        <w:t xml:space="preserve"> 2014,</w:t>
      </w:r>
    </w:p>
    <w:p w14:paraId="6A5DFF3F" w14:textId="77777777" w:rsidR="00FE5796" w:rsidRPr="00F85204" w:rsidRDefault="00FE5796" w:rsidP="00961552">
      <w:pPr>
        <w:spacing w:after="0" w:line="240" w:lineRule="auto"/>
        <w:rPr>
          <w:rFonts w:asciiTheme="minorHAnsi" w:hAnsiTheme="minorHAnsi" w:cstheme="minorHAnsi"/>
          <w:sz w:val="24"/>
          <w:shd w:val="clear" w:color="auto" w:fill="FFFF00"/>
        </w:rPr>
      </w:pPr>
      <w:r w:rsidRPr="00F85204">
        <w:rPr>
          <w:rFonts w:asciiTheme="minorHAnsi" w:hAnsiTheme="minorHAnsi" w:cstheme="minorHAnsi"/>
          <w:b/>
          <w:i/>
          <w:spacing w:val="60"/>
          <w:sz w:val="24"/>
        </w:rPr>
        <w:t>schválilo</w:t>
      </w:r>
      <w:r w:rsidRPr="00F85204">
        <w:rPr>
          <w:rFonts w:asciiTheme="minorHAnsi" w:hAnsiTheme="minorHAnsi" w:cstheme="minorHAnsi"/>
          <w:b/>
          <w:i/>
          <w:sz w:val="24"/>
        </w:rPr>
        <w:t xml:space="preserve"> </w:t>
      </w:r>
      <w:r w:rsidRPr="00F85204">
        <w:rPr>
          <w:rFonts w:asciiTheme="minorHAnsi" w:hAnsiTheme="minorHAnsi" w:cstheme="minorHAnsi"/>
          <w:sz w:val="24"/>
        </w:rPr>
        <w:t xml:space="preserve">usnesením č. </w:t>
      </w:r>
      <w:r w:rsidR="00717956">
        <w:rPr>
          <w:rFonts w:asciiTheme="minorHAnsi" w:hAnsiTheme="minorHAnsi" w:cstheme="minorHAnsi"/>
          <w:sz w:val="24"/>
        </w:rPr>
        <w:t>7</w:t>
      </w:r>
      <w:r w:rsidRPr="00F85204">
        <w:rPr>
          <w:rFonts w:asciiTheme="minorHAnsi" w:hAnsiTheme="minorHAnsi" w:cstheme="minorHAnsi"/>
          <w:sz w:val="24"/>
        </w:rPr>
        <w:t>/</w:t>
      </w:r>
      <w:r w:rsidR="00F85204">
        <w:rPr>
          <w:rFonts w:asciiTheme="minorHAnsi" w:hAnsiTheme="minorHAnsi" w:cstheme="minorHAnsi"/>
          <w:sz w:val="24"/>
        </w:rPr>
        <w:t>XIX</w:t>
      </w:r>
      <w:r w:rsidRPr="00F85204">
        <w:rPr>
          <w:rFonts w:asciiTheme="minorHAnsi" w:hAnsiTheme="minorHAnsi" w:cstheme="minorHAnsi"/>
          <w:sz w:val="24"/>
        </w:rPr>
        <w:t>/2014</w:t>
      </w:r>
    </w:p>
    <w:p w14:paraId="6A5DFF40" w14:textId="77777777" w:rsidR="00FE5796" w:rsidRPr="00F85204" w:rsidRDefault="00FE5796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F85204">
        <w:rPr>
          <w:rFonts w:asciiTheme="minorHAnsi" w:hAnsiTheme="minorHAnsi" w:cstheme="minorHAnsi"/>
          <w:b/>
          <w:i/>
          <w:spacing w:val="60"/>
          <w:sz w:val="24"/>
        </w:rPr>
        <w:t>kontrolní</w:t>
      </w:r>
      <w:r w:rsidRPr="00F85204">
        <w:rPr>
          <w:rFonts w:asciiTheme="minorHAnsi" w:hAnsiTheme="minorHAnsi" w:cstheme="minorHAnsi"/>
          <w:b/>
          <w:i/>
          <w:sz w:val="24"/>
        </w:rPr>
        <w:t xml:space="preserve"> </w:t>
      </w:r>
      <w:r w:rsidRPr="00F85204">
        <w:rPr>
          <w:rFonts w:asciiTheme="minorHAnsi" w:hAnsiTheme="minorHAnsi" w:cstheme="minorHAnsi"/>
          <w:b/>
          <w:i/>
          <w:spacing w:val="60"/>
          <w:sz w:val="24"/>
        </w:rPr>
        <w:t>závěr</w:t>
      </w:r>
      <w:r w:rsidRPr="00F85204">
        <w:rPr>
          <w:rFonts w:asciiTheme="minorHAnsi" w:hAnsiTheme="minorHAnsi" w:cstheme="minorHAnsi"/>
          <w:i/>
          <w:sz w:val="24"/>
        </w:rPr>
        <w:t xml:space="preserve"> </w:t>
      </w:r>
      <w:r w:rsidRPr="00F85204">
        <w:rPr>
          <w:rFonts w:asciiTheme="minorHAnsi" w:hAnsiTheme="minorHAnsi" w:cstheme="minorHAnsi"/>
          <w:sz w:val="24"/>
        </w:rPr>
        <w:t>v tomto znění:</w:t>
      </w:r>
    </w:p>
    <w:p w14:paraId="6A5DFF41" w14:textId="77777777" w:rsidR="00FE5796" w:rsidRDefault="00FE5796" w:rsidP="00961552">
      <w:pPr>
        <w:spacing w:after="0" w:line="240" w:lineRule="auto"/>
        <w:rPr>
          <w:rFonts w:asciiTheme="minorHAnsi" w:hAnsiTheme="minorHAnsi" w:cstheme="minorHAnsi"/>
          <w:spacing w:val="20"/>
          <w:sz w:val="24"/>
        </w:rPr>
      </w:pPr>
    </w:p>
    <w:p w14:paraId="6A5DFF42" w14:textId="77777777" w:rsidR="00717956" w:rsidRDefault="00717956" w:rsidP="00961552">
      <w:pPr>
        <w:spacing w:after="0" w:line="240" w:lineRule="auto"/>
        <w:rPr>
          <w:rFonts w:asciiTheme="minorHAnsi" w:hAnsiTheme="minorHAnsi" w:cstheme="minorHAnsi"/>
          <w:spacing w:val="20"/>
          <w:sz w:val="24"/>
        </w:rPr>
      </w:pPr>
    </w:p>
    <w:p w14:paraId="6A5DFF43" w14:textId="77777777" w:rsidR="00717956" w:rsidRDefault="00717956" w:rsidP="00961552">
      <w:pPr>
        <w:spacing w:after="0" w:line="240" w:lineRule="auto"/>
        <w:rPr>
          <w:rFonts w:asciiTheme="minorHAnsi" w:hAnsiTheme="minorHAnsi" w:cstheme="minorHAnsi"/>
          <w:spacing w:val="20"/>
          <w:sz w:val="24"/>
        </w:rPr>
      </w:pPr>
    </w:p>
    <w:p w14:paraId="6A5DFF44" w14:textId="77777777" w:rsidR="00717956" w:rsidRDefault="00717956" w:rsidP="00961552">
      <w:pPr>
        <w:spacing w:after="0" w:line="240" w:lineRule="auto"/>
        <w:rPr>
          <w:rFonts w:asciiTheme="minorHAnsi" w:hAnsiTheme="minorHAnsi" w:cstheme="minorHAnsi"/>
          <w:spacing w:val="20"/>
          <w:sz w:val="24"/>
        </w:rPr>
      </w:pPr>
    </w:p>
    <w:p w14:paraId="6A5DFF45" w14:textId="77777777" w:rsidR="00717956" w:rsidRPr="00F85204" w:rsidRDefault="00717956" w:rsidP="00961552">
      <w:pPr>
        <w:spacing w:after="0" w:line="240" w:lineRule="auto"/>
        <w:rPr>
          <w:rFonts w:asciiTheme="minorHAnsi" w:hAnsiTheme="minorHAnsi" w:cstheme="minorHAnsi"/>
          <w:spacing w:val="20"/>
          <w:sz w:val="24"/>
        </w:rPr>
      </w:pPr>
    </w:p>
    <w:p w14:paraId="6A5DFF46" w14:textId="77777777" w:rsidR="00FE5796" w:rsidRPr="00BA0865" w:rsidRDefault="00FE5796" w:rsidP="00961552">
      <w:pPr>
        <w:pStyle w:val="Nadpis1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BA0865">
        <w:rPr>
          <w:rFonts w:asciiTheme="minorHAnsi" w:hAnsiTheme="minorHAnsi" w:cstheme="minorHAnsi"/>
          <w:sz w:val="28"/>
          <w:szCs w:val="28"/>
          <w:u w:val="none"/>
        </w:rPr>
        <w:lastRenderedPageBreak/>
        <w:t>I. Úvod</w:t>
      </w:r>
    </w:p>
    <w:p w14:paraId="6A5DFF47" w14:textId="77777777" w:rsidR="00717956" w:rsidRPr="00717956" w:rsidRDefault="00717956" w:rsidP="00961552">
      <w:pPr>
        <w:spacing w:after="0"/>
      </w:pPr>
    </w:p>
    <w:p w14:paraId="6A5DFF48" w14:textId="77777777" w:rsidR="009E56C9" w:rsidRDefault="009E56C9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720CC8">
        <w:rPr>
          <w:rFonts w:asciiTheme="minorHAnsi" w:hAnsiTheme="minorHAnsi" w:cstheme="minorHAnsi"/>
          <w:sz w:val="24"/>
        </w:rPr>
        <w:t xml:space="preserve">Ministerstvo kultury </w:t>
      </w:r>
      <w:r w:rsidR="003F0D3E" w:rsidRPr="00720CC8">
        <w:rPr>
          <w:rFonts w:asciiTheme="minorHAnsi" w:hAnsiTheme="minorHAnsi" w:cstheme="minorHAnsi"/>
          <w:sz w:val="24"/>
        </w:rPr>
        <w:t xml:space="preserve">(dále také „MK“) </w:t>
      </w:r>
      <w:r w:rsidRPr="00720CC8">
        <w:rPr>
          <w:rFonts w:asciiTheme="minorHAnsi" w:hAnsiTheme="minorHAnsi" w:cstheme="minorHAnsi"/>
          <w:sz w:val="24"/>
        </w:rPr>
        <w:t xml:space="preserve">je </w:t>
      </w:r>
      <w:r w:rsidR="00C65A82" w:rsidRPr="00720CC8">
        <w:rPr>
          <w:rFonts w:asciiTheme="minorHAnsi" w:hAnsiTheme="minorHAnsi" w:cstheme="minorHAnsi"/>
          <w:sz w:val="24"/>
        </w:rPr>
        <w:t>podle § 8 zákona č. 2/1969 Sb.</w:t>
      </w:r>
      <w:r w:rsidR="00C65A82" w:rsidRPr="00720CC8">
        <w:rPr>
          <w:rStyle w:val="Znakapoznpodarou"/>
          <w:rFonts w:asciiTheme="minorHAnsi" w:hAnsiTheme="minorHAnsi" w:cstheme="minorHAnsi"/>
          <w:sz w:val="24"/>
        </w:rPr>
        <w:footnoteReference w:id="1"/>
      </w:r>
      <w:r w:rsidR="00C65A82" w:rsidRPr="00720CC8">
        <w:rPr>
          <w:rFonts w:asciiTheme="minorHAnsi" w:hAnsiTheme="minorHAnsi" w:cstheme="minorHAnsi"/>
          <w:sz w:val="24"/>
        </w:rPr>
        <w:t xml:space="preserve"> </w:t>
      </w:r>
      <w:r w:rsidRPr="00720CC8">
        <w:rPr>
          <w:rFonts w:asciiTheme="minorHAnsi" w:hAnsiTheme="minorHAnsi" w:cstheme="minorHAnsi"/>
          <w:sz w:val="24"/>
        </w:rPr>
        <w:t xml:space="preserve">ústředním orgánem státní správy mj. </w:t>
      </w:r>
      <w:r w:rsidR="00E33F9B" w:rsidRPr="00720CC8">
        <w:rPr>
          <w:rFonts w:asciiTheme="minorHAnsi" w:hAnsiTheme="minorHAnsi" w:cstheme="minorHAnsi"/>
          <w:sz w:val="24"/>
        </w:rPr>
        <w:t xml:space="preserve">pro </w:t>
      </w:r>
      <w:r w:rsidRPr="00720CC8">
        <w:rPr>
          <w:rFonts w:asciiTheme="minorHAnsi" w:hAnsiTheme="minorHAnsi" w:cstheme="minorHAnsi"/>
          <w:sz w:val="24"/>
        </w:rPr>
        <w:t>umění, kulturně výchovnou činnost, kult</w:t>
      </w:r>
      <w:r w:rsidR="00C65A82" w:rsidRPr="00720CC8">
        <w:rPr>
          <w:rFonts w:asciiTheme="minorHAnsi" w:hAnsiTheme="minorHAnsi" w:cstheme="minorHAnsi"/>
          <w:sz w:val="24"/>
        </w:rPr>
        <w:t>urní památky, pro věci církví a </w:t>
      </w:r>
      <w:r w:rsidRPr="00720CC8">
        <w:rPr>
          <w:rFonts w:asciiTheme="minorHAnsi" w:hAnsiTheme="minorHAnsi" w:cstheme="minorHAnsi"/>
          <w:sz w:val="24"/>
        </w:rPr>
        <w:t>náboženských společností</w:t>
      </w:r>
      <w:r w:rsidR="00C3619D">
        <w:rPr>
          <w:rFonts w:asciiTheme="minorHAnsi" w:hAnsiTheme="minorHAnsi" w:cstheme="minorHAnsi"/>
          <w:sz w:val="24"/>
        </w:rPr>
        <w:t xml:space="preserve"> a</w:t>
      </w:r>
      <w:r w:rsidRPr="00720CC8">
        <w:rPr>
          <w:rFonts w:asciiTheme="minorHAnsi" w:hAnsiTheme="minorHAnsi" w:cstheme="minorHAnsi"/>
          <w:sz w:val="24"/>
        </w:rPr>
        <w:t xml:space="preserve"> pro věci tisku, včetně vydávání neperiodického tisku a jiných informačních prostředků. </w:t>
      </w:r>
      <w:r w:rsidR="00CF4C41">
        <w:rPr>
          <w:rFonts w:asciiTheme="minorHAnsi" w:hAnsiTheme="minorHAnsi" w:cstheme="minorHAnsi"/>
          <w:sz w:val="24"/>
        </w:rPr>
        <w:t>V </w:t>
      </w:r>
      <w:r w:rsidRPr="00720CC8">
        <w:rPr>
          <w:rFonts w:asciiTheme="minorHAnsi" w:hAnsiTheme="minorHAnsi" w:cstheme="minorHAnsi"/>
          <w:sz w:val="24"/>
        </w:rPr>
        <w:t>těchto oblastech zpracovává koncepce rozvoje svěřených odvětví a řešení stěžejních otázek</w:t>
      </w:r>
      <w:r w:rsidR="00C3619D">
        <w:rPr>
          <w:rFonts w:asciiTheme="minorHAnsi" w:hAnsiTheme="minorHAnsi" w:cstheme="minorHAnsi"/>
          <w:sz w:val="24"/>
        </w:rPr>
        <w:t xml:space="preserve"> a</w:t>
      </w:r>
      <w:r w:rsidRPr="00720CC8">
        <w:rPr>
          <w:rFonts w:asciiTheme="minorHAnsi" w:hAnsiTheme="minorHAnsi" w:cstheme="minorHAnsi"/>
          <w:sz w:val="24"/>
        </w:rPr>
        <w:t xml:space="preserve"> předkládá </w:t>
      </w:r>
      <w:r w:rsidR="00C3619D">
        <w:rPr>
          <w:rFonts w:asciiTheme="minorHAnsi" w:hAnsiTheme="minorHAnsi" w:cstheme="minorHAnsi"/>
          <w:sz w:val="24"/>
        </w:rPr>
        <w:t xml:space="preserve">je </w:t>
      </w:r>
      <w:r w:rsidRPr="00720CC8">
        <w:rPr>
          <w:rFonts w:asciiTheme="minorHAnsi" w:hAnsiTheme="minorHAnsi" w:cstheme="minorHAnsi"/>
          <w:sz w:val="24"/>
        </w:rPr>
        <w:t>vládě České republiky.</w:t>
      </w:r>
    </w:p>
    <w:p w14:paraId="6A5DFF49" w14:textId="77777777" w:rsidR="00717956" w:rsidRPr="00720CC8" w:rsidRDefault="00717956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4A" w14:textId="77777777" w:rsidR="009E56C9" w:rsidRDefault="009E56C9" w:rsidP="009615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</w:rPr>
      </w:pPr>
      <w:r w:rsidRPr="00720CC8">
        <w:rPr>
          <w:rFonts w:asciiTheme="minorHAnsi" w:hAnsiTheme="minorHAnsi" w:cstheme="minorHAnsi"/>
          <w:bCs/>
          <w:iCs/>
          <w:sz w:val="24"/>
        </w:rPr>
        <w:t xml:space="preserve">Kontrolní akce byla zaměřena na kontrolu poskytování peněžních prostředků státního rozpočtu </w:t>
      </w:r>
      <w:r w:rsidR="00CF4C41">
        <w:rPr>
          <w:rFonts w:asciiTheme="minorHAnsi" w:hAnsiTheme="minorHAnsi" w:cstheme="minorHAnsi"/>
          <w:bCs/>
          <w:iCs/>
          <w:sz w:val="24"/>
        </w:rPr>
        <w:t>z </w:t>
      </w:r>
      <w:r w:rsidR="00E54B28" w:rsidRPr="00720CC8">
        <w:rPr>
          <w:rFonts w:asciiTheme="minorHAnsi" w:hAnsiTheme="minorHAnsi" w:cstheme="minorHAnsi"/>
          <w:bCs/>
          <w:iCs/>
          <w:sz w:val="24"/>
        </w:rPr>
        <w:t xml:space="preserve">rozpočtové kapitoly MK </w:t>
      </w:r>
      <w:r w:rsidRPr="00720CC8">
        <w:rPr>
          <w:rFonts w:asciiTheme="minorHAnsi" w:hAnsiTheme="minorHAnsi" w:cstheme="minorHAnsi"/>
          <w:bCs/>
          <w:iCs/>
          <w:sz w:val="24"/>
        </w:rPr>
        <w:t>na akce a proj</w:t>
      </w:r>
      <w:r w:rsidR="00F70DE4" w:rsidRPr="00720CC8">
        <w:rPr>
          <w:rFonts w:asciiTheme="minorHAnsi" w:hAnsiTheme="minorHAnsi" w:cstheme="minorHAnsi"/>
          <w:bCs/>
          <w:iCs/>
          <w:sz w:val="24"/>
        </w:rPr>
        <w:t xml:space="preserve">ekty financované </w:t>
      </w:r>
      <w:r w:rsidR="00CF4C41">
        <w:rPr>
          <w:rFonts w:asciiTheme="minorHAnsi" w:hAnsiTheme="minorHAnsi" w:cstheme="minorHAnsi"/>
          <w:bCs/>
          <w:iCs/>
          <w:sz w:val="24"/>
        </w:rPr>
        <w:t>v </w:t>
      </w:r>
      <w:r w:rsidR="00F70DE4" w:rsidRPr="00720CC8">
        <w:rPr>
          <w:rFonts w:asciiTheme="minorHAnsi" w:hAnsiTheme="minorHAnsi" w:cstheme="minorHAnsi"/>
          <w:bCs/>
          <w:iCs/>
          <w:sz w:val="24"/>
        </w:rPr>
        <w:t>rámci kulturních aktivit</w:t>
      </w:r>
      <w:r w:rsidRPr="00720CC8">
        <w:rPr>
          <w:rFonts w:asciiTheme="minorHAnsi" w:hAnsiTheme="minorHAnsi" w:cstheme="minorHAnsi"/>
          <w:bCs/>
          <w:iCs/>
          <w:sz w:val="24"/>
        </w:rPr>
        <w:t xml:space="preserve"> </w:t>
      </w:r>
      <w:r w:rsidR="00F70DE4" w:rsidRPr="00720CC8">
        <w:rPr>
          <w:rFonts w:asciiTheme="minorHAnsi" w:hAnsiTheme="minorHAnsi" w:cstheme="minorHAnsi"/>
          <w:bCs/>
          <w:iCs/>
          <w:sz w:val="24"/>
        </w:rPr>
        <w:t>a </w:t>
      </w:r>
      <w:r w:rsidR="00C3619D" w:rsidRPr="00BA0865">
        <w:rPr>
          <w:rFonts w:asciiTheme="minorHAnsi" w:hAnsiTheme="minorHAnsi" w:cstheme="minorHAnsi"/>
          <w:bCs/>
          <w:i/>
          <w:iCs/>
          <w:sz w:val="24"/>
        </w:rPr>
        <w:t>P</w:t>
      </w:r>
      <w:r w:rsidR="00F70DE4" w:rsidRPr="00BA0865">
        <w:rPr>
          <w:rFonts w:asciiTheme="minorHAnsi" w:hAnsiTheme="minorHAnsi" w:cstheme="minorHAnsi"/>
          <w:bCs/>
          <w:i/>
          <w:iCs/>
          <w:sz w:val="24"/>
        </w:rPr>
        <w:t>rogram</w:t>
      </w:r>
      <w:r w:rsidR="00245484" w:rsidRPr="00BA0865">
        <w:rPr>
          <w:rFonts w:asciiTheme="minorHAnsi" w:hAnsiTheme="minorHAnsi" w:cstheme="minorHAnsi"/>
          <w:bCs/>
          <w:i/>
          <w:iCs/>
          <w:sz w:val="24"/>
        </w:rPr>
        <w:t>u</w:t>
      </w:r>
      <w:r w:rsidR="00F70DE4" w:rsidRPr="00BA0865">
        <w:rPr>
          <w:rFonts w:asciiTheme="minorHAnsi" w:hAnsiTheme="minorHAnsi" w:cstheme="minorHAnsi"/>
          <w:bCs/>
          <w:i/>
          <w:iCs/>
          <w:sz w:val="24"/>
        </w:rPr>
        <w:t xml:space="preserve"> podpory významných a</w:t>
      </w:r>
      <w:r w:rsidR="00961552" w:rsidRPr="00BA0865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r w:rsidRPr="00BA0865">
        <w:rPr>
          <w:rFonts w:asciiTheme="minorHAnsi" w:hAnsiTheme="minorHAnsi" w:cstheme="minorHAnsi"/>
          <w:bCs/>
          <w:i/>
          <w:iCs/>
          <w:sz w:val="24"/>
        </w:rPr>
        <w:t xml:space="preserve">mimořádných kulturních </w:t>
      </w:r>
      <w:r w:rsidR="00C12029" w:rsidRPr="00BA0865">
        <w:rPr>
          <w:rFonts w:asciiTheme="minorHAnsi" w:hAnsiTheme="minorHAnsi" w:cstheme="minorHAnsi"/>
          <w:bCs/>
          <w:i/>
          <w:iCs/>
          <w:sz w:val="24"/>
        </w:rPr>
        <w:t>akcí</w:t>
      </w:r>
      <w:r w:rsidRPr="00720CC8">
        <w:rPr>
          <w:rFonts w:asciiTheme="minorHAnsi" w:hAnsiTheme="minorHAnsi" w:cstheme="minorHAnsi"/>
          <w:iCs/>
          <w:sz w:val="24"/>
        </w:rPr>
        <w:t>.</w:t>
      </w:r>
      <w:r w:rsidRPr="00720CC8">
        <w:rPr>
          <w:rFonts w:asciiTheme="minorHAnsi" w:hAnsiTheme="minorHAnsi" w:cstheme="minorHAnsi"/>
          <w:bCs/>
          <w:iCs/>
          <w:sz w:val="24"/>
        </w:rPr>
        <w:t xml:space="preserve"> </w:t>
      </w:r>
      <w:r w:rsidRPr="00720CC8">
        <w:rPr>
          <w:rFonts w:asciiTheme="minorHAnsi" w:hAnsiTheme="minorHAnsi" w:cstheme="minorHAnsi"/>
          <w:bCs/>
          <w:sz w:val="24"/>
        </w:rPr>
        <w:t xml:space="preserve">Kontrola se nezabývala </w:t>
      </w:r>
      <w:r w:rsidR="00245484" w:rsidRPr="00720CC8">
        <w:rPr>
          <w:rFonts w:asciiTheme="minorHAnsi" w:hAnsiTheme="minorHAnsi" w:cstheme="minorHAnsi"/>
          <w:bCs/>
          <w:sz w:val="24"/>
        </w:rPr>
        <w:t>podporami</w:t>
      </w:r>
      <w:r w:rsidRPr="00720CC8">
        <w:rPr>
          <w:rFonts w:asciiTheme="minorHAnsi" w:hAnsiTheme="minorHAnsi" w:cstheme="minorHAnsi"/>
          <w:bCs/>
          <w:sz w:val="24"/>
        </w:rPr>
        <w:t xml:space="preserve"> poskytnutými příspěvkovým organizacím.</w:t>
      </w:r>
    </w:p>
    <w:p w14:paraId="6A5DFF4B" w14:textId="77777777" w:rsidR="00717956" w:rsidRPr="00720CC8" w:rsidRDefault="00717956" w:rsidP="009615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</w:rPr>
      </w:pPr>
    </w:p>
    <w:p w14:paraId="6A5DFF4C" w14:textId="77777777" w:rsidR="00FE5796" w:rsidRDefault="00FE5796" w:rsidP="00BA0865">
      <w:pPr>
        <w:spacing w:after="0" w:line="240" w:lineRule="auto"/>
        <w:ind w:left="624" w:hanging="624"/>
        <w:jc w:val="left"/>
        <w:rPr>
          <w:rFonts w:asciiTheme="minorHAnsi" w:hAnsiTheme="minorHAnsi" w:cstheme="minorHAnsi"/>
          <w:sz w:val="20"/>
          <w:szCs w:val="20"/>
        </w:rPr>
      </w:pPr>
      <w:r w:rsidRPr="00720CC8">
        <w:rPr>
          <w:rFonts w:asciiTheme="minorHAnsi" w:hAnsiTheme="minorHAnsi" w:cstheme="minorHAnsi"/>
          <w:b/>
          <w:sz w:val="20"/>
          <w:szCs w:val="20"/>
        </w:rPr>
        <w:t>Pozn.:</w:t>
      </w:r>
      <w:r w:rsidRPr="00720CC8">
        <w:rPr>
          <w:rFonts w:asciiTheme="minorHAnsi" w:hAnsiTheme="minorHAnsi" w:cstheme="minorHAnsi"/>
          <w:sz w:val="20"/>
          <w:szCs w:val="20"/>
        </w:rPr>
        <w:tab/>
      </w:r>
      <w:r w:rsidR="00AC56BB" w:rsidRPr="00720CC8">
        <w:rPr>
          <w:rFonts w:asciiTheme="minorHAnsi" w:hAnsiTheme="minorHAnsi" w:cstheme="minorHAnsi"/>
          <w:sz w:val="20"/>
          <w:szCs w:val="20"/>
        </w:rPr>
        <w:t>P</w:t>
      </w:r>
      <w:r w:rsidRPr="00720CC8">
        <w:rPr>
          <w:rFonts w:asciiTheme="minorHAnsi" w:hAnsiTheme="minorHAnsi" w:cstheme="minorHAnsi"/>
          <w:sz w:val="20"/>
          <w:szCs w:val="20"/>
        </w:rPr>
        <w:t>rávní předpis</w:t>
      </w:r>
      <w:r w:rsidR="00705A7A" w:rsidRPr="00720CC8">
        <w:rPr>
          <w:rFonts w:asciiTheme="minorHAnsi" w:hAnsiTheme="minorHAnsi" w:cstheme="minorHAnsi"/>
          <w:sz w:val="20"/>
          <w:szCs w:val="20"/>
        </w:rPr>
        <w:t>y</w:t>
      </w:r>
      <w:r w:rsidRPr="00720CC8">
        <w:rPr>
          <w:rFonts w:asciiTheme="minorHAnsi" w:hAnsiTheme="minorHAnsi" w:cstheme="minorHAnsi"/>
          <w:sz w:val="20"/>
          <w:szCs w:val="20"/>
        </w:rPr>
        <w:t xml:space="preserve"> uváděn</w:t>
      </w:r>
      <w:r w:rsidR="00705A7A" w:rsidRPr="00720CC8">
        <w:rPr>
          <w:rFonts w:asciiTheme="minorHAnsi" w:hAnsiTheme="minorHAnsi" w:cstheme="minorHAnsi"/>
          <w:sz w:val="20"/>
          <w:szCs w:val="20"/>
        </w:rPr>
        <w:t>é</w:t>
      </w:r>
      <w:r w:rsidRPr="00720CC8">
        <w:rPr>
          <w:rFonts w:asciiTheme="minorHAnsi" w:hAnsiTheme="minorHAnsi" w:cstheme="minorHAnsi"/>
          <w:sz w:val="20"/>
          <w:szCs w:val="20"/>
        </w:rPr>
        <w:t xml:space="preserve"> </w:t>
      </w:r>
      <w:r w:rsidR="00CF4C41">
        <w:rPr>
          <w:rFonts w:asciiTheme="minorHAnsi" w:hAnsiTheme="minorHAnsi" w:cstheme="minorHAnsi"/>
          <w:sz w:val="20"/>
          <w:szCs w:val="20"/>
        </w:rPr>
        <w:t>v </w:t>
      </w:r>
      <w:r w:rsidRPr="00720CC8">
        <w:rPr>
          <w:rFonts w:asciiTheme="minorHAnsi" w:hAnsiTheme="minorHAnsi" w:cstheme="minorHAnsi"/>
          <w:sz w:val="20"/>
          <w:szCs w:val="20"/>
        </w:rPr>
        <w:t>tomto kontrolním závěru j</w:t>
      </w:r>
      <w:r w:rsidR="00705A7A" w:rsidRPr="00720CC8">
        <w:rPr>
          <w:rFonts w:asciiTheme="minorHAnsi" w:hAnsiTheme="minorHAnsi" w:cstheme="minorHAnsi"/>
          <w:sz w:val="20"/>
          <w:szCs w:val="20"/>
        </w:rPr>
        <w:t>sou</w:t>
      </w:r>
      <w:r w:rsidRPr="00720CC8">
        <w:rPr>
          <w:rFonts w:asciiTheme="minorHAnsi" w:hAnsiTheme="minorHAnsi" w:cstheme="minorHAnsi"/>
          <w:sz w:val="20"/>
          <w:szCs w:val="20"/>
        </w:rPr>
        <w:t xml:space="preserve"> aplikován</w:t>
      </w:r>
      <w:r w:rsidR="00705A7A" w:rsidRPr="00720CC8">
        <w:rPr>
          <w:rFonts w:asciiTheme="minorHAnsi" w:hAnsiTheme="minorHAnsi" w:cstheme="minorHAnsi"/>
          <w:sz w:val="20"/>
          <w:szCs w:val="20"/>
        </w:rPr>
        <w:t>y</w:t>
      </w:r>
      <w:r w:rsidRPr="00720CC8">
        <w:rPr>
          <w:rFonts w:asciiTheme="minorHAnsi" w:hAnsiTheme="minorHAnsi" w:cstheme="minorHAnsi"/>
          <w:sz w:val="20"/>
          <w:szCs w:val="20"/>
        </w:rPr>
        <w:t xml:space="preserve"> ve znění úč</w:t>
      </w:r>
      <w:r w:rsidR="00604BAD">
        <w:rPr>
          <w:rFonts w:asciiTheme="minorHAnsi" w:hAnsiTheme="minorHAnsi" w:cstheme="minorHAnsi"/>
          <w:sz w:val="20"/>
          <w:szCs w:val="20"/>
        </w:rPr>
        <w:t>inném pro kontrolované období.</w:t>
      </w:r>
    </w:p>
    <w:p w14:paraId="6A5DFF4D" w14:textId="77777777" w:rsidR="00717956" w:rsidRPr="00604BAD" w:rsidRDefault="00717956" w:rsidP="009615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5DFF4E" w14:textId="77777777" w:rsidR="00FE5796" w:rsidRPr="00BA0865" w:rsidRDefault="00FE5796" w:rsidP="00961552">
      <w:pPr>
        <w:pStyle w:val="Nadpis1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BA0865">
        <w:rPr>
          <w:rFonts w:asciiTheme="minorHAnsi" w:hAnsiTheme="minorHAnsi" w:cstheme="minorHAnsi"/>
          <w:sz w:val="28"/>
          <w:szCs w:val="28"/>
          <w:u w:val="none"/>
        </w:rPr>
        <w:t>II. Skutečnosti zjištěné při kontrole</w:t>
      </w:r>
      <w:bookmarkStart w:id="1" w:name="_MON_1413104824"/>
      <w:bookmarkStart w:id="2" w:name="_MON_1413104837"/>
      <w:bookmarkEnd w:id="0"/>
      <w:bookmarkEnd w:id="1"/>
      <w:bookmarkEnd w:id="2"/>
    </w:p>
    <w:p w14:paraId="6A5DFF4F" w14:textId="77777777" w:rsidR="00961552" w:rsidRPr="00961552" w:rsidRDefault="00961552" w:rsidP="00961552">
      <w:pPr>
        <w:spacing w:after="0"/>
      </w:pPr>
    </w:p>
    <w:p w14:paraId="6A5DFF50" w14:textId="77777777" w:rsidR="00FE5796" w:rsidRDefault="00FE5796" w:rsidP="00961552">
      <w:pPr>
        <w:pStyle w:val="Nadpis2"/>
        <w:numPr>
          <w:ilvl w:val="0"/>
          <w:numId w:val="6"/>
        </w:numPr>
        <w:spacing w:before="0" w:line="24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74526812"/>
      <w:r w:rsidRPr="00720CC8">
        <w:rPr>
          <w:rFonts w:asciiTheme="minorHAnsi" w:hAnsiTheme="minorHAnsi" w:cstheme="minorHAnsi"/>
          <w:color w:val="auto"/>
          <w:sz w:val="24"/>
          <w:szCs w:val="24"/>
        </w:rPr>
        <w:t xml:space="preserve">Informace o </w:t>
      </w:r>
      <w:bookmarkEnd w:id="3"/>
      <w:r w:rsidR="00E33F9B" w:rsidRPr="00720CC8">
        <w:rPr>
          <w:rFonts w:asciiTheme="minorHAnsi" w:hAnsiTheme="minorHAnsi" w:cstheme="minorHAnsi"/>
          <w:color w:val="auto"/>
          <w:sz w:val="24"/>
          <w:szCs w:val="24"/>
        </w:rPr>
        <w:t>kontrolované oblasti</w:t>
      </w:r>
    </w:p>
    <w:p w14:paraId="6A5DFF51" w14:textId="77777777" w:rsidR="00961552" w:rsidRPr="00961552" w:rsidRDefault="00961552" w:rsidP="00961552">
      <w:pPr>
        <w:spacing w:after="0"/>
      </w:pPr>
    </w:p>
    <w:p w14:paraId="6A5DFF52" w14:textId="77777777" w:rsidR="009E56C9" w:rsidRDefault="00CF4C41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>
        <w:rPr>
          <w:rFonts w:asciiTheme="minorHAnsi" w:hAnsiTheme="minorHAnsi" w:cstheme="minorHAnsi"/>
          <w:bCs/>
          <w:iCs/>
          <w:spacing w:val="-4"/>
          <w:sz w:val="24"/>
        </w:rPr>
        <w:t>V </w:t>
      </w:r>
      <w:r w:rsidR="009E56C9" w:rsidRPr="00720CC8">
        <w:rPr>
          <w:rFonts w:asciiTheme="minorHAnsi" w:hAnsiTheme="minorHAnsi" w:cstheme="minorHAnsi"/>
          <w:bCs/>
          <w:iCs/>
          <w:spacing w:val="-4"/>
          <w:sz w:val="24"/>
        </w:rPr>
        <w:t xml:space="preserve">letech 2011 a 2012 </w:t>
      </w:r>
      <w:r w:rsidR="0076342A" w:rsidRPr="00720CC8">
        <w:rPr>
          <w:rFonts w:asciiTheme="minorHAnsi" w:hAnsiTheme="minorHAnsi" w:cstheme="minorHAnsi"/>
          <w:bCs/>
          <w:iCs/>
          <w:spacing w:val="-4"/>
          <w:sz w:val="24"/>
        </w:rPr>
        <w:t xml:space="preserve">byly </w:t>
      </w:r>
      <w:r w:rsidR="00F70DE4" w:rsidRPr="00720CC8">
        <w:rPr>
          <w:rFonts w:asciiTheme="minorHAnsi" w:hAnsiTheme="minorHAnsi" w:cstheme="minorHAnsi"/>
          <w:bCs/>
          <w:iCs/>
          <w:sz w:val="24"/>
        </w:rPr>
        <w:t xml:space="preserve">kulturní aktivity </w:t>
      </w:r>
      <w:r w:rsidR="00F70DE4" w:rsidRPr="00720CC8">
        <w:rPr>
          <w:rFonts w:asciiTheme="minorHAnsi" w:hAnsiTheme="minorHAnsi" w:cstheme="minorHAnsi"/>
          <w:spacing w:val="-4"/>
          <w:sz w:val="24"/>
        </w:rPr>
        <w:t>(dále</w:t>
      </w:r>
      <w:r w:rsidR="00F70DE4" w:rsidRPr="00720CC8">
        <w:rPr>
          <w:rFonts w:asciiTheme="minorHAnsi" w:hAnsiTheme="minorHAnsi" w:cstheme="minorHAnsi"/>
          <w:iCs/>
          <w:sz w:val="24"/>
        </w:rPr>
        <w:t xml:space="preserve"> také „KA“)</w:t>
      </w:r>
      <w:r w:rsidR="00F70DE4" w:rsidRPr="00720CC8">
        <w:rPr>
          <w:rFonts w:asciiTheme="minorHAnsi" w:hAnsiTheme="minorHAnsi" w:cstheme="minorHAnsi"/>
          <w:bCs/>
          <w:iCs/>
          <w:sz w:val="24"/>
        </w:rPr>
        <w:t xml:space="preserve"> a</w:t>
      </w:r>
      <w:r w:rsidR="00961552">
        <w:rPr>
          <w:rFonts w:asciiTheme="minorHAnsi" w:hAnsiTheme="minorHAnsi" w:cstheme="minorHAnsi"/>
          <w:bCs/>
          <w:iCs/>
          <w:sz w:val="24"/>
        </w:rPr>
        <w:t xml:space="preserve"> </w:t>
      </w:r>
      <w:r w:rsidR="00C3619D" w:rsidRPr="00BA0865">
        <w:rPr>
          <w:rFonts w:asciiTheme="minorHAnsi" w:hAnsiTheme="minorHAnsi" w:cstheme="minorHAnsi"/>
          <w:bCs/>
          <w:i/>
          <w:iCs/>
          <w:sz w:val="24"/>
        </w:rPr>
        <w:t>P</w:t>
      </w:r>
      <w:r w:rsidR="00F70DE4" w:rsidRPr="00BA0865">
        <w:rPr>
          <w:rFonts w:asciiTheme="minorHAnsi" w:hAnsiTheme="minorHAnsi" w:cstheme="minorHAnsi"/>
          <w:bCs/>
          <w:i/>
          <w:iCs/>
          <w:sz w:val="24"/>
        </w:rPr>
        <w:t>rogram podpory významných a mimořádných kulturních akcí</w:t>
      </w:r>
      <w:r w:rsidR="00F70DE4" w:rsidRPr="00720CC8">
        <w:rPr>
          <w:rFonts w:asciiTheme="minorHAnsi" w:hAnsiTheme="minorHAnsi" w:cstheme="minorHAnsi"/>
          <w:bCs/>
          <w:iCs/>
          <w:sz w:val="24"/>
        </w:rPr>
        <w:t xml:space="preserve"> </w:t>
      </w:r>
      <w:r w:rsidR="00F70DE4" w:rsidRPr="00720CC8">
        <w:rPr>
          <w:rFonts w:asciiTheme="minorHAnsi" w:hAnsiTheme="minorHAnsi" w:cstheme="minorHAnsi"/>
          <w:spacing w:val="-4"/>
          <w:sz w:val="24"/>
        </w:rPr>
        <w:t>(dále</w:t>
      </w:r>
      <w:r w:rsidR="00F70DE4" w:rsidRPr="00720CC8">
        <w:rPr>
          <w:rFonts w:asciiTheme="minorHAnsi" w:hAnsiTheme="minorHAnsi" w:cstheme="minorHAnsi"/>
          <w:iCs/>
          <w:sz w:val="24"/>
        </w:rPr>
        <w:t xml:space="preserve"> také „VaMKA“) </w:t>
      </w:r>
      <w:r w:rsidR="009E56C9" w:rsidRPr="00720CC8">
        <w:rPr>
          <w:rFonts w:asciiTheme="minorHAnsi" w:hAnsiTheme="minorHAnsi" w:cstheme="minorHAnsi"/>
          <w:bCs/>
          <w:iCs/>
          <w:spacing w:val="-4"/>
          <w:sz w:val="24"/>
        </w:rPr>
        <w:t>samostatnými specifickými ukazateli – výdaji státního rozpočtu</w:t>
      </w:r>
      <w:r w:rsidR="00C3619D">
        <w:rPr>
          <w:rFonts w:asciiTheme="minorHAnsi" w:hAnsiTheme="minorHAnsi" w:cstheme="minorHAnsi"/>
          <w:bCs/>
          <w:iCs/>
          <w:spacing w:val="-4"/>
          <w:sz w:val="24"/>
        </w:rPr>
        <w:t xml:space="preserve"> –</w:t>
      </w:r>
      <w:r w:rsidR="009E56C9" w:rsidRPr="00720CC8">
        <w:rPr>
          <w:rFonts w:asciiTheme="minorHAnsi" w:hAnsiTheme="minorHAnsi" w:cstheme="minorHAnsi"/>
          <w:bCs/>
          <w:iCs/>
          <w:spacing w:val="-4"/>
          <w:sz w:val="24"/>
        </w:rPr>
        <w:t xml:space="preserve"> a byly schváleny </w:t>
      </w:r>
      <w:r>
        <w:rPr>
          <w:rFonts w:asciiTheme="minorHAnsi" w:hAnsiTheme="minorHAnsi" w:cstheme="minorHAnsi"/>
          <w:bCs/>
          <w:iCs/>
          <w:spacing w:val="-4"/>
          <w:sz w:val="24"/>
        </w:rPr>
        <w:t>v </w:t>
      </w:r>
      <w:r w:rsidR="000D0CB2" w:rsidRPr="00720CC8">
        <w:rPr>
          <w:rFonts w:asciiTheme="minorHAnsi" w:hAnsiTheme="minorHAnsi" w:cstheme="minorHAnsi"/>
          <w:bCs/>
          <w:iCs/>
          <w:spacing w:val="-4"/>
          <w:sz w:val="24"/>
        </w:rPr>
        <w:t xml:space="preserve">rámci zákonů o státním rozpočtu </w:t>
      </w:r>
      <w:r w:rsidR="009E56C9" w:rsidRPr="00720CC8">
        <w:rPr>
          <w:rFonts w:asciiTheme="minorHAnsi" w:hAnsiTheme="minorHAnsi" w:cstheme="minorHAnsi"/>
          <w:spacing w:val="-4"/>
          <w:sz w:val="24"/>
        </w:rPr>
        <w:t>zákon</w:t>
      </w:r>
      <w:r w:rsidR="00F70DE4" w:rsidRPr="00720CC8">
        <w:rPr>
          <w:rFonts w:asciiTheme="minorHAnsi" w:hAnsiTheme="minorHAnsi" w:cstheme="minorHAnsi"/>
          <w:spacing w:val="-4"/>
          <w:sz w:val="24"/>
        </w:rPr>
        <w:t>em č. </w:t>
      </w:r>
      <w:r w:rsidR="0076342A" w:rsidRPr="00720CC8">
        <w:rPr>
          <w:rFonts w:asciiTheme="minorHAnsi" w:hAnsiTheme="minorHAnsi" w:cstheme="minorHAnsi"/>
          <w:spacing w:val="-4"/>
          <w:sz w:val="24"/>
        </w:rPr>
        <w:t>433/2010 </w:t>
      </w:r>
      <w:r w:rsidR="009E56C9" w:rsidRPr="00720CC8">
        <w:rPr>
          <w:rFonts w:asciiTheme="minorHAnsi" w:hAnsiTheme="minorHAnsi" w:cstheme="minorHAnsi"/>
          <w:spacing w:val="-4"/>
          <w:sz w:val="24"/>
        </w:rPr>
        <w:t>S</w:t>
      </w:r>
      <w:r w:rsidR="0076342A" w:rsidRPr="00720CC8">
        <w:rPr>
          <w:rFonts w:asciiTheme="minorHAnsi" w:hAnsiTheme="minorHAnsi" w:cstheme="minorHAnsi"/>
          <w:spacing w:val="-4"/>
          <w:sz w:val="24"/>
        </w:rPr>
        <w:t>b.</w:t>
      </w:r>
      <w:r w:rsidR="00705A7A" w:rsidRPr="00720CC8">
        <w:rPr>
          <w:rStyle w:val="Znakapoznpodarou"/>
          <w:rFonts w:asciiTheme="minorHAnsi" w:hAnsiTheme="minorHAnsi" w:cstheme="minorHAnsi"/>
          <w:spacing w:val="-4"/>
          <w:sz w:val="24"/>
        </w:rPr>
        <w:footnoteReference w:id="2"/>
      </w:r>
      <w:r w:rsidR="0076342A" w:rsidRPr="00720CC8">
        <w:rPr>
          <w:rFonts w:asciiTheme="minorHAnsi" w:hAnsiTheme="minorHAnsi" w:cstheme="minorHAnsi"/>
          <w:spacing w:val="-4"/>
          <w:sz w:val="24"/>
        </w:rPr>
        <w:t xml:space="preserve"> </w:t>
      </w:r>
      <w:r w:rsidR="00705A7A" w:rsidRPr="00720CC8">
        <w:rPr>
          <w:rFonts w:asciiTheme="minorHAnsi" w:hAnsiTheme="minorHAnsi" w:cstheme="minorHAnsi"/>
          <w:spacing w:val="-4"/>
          <w:sz w:val="24"/>
        </w:rPr>
        <w:t>a</w:t>
      </w:r>
      <w:r w:rsidR="00961552">
        <w:rPr>
          <w:rFonts w:asciiTheme="minorHAnsi" w:hAnsiTheme="minorHAnsi" w:cstheme="minorHAnsi"/>
          <w:spacing w:val="-4"/>
          <w:sz w:val="24"/>
        </w:rPr>
        <w:t xml:space="preserve"> </w:t>
      </w:r>
      <w:r w:rsidR="009E56C9" w:rsidRPr="00720CC8">
        <w:rPr>
          <w:rFonts w:asciiTheme="minorHAnsi" w:hAnsiTheme="minorHAnsi" w:cstheme="minorHAnsi"/>
          <w:spacing w:val="-4"/>
          <w:sz w:val="24"/>
        </w:rPr>
        <w:t>zákonem č. 455/2011 Sb.</w:t>
      </w:r>
      <w:r w:rsidR="00705A7A" w:rsidRPr="00720CC8">
        <w:rPr>
          <w:rStyle w:val="Znakapoznpodarou"/>
          <w:rFonts w:asciiTheme="minorHAnsi" w:hAnsiTheme="minorHAnsi" w:cstheme="minorHAnsi"/>
          <w:spacing w:val="-4"/>
          <w:sz w:val="24"/>
        </w:rPr>
        <w:footnoteReference w:id="3"/>
      </w:r>
      <w:r w:rsidR="00705A7A" w:rsidRPr="00720CC8">
        <w:rPr>
          <w:rFonts w:asciiTheme="minorHAnsi" w:hAnsiTheme="minorHAnsi" w:cstheme="minorHAnsi"/>
          <w:spacing w:val="-4"/>
          <w:sz w:val="24"/>
        </w:rPr>
        <w:t>.</w:t>
      </w:r>
    </w:p>
    <w:p w14:paraId="6A5DFF53" w14:textId="77777777" w:rsidR="00717956" w:rsidRPr="00720CC8" w:rsidRDefault="00717956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</w:p>
    <w:p w14:paraId="6A5DFF54" w14:textId="77777777" w:rsidR="009E56C9" w:rsidRPr="00720CC8" w:rsidRDefault="009E56C9" w:rsidP="009615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 w:rsidRPr="00720CC8">
        <w:rPr>
          <w:rFonts w:asciiTheme="minorHAnsi" w:hAnsiTheme="minorHAnsi" w:cstheme="minorHAnsi"/>
          <w:bCs/>
          <w:iCs/>
          <w:spacing w:val="-4"/>
          <w:sz w:val="24"/>
        </w:rPr>
        <w:t xml:space="preserve">Od roku 2013 byl </w:t>
      </w:r>
      <w:r w:rsidRPr="00BA0865">
        <w:rPr>
          <w:rFonts w:asciiTheme="minorHAnsi" w:hAnsiTheme="minorHAnsi" w:cstheme="minorHAnsi"/>
          <w:bCs/>
          <w:i/>
          <w:iCs/>
          <w:spacing w:val="-4"/>
          <w:sz w:val="24"/>
        </w:rPr>
        <w:t>Program podpory významných a mimořádných kulturních akcí</w:t>
      </w:r>
      <w:r w:rsidRPr="00720CC8">
        <w:rPr>
          <w:rFonts w:asciiTheme="minorHAnsi" w:hAnsiTheme="minorHAnsi" w:cstheme="minorHAnsi"/>
          <w:bCs/>
          <w:iCs/>
          <w:spacing w:val="-4"/>
          <w:sz w:val="24"/>
        </w:rPr>
        <w:t xml:space="preserve"> jako samostatný specifický ukazatel zrušen, ale akce </w:t>
      </w:r>
      <w:r w:rsidR="00CF4C41">
        <w:rPr>
          <w:rFonts w:asciiTheme="minorHAnsi" w:hAnsiTheme="minorHAnsi" w:cstheme="minorHAnsi"/>
          <w:bCs/>
          <w:iCs/>
          <w:spacing w:val="-4"/>
          <w:sz w:val="24"/>
        </w:rPr>
        <w:t>v </w:t>
      </w:r>
      <w:r w:rsidRPr="00720CC8">
        <w:rPr>
          <w:rFonts w:asciiTheme="minorHAnsi" w:hAnsiTheme="minorHAnsi" w:cstheme="minorHAnsi"/>
          <w:bCs/>
          <w:iCs/>
          <w:spacing w:val="-4"/>
          <w:sz w:val="24"/>
        </w:rPr>
        <w:t xml:space="preserve">jeho režimu byly podporovány peněžními prostředky ze státního rozpočtu </w:t>
      </w:r>
      <w:r w:rsidR="00CF4C41">
        <w:rPr>
          <w:rFonts w:asciiTheme="minorHAnsi" w:hAnsiTheme="minorHAnsi" w:cstheme="minorHAnsi"/>
          <w:bCs/>
          <w:iCs/>
          <w:spacing w:val="-4"/>
          <w:sz w:val="24"/>
        </w:rPr>
        <w:t>v </w:t>
      </w:r>
      <w:r w:rsidRPr="00720CC8">
        <w:rPr>
          <w:rFonts w:asciiTheme="minorHAnsi" w:hAnsiTheme="minorHAnsi" w:cstheme="minorHAnsi"/>
          <w:bCs/>
          <w:iCs/>
          <w:spacing w:val="-4"/>
          <w:sz w:val="24"/>
        </w:rPr>
        <w:t>rámci</w:t>
      </w:r>
      <w:r w:rsidR="0076342A" w:rsidRPr="00720CC8">
        <w:rPr>
          <w:rFonts w:asciiTheme="minorHAnsi" w:hAnsiTheme="minorHAnsi" w:cstheme="minorHAnsi"/>
          <w:bCs/>
          <w:iCs/>
          <w:spacing w:val="-4"/>
          <w:sz w:val="24"/>
        </w:rPr>
        <w:t xml:space="preserve"> specifického ukazatele </w:t>
      </w:r>
      <w:r w:rsidRPr="00BA0865">
        <w:rPr>
          <w:rFonts w:asciiTheme="minorHAnsi" w:hAnsiTheme="minorHAnsi" w:cstheme="minorHAnsi"/>
          <w:bCs/>
          <w:i/>
          <w:iCs/>
          <w:spacing w:val="-4"/>
          <w:sz w:val="24"/>
        </w:rPr>
        <w:t>Kulturní aktivit</w:t>
      </w:r>
      <w:r w:rsidR="0076342A" w:rsidRPr="00BA0865">
        <w:rPr>
          <w:rFonts w:asciiTheme="minorHAnsi" w:hAnsiTheme="minorHAnsi" w:cstheme="minorHAnsi"/>
          <w:bCs/>
          <w:i/>
          <w:iCs/>
          <w:spacing w:val="-4"/>
          <w:sz w:val="24"/>
        </w:rPr>
        <w:t>y</w:t>
      </w:r>
      <w:r w:rsidRPr="00720CC8">
        <w:rPr>
          <w:rFonts w:asciiTheme="minorHAnsi" w:hAnsiTheme="minorHAnsi" w:cstheme="minorHAnsi"/>
          <w:bCs/>
          <w:iCs/>
          <w:spacing w:val="-4"/>
          <w:sz w:val="24"/>
        </w:rPr>
        <w:t>, schválen</w:t>
      </w:r>
      <w:r w:rsidR="0076342A" w:rsidRPr="00720CC8">
        <w:rPr>
          <w:rFonts w:asciiTheme="minorHAnsi" w:hAnsiTheme="minorHAnsi" w:cstheme="minorHAnsi"/>
          <w:bCs/>
          <w:iCs/>
          <w:spacing w:val="-4"/>
          <w:sz w:val="24"/>
        </w:rPr>
        <w:t>ého</w:t>
      </w:r>
      <w:r w:rsidRPr="00720CC8">
        <w:rPr>
          <w:rFonts w:asciiTheme="minorHAnsi" w:hAnsiTheme="minorHAnsi" w:cstheme="minorHAnsi"/>
          <w:bCs/>
          <w:iCs/>
          <w:spacing w:val="-4"/>
          <w:sz w:val="24"/>
        </w:rPr>
        <w:t xml:space="preserve"> </w:t>
      </w:r>
      <w:r w:rsidRPr="00720CC8">
        <w:rPr>
          <w:rFonts w:asciiTheme="minorHAnsi" w:hAnsiTheme="minorHAnsi" w:cstheme="minorHAnsi"/>
          <w:spacing w:val="-4"/>
          <w:sz w:val="24"/>
        </w:rPr>
        <w:t>zákonem č. 504/2012 Sb.</w:t>
      </w:r>
      <w:r w:rsidR="00705A7A" w:rsidRPr="00720CC8">
        <w:rPr>
          <w:rStyle w:val="Znakapoznpodarou"/>
          <w:rFonts w:asciiTheme="minorHAnsi" w:hAnsiTheme="minorHAnsi" w:cstheme="minorHAnsi"/>
          <w:spacing w:val="-4"/>
          <w:sz w:val="24"/>
        </w:rPr>
        <w:footnoteReference w:id="4"/>
      </w:r>
      <w:r w:rsidRPr="00720CC8">
        <w:rPr>
          <w:rFonts w:asciiTheme="minorHAnsi" w:hAnsiTheme="minorHAnsi" w:cstheme="minorHAnsi"/>
          <w:spacing w:val="-4"/>
          <w:sz w:val="24"/>
        </w:rPr>
        <w:t>.</w:t>
      </w:r>
    </w:p>
    <w:p w14:paraId="6A5DFF55" w14:textId="77777777" w:rsidR="00DA0B8F" w:rsidRPr="00720CC8" w:rsidRDefault="00DA0B8F" w:rsidP="00961552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A5DFF56" w14:textId="77777777" w:rsidR="00F257C8" w:rsidRDefault="00C65A82" w:rsidP="00961552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720CC8">
        <w:rPr>
          <w:rFonts w:asciiTheme="minorHAnsi" w:hAnsiTheme="minorHAnsi" w:cstheme="minorHAnsi"/>
          <w:sz w:val="24"/>
          <w:szCs w:val="24"/>
        </w:rPr>
        <w:t>MK</w:t>
      </w:r>
      <w:r w:rsidR="00F257C8" w:rsidRPr="00720CC8">
        <w:rPr>
          <w:rFonts w:asciiTheme="minorHAnsi" w:hAnsiTheme="minorHAnsi" w:cstheme="minorHAnsi"/>
          <w:sz w:val="24"/>
          <w:szCs w:val="24"/>
        </w:rPr>
        <w:t xml:space="preserve"> vynaložilo </w:t>
      </w:r>
      <w:r w:rsidR="00227EE3" w:rsidRPr="00720CC8">
        <w:rPr>
          <w:rFonts w:asciiTheme="minorHAnsi" w:hAnsiTheme="minorHAnsi" w:cstheme="minorHAnsi"/>
          <w:bCs/>
          <w:iCs/>
          <w:sz w:val="24"/>
          <w:szCs w:val="24"/>
        </w:rPr>
        <w:t xml:space="preserve">na kontrolované oblasti podpory </w:t>
      </w:r>
      <w:r w:rsidR="00CF4C41">
        <w:rPr>
          <w:rFonts w:asciiTheme="minorHAnsi" w:hAnsiTheme="minorHAnsi" w:cstheme="minorHAnsi"/>
          <w:bCs/>
          <w:iCs/>
          <w:sz w:val="24"/>
          <w:szCs w:val="24"/>
        </w:rPr>
        <w:t>v </w:t>
      </w:r>
      <w:r w:rsidR="00227EE3" w:rsidRPr="00720CC8">
        <w:rPr>
          <w:rFonts w:asciiTheme="minorHAnsi" w:hAnsiTheme="minorHAnsi" w:cstheme="minorHAnsi"/>
          <w:bCs/>
          <w:iCs/>
          <w:sz w:val="24"/>
          <w:szCs w:val="24"/>
        </w:rPr>
        <w:t>roce 2011 celkem 411</w:t>
      </w:r>
      <w:r w:rsidR="0096155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27EE3" w:rsidRPr="00720CC8">
        <w:rPr>
          <w:rFonts w:asciiTheme="minorHAnsi" w:hAnsiTheme="minorHAnsi" w:cstheme="minorHAnsi"/>
          <w:bCs/>
          <w:iCs/>
          <w:sz w:val="24"/>
          <w:szCs w:val="24"/>
        </w:rPr>
        <w:t xml:space="preserve">686 tis. Kč, </w:t>
      </w:r>
      <w:r w:rsidR="00CF4C41">
        <w:rPr>
          <w:rFonts w:asciiTheme="minorHAnsi" w:hAnsiTheme="minorHAnsi" w:cstheme="minorHAnsi"/>
          <w:bCs/>
          <w:iCs/>
          <w:sz w:val="24"/>
          <w:szCs w:val="24"/>
        </w:rPr>
        <w:t>v </w:t>
      </w:r>
      <w:r w:rsidR="00227EE3" w:rsidRPr="00720CC8">
        <w:rPr>
          <w:rFonts w:asciiTheme="minorHAnsi" w:hAnsiTheme="minorHAnsi" w:cstheme="minorHAnsi"/>
          <w:bCs/>
          <w:iCs/>
          <w:sz w:val="24"/>
          <w:szCs w:val="24"/>
        </w:rPr>
        <w:t>roce 2012 celkem 414</w:t>
      </w:r>
      <w:r w:rsidR="0096155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27EE3" w:rsidRPr="00720CC8">
        <w:rPr>
          <w:rFonts w:asciiTheme="minorHAnsi" w:hAnsiTheme="minorHAnsi" w:cstheme="minorHAnsi"/>
          <w:bCs/>
          <w:iCs/>
          <w:sz w:val="24"/>
          <w:szCs w:val="24"/>
        </w:rPr>
        <w:t xml:space="preserve">227 tis. Kč a </w:t>
      </w:r>
      <w:r w:rsidR="00CF4C41">
        <w:rPr>
          <w:rFonts w:asciiTheme="minorHAnsi" w:hAnsiTheme="minorHAnsi" w:cstheme="minorHAnsi"/>
          <w:bCs/>
          <w:iCs/>
          <w:sz w:val="24"/>
          <w:szCs w:val="24"/>
        </w:rPr>
        <w:t>v </w:t>
      </w:r>
      <w:r w:rsidR="00227EE3" w:rsidRPr="00720CC8">
        <w:rPr>
          <w:rFonts w:asciiTheme="minorHAnsi" w:hAnsiTheme="minorHAnsi" w:cstheme="minorHAnsi"/>
          <w:bCs/>
          <w:iCs/>
          <w:sz w:val="24"/>
          <w:szCs w:val="24"/>
        </w:rPr>
        <w:t>roce 2013 celkem 384</w:t>
      </w:r>
      <w:r w:rsidR="0096155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27EE3" w:rsidRPr="00720CC8">
        <w:rPr>
          <w:rFonts w:asciiTheme="minorHAnsi" w:hAnsiTheme="minorHAnsi" w:cstheme="minorHAnsi"/>
          <w:bCs/>
          <w:iCs/>
          <w:sz w:val="24"/>
          <w:szCs w:val="24"/>
        </w:rPr>
        <w:t>360 tis</w:t>
      </w:r>
      <w:r w:rsidR="00227EE3" w:rsidRPr="00720CC8">
        <w:rPr>
          <w:rFonts w:asciiTheme="minorHAnsi" w:hAnsiTheme="minorHAnsi" w:cstheme="minorHAnsi"/>
          <w:sz w:val="24"/>
          <w:szCs w:val="24"/>
        </w:rPr>
        <w:t xml:space="preserve">. Kč. </w:t>
      </w:r>
      <w:r w:rsidRPr="00720CC8">
        <w:rPr>
          <w:rFonts w:asciiTheme="minorHAnsi" w:hAnsiTheme="minorHAnsi" w:cstheme="minorHAnsi"/>
          <w:sz w:val="24"/>
          <w:szCs w:val="24"/>
        </w:rPr>
        <w:t>Podíl výdajů na KA a </w:t>
      </w:r>
      <w:r w:rsidR="00BA701B" w:rsidRPr="00720CC8">
        <w:rPr>
          <w:rFonts w:asciiTheme="minorHAnsi" w:hAnsiTheme="minorHAnsi" w:cstheme="minorHAnsi"/>
          <w:sz w:val="24"/>
          <w:szCs w:val="24"/>
        </w:rPr>
        <w:t>VaMKA na celkových výdajích rozpočtové kapitoly MK</w:t>
      </w:r>
      <w:r w:rsidR="00F257C8" w:rsidRPr="00720CC8">
        <w:rPr>
          <w:rFonts w:asciiTheme="minorHAnsi" w:hAnsiTheme="minorHAnsi" w:cstheme="minorHAnsi"/>
          <w:sz w:val="24"/>
          <w:szCs w:val="24"/>
        </w:rPr>
        <w:t xml:space="preserve"> </w:t>
      </w:r>
      <w:r w:rsidR="00BA701B" w:rsidRPr="00720CC8">
        <w:rPr>
          <w:rFonts w:asciiTheme="minorHAnsi" w:hAnsiTheme="minorHAnsi" w:cstheme="minorHAnsi"/>
          <w:sz w:val="24"/>
          <w:szCs w:val="24"/>
        </w:rPr>
        <w:t xml:space="preserve">se </w:t>
      </w:r>
      <w:r w:rsidR="00CF4C41">
        <w:rPr>
          <w:rFonts w:asciiTheme="minorHAnsi" w:hAnsiTheme="minorHAnsi" w:cstheme="minorHAnsi"/>
          <w:sz w:val="24"/>
          <w:szCs w:val="24"/>
        </w:rPr>
        <w:t>v </w:t>
      </w:r>
      <w:r w:rsidRPr="00720CC8">
        <w:rPr>
          <w:rFonts w:asciiTheme="minorHAnsi" w:hAnsiTheme="minorHAnsi" w:cstheme="minorHAnsi"/>
          <w:sz w:val="24"/>
          <w:szCs w:val="24"/>
        </w:rPr>
        <w:t>letech 2011 až 2013 snižoval a </w:t>
      </w:r>
      <w:r w:rsidR="00C3619D">
        <w:rPr>
          <w:rFonts w:asciiTheme="minorHAnsi" w:hAnsiTheme="minorHAnsi" w:cstheme="minorHAnsi"/>
          <w:sz w:val="24"/>
          <w:szCs w:val="24"/>
        </w:rPr>
        <w:t>pohyboval se</w:t>
      </w:r>
      <w:r w:rsidR="00961552">
        <w:rPr>
          <w:rFonts w:asciiTheme="minorHAnsi" w:hAnsiTheme="minorHAnsi" w:cstheme="minorHAnsi"/>
          <w:sz w:val="24"/>
          <w:szCs w:val="24"/>
        </w:rPr>
        <w:t xml:space="preserve"> </w:t>
      </w:r>
      <w:r w:rsidR="00BA701B" w:rsidRPr="00720CC8">
        <w:rPr>
          <w:rFonts w:asciiTheme="minorHAnsi" w:hAnsiTheme="minorHAnsi" w:cstheme="minorHAnsi"/>
          <w:sz w:val="24"/>
          <w:szCs w:val="24"/>
        </w:rPr>
        <w:t>od 5,2</w:t>
      </w:r>
      <w:r w:rsidR="00961552">
        <w:rPr>
          <w:rFonts w:asciiTheme="minorHAnsi" w:hAnsiTheme="minorHAnsi" w:cstheme="minorHAnsi"/>
          <w:sz w:val="24"/>
          <w:szCs w:val="24"/>
        </w:rPr>
        <w:t xml:space="preserve"> </w:t>
      </w:r>
      <w:r w:rsidR="00F257C8" w:rsidRPr="00720CC8">
        <w:rPr>
          <w:rFonts w:asciiTheme="minorHAnsi" w:hAnsiTheme="minorHAnsi" w:cstheme="minorHAnsi"/>
          <w:sz w:val="24"/>
          <w:szCs w:val="24"/>
        </w:rPr>
        <w:t>% do 3,</w:t>
      </w:r>
      <w:r w:rsidR="00BA701B" w:rsidRPr="00720CC8">
        <w:rPr>
          <w:rFonts w:asciiTheme="minorHAnsi" w:hAnsiTheme="minorHAnsi" w:cstheme="minorHAnsi"/>
          <w:sz w:val="24"/>
          <w:szCs w:val="24"/>
        </w:rPr>
        <w:t>7</w:t>
      </w:r>
      <w:r w:rsidR="00F257C8" w:rsidRPr="00720CC8">
        <w:rPr>
          <w:rFonts w:asciiTheme="minorHAnsi" w:hAnsiTheme="minorHAnsi" w:cstheme="minorHAnsi"/>
          <w:sz w:val="24"/>
          <w:szCs w:val="24"/>
        </w:rPr>
        <w:t xml:space="preserve"> %</w:t>
      </w:r>
      <w:r w:rsidR="00BA701B" w:rsidRPr="00720CC8">
        <w:rPr>
          <w:rFonts w:asciiTheme="minorHAnsi" w:hAnsiTheme="minorHAnsi" w:cstheme="minorHAnsi"/>
          <w:sz w:val="24"/>
          <w:szCs w:val="24"/>
        </w:rPr>
        <w:t xml:space="preserve">, jak je uvedeno </w:t>
      </w:r>
      <w:r w:rsidR="00CF4C41">
        <w:rPr>
          <w:rFonts w:asciiTheme="minorHAnsi" w:hAnsiTheme="minorHAnsi" w:cstheme="minorHAnsi"/>
          <w:sz w:val="24"/>
          <w:szCs w:val="24"/>
        </w:rPr>
        <w:t>v </w:t>
      </w:r>
      <w:r w:rsidR="00BA701B" w:rsidRPr="00720CC8">
        <w:rPr>
          <w:rFonts w:asciiTheme="minorHAnsi" w:hAnsiTheme="minorHAnsi" w:cstheme="minorHAnsi"/>
          <w:sz w:val="24"/>
          <w:szCs w:val="24"/>
        </w:rPr>
        <w:t>tabulce</w:t>
      </w:r>
      <w:r w:rsidR="003F0D3E" w:rsidRPr="00720CC8">
        <w:rPr>
          <w:rFonts w:asciiTheme="minorHAnsi" w:hAnsiTheme="minorHAnsi" w:cstheme="minorHAnsi"/>
          <w:sz w:val="24"/>
          <w:szCs w:val="24"/>
        </w:rPr>
        <w:t xml:space="preserve"> č. 1</w:t>
      </w:r>
      <w:r w:rsidR="00BA701B" w:rsidRPr="00720CC8">
        <w:rPr>
          <w:rFonts w:asciiTheme="minorHAnsi" w:hAnsiTheme="minorHAnsi" w:cstheme="minorHAnsi"/>
          <w:sz w:val="24"/>
          <w:szCs w:val="24"/>
        </w:rPr>
        <w:t>.</w:t>
      </w:r>
    </w:p>
    <w:p w14:paraId="6A5DFF57" w14:textId="77777777" w:rsidR="00961552" w:rsidRPr="00720CC8" w:rsidRDefault="00961552" w:rsidP="00961552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A5DFF58" w14:textId="77777777" w:rsidR="00DA0B8F" w:rsidRPr="00717956" w:rsidRDefault="00DA0B8F" w:rsidP="00961552">
      <w:pPr>
        <w:pStyle w:val="Nadpis4"/>
        <w:tabs>
          <w:tab w:val="right" w:pos="9072"/>
        </w:tabs>
        <w:spacing w:before="0" w:line="240" w:lineRule="auto"/>
        <w:rPr>
          <w:rFonts w:asciiTheme="minorHAnsi" w:hAnsiTheme="minorHAnsi" w:cstheme="minorHAnsi"/>
          <w:b w:val="0"/>
          <w:i w:val="0"/>
          <w:color w:val="auto"/>
          <w:sz w:val="24"/>
        </w:rPr>
      </w:pPr>
      <w:r w:rsidRPr="00720CC8">
        <w:rPr>
          <w:rFonts w:asciiTheme="minorHAnsi" w:hAnsiTheme="minorHAnsi" w:cstheme="minorHAnsi"/>
          <w:i w:val="0"/>
          <w:color w:val="auto"/>
          <w:sz w:val="24"/>
        </w:rPr>
        <w:t xml:space="preserve">Tabulka č. 1 – </w:t>
      </w:r>
      <w:r w:rsidR="00F257C8" w:rsidRPr="00720CC8">
        <w:rPr>
          <w:rFonts w:asciiTheme="minorHAnsi" w:hAnsiTheme="minorHAnsi" w:cstheme="minorHAnsi"/>
          <w:i w:val="0"/>
          <w:color w:val="auto"/>
          <w:sz w:val="24"/>
        </w:rPr>
        <w:t>Výdaje na KA a VaMKA</w:t>
      </w:r>
      <w:r w:rsidR="00961552">
        <w:rPr>
          <w:rFonts w:asciiTheme="minorHAnsi" w:hAnsiTheme="minorHAnsi" w:cstheme="minorHAnsi"/>
          <w:i w:val="0"/>
          <w:color w:val="auto"/>
          <w:sz w:val="24"/>
        </w:rPr>
        <w:tab/>
      </w:r>
      <w:r w:rsidR="00717956" w:rsidRPr="00BA0865">
        <w:rPr>
          <w:rFonts w:asciiTheme="minorHAnsi" w:hAnsiTheme="minorHAnsi" w:cstheme="minorHAnsi"/>
          <w:i w:val="0"/>
          <w:color w:val="auto"/>
          <w:sz w:val="24"/>
        </w:rPr>
        <w:t>(</w:t>
      </w:r>
      <w:r w:rsidR="00CF4C41" w:rsidRPr="00BA0865">
        <w:rPr>
          <w:rFonts w:asciiTheme="minorHAnsi" w:hAnsiTheme="minorHAnsi" w:cstheme="minorHAnsi"/>
          <w:i w:val="0"/>
          <w:color w:val="auto"/>
          <w:sz w:val="24"/>
        </w:rPr>
        <w:t>v </w:t>
      </w:r>
      <w:r w:rsidRPr="00BA0865">
        <w:rPr>
          <w:rFonts w:asciiTheme="minorHAnsi" w:hAnsiTheme="minorHAnsi" w:cstheme="minorHAnsi"/>
          <w:i w:val="0"/>
          <w:color w:val="auto"/>
          <w:sz w:val="24"/>
        </w:rPr>
        <w:t>tis. Kč</w:t>
      </w:r>
      <w:r w:rsidR="00717956" w:rsidRPr="00BA0865">
        <w:rPr>
          <w:rFonts w:asciiTheme="minorHAnsi" w:hAnsiTheme="minorHAnsi" w:cstheme="minorHAnsi"/>
          <w:i w:val="0"/>
          <w:color w:val="auto"/>
          <w:sz w:val="24"/>
        </w:rPr>
        <w:t>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1134"/>
      </w:tblGrid>
      <w:tr w:rsidR="00325E81" w:rsidRPr="006C4DF6" w14:paraId="6A5DFF5D" w14:textId="77777777" w:rsidTr="00BA0865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59" w14:textId="77777777" w:rsidR="00DA0B8F" w:rsidRPr="00720CC8" w:rsidRDefault="00DA0B8F" w:rsidP="00961552">
            <w:pPr>
              <w:keepNext/>
              <w:keepLines/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Skutečné výdaje </w:t>
            </w:r>
            <w:r w:rsidR="00CF4C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 </w:t>
            </w:r>
            <w:r w:rsidRPr="00720CC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daném roce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5A" w14:textId="77777777" w:rsidR="00DA0B8F" w:rsidRPr="00720CC8" w:rsidRDefault="00DA0B8F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5B" w14:textId="77777777" w:rsidR="00DA0B8F" w:rsidRPr="00720CC8" w:rsidRDefault="00DA0B8F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5C" w14:textId="77777777" w:rsidR="00DA0B8F" w:rsidRPr="00720CC8" w:rsidRDefault="00DA0B8F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</w:tr>
      <w:tr w:rsidR="00325E81" w:rsidRPr="006C4DF6" w14:paraId="6A5DFF62" w14:textId="77777777" w:rsidTr="00BA086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5E" w14:textId="77777777" w:rsidR="00DA0B8F" w:rsidRPr="00720CC8" w:rsidRDefault="00DA0B8F" w:rsidP="00961552">
            <w:pPr>
              <w:keepNext/>
              <w:keepLines/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Kulturní aktivity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5F" w14:textId="77777777" w:rsidR="00DA0B8F" w:rsidRPr="00720CC8" w:rsidRDefault="00DA0B8F" w:rsidP="008F719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181 194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0" w14:textId="77777777" w:rsidR="00DA0B8F" w:rsidRPr="00720CC8" w:rsidRDefault="00DA0B8F" w:rsidP="008F719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220 095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1" w14:textId="77777777" w:rsidR="00DA0B8F" w:rsidRPr="00720CC8" w:rsidRDefault="00DA0B8F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384 360</w:t>
            </w:r>
          </w:p>
        </w:tc>
      </w:tr>
      <w:tr w:rsidR="00325E81" w:rsidRPr="006C4DF6" w14:paraId="6A5DFF67" w14:textId="77777777" w:rsidTr="00BA086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FF63" w14:textId="77777777" w:rsidR="00DA0B8F" w:rsidRPr="00BA0865" w:rsidRDefault="00DA0B8F" w:rsidP="00961552">
            <w:pPr>
              <w:keepNext/>
              <w:keepLines/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Program podpory význam</w:t>
            </w:r>
            <w:r w:rsidR="00C12029" w:rsidRPr="00BA0865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ných</w:t>
            </w:r>
            <w:r w:rsidRPr="00BA0865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 xml:space="preserve"> a mimořád</w:t>
            </w:r>
            <w:r w:rsidR="00C12029" w:rsidRPr="00BA0865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ných</w:t>
            </w:r>
            <w:r w:rsidRPr="00BA0865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 xml:space="preserve"> kulturních akcí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4" w14:textId="77777777" w:rsidR="00DA0B8F" w:rsidRPr="00720CC8" w:rsidRDefault="00DA0B8F" w:rsidP="008F719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230 492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5" w14:textId="77777777" w:rsidR="00DA0B8F" w:rsidRPr="00720CC8" w:rsidRDefault="00DA0B8F" w:rsidP="008F719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194 132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6" w14:textId="77777777" w:rsidR="00DA0B8F" w:rsidRPr="00720CC8" w:rsidRDefault="008F719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</w:p>
        </w:tc>
      </w:tr>
      <w:tr w:rsidR="00325E81" w:rsidRPr="006C4DF6" w14:paraId="6A5DFF6C" w14:textId="77777777" w:rsidTr="00BA086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8" w14:textId="77777777" w:rsidR="00DA0B8F" w:rsidRPr="00720CC8" w:rsidRDefault="00DA0B8F" w:rsidP="00961552">
            <w:pPr>
              <w:keepNext/>
              <w:keepLines/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Celkem kontrolované </w:t>
            </w:r>
            <w:r w:rsidR="00C12029" w:rsidRPr="00720CC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ukazatele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9" w14:textId="77777777" w:rsidR="00DA0B8F" w:rsidRPr="00720CC8" w:rsidRDefault="00DA0B8F" w:rsidP="008F719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411 686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A" w14:textId="77777777" w:rsidR="00DA0B8F" w:rsidRPr="00720CC8" w:rsidRDefault="00DA0B8F" w:rsidP="008F719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414 227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B" w14:textId="77777777" w:rsidR="00DA0B8F" w:rsidRPr="00720CC8" w:rsidRDefault="00DA0B8F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384 360</w:t>
            </w:r>
          </w:p>
        </w:tc>
      </w:tr>
      <w:tr w:rsidR="00C12029" w:rsidRPr="006C4DF6" w14:paraId="6A5DFF71" w14:textId="77777777" w:rsidTr="00BA086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D" w14:textId="77777777" w:rsidR="00C12029" w:rsidRPr="00720CC8" w:rsidRDefault="00C12029" w:rsidP="00961552">
            <w:pPr>
              <w:keepNext/>
              <w:keepLines/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Výdaje MK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E" w14:textId="77777777" w:rsidR="00C12029" w:rsidRPr="00720CC8" w:rsidRDefault="00C12029" w:rsidP="008F719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7 863 232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6F" w14:textId="77777777" w:rsidR="00C12029" w:rsidRPr="00720CC8" w:rsidRDefault="00C12029" w:rsidP="008F719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8 499 459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70" w14:textId="77777777" w:rsidR="00C12029" w:rsidRPr="00720CC8" w:rsidRDefault="00C12029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20CC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10 481 670</w:t>
            </w:r>
          </w:p>
        </w:tc>
      </w:tr>
      <w:tr w:rsidR="00325E81" w:rsidRPr="006C4DF6" w14:paraId="6A5DFF76" w14:textId="77777777" w:rsidTr="00BA086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72" w14:textId="77777777" w:rsidR="00DA0B8F" w:rsidRPr="00BA0865" w:rsidRDefault="00DA0B8F" w:rsidP="00961552">
            <w:pPr>
              <w:keepNext/>
              <w:keepLines/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 xml:space="preserve">Podíl kontrolovaných </w:t>
            </w:r>
            <w:r w:rsidR="00C12029"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>ukazatelů</w:t>
            </w:r>
            <w:r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 xml:space="preserve"> na výdajích MK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73" w14:textId="77777777" w:rsidR="00DA0B8F" w:rsidRPr="00BA0865" w:rsidRDefault="00BA701B" w:rsidP="00BA0865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>5,2</w:t>
            </w:r>
            <w:r w:rsidR="00F257C8"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 xml:space="preserve"> </w:t>
            </w:r>
            <w:r w:rsidR="00DA0B8F"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74" w14:textId="77777777" w:rsidR="00DA0B8F" w:rsidRPr="00BA0865" w:rsidRDefault="00BA701B" w:rsidP="00BA0865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>4,9</w:t>
            </w:r>
            <w:r w:rsidR="00F257C8"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 xml:space="preserve"> </w:t>
            </w:r>
            <w:r w:rsidR="00DA0B8F"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75" w14:textId="77777777" w:rsidR="00DA0B8F" w:rsidRPr="00BA0865" w:rsidRDefault="00BA701B" w:rsidP="00BA0865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>3,</w:t>
            </w:r>
            <w:r w:rsidR="00DA0B8F"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>7</w:t>
            </w:r>
            <w:r w:rsidR="00F257C8"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 xml:space="preserve"> </w:t>
            </w:r>
            <w:r w:rsidR="00DA0B8F" w:rsidRPr="00BA0865">
              <w:rPr>
                <w:rFonts w:asciiTheme="minorHAnsi" w:hAnsiTheme="minorHAnsi" w:cstheme="minorHAnsi"/>
                <w:iCs/>
                <w:sz w:val="20"/>
                <w:szCs w:val="20"/>
                <w:lang w:eastAsia="cs-CZ"/>
              </w:rPr>
              <w:t>%</w:t>
            </w:r>
          </w:p>
        </w:tc>
      </w:tr>
    </w:tbl>
    <w:p w14:paraId="6A5DFF77" w14:textId="77777777" w:rsidR="00E21167" w:rsidRDefault="00F257C8" w:rsidP="00961552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720CC8">
        <w:rPr>
          <w:rFonts w:asciiTheme="minorHAnsi" w:hAnsiTheme="minorHAnsi" w:cstheme="minorHAnsi"/>
          <w:b/>
          <w:sz w:val="20"/>
          <w:szCs w:val="20"/>
        </w:rPr>
        <w:t>Zdroj:</w:t>
      </w:r>
      <w:r w:rsidRPr="00720CC8">
        <w:rPr>
          <w:rFonts w:asciiTheme="minorHAnsi" w:hAnsiTheme="minorHAnsi" w:cstheme="minorHAnsi"/>
          <w:sz w:val="20"/>
          <w:szCs w:val="20"/>
        </w:rPr>
        <w:t xml:space="preserve"> </w:t>
      </w:r>
      <w:r w:rsidR="008F7192">
        <w:rPr>
          <w:rFonts w:asciiTheme="minorHAnsi" w:hAnsiTheme="minorHAnsi" w:cstheme="minorHAnsi"/>
          <w:sz w:val="20"/>
          <w:szCs w:val="20"/>
        </w:rPr>
        <w:t>s</w:t>
      </w:r>
      <w:r w:rsidR="00536E87" w:rsidRPr="00720CC8">
        <w:rPr>
          <w:rFonts w:asciiTheme="minorHAnsi" w:hAnsiTheme="minorHAnsi" w:cstheme="minorHAnsi"/>
          <w:sz w:val="20"/>
          <w:szCs w:val="20"/>
        </w:rPr>
        <w:t>tátní závěrečn</w:t>
      </w:r>
      <w:r w:rsidR="008F7192">
        <w:rPr>
          <w:rFonts w:asciiTheme="minorHAnsi" w:hAnsiTheme="minorHAnsi" w:cstheme="minorHAnsi"/>
          <w:sz w:val="20"/>
          <w:szCs w:val="20"/>
        </w:rPr>
        <w:t>é</w:t>
      </w:r>
      <w:r w:rsidR="00536E87" w:rsidRPr="00720CC8">
        <w:rPr>
          <w:rFonts w:asciiTheme="minorHAnsi" w:hAnsiTheme="minorHAnsi" w:cstheme="minorHAnsi"/>
          <w:sz w:val="20"/>
          <w:szCs w:val="20"/>
        </w:rPr>
        <w:t xml:space="preserve"> úč</w:t>
      </w:r>
      <w:r w:rsidR="008F7192">
        <w:rPr>
          <w:rFonts w:asciiTheme="minorHAnsi" w:hAnsiTheme="minorHAnsi" w:cstheme="minorHAnsi"/>
          <w:sz w:val="20"/>
          <w:szCs w:val="20"/>
        </w:rPr>
        <w:t>ty</w:t>
      </w:r>
      <w:r w:rsidRPr="00720CC8">
        <w:rPr>
          <w:rFonts w:asciiTheme="minorHAnsi" w:hAnsiTheme="minorHAnsi" w:cstheme="minorHAnsi"/>
          <w:sz w:val="20"/>
          <w:szCs w:val="20"/>
        </w:rPr>
        <w:t xml:space="preserve"> za příslušn</w:t>
      </w:r>
      <w:r w:rsidR="008F7192">
        <w:rPr>
          <w:rFonts w:asciiTheme="minorHAnsi" w:hAnsiTheme="minorHAnsi" w:cstheme="minorHAnsi"/>
          <w:sz w:val="20"/>
          <w:szCs w:val="20"/>
        </w:rPr>
        <w:t>é</w:t>
      </w:r>
      <w:r w:rsidRPr="00720CC8">
        <w:rPr>
          <w:rFonts w:asciiTheme="minorHAnsi" w:hAnsiTheme="minorHAnsi" w:cstheme="minorHAnsi"/>
          <w:sz w:val="20"/>
          <w:szCs w:val="20"/>
        </w:rPr>
        <w:t xml:space="preserve"> rok</w:t>
      </w:r>
      <w:r w:rsidR="008F7192">
        <w:rPr>
          <w:rFonts w:asciiTheme="minorHAnsi" w:hAnsiTheme="minorHAnsi" w:cstheme="minorHAnsi"/>
          <w:sz w:val="20"/>
          <w:szCs w:val="20"/>
        </w:rPr>
        <w:t>y</w:t>
      </w:r>
      <w:r w:rsidR="00720CC8">
        <w:rPr>
          <w:rFonts w:asciiTheme="minorHAnsi" w:hAnsiTheme="minorHAnsi" w:cstheme="minorHAnsi"/>
          <w:sz w:val="20"/>
          <w:szCs w:val="20"/>
        </w:rPr>
        <w:t>.</w:t>
      </w:r>
    </w:p>
    <w:p w14:paraId="6A5DFF78" w14:textId="77777777" w:rsidR="0094354F" w:rsidRDefault="009B0C8C" w:rsidP="00961552">
      <w:pPr>
        <w:pStyle w:val="Bezmezer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lastRenderedPageBreak/>
        <w:t>MK každoročně podpořilo kole</w:t>
      </w:r>
      <w:r w:rsidR="00C65A82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m 60</w:t>
      </w:r>
      <w:r w:rsidR="00C93B16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 % předložených projektů</w:t>
      </w:r>
      <w:r w:rsidR="00E21167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, jak je uvedeno </w:t>
      </w:r>
      <w:r w:rsidR="00CF4C41">
        <w:rPr>
          <w:rFonts w:asciiTheme="minorHAnsi" w:eastAsia="Arial" w:hAnsiTheme="minorHAnsi" w:cstheme="minorHAnsi"/>
          <w:sz w:val="24"/>
          <w:szCs w:val="24"/>
          <w:lang w:eastAsia="cs-CZ"/>
        </w:rPr>
        <w:t>v </w:t>
      </w:r>
      <w:r w:rsidR="00E21167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tabulce č. 2</w:t>
      </w:r>
      <w:r w:rsidR="00C65A82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.</w:t>
      </w:r>
      <w:r w:rsidR="00E21167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 </w:t>
      </w:r>
      <w:r w:rsidR="00E54B28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MK poskytlo žadatelům </w:t>
      </w:r>
      <w:r w:rsidR="00CF4C41">
        <w:rPr>
          <w:rFonts w:asciiTheme="minorHAnsi" w:eastAsia="Arial" w:hAnsiTheme="minorHAnsi" w:cstheme="minorHAnsi"/>
          <w:sz w:val="24"/>
          <w:szCs w:val="24"/>
          <w:lang w:eastAsia="cs-CZ"/>
        </w:rPr>
        <w:t>v </w:t>
      </w:r>
      <w:r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průměru od</w:t>
      </w:r>
      <w:r w:rsidR="00C93B16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 37 do 50 % původního požadavku</w:t>
      </w:r>
      <w:r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. </w:t>
      </w:r>
      <w:r w:rsidR="0094354F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Kontrolou bylo zjištěno, že MK při nedostatku peněžních prostředků</w:t>
      </w:r>
      <w:r w:rsidR="00C65A82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 poskyt</w:t>
      </w:r>
      <w:r w:rsidR="00E54B28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ova</w:t>
      </w:r>
      <w:r w:rsidR="00C65A82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lo nižší dotace</w:t>
      </w:r>
      <w:r w:rsidR="0094354F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 </w:t>
      </w:r>
      <w:r w:rsidR="00E54B28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většímu počtu žadatelů</w:t>
      </w:r>
      <w:r w:rsidR="0094354F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. MK </w:t>
      </w:r>
      <w:r w:rsidR="00C65A82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spotřebovalo </w:t>
      </w:r>
      <w:r w:rsidR="0094354F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beze zbytku prostředky státního rozpočtu určené na </w:t>
      </w:r>
      <w:r w:rsidR="00C65A82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KA</w:t>
      </w:r>
      <w:r w:rsidR="00961552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 </w:t>
      </w:r>
      <w:r w:rsidR="0094354F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a</w:t>
      </w:r>
      <w:r w:rsidR="00961552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 </w:t>
      </w:r>
      <w:r w:rsidR="0094354F" w:rsidRPr="001E7E99">
        <w:rPr>
          <w:rFonts w:asciiTheme="minorHAnsi" w:eastAsia="Arial" w:hAnsiTheme="minorHAnsi" w:cstheme="minorHAnsi"/>
          <w:sz w:val="24"/>
          <w:szCs w:val="24"/>
          <w:lang w:eastAsia="cs-CZ"/>
        </w:rPr>
        <w:t>VaMKA.</w:t>
      </w:r>
    </w:p>
    <w:p w14:paraId="6A5DFF79" w14:textId="77777777" w:rsidR="00961552" w:rsidRPr="001E7E99" w:rsidRDefault="00961552" w:rsidP="00961552">
      <w:pPr>
        <w:pStyle w:val="Bezmezer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A5DFF7A" w14:textId="77777777" w:rsidR="00C93B16" w:rsidRPr="001E7E99" w:rsidRDefault="009B0C8C" w:rsidP="00961552">
      <w:pPr>
        <w:pStyle w:val="Nadpis4"/>
        <w:spacing w:before="0" w:line="240" w:lineRule="auto"/>
        <w:rPr>
          <w:rFonts w:asciiTheme="minorHAnsi" w:hAnsiTheme="minorHAnsi" w:cstheme="minorHAnsi"/>
          <w:i w:val="0"/>
          <w:color w:val="auto"/>
          <w:sz w:val="24"/>
        </w:rPr>
      </w:pPr>
      <w:r w:rsidRPr="001E7E99">
        <w:rPr>
          <w:rFonts w:asciiTheme="minorHAnsi" w:hAnsiTheme="minorHAnsi" w:cstheme="minorHAnsi"/>
          <w:i w:val="0"/>
          <w:color w:val="auto"/>
          <w:sz w:val="24"/>
        </w:rPr>
        <w:t xml:space="preserve">Tabulka č. 2 – </w:t>
      </w:r>
      <w:r w:rsidR="00C93B16" w:rsidRPr="001E7E99">
        <w:rPr>
          <w:rFonts w:asciiTheme="minorHAnsi" w:hAnsiTheme="minorHAnsi" w:cstheme="minorHAnsi"/>
          <w:i w:val="0"/>
          <w:color w:val="auto"/>
          <w:sz w:val="24"/>
        </w:rPr>
        <w:t>Porovnání</w:t>
      </w:r>
      <w:r w:rsidRPr="001E7E99">
        <w:rPr>
          <w:rFonts w:asciiTheme="minorHAnsi" w:hAnsiTheme="minorHAnsi" w:cstheme="minorHAnsi"/>
          <w:i w:val="0"/>
          <w:color w:val="auto"/>
          <w:sz w:val="24"/>
        </w:rPr>
        <w:t xml:space="preserve"> žádostí o státní dotaci a </w:t>
      </w:r>
      <w:r w:rsidR="00C93B16" w:rsidRPr="001E7E99">
        <w:rPr>
          <w:rFonts w:asciiTheme="minorHAnsi" w:hAnsiTheme="minorHAnsi" w:cstheme="minorHAnsi"/>
          <w:i w:val="0"/>
          <w:color w:val="auto"/>
          <w:sz w:val="24"/>
        </w:rPr>
        <w:t>skutečně poskytnuté podpory</w:t>
      </w:r>
      <w:r w:rsidR="00961552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</w:p>
    <w:tbl>
      <w:tblPr>
        <w:tblW w:w="91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67"/>
        <w:gridCol w:w="1068"/>
        <w:gridCol w:w="1067"/>
        <w:gridCol w:w="1068"/>
        <w:gridCol w:w="1067"/>
        <w:gridCol w:w="1068"/>
      </w:tblGrid>
      <w:tr w:rsidR="00325E81" w:rsidRPr="006C4DF6" w14:paraId="6A5DFF7F" w14:textId="77777777" w:rsidTr="00961552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DFF7B" w14:textId="77777777" w:rsidR="00C93B16" w:rsidRPr="001E7E99" w:rsidRDefault="00961552" w:rsidP="00961552">
            <w:pPr>
              <w:keepNext/>
              <w:keepLines/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DFF7C" w14:textId="77777777" w:rsidR="00C93B16" w:rsidRPr="001E7E99" w:rsidRDefault="00C93B16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7D" w14:textId="77777777" w:rsidR="00C93B16" w:rsidRPr="001E7E99" w:rsidRDefault="00C93B16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DFF7E" w14:textId="77777777" w:rsidR="00C93B16" w:rsidRPr="001E7E99" w:rsidRDefault="00C93B16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</w:tr>
      <w:tr w:rsidR="00E21167" w:rsidRPr="006C4DF6" w14:paraId="6A5DFF87" w14:textId="77777777" w:rsidTr="00961552">
        <w:trPr>
          <w:trHeight w:val="12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FF80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Projekty</w:t>
            </w:r>
            <w:r w:rsidR="0096155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81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  <w:t>Předložené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F82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  <w:t xml:space="preserve">Podpořené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83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  <w:t>Předložené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FF84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  <w:t xml:space="preserve">Podpořené 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85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  <w:t>Předložené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F86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  <w:t xml:space="preserve">Podpořené </w:t>
            </w:r>
          </w:p>
        </w:tc>
      </w:tr>
      <w:tr w:rsidR="00325E81" w:rsidRPr="006C4DF6" w14:paraId="6A5DFF8F" w14:textId="77777777" w:rsidTr="0096155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DFF88" w14:textId="77777777" w:rsidR="00C93B16" w:rsidRPr="001E7E99" w:rsidRDefault="00C93B16" w:rsidP="008F7192">
            <w:pPr>
              <w:keepNext/>
              <w:keepLines/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pacing w:val="-6"/>
                <w:sz w:val="20"/>
                <w:szCs w:val="20"/>
                <w:lang w:eastAsia="cs-CZ"/>
              </w:rPr>
              <w:t>Počty žádostí o podpoření projekt</w:t>
            </w:r>
            <w:r w:rsidR="008F7192">
              <w:rPr>
                <w:rFonts w:asciiTheme="minorHAnsi" w:hAnsiTheme="minorHAnsi" w:cstheme="minorHAnsi"/>
                <w:spacing w:val="-6"/>
                <w:sz w:val="20"/>
                <w:szCs w:val="20"/>
                <w:lang w:eastAsia="cs-CZ"/>
              </w:rPr>
              <w:t>u</w:t>
            </w: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a</w:t>
            </w:r>
            <w:r w:rsidR="00C12029"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počet podpořených projektů 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89" w14:textId="77777777" w:rsidR="00C93B16" w:rsidRPr="001E7E99" w:rsidRDefault="00C93B16" w:rsidP="0096155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2 759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F8A" w14:textId="77777777" w:rsidR="00C93B16" w:rsidRPr="001E7E99" w:rsidRDefault="00C93B16" w:rsidP="0096155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1 656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8B" w14:textId="77777777" w:rsidR="00C93B16" w:rsidRPr="001E7E99" w:rsidRDefault="00C93B16" w:rsidP="0096155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2 811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FF8C" w14:textId="77777777" w:rsidR="00C93B16" w:rsidRPr="001E7E99" w:rsidRDefault="00C93B16" w:rsidP="0096155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1 716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8D" w14:textId="77777777" w:rsidR="00C93B16" w:rsidRPr="001E7E99" w:rsidRDefault="00C93B16" w:rsidP="0096155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2 619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F8E" w14:textId="77777777" w:rsidR="00C93B16" w:rsidRPr="001E7E99" w:rsidRDefault="00C93B16" w:rsidP="00961552">
            <w:pPr>
              <w:keepNext/>
              <w:keepLines/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1 484</w:t>
            </w:r>
          </w:p>
        </w:tc>
      </w:tr>
      <w:tr w:rsidR="00325E81" w:rsidRPr="006C4DF6" w14:paraId="6A5DFF97" w14:textId="77777777" w:rsidTr="0096155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FF90" w14:textId="77777777" w:rsidR="00C93B16" w:rsidRPr="00BA0865" w:rsidRDefault="00C93B16" w:rsidP="00961552">
            <w:pPr>
              <w:keepNext/>
              <w:keepLines/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Podíl podpor k požadavkům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91" w14:textId="77777777" w:rsidR="00C93B16" w:rsidRPr="00BA0865" w:rsidRDefault="00961552" w:rsidP="00961552">
            <w:pPr>
              <w:keepNext/>
              <w:keepLines/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F92" w14:textId="77777777" w:rsidR="00C93B16" w:rsidRPr="00BA0865" w:rsidRDefault="00C93B16" w:rsidP="00BA0865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60,0 %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93" w14:textId="77777777" w:rsidR="00C93B16" w:rsidRPr="00BA0865" w:rsidRDefault="00C93B16" w:rsidP="00BA0865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FF94" w14:textId="77777777" w:rsidR="00C93B16" w:rsidRPr="00BA0865" w:rsidRDefault="00C93B16" w:rsidP="00BA0865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61,0 %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95" w14:textId="77777777" w:rsidR="00C93B16" w:rsidRPr="00BA0865" w:rsidRDefault="00C93B16" w:rsidP="00BA0865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F96" w14:textId="77777777" w:rsidR="00C93B16" w:rsidRPr="00BA0865" w:rsidRDefault="00C93B16" w:rsidP="00BA0865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56,7 %</w:t>
            </w:r>
          </w:p>
        </w:tc>
      </w:tr>
      <w:tr w:rsidR="00E21167" w:rsidRPr="006C4DF6" w14:paraId="6A5DFF9F" w14:textId="77777777" w:rsidTr="00961552">
        <w:trPr>
          <w:trHeight w:val="300"/>
        </w:trPr>
        <w:tc>
          <w:tcPr>
            <w:tcW w:w="2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DFF98" w14:textId="77777777" w:rsidR="00E21167" w:rsidRPr="001E7E99" w:rsidRDefault="00E21167" w:rsidP="0096155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FF99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Žádosti</w:t>
            </w: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DFF9A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  <w:t>Poskytnuté</w:t>
            </w:r>
            <w:r w:rsidRPr="001E7E9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10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FF9B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Žádosti</w:t>
            </w: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DFF9C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  <w:t>Poskytnuté</w:t>
            </w: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FF9D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Žádosti</w:t>
            </w: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DFF9E" w14:textId="77777777" w:rsidR="00E21167" w:rsidRPr="001E7E99" w:rsidRDefault="00E21167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eastAsia="cs-CZ"/>
              </w:rPr>
              <w:t>Poskytnuté</w:t>
            </w: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dotace</w:t>
            </w:r>
          </w:p>
        </w:tc>
      </w:tr>
      <w:tr w:rsidR="00325E81" w:rsidRPr="006C4DF6" w14:paraId="6A5DFFA7" w14:textId="77777777" w:rsidTr="0096155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DFFA0" w14:textId="77777777" w:rsidR="00C93B16" w:rsidRPr="001E7E99" w:rsidRDefault="00C93B16" w:rsidP="00961552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Finanční objem požadovaných a</w:t>
            </w:r>
            <w:r w:rsidR="0096155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poskytnutých dotací </w:t>
            </w:r>
            <w:r w:rsidR="00CF4C4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 </w:t>
            </w: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tis. Kč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A1" w14:textId="77777777" w:rsidR="00C93B16" w:rsidRPr="001E7E99" w:rsidRDefault="00C93B16" w:rsidP="00961552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791 413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FA2" w14:textId="77777777" w:rsidR="00C93B16" w:rsidRPr="001E7E99" w:rsidRDefault="00C93B16" w:rsidP="00961552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378 003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A3" w14:textId="77777777" w:rsidR="00C93B16" w:rsidRPr="001E7E99" w:rsidRDefault="00C93B16" w:rsidP="00961552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845 853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FFA4" w14:textId="77777777" w:rsidR="00C93B16" w:rsidRPr="001E7E99" w:rsidRDefault="00C93B16" w:rsidP="00961552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316 481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A5" w14:textId="77777777" w:rsidR="00C93B16" w:rsidRPr="001E7E99" w:rsidRDefault="00C93B16" w:rsidP="00961552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704 931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FA6" w14:textId="77777777" w:rsidR="00C93B16" w:rsidRPr="001E7E99" w:rsidRDefault="00C93B16" w:rsidP="00961552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356 299</w:t>
            </w:r>
          </w:p>
        </w:tc>
      </w:tr>
      <w:tr w:rsidR="00325E81" w:rsidRPr="006C4DF6" w14:paraId="6A5DFFAF" w14:textId="77777777" w:rsidTr="00961552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FFA8" w14:textId="77777777" w:rsidR="00C93B16" w:rsidRPr="00BA0865" w:rsidRDefault="00C93B16" w:rsidP="00961552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Podíl podpor k požadavkům 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A9" w14:textId="77777777" w:rsidR="00C93B16" w:rsidRPr="00BA0865" w:rsidRDefault="00961552" w:rsidP="00961552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FAA" w14:textId="77777777" w:rsidR="00C93B16" w:rsidRPr="00BA0865" w:rsidRDefault="00C93B16" w:rsidP="00BA0865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47,8 %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AB" w14:textId="77777777" w:rsidR="00C93B16" w:rsidRPr="00BA0865" w:rsidRDefault="00C93B16" w:rsidP="00BA0865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FFAC" w14:textId="77777777" w:rsidR="00C93B16" w:rsidRPr="00BA0865" w:rsidRDefault="00C93B16" w:rsidP="00BA0865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37,4 %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FAD" w14:textId="77777777" w:rsidR="00C93B16" w:rsidRPr="00BA0865" w:rsidRDefault="00C93B16" w:rsidP="00BA0865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FAE" w14:textId="77777777" w:rsidR="00C93B16" w:rsidRPr="00BA0865" w:rsidRDefault="00C93B16" w:rsidP="00BA0865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50,5 %</w:t>
            </w:r>
          </w:p>
        </w:tc>
      </w:tr>
    </w:tbl>
    <w:p w14:paraId="6A5DFFB0" w14:textId="77777777" w:rsidR="009B0C8C" w:rsidRPr="001E7E99" w:rsidRDefault="009B0C8C" w:rsidP="00BA0865">
      <w:pPr>
        <w:spacing w:after="0" w:line="240" w:lineRule="auto"/>
        <w:ind w:left="567" w:hanging="567"/>
        <w:rPr>
          <w:rFonts w:asciiTheme="minorHAnsi" w:hAnsiTheme="minorHAnsi" w:cstheme="minorHAnsi"/>
          <w:sz w:val="20"/>
          <w:szCs w:val="20"/>
          <w:lang w:eastAsia="cs-CZ"/>
        </w:rPr>
      </w:pPr>
      <w:r w:rsidRPr="001E7E99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8F7192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245484" w:rsidRPr="001E7E99">
        <w:rPr>
          <w:rFonts w:asciiTheme="minorHAnsi" w:hAnsiTheme="minorHAnsi" w:cstheme="minorHAnsi"/>
          <w:sz w:val="20"/>
          <w:szCs w:val="20"/>
          <w:lang w:eastAsia="cs-CZ"/>
        </w:rPr>
        <w:t>Informace MK</w:t>
      </w:r>
      <w:r w:rsidR="001E7E99">
        <w:rPr>
          <w:rFonts w:asciiTheme="minorHAnsi" w:hAnsiTheme="minorHAnsi" w:cstheme="minorHAnsi"/>
          <w:sz w:val="20"/>
          <w:szCs w:val="20"/>
          <w:lang w:eastAsia="cs-CZ"/>
        </w:rPr>
        <w:t>.</w:t>
      </w:r>
      <w:r w:rsidR="00245484"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</w:p>
    <w:p w14:paraId="6A5DFFB1" w14:textId="77777777" w:rsidR="00F257C8" w:rsidRPr="001E7E99" w:rsidRDefault="00961552" w:rsidP="00BA0865">
      <w:pPr>
        <w:spacing w:after="0" w:line="240" w:lineRule="auto"/>
        <w:ind w:left="567" w:hanging="141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8F7192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5B6D3F"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Dotace evidované </w:t>
      </w:r>
      <w:r w:rsidR="00CF4C41">
        <w:rPr>
          <w:rFonts w:asciiTheme="minorHAnsi" w:hAnsiTheme="minorHAnsi" w:cstheme="minorHAnsi"/>
          <w:sz w:val="20"/>
          <w:szCs w:val="20"/>
          <w:lang w:eastAsia="cs-CZ"/>
        </w:rPr>
        <w:t>v </w:t>
      </w:r>
      <w:r w:rsidR="005B6D3F" w:rsidRPr="001E7E99">
        <w:rPr>
          <w:rFonts w:asciiTheme="minorHAnsi" w:hAnsiTheme="minorHAnsi" w:cstheme="minorHAnsi"/>
          <w:sz w:val="20"/>
          <w:szCs w:val="20"/>
          <w:lang w:eastAsia="cs-CZ"/>
        </w:rPr>
        <w:t>IS CEDR</w:t>
      </w:r>
      <w:r w:rsidR="001E7E99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6A5DFFB2" w14:textId="77777777" w:rsidR="006836E4" w:rsidRDefault="00245484" w:rsidP="00961552">
      <w:pPr>
        <w:spacing w:after="0" w:line="240" w:lineRule="auto"/>
        <w:ind w:left="360" w:hanging="360"/>
        <w:rPr>
          <w:rFonts w:asciiTheme="minorHAnsi" w:hAnsiTheme="minorHAnsi" w:cstheme="minorHAnsi"/>
          <w:sz w:val="20"/>
          <w:szCs w:val="20"/>
          <w:lang w:eastAsia="cs-CZ"/>
        </w:rPr>
      </w:pPr>
      <w:r w:rsidRPr="001E7E99">
        <w:rPr>
          <w:rFonts w:asciiTheme="minorHAnsi" w:hAnsiTheme="minorHAnsi" w:cstheme="minorHAnsi"/>
          <w:b/>
          <w:sz w:val="20"/>
          <w:szCs w:val="20"/>
          <w:lang w:eastAsia="cs-CZ"/>
        </w:rPr>
        <w:t>Pozn.:</w:t>
      </w:r>
      <w:r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CF4C41">
        <w:rPr>
          <w:rFonts w:asciiTheme="minorHAnsi" w:hAnsiTheme="minorHAnsi" w:cstheme="minorHAnsi"/>
          <w:sz w:val="20"/>
          <w:szCs w:val="20"/>
          <w:lang w:eastAsia="cs-CZ"/>
        </w:rPr>
        <w:t>V </w:t>
      </w:r>
      <w:r w:rsidR="0094354F"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tabulce č. 2 nejsou zahrnuty příspěvkové organizace, proto se údaje liší od údajů </w:t>
      </w:r>
      <w:r w:rsidR="00CF4C41">
        <w:rPr>
          <w:rFonts w:asciiTheme="minorHAnsi" w:hAnsiTheme="minorHAnsi" w:cstheme="minorHAnsi"/>
          <w:sz w:val="20"/>
          <w:szCs w:val="20"/>
          <w:lang w:eastAsia="cs-CZ"/>
        </w:rPr>
        <w:t>v </w:t>
      </w:r>
      <w:r w:rsidR="0094354F" w:rsidRPr="001E7E99">
        <w:rPr>
          <w:rFonts w:asciiTheme="minorHAnsi" w:hAnsiTheme="minorHAnsi" w:cstheme="minorHAnsi"/>
          <w:sz w:val="20"/>
          <w:szCs w:val="20"/>
          <w:lang w:eastAsia="cs-CZ"/>
        </w:rPr>
        <w:t>tabulce č. 1</w:t>
      </w:r>
      <w:r w:rsidR="001E7E99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6A5DFFB3" w14:textId="77777777" w:rsidR="00961552" w:rsidRPr="001E7E99" w:rsidRDefault="00961552" w:rsidP="00961552">
      <w:pPr>
        <w:spacing w:after="0" w:line="240" w:lineRule="auto"/>
        <w:ind w:left="360" w:hanging="360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6A5DFFB4" w14:textId="77777777" w:rsidR="009B0C8C" w:rsidRDefault="00EF6974" w:rsidP="00961552">
      <w:pPr>
        <w:pStyle w:val="Nadpis4"/>
        <w:spacing w:before="0" w:line="240" w:lineRule="auto"/>
        <w:rPr>
          <w:rFonts w:asciiTheme="minorHAnsi" w:hAnsiTheme="minorHAnsi" w:cstheme="minorHAnsi"/>
          <w:i w:val="0"/>
          <w:color w:val="auto"/>
          <w:spacing w:val="-6"/>
          <w:sz w:val="24"/>
        </w:rPr>
      </w:pPr>
      <w:r w:rsidRPr="001E7E99">
        <w:rPr>
          <w:rFonts w:asciiTheme="minorHAnsi" w:hAnsiTheme="minorHAnsi" w:cstheme="minorHAnsi"/>
          <w:i w:val="0"/>
          <w:color w:val="auto"/>
          <w:spacing w:val="-6"/>
          <w:sz w:val="24"/>
        </w:rPr>
        <w:t>Graf</w:t>
      </w:r>
      <w:r w:rsidR="009B0C8C" w:rsidRPr="001E7E99">
        <w:rPr>
          <w:rFonts w:asciiTheme="minorHAnsi" w:hAnsiTheme="minorHAnsi" w:cstheme="minorHAnsi"/>
          <w:i w:val="0"/>
          <w:color w:val="auto"/>
          <w:spacing w:val="-6"/>
          <w:sz w:val="24"/>
        </w:rPr>
        <w:t xml:space="preserve"> č. </w:t>
      </w:r>
      <w:r w:rsidRPr="001E7E99">
        <w:rPr>
          <w:rFonts w:asciiTheme="minorHAnsi" w:hAnsiTheme="minorHAnsi" w:cstheme="minorHAnsi"/>
          <w:i w:val="0"/>
          <w:color w:val="auto"/>
          <w:spacing w:val="-6"/>
          <w:sz w:val="24"/>
        </w:rPr>
        <w:t>1</w:t>
      </w:r>
      <w:r w:rsidR="009B0C8C" w:rsidRPr="001E7E99">
        <w:rPr>
          <w:rFonts w:asciiTheme="minorHAnsi" w:hAnsiTheme="minorHAnsi" w:cstheme="minorHAnsi"/>
          <w:i w:val="0"/>
          <w:color w:val="auto"/>
          <w:spacing w:val="-6"/>
          <w:sz w:val="24"/>
        </w:rPr>
        <w:t xml:space="preserve"> – Objem požadovaných dotací </w:t>
      </w:r>
      <w:r w:rsidRPr="001E7E99">
        <w:rPr>
          <w:rFonts w:asciiTheme="minorHAnsi" w:hAnsiTheme="minorHAnsi" w:cstheme="minorHAnsi"/>
          <w:i w:val="0"/>
          <w:color w:val="auto"/>
          <w:spacing w:val="-6"/>
          <w:sz w:val="24"/>
        </w:rPr>
        <w:t xml:space="preserve">na KA a VaMKA </w:t>
      </w:r>
      <w:r w:rsidR="00813DC8" w:rsidRPr="001E7E99">
        <w:rPr>
          <w:rFonts w:asciiTheme="minorHAnsi" w:hAnsiTheme="minorHAnsi" w:cstheme="minorHAnsi"/>
          <w:i w:val="0"/>
          <w:color w:val="auto"/>
          <w:spacing w:val="-6"/>
          <w:sz w:val="24"/>
        </w:rPr>
        <w:t xml:space="preserve">porovnaný </w:t>
      </w:r>
      <w:r w:rsidR="00CF4C41">
        <w:rPr>
          <w:rFonts w:asciiTheme="minorHAnsi" w:hAnsiTheme="minorHAnsi" w:cstheme="minorHAnsi"/>
          <w:i w:val="0"/>
          <w:color w:val="auto"/>
          <w:spacing w:val="-6"/>
          <w:sz w:val="24"/>
        </w:rPr>
        <w:t>s </w:t>
      </w:r>
      <w:r w:rsidR="00813DC8" w:rsidRPr="001E7E99">
        <w:rPr>
          <w:rFonts w:asciiTheme="minorHAnsi" w:hAnsiTheme="minorHAnsi" w:cstheme="minorHAnsi"/>
          <w:i w:val="0"/>
          <w:color w:val="auto"/>
          <w:spacing w:val="-6"/>
          <w:sz w:val="24"/>
        </w:rPr>
        <w:t>čerpáním</w:t>
      </w:r>
    </w:p>
    <w:p w14:paraId="6A5DFFB5" w14:textId="77777777" w:rsidR="00E84AF6" w:rsidRDefault="00DB74BD" w:rsidP="00BA0865">
      <w:pPr>
        <w:tabs>
          <w:tab w:val="left" w:pos="567"/>
        </w:tabs>
        <w:spacing w:after="0" w:line="240" w:lineRule="auto"/>
        <w:rPr>
          <w:rFonts w:cs="Arial"/>
        </w:rPr>
      </w:pPr>
      <w:r w:rsidRPr="006C4DF6">
        <w:rPr>
          <w:rFonts w:cs="Arial"/>
          <w:noProof/>
          <w:lang w:eastAsia="cs-CZ"/>
        </w:rPr>
        <w:drawing>
          <wp:inline distT="0" distB="0" distL="0" distR="0" wp14:anchorId="6A5E0078" wp14:editId="6A5E0079">
            <wp:extent cx="5762445" cy="3554083"/>
            <wp:effectExtent l="0" t="0" r="10160" b="2794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45484" w:rsidRPr="001E7E99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="00616C92">
        <w:rPr>
          <w:rFonts w:asciiTheme="minorHAnsi" w:hAnsiTheme="minorHAnsi" w:cstheme="minorHAnsi"/>
          <w:b/>
          <w:sz w:val="20"/>
          <w:szCs w:val="20"/>
          <w:lang w:eastAsia="cs-CZ"/>
        </w:rPr>
        <w:tab/>
      </w:r>
      <w:r w:rsidR="00245484" w:rsidRPr="001E7E99">
        <w:rPr>
          <w:rFonts w:asciiTheme="minorHAnsi" w:hAnsiTheme="minorHAnsi" w:cstheme="minorHAnsi"/>
          <w:sz w:val="20"/>
          <w:szCs w:val="20"/>
          <w:lang w:eastAsia="cs-CZ"/>
        </w:rPr>
        <w:t>Informace MK</w:t>
      </w:r>
      <w:r w:rsidR="001E7E99">
        <w:rPr>
          <w:rFonts w:asciiTheme="minorHAnsi" w:hAnsiTheme="minorHAnsi" w:cstheme="minorHAnsi"/>
          <w:sz w:val="20"/>
          <w:szCs w:val="20"/>
          <w:lang w:eastAsia="cs-CZ"/>
        </w:rPr>
        <w:t>.</w:t>
      </w:r>
      <w:r w:rsidR="00245484"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</w:p>
    <w:p w14:paraId="6A5DFFB6" w14:textId="77777777" w:rsidR="00B200D5" w:rsidRDefault="00616C92" w:rsidP="00BA0865">
      <w:pPr>
        <w:spacing w:after="0" w:line="240" w:lineRule="auto"/>
        <w:ind w:left="567" w:hanging="567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245484"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Dotace evidované </w:t>
      </w:r>
      <w:r w:rsidR="00CF4C41">
        <w:rPr>
          <w:rFonts w:asciiTheme="minorHAnsi" w:hAnsiTheme="minorHAnsi" w:cstheme="minorHAnsi"/>
          <w:sz w:val="20"/>
          <w:szCs w:val="20"/>
          <w:lang w:eastAsia="cs-CZ"/>
        </w:rPr>
        <w:t>v </w:t>
      </w:r>
      <w:r w:rsidR="00245484" w:rsidRPr="001E7E99">
        <w:rPr>
          <w:rFonts w:asciiTheme="minorHAnsi" w:hAnsiTheme="minorHAnsi" w:cstheme="minorHAnsi"/>
          <w:sz w:val="20"/>
          <w:szCs w:val="20"/>
          <w:lang w:eastAsia="cs-CZ"/>
        </w:rPr>
        <w:t>IS CEDR</w:t>
      </w:r>
      <w:r w:rsidR="001E7E99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6A5DFFB7" w14:textId="77777777" w:rsidR="00961552" w:rsidRDefault="00961552" w:rsidP="00BA0865">
      <w:pPr>
        <w:spacing w:after="0" w:line="240" w:lineRule="auto"/>
        <w:ind w:left="567"/>
        <w:jc w:val="left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6A5DFFB8" w14:textId="77777777" w:rsidR="00F257C8" w:rsidRDefault="006836E4" w:rsidP="00961552">
      <w:pPr>
        <w:pStyle w:val="Nadpis2"/>
        <w:keepNext w:val="0"/>
        <w:keepLines w:val="0"/>
        <w:numPr>
          <w:ilvl w:val="0"/>
          <w:numId w:val="6"/>
        </w:numPr>
        <w:spacing w:before="0" w:line="24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1E7E99">
        <w:rPr>
          <w:rFonts w:asciiTheme="minorHAnsi" w:hAnsiTheme="minorHAnsi" w:cstheme="minorHAnsi"/>
          <w:color w:val="auto"/>
          <w:sz w:val="24"/>
          <w:szCs w:val="24"/>
        </w:rPr>
        <w:t>Zjištění na Ministerstvu kultury</w:t>
      </w:r>
    </w:p>
    <w:p w14:paraId="6A5DFFB9" w14:textId="77777777" w:rsidR="00961552" w:rsidRPr="00961552" w:rsidRDefault="00961552" w:rsidP="007F2BA3">
      <w:pPr>
        <w:spacing w:after="0"/>
      </w:pPr>
    </w:p>
    <w:p w14:paraId="6A5DFFBA" w14:textId="77777777" w:rsidR="00B3740C" w:rsidRDefault="00B3740C" w:rsidP="00961552">
      <w:pPr>
        <w:spacing w:after="0" w:line="240" w:lineRule="auto"/>
        <w:rPr>
          <w:rFonts w:asciiTheme="minorHAnsi" w:hAnsiTheme="minorHAnsi" w:cstheme="minorHAnsi"/>
          <w:i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Nejdůležitější strategické dokumenty, na základě kterých byly vyhlašovány oblasti podpory na </w:t>
      </w:r>
      <w:r w:rsidRPr="00BA0865">
        <w:rPr>
          <w:rFonts w:asciiTheme="minorHAnsi" w:hAnsiTheme="minorHAnsi" w:cstheme="minorHAnsi"/>
          <w:i/>
          <w:sz w:val="24"/>
        </w:rPr>
        <w:t>Kulturní aktivity</w:t>
      </w:r>
      <w:r w:rsidRPr="001E7E99">
        <w:rPr>
          <w:rFonts w:asciiTheme="minorHAnsi" w:hAnsiTheme="minorHAnsi" w:cstheme="minorHAnsi"/>
          <w:sz w:val="24"/>
        </w:rPr>
        <w:t xml:space="preserve"> a na </w:t>
      </w:r>
      <w:r w:rsidRPr="00BA0865">
        <w:rPr>
          <w:rFonts w:asciiTheme="minorHAnsi" w:hAnsiTheme="minorHAnsi" w:cstheme="minorHAnsi"/>
          <w:i/>
          <w:sz w:val="24"/>
        </w:rPr>
        <w:t>Program podpory významných a mimořádných kulturních akcí</w:t>
      </w:r>
      <w:r w:rsidRPr="001E7E99">
        <w:rPr>
          <w:rFonts w:asciiTheme="minorHAnsi" w:hAnsiTheme="minorHAnsi" w:cstheme="minorHAnsi"/>
          <w:sz w:val="24"/>
        </w:rPr>
        <w:t xml:space="preserve">, byly v kontrolovaném období </w:t>
      </w:r>
      <w:r w:rsidRPr="001E7E99">
        <w:rPr>
          <w:rFonts w:asciiTheme="minorHAnsi" w:hAnsiTheme="minorHAnsi" w:cstheme="minorHAnsi"/>
          <w:i/>
          <w:sz w:val="24"/>
        </w:rPr>
        <w:t>Koncepce účinně</w:t>
      </w:r>
      <w:r w:rsidR="001E7E99" w:rsidRPr="001E7E99">
        <w:rPr>
          <w:rFonts w:asciiTheme="minorHAnsi" w:hAnsiTheme="minorHAnsi" w:cstheme="minorHAnsi"/>
          <w:i/>
          <w:sz w:val="24"/>
        </w:rPr>
        <w:t>jší podpory umění na léta 2007–</w:t>
      </w:r>
      <w:r w:rsidRPr="001E7E99">
        <w:rPr>
          <w:rFonts w:asciiTheme="minorHAnsi" w:hAnsiTheme="minorHAnsi" w:cstheme="minorHAnsi"/>
          <w:i/>
          <w:sz w:val="24"/>
        </w:rPr>
        <w:t>2013</w:t>
      </w:r>
      <w:r w:rsidRPr="001E7E99">
        <w:rPr>
          <w:rFonts w:asciiTheme="minorHAnsi" w:hAnsiTheme="minorHAnsi" w:cstheme="minorHAnsi"/>
          <w:sz w:val="24"/>
        </w:rPr>
        <w:t xml:space="preserve"> (dále </w:t>
      </w:r>
      <w:r w:rsidR="001D7D5E" w:rsidRPr="001E7E99">
        <w:rPr>
          <w:rFonts w:asciiTheme="minorHAnsi" w:hAnsiTheme="minorHAnsi" w:cstheme="minorHAnsi"/>
          <w:sz w:val="24"/>
        </w:rPr>
        <w:t>také</w:t>
      </w:r>
      <w:r w:rsidRPr="001E7E99">
        <w:rPr>
          <w:rFonts w:asciiTheme="minorHAnsi" w:hAnsiTheme="minorHAnsi" w:cstheme="minorHAnsi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lastRenderedPageBreak/>
        <w:t>„Koncepce 2007</w:t>
      </w:r>
      <w:r w:rsidR="007F2BA3">
        <w:rPr>
          <w:rFonts w:asciiTheme="minorHAnsi" w:hAnsiTheme="minorHAnsi" w:cstheme="minorHAnsi"/>
          <w:sz w:val="24"/>
        </w:rPr>
        <w:t>–</w:t>
      </w:r>
      <w:r w:rsidRPr="001E7E99">
        <w:rPr>
          <w:rFonts w:asciiTheme="minorHAnsi" w:hAnsiTheme="minorHAnsi" w:cstheme="minorHAnsi"/>
          <w:sz w:val="24"/>
        </w:rPr>
        <w:t>2013“)</w:t>
      </w:r>
      <w:r w:rsidRPr="001E7E99">
        <w:rPr>
          <w:rFonts w:asciiTheme="minorHAnsi" w:hAnsiTheme="minorHAnsi" w:cstheme="minorHAnsi"/>
          <w:i/>
          <w:sz w:val="24"/>
        </w:rPr>
        <w:t>,</w:t>
      </w:r>
      <w:r w:rsidRPr="001E7E99">
        <w:rPr>
          <w:rFonts w:asciiTheme="minorHAnsi" w:hAnsiTheme="minorHAnsi" w:cstheme="minorHAnsi"/>
          <w:sz w:val="24"/>
        </w:rPr>
        <w:t xml:space="preserve"> schválená usnesením vlády ČR ze dne 31. 5. 2006 č. 676</w:t>
      </w:r>
      <w:r w:rsidR="0017400B">
        <w:rPr>
          <w:rFonts w:asciiTheme="minorHAnsi" w:hAnsiTheme="minorHAnsi" w:cstheme="minorHAnsi"/>
          <w:sz w:val="24"/>
        </w:rPr>
        <w:t>,</w:t>
      </w:r>
      <w:r w:rsidRPr="001E7E99">
        <w:rPr>
          <w:rFonts w:asciiTheme="minorHAnsi" w:hAnsiTheme="minorHAnsi" w:cstheme="minorHAnsi"/>
          <w:sz w:val="24"/>
        </w:rPr>
        <w:t xml:space="preserve"> a </w:t>
      </w:r>
      <w:r w:rsidRPr="001E7E99">
        <w:rPr>
          <w:rFonts w:asciiTheme="minorHAnsi" w:hAnsiTheme="minorHAnsi" w:cstheme="minorHAnsi"/>
          <w:i/>
          <w:sz w:val="24"/>
        </w:rPr>
        <w:t>Státní</w:t>
      </w:r>
      <w:r w:rsidR="001E7E99" w:rsidRPr="001E7E99">
        <w:rPr>
          <w:rFonts w:asciiTheme="minorHAnsi" w:hAnsiTheme="minorHAnsi" w:cstheme="minorHAnsi"/>
          <w:i/>
          <w:sz w:val="24"/>
        </w:rPr>
        <w:t xml:space="preserve"> kulturní politika na léta 2009–</w:t>
      </w:r>
      <w:r w:rsidRPr="001E7E99">
        <w:rPr>
          <w:rFonts w:asciiTheme="minorHAnsi" w:hAnsiTheme="minorHAnsi" w:cstheme="minorHAnsi"/>
          <w:i/>
          <w:sz w:val="24"/>
        </w:rPr>
        <w:t>2014</w:t>
      </w:r>
      <w:r w:rsidR="003C3F5A" w:rsidRPr="00BA0865">
        <w:rPr>
          <w:rFonts w:asciiTheme="minorHAnsi" w:hAnsiTheme="minorHAnsi" w:cstheme="minorHAnsi"/>
          <w:sz w:val="24"/>
        </w:rPr>
        <w:t xml:space="preserve"> </w:t>
      </w:r>
      <w:r w:rsidR="003C3F5A" w:rsidRPr="001E7E99">
        <w:rPr>
          <w:rFonts w:asciiTheme="minorHAnsi" w:hAnsiTheme="minorHAnsi" w:cstheme="minorHAnsi"/>
          <w:sz w:val="24"/>
        </w:rPr>
        <w:t>(dále také „SKP 2009–2014“)</w:t>
      </w:r>
      <w:r w:rsidRPr="001E7E99">
        <w:rPr>
          <w:rFonts w:asciiTheme="minorHAnsi" w:hAnsiTheme="minorHAnsi" w:cstheme="minorHAnsi"/>
          <w:sz w:val="24"/>
        </w:rPr>
        <w:t>, schválená usnesením vlády ČR ze dne 19. 11. 2008 č. 1452</w:t>
      </w:r>
      <w:r w:rsidRPr="001E7E99">
        <w:rPr>
          <w:rFonts w:asciiTheme="minorHAnsi" w:hAnsiTheme="minorHAnsi" w:cstheme="minorHAnsi"/>
          <w:i/>
          <w:sz w:val="24"/>
        </w:rPr>
        <w:t>.</w:t>
      </w:r>
    </w:p>
    <w:p w14:paraId="6A5DFFBB" w14:textId="77777777" w:rsidR="00717956" w:rsidRPr="001E7E99" w:rsidRDefault="00717956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BC" w14:textId="77777777" w:rsidR="001D7D5E" w:rsidRPr="001E7E99" w:rsidRDefault="00B3740C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>MK nehodnotilo plnění Koncepce 2007</w:t>
      </w:r>
      <w:r w:rsidR="001E7E99" w:rsidRPr="001E7E99">
        <w:rPr>
          <w:rFonts w:asciiTheme="minorHAnsi" w:hAnsiTheme="minorHAnsi" w:cstheme="minorHAnsi"/>
          <w:sz w:val="24"/>
        </w:rPr>
        <w:t>–</w:t>
      </w:r>
      <w:r w:rsidRPr="001E7E99">
        <w:rPr>
          <w:rFonts w:asciiTheme="minorHAnsi" w:hAnsiTheme="minorHAnsi" w:cstheme="minorHAnsi"/>
          <w:sz w:val="24"/>
        </w:rPr>
        <w:t xml:space="preserve">2013, neboť povinnost </w:t>
      </w:r>
      <w:r w:rsidR="003C3F5A">
        <w:rPr>
          <w:rFonts w:asciiTheme="minorHAnsi" w:hAnsiTheme="minorHAnsi" w:cstheme="minorHAnsi"/>
          <w:sz w:val="24"/>
        </w:rPr>
        <w:t>předkládat</w:t>
      </w:r>
      <w:r w:rsidR="003C3F5A" w:rsidRPr="001E7E99">
        <w:rPr>
          <w:rFonts w:asciiTheme="minorHAnsi" w:hAnsiTheme="minorHAnsi" w:cstheme="minorHAnsi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t xml:space="preserve">vládě ČR průběžné zprávy o jejím plnění a povinnost předložit závěrečnou zprávu byla zrušena </w:t>
      </w:r>
      <w:r w:rsidR="003C3F5A">
        <w:rPr>
          <w:rFonts w:asciiTheme="minorHAnsi" w:hAnsiTheme="minorHAnsi" w:cstheme="minorHAnsi"/>
          <w:sz w:val="24"/>
        </w:rPr>
        <w:t>u</w:t>
      </w:r>
      <w:r w:rsidRPr="001E7E99">
        <w:rPr>
          <w:rFonts w:asciiTheme="minorHAnsi" w:hAnsiTheme="minorHAnsi" w:cstheme="minorHAnsi"/>
          <w:sz w:val="24"/>
        </w:rPr>
        <w:t xml:space="preserve">snesením vlády ČR ze dne 22. </w:t>
      </w:r>
      <w:r w:rsidR="003C3F5A">
        <w:rPr>
          <w:rFonts w:asciiTheme="minorHAnsi" w:hAnsiTheme="minorHAnsi" w:cstheme="minorHAnsi"/>
          <w:sz w:val="24"/>
        </w:rPr>
        <w:t>8.</w:t>
      </w:r>
      <w:r w:rsidRPr="001E7E99">
        <w:rPr>
          <w:rFonts w:asciiTheme="minorHAnsi" w:hAnsiTheme="minorHAnsi" w:cstheme="minorHAnsi"/>
          <w:sz w:val="24"/>
        </w:rPr>
        <w:t xml:space="preserve"> 2007 č. 936. MK vyhodnotilo SKP 2009</w:t>
      </w:r>
      <w:r w:rsidR="001E7E99" w:rsidRPr="001E7E99">
        <w:rPr>
          <w:rFonts w:asciiTheme="minorHAnsi" w:hAnsiTheme="minorHAnsi" w:cstheme="minorHAnsi"/>
          <w:sz w:val="24"/>
        </w:rPr>
        <w:t>–</w:t>
      </w:r>
      <w:r w:rsidRPr="001E7E99">
        <w:rPr>
          <w:rFonts w:asciiTheme="minorHAnsi" w:hAnsiTheme="minorHAnsi" w:cstheme="minorHAnsi"/>
          <w:sz w:val="24"/>
        </w:rPr>
        <w:t xml:space="preserve">2014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souladu </w:t>
      </w:r>
      <w:r w:rsidR="00CF4C41">
        <w:rPr>
          <w:rFonts w:asciiTheme="minorHAnsi" w:hAnsiTheme="minorHAnsi" w:cstheme="minorHAnsi"/>
          <w:sz w:val="24"/>
        </w:rPr>
        <w:t>s </w:t>
      </w:r>
      <w:r w:rsidRPr="001E7E99">
        <w:rPr>
          <w:rFonts w:asciiTheme="minorHAnsi" w:hAnsiTheme="minorHAnsi" w:cstheme="minorHAnsi"/>
          <w:sz w:val="24"/>
        </w:rPr>
        <w:t>usnesením vlády ČR ze dne 19. 11. 2008 č.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t xml:space="preserve">1452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roce 2010. MK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>kontrolovaném období neprovedlo</w:t>
      </w:r>
      <w:r w:rsidR="001D7D5E" w:rsidRPr="001E7E99">
        <w:rPr>
          <w:rFonts w:asciiTheme="minorHAnsi" w:hAnsiTheme="minorHAnsi" w:cstheme="minorHAnsi"/>
          <w:sz w:val="24"/>
        </w:rPr>
        <w:t xml:space="preserve"> jiné hodnocení podpor vynaložených na KA a na VaMKA. </w:t>
      </w:r>
    </w:p>
    <w:p w14:paraId="6A5DFFBD" w14:textId="77777777" w:rsidR="008B7C0A" w:rsidRDefault="008B7C0A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BE" w14:textId="77777777" w:rsidR="00C12029" w:rsidRDefault="002D1BBA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 w:rsidRPr="001E7E99">
        <w:rPr>
          <w:rFonts w:asciiTheme="minorHAnsi" w:hAnsiTheme="minorHAnsi" w:cstheme="minorHAnsi"/>
          <w:spacing w:val="-4"/>
          <w:sz w:val="24"/>
        </w:rPr>
        <w:t>P</w:t>
      </w:r>
      <w:r w:rsidR="00BA701B" w:rsidRPr="001E7E99">
        <w:rPr>
          <w:rFonts w:asciiTheme="minorHAnsi" w:hAnsiTheme="minorHAnsi" w:cstheme="minorHAnsi"/>
          <w:spacing w:val="-4"/>
          <w:sz w:val="24"/>
        </w:rPr>
        <w:t xml:space="preserve">oskytování </w:t>
      </w:r>
      <w:r w:rsidRPr="001E7E99">
        <w:rPr>
          <w:rFonts w:asciiTheme="minorHAnsi" w:hAnsiTheme="minorHAnsi" w:cstheme="minorHAnsi"/>
          <w:spacing w:val="-4"/>
          <w:sz w:val="24"/>
        </w:rPr>
        <w:t xml:space="preserve">dotací </w:t>
      </w:r>
      <w:r w:rsidR="00C93B16" w:rsidRPr="001E7E99">
        <w:rPr>
          <w:rFonts w:asciiTheme="minorHAnsi" w:hAnsiTheme="minorHAnsi" w:cstheme="minorHAnsi"/>
          <w:spacing w:val="-4"/>
          <w:sz w:val="24"/>
        </w:rPr>
        <w:t>určených na kulturní aktivity</w:t>
      </w:r>
      <w:r w:rsidR="00C93B16" w:rsidRPr="001E7E99">
        <w:rPr>
          <w:rFonts w:asciiTheme="minorHAnsi" w:hAnsiTheme="minorHAnsi" w:cstheme="minorHAnsi"/>
          <w:iCs/>
          <w:spacing w:val="-4"/>
          <w:sz w:val="24"/>
        </w:rPr>
        <w:t xml:space="preserve"> </w:t>
      </w:r>
      <w:r w:rsidR="00C93B16" w:rsidRPr="001E7E99">
        <w:rPr>
          <w:rFonts w:asciiTheme="minorHAnsi" w:hAnsiTheme="minorHAnsi" w:cstheme="minorHAnsi"/>
          <w:spacing w:val="-4"/>
          <w:sz w:val="24"/>
        </w:rPr>
        <w:t>a na podporu významných a</w:t>
      </w:r>
      <w:r w:rsidR="00961552">
        <w:rPr>
          <w:rFonts w:asciiTheme="minorHAnsi" w:hAnsiTheme="minorHAnsi" w:cstheme="minorHAnsi"/>
          <w:spacing w:val="-4"/>
          <w:sz w:val="24"/>
        </w:rPr>
        <w:t xml:space="preserve"> </w:t>
      </w:r>
      <w:r w:rsidR="00C93B16" w:rsidRPr="001E7E99">
        <w:rPr>
          <w:rFonts w:asciiTheme="minorHAnsi" w:hAnsiTheme="minorHAnsi" w:cstheme="minorHAnsi"/>
          <w:spacing w:val="-4"/>
          <w:sz w:val="24"/>
        </w:rPr>
        <w:t>mimořádných kulturních akcí</w:t>
      </w:r>
      <w:r w:rsidR="00C93B16" w:rsidRPr="001E7E99">
        <w:rPr>
          <w:rFonts w:asciiTheme="minorHAnsi" w:hAnsiTheme="minorHAnsi" w:cstheme="minorHAnsi"/>
          <w:iCs/>
          <w:spacing w:val="-4"/>
          <w:sz w:val="24"/>
        </w:rPr>
        <w:t xml:space="preserve"> </w:t>
      </w:r>
      <w:r w:rsidR="00CF4C41">
        <w:rPr>
          <w:rFonts w:asciiTheme="minorHAnsi" w:hAnsiTheme="minorHAnsi" w:cstheme="minorHAnsi"/>
          <w:spacing w:val="-4"/>
          <w:sz w:val="24"/>
        </w:rPr>
        <w:t>v </w:t>
      </w:r>
      <w:r w:rsidRPr="001E7E99">
        <w:rPr>
          <w:rFonts w:asciiTheme="minorHAnsi" w:hAnsiTheme="minorHAnsi" w:cstheme="minorHAnsi"/>
          <w:spacing w:val="-4"/>
          <w:sz w:val="24"/>
        </w:rPr>
        <w:t>resortu MK bylo</w:t>
      </w:r>
      <w:r w:rsidR="00BA701B" w:rsidRPr="001E7E99">
        <w:rPr>
          <w:rFonts w:asciiTheme="minorHAnsi" w:hAnsiTheme="minorHAnsi" w:cstheme="minorHAnsi"/>
          <w:spacing w:val="-4"/>
          <w:sz w:val="24"/>
        </w:rPr>
        <w:t xml:space="preserve"> </w:t>
      </w:r>
      <w:r w:rsidR="00751783" w:rsidRPr="001E7E99">
        <w:rPr>
          <w:rFonts w:asciiTheme="minorHAnsi" w:hAnsiTheme="minorHAnsi" w:cstheme="minorHAnsi"/>
          <w:spacing w:val="-4"/>
          <w:sz w:val="24"/>
        </w:rPr>
        <w:t>nesystematické</w:t>
      </w:r>
      <w:r w:rsidR="00C93B16" w:rsidRPr="001E7E99">
        <w:rPr>
          <w:rFonts w:asciiTheme="minorHAnsi" w:hAnsiTheme="minorHAnsi" w:cstheme="minorHAnsi"/>
          <w:spacing w:val="-4"/>
          <w:sz w:val="24"/>
        </w:rPr>
        <w:t xml:space="preserve">. </w:t>
      </w:r>
      <w:r w:rsidR="00E80E24" w:rsidRPr="001E7E99">
        <w:rPr>
          <w:rFonts w:asciiTheme="minorHAnsi" w:hAnsiTheme="minorHAnsi" w:cstheme="minorHAnsi"/>
          <w:spacing w:val="-4"/>
          <w:sz w:val="24"/>
        </w:rPr>
        <w:t>MK</w:t>
      </w:r>
      <w:r w:rsidR="00C93B16" w:rsidRPr="001E7E99">
        <w:rPr>
          <w:rFonts w:asciiTheme="minorHAnsi" w:hAnsiTheme="minorHAnsi" w:cstheme="minorHAnsi"/>
          <w:spacing w:val="-4"/>
          <w:sz w:val="24"/>
        </w:rPr>
        <w:t xml:space="preserve"> dotace poskytovalo prostřednictvím </w:t>
      </w:r>
      <w:r w:rsidR="00751783" w:rsidRPr="001E7E99">
        <w:rPr>
          <w:rFonts w:asciiTheme="minorHAnsi" w:hAnsiTheme="minorHAnsi" w:cstheme="minorHAnsi"/>
          <w:spacing w:val="-4"/>
          <w:sz w:val="24"/>
        </w:rPr>
        <w:t>šesti</w:t>
      </w:r>
      <w:r w:rsidR="00C93B16" w:rsidRPr="001E7E99">
        <w:rPr>
          <w:rFonts w:asciiTheme="minorHAnsi" w:hAnsiTheme="minorHAnsi" w:cstheme="minorHAnsi"/>
          <w:spacing w:val="-4"/>
          <w:sz w:val="24"/>
        </w:rPr>
        <w:t xml:space="preserve"> věcně příslušných odborů</w:t>
      </w:r>
      <w:r w:rsidR="00D0006F" w:rsidRPr="001E7E99">
        <w:rPr>
          <w:rFonts w:asciiTheme="minorHAnsi" w:hAnsiTheme="minorHAnsi" w:cstheme="minorHAnsi"/>
          <w:spacing w:val="-4"/>
          <w:sz w:val="24"/>
        </w:rPr>
        <w:t xml:space="preserve"> </w:t>
      </w:r>
      <w:r w:rsidR="00751783" w:rsidRPr="001E7E99">
        <w:rPr>
          <w:rFonts w:asciiTheme="minorHAnsi" w:hAnsiTheme="minorHAnsi" w:cstheme="minorHAnsi"/>
          <w:spacing w:val="-4"/>
          <w:sz w:val="24"/>
        </w:rPr>
        <w:t>a tří</w:t>
      </w:r>
      <w:r w:rsidR="00D0006F" w:rsidRPr="001E7E99">
        <w:rPr>
          <w:rFonts w:asciiTheme="minorHAnsi" w:hAnsiTheme="minorHAnsi" w:cstheme="minorHAnsi"/>
          <w:spacing w:val="-4"/>
          <w:sz w:val="24"/>
        </w:rPr>
        <w:t xml:space="preserve"> samostatných oddělení</w:t>
      </w:r>
      <w:r w:rsidR="004E44E2" w:rsidRPr="001E7E99">
        <w:rPr>
          <w:rStyle w:val="Znakapoznpodarou"/>
          <w:rFonts w:asciiTheme="minorHAnsi" w:hAnsiTheme="minorHAnsi" w:cstheme="minorHAnsi"/>
          <w:spacing w:val="-4"/>
          <w:sz w:val="24"/>
        </w:rPr>
        <w:footnoteReference w:id="5"/>
      </w:r>
      <w:r w:rsidR="00C12029" w:rsidRPr="001E7E99">
        <w:rPr>
          <w:rFonts w:asciiTheme="minorHAnsi" w:hAnsiTheme="minorHAnsi" w:cstheme="minorHAnsi"/>
          <w:spacing w:val="-4"/>
          <w:sz w:val="24"/>
        </w:rPr>
        <w:t>.</w:t>
      </w:r>
    </w:p>
    <w:p w14:paraId="6A5DFFBF" w14:textId="77777777" w:rsidR="00717956" w:rsidRPr="001E7E99" w:rsidRDefault="00717956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</w:p>
    <w:p w14:paraId="6A5DFFC0" w14:textId="77777777" w:rsidR="004211F2" w:rsidRPr="001E7E99" w:rsidRDefault="00E47556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 w:rsidRPr="001E7E99">
        <w:rPr>
          <w:rFonts w:asciiTheme="minorHAnsi" w:hAnsiTheme="minorHAnsi" w:cstheme="minorHAnsi"/>
          <w:spacing w:val="-4"/>
          <w:sz w:val="24"/>
        </w:rPr>
        <w:t>MK j</w:t>
      </w:r>
      <w:r w:rsidR="00C12029" w:rsidRPr="001E7E99">
        <w:rPr>
          <w:rFonts w:asciiTheme="minorHAnsi" w:hAnsiTheme="minorHAnsi" w:cstheme="minorHAnsi"/>
          <w:spacing w:val="-4"/>
          <w:sz w:val="24"/>
        </w:rPr>
        <w:t xml:space="preserve">ednotlivé odbory a samostatná oddělení </w:t>
      </w:r>
      <w:r w:rsidR="003C3F5A" w:rsidRPr="001E7E99">
        <w:rPr>
          <w:rFonts w:asciiTheme="minorHAnsi" w:hAnsiTheme="minorHAnsi" w:cstheme="minorHAnsi"/>
          <w:spacing w:val="-4"/>
          <w:sz w:val="24"/>
        </w:rPr>
        <w:t>nevedlo</w:t>
      </w:r>
      <w:r w:rsidR="003C3F5A">
        <w:rPr>
          <w:rFonts w:asciiTheme="minorHAnsi" w:hAnsiTheme="minorHAnsi" w:cstheme="minorHAnsi"/>
          <w:spacing w:val="-4"/>
          <w:sz w:val="24"/>
        </w:rPr>
        <w:t xml:space="preserve"> </w:t>
      </w:r>
      <w:r w:rsidR="00C12029" w:rsidRPr="001E7E99">
        <w:rPr>
          <w:rFonts w:asciiTheme="minorHAnsi" w:hAnsiTheme="minorHAnsi" w:cstheme="minorHAnsi"/>
          <w:spacing w:val="-4"/>
          <w:sz w:val="24"/>
        </w:rPr>
        <w:t>metodicky</w:t>
      </w:r>
      <w:r w:rsidRPr="001E7E99">
        <w:rPr>
          <w:rFonts w:asciiTheme="minorHAnsi" w:hAnsiTheme="minorHAnsi" w:cstheme="minorHAnsi"/>
          <w:spacing w:val="-4"/>
          <w:sz w:val="24"/>
        </w:rPr>
        <w:t>,</w:t>
      </w:r>
      <w:r w:rsidR="00C12029" w:rsidRPr="001E7E99">
        <w:rPr>
          <w:rFonts w:asciiTheme="minorHAnsi" w:hAnsiTheme="minorHAnsi" w:cstheme="minorHAnsi"/>
          <w:spacing w:val="-4"/>
          <w:sz w:val="24"/>
        </w:rPr>
        <w:t xml:space="preserve"> </w:t>
      </w:r>
      <w:r w:rsidR="00CF4C41">
        <w:rPr>
          <w:rFonts w:asciiTheme="minorHAnsi" w:hAnsiTheme="minorHAnsi" w:cstheme="minorHAnsi"/>
          <w:spacing w:val="-4"/>
          <w:sz w:val="24"/>
        </w:rPr>
        <w:t>v </w:t>
      </w:r>
      <w:r w:rsidR="00E974BB" w:rsidRPr="001E7E99">
        <w:rPr>
          <w:rFonts w:asciiTheme="minorHAnsi" w:hAnsiTheme="minorHAnsi" w:cstheme="minorHAnsi"/>
          <w:spacing w:val="-4"/>
          <w:sz w:val="24"/>
        </w:rPr>
        <w:t>důsledku toho</w:t>
      </w:r>
      <w:r w:rsidRPr="001E7E99">
        <w:rPr>
          <w:rFonts w:asciiTheme="minorHAnsi" w:hAnsiTheme="minorHAnsi" w:cstheme="minorHAnsi"/>
          <w:spacing w:val="-4"/>
          <w:sz w:val="24"/>
        </w:rPr>
        <w:t xml:space="preserve"> odbory MK</w:t>
      </w:r>
      <w:r w:rsidR="00E974BB" w:rsidRPr="001E7E99">
        <w:rPr>
          <w:rFonts w:asciiTheme="minorHAnsi" w:hAnsiTheme="minorHAnsi" w:cstheme="minorHAnsi"/>
          <w:spacing w:val="-4"/>
          <w:sz w:val="24"/>
        </w:rPr>
        <w:t xml:space="preserve"> ne</w:t>
      </w:r>
      <w:r w:rsidR="00C12029" w:rsidRPr="001E7E99">
        <w:rPr>
          <w:rFonts w:asciiTheme="minorHAnsi" w:hAnsiTheme="minorHAnsi" w:cstheme="minorHAnsi"/>
          <w:spacing w:val="-4"/>
          <w:sz w:val="24"/>
        </w:rPr>
        <w:t xml:space="preserve">postupovaly </w:t>
      </w:r>
      <w:r w:rsidR="00E974BB" w:rsidRPr="001E7E99">
        <w:rPr>
          <w:rFonts w:asciiTheme="minorHAnsi" w:hAnsiTheme="minorHAnsi" w:cstheme="minorHAnsi"/>
          <w:spacing w:val="-4"/>
          <w:sz w:val="24"/>
        </w:rPr>
        <w:t xml:space="preserve">jednotně, a to </w:t>
      </w:r>
      <w:r w:rsidR="00E974BB" w:rsidRPr="001E7E99">
        <w:rPr>
          <w:rFonts w:asciiTheme="minorHAnsi" w:eastAsia="Arial Unicode MS" w:hAnsiTheme="minorHAnsi" w:cstheme="minorHAnsi"/>
          <w:spacing w:val="-4"/>
          <w:sz w:val="24"/>
        </w:rPr>
        <w:t>především</w:t>
      </w:r>
      <w:r w:rsidR="004211F2" w:rsidRPr="001E7E99">
        <w:rPr>
          <w:rFonts w:asciiTheme="minorHAnsi" w:eastAsia="Arial Unicode MS" w:hAnsiTheme="minorHAnsi" w:cstheme="minorHAnsi"/>
          <w:spacing w:val="-4"/>
          <w:sz w:val="24"/>
        </w:rPr>
        <w:t>:</w:t>
      </w:r>
    </w:p>
    <w:p w14:paraId="6A5DFFC1" w14:textId="77777777" w:rsidR="00BA701B" w:rsidRPr="001E7E99" w:rsidRDefault="00E974BB" w:rsidP="00961552">
      <w:pPr>
        <w:pStyle w:val="Odstavecseseznamem"/>
        <w:numPr>
          <w:ilvl w:val="0"/>
          <w:numId w:val="25"/>
        </w:numPr>
        <w:suppressAutoHyphens w:val="0"/>
        <w:spacing w:after="0" w:line="240" w:lineRule="auto"/>
        <w:ind w:left="284" w:hanging="284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při vedení </w:t>
      </w:r>
      <w:r w:rsidR="00BA701B" w:rsidRPr="001E7E99">
        <w:rPr>
          <w:rFonts w:asciiTheme="minorHAnsi" w:hAnsiTheme="minorHAnsi" w:cstheme="minorHAnsi"/>
          <w:sz w:val="24"/>
        </w:rPr>
        <w:t xml:space="preserve">evidence o žadatelích a o </w:t>
      </w:r>
      <w:r w:rsidR="003168B3" w:rsidRPr="001E7E99">
        <w:rPr>
          <w:rFonts w:asciiTheme="minorHAnsi" w:hAnsiTheme="minorHAnsi" w:cstheme="minorHAnsi"/>
          <w:sz w:val="24"/>
        </w:rPr>
        <w:t>dotacích</w:t>
      </w:r>
      <w:r w:rsidRPr="001E7E99">
        <w:rPr>
          <w:rFonts w:asciiTheme="minorHAnsi" w:hAnsiTheme="minorHAnsi" w:cstheme="minorHAnsi"/>
          <w:sz w:val="24"/>
        </w:rPr>
        <w:t xml:space="preserve"> (požadovaných, schválených a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BA701B" w:rsidRPr="001E7E99">
        <w:rPr>
          <w:rFonts w:asciiTheme="minorHAnsi" w:hAnsiTheme="minorHAnsi" w:cstheme="minorHAnsi"/>
          <w:sz w:val="24"/>
        </w:rPr>
        <w:t>skutečně čerpaných);</w:t>
      </w:r>
    </w:p>
    <w:p w14:paraId="6A5DFFC2" w14:textId="77777777" w:rsidR="00BA701B" w:rsidRPr="001E7E99" w:rsidRDefault="00E974BB" w:rsidP="00961552">
      <w:pPr>
        <w:pStyle w:val="Odstavecseseznamem"/>
        <w:numPr>
          <w:ilvl w:val="0"/>
          <w:numId w:val="25"/>
        </w:numPr>
        <w:suppressAutoHyphens w:val="0"/>
        <w:spacing w:after="0" w:line="240" w:lineRule="auto"/>
        <w:ind w:left="284" w:hanging="284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při </w:t>
      </w:r>
      <w:r w:rsidR="00BA701B" w:rsidRPr="001E7E99">
        <w:rPr>
          <w:rFonts w:asciiTheme="minorHAnsi" w:hAnsiTheme="minorHAnsi" w:cstheme="minorHAnsi"/>
          <w:sz w:val="24"/>
        </w:rPr>
        <w:t>poskytování dotací;</w:t>
      </w:r>
    </w:p>
    <w:p w14:paraId="6A5DFFC3" w14:textId="77777777" w:rsidR="00BA701B" w:rsidRDefault="00E974BB" w:rsidP="00961552">
      <w:pPr>
        <w:pStyle w:val="Odstavecseseznamem"/>
        <w:numPr>
          <w:ilvl w:val="0"/>
          <w:numId w:val="25"/>
        </w:numPr>
        <w:suppressAutoHyphens w:val="0"/>
        <w:spacing w:after="0" w:line="240" w:lineRule="auto"/>
        <w:ind w:left="284" w:hanging="284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>při vedení spisové služby.</w:t>
      </w:r>
    </w:p>
    <w:p w14:paraId="6A5DFFC4" w14:textId="77777777" w:rsidR="00961552" w:rsidRPr="00961552" w:rsidRDefault="00961552" w:rsidP="00961552">
      <w:pPr>
        <w:suppressAutoHyphens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6A5DFFC5" w14:textId="77777777" w:rsidR="00E33F9B" w:rsidRPr="001E7E99" w:rsidRDefault="003C3F5A" w:rsidP="00961552">
      <w:pPr>
        <w:pStyle w:val="Nadpis3"/>
        <w:spacing w:before="0" w:line="240" w:lineRule="auto"/>
        <w:ind w:left="360" w:hanging="360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A</w:t>
      </w:r>
      <w:r w:rsidR="00E974BB" w:rsidRPr="001E7E99">
        <w:rPr>
          <w:rFonts w:asciiTheme="minorHAnsi" w:hAnsiTheme="minorHAnsi" w:cstheme="minorHAnsi"/>
          <w:color w:val="auto"/>
          <w:sz w:val="24"/>
        </w:rPr>
        <w:t>d a)</w:t>
      </w:r>
      <w:r w:rsidR="00E974BB" w:rsidRPr="001E7E99">
        <w:rPr>
          <w:rFonts w:asciiTheme="minorHAnsi" w:hAnsiTheme="minorHAnsi" w:cstheme="minorHAnsi"/>
          <w:color w:val="auto"/>
          <w:sz w:val="24"/>
        </w:rPr>
        <w:tab/>
      </w:r>
      <w:r w:rsidR="00BA701B" w:rsidRPr="001E7E99">
        <w:rPr>
          <w:rFonts w:asciiTheme="minorHAnsi" w:hAnsiTheme="minorHAnsi" w:cstheme="minorHAnsi"/>
          <w:color w:val="auto"/>
          <w:sz w:val="24"/>
        </w:rPr>
        <w:t>Evidence o žadatelích a o dotacích</w:t>
      </w:r>
    </w:p>
    <w:p w14:paraId="6A5DFFC6" w14:textId="77777777" w:rsidR="003A71D5" w:rsidRDefault="00E974BB" w:rsidP="00961552">
      <w:pPr>
        <w:spacing w:after="0" w:line="240" w:lineRule="auto"/>
        <w:rPr>
          <w:rFonts w:asciiTheme="minorHAnsi" w:eastAsia="Arial Unicode MS" w:hAnsiTheme="minorHAnsi" w:cstheme="minorHAnsi"/>
          <w:sz w:val="24"/>
        </w:rPr>
      </w:pPr>
      <w:r w:rsidRPr="001E7E99">
        <w:rPr>
          <w:rFonts w:asciiTheme="minorHAnsi" w:eastAsia="Arial Unicode MS" w:hAnsiTheme="minorHAnsi" w:cstheme="minorHAnsi"/>
          <w:sz w:val="24"/>
        </w:rPr>
        <w:t xml:space="preserve">MK nemělo </w:t>
      </w:r>
      <w:r w:rsidR="00CF4C41">
        <w:rPr>
          <w:rFonts w:asciiTheme="minorHAnsi" w:eastAsia="Arial Unicode MS" w:hAnsiTheme="minorHAnsi" w:cstheme="minorHAnsi"/>
          <w:sz w:val="24"/>
        </w:rPr>
        <w:t>v </w:t>
      </w:r>
      <w:r w:rsidRPr="001E7E99">
        <w:rPr>
          <w:rFonts w:asciiTheme="minorHAnsi" w:eastAsia="Arial Unicode MS" w:hAnsiTheme="minorHAnsi" w:cstheme="minorHAnsi"/>
          <w:sz w:val="24"/>
        </w:rPr>
        <w:t>kontrolovaném období o</w:t>
      </w:r>
      <w:r w:rsidR="00961552">
        <w:rPr>
          <w:rFonts w:asciiTheme="minorHAnsi" w:eastAsia="Arial Unicode MS" w:hAnsiTheme="minorHAnsi" w:cstheme="minorHAnsi"/>
          <w:sz w:val="24"/>
        </w:rPr>
        <w:t xml:space="preserve"> </w:t>
      </w:r>
      <w:r w:rsidRPr="001E7E99">
        <w:rPr>
          <w:rFonts w:asciiTheme="minorHAnsi" w:eastAsia="Arial Unicode MS" w:hAnsiTheme="minorHAnsi" w:cstheme="minorHAnsi"/>
          <w:sz w:val="24"/>
        </w:rPr>
        <w:t>žadatelích a</w:t>
      </w:r>
      <w:r w:rsidR="00961552">
        <w:rPr>
          <w:rFonts w:asciiTheme="minorHAnsi" w:eastAsia="Arial Unicode MS" w:hAnsiTheme="minorHAnsi" w:cstheme="minorHAnsi"/>
          <w:sz w:val="24"/>
        </w:rPr>
        <w:t xml:space="preserve"> </w:t>
      </w:r>
      <w:r w:rsidRPr="001E7E99">
        <w:rPr>
          <w:rFonts w:asciiTheme="minorHAnsi" w:eastAsia="Arial Unicode MS" w:hAnsiTheme="minorHAnsi" w:cstheme="minorHAnsi"/>
          <w:sz w:val="24"/>
        </w:rPr>
        <w:t>příjemcích dotací ze své</w:t>
      </w:r>
      <w:r w:rsidR="00961552">
        <w:rPr>
          <w:rFonts w:asciiTheme="minorHAnsi" w:eastAsia="Arial Unicode MS" w:hAnsiTheme="minorHAnsi" w:cstheme="minorHAnsi"/>
          <w:sz w:val="24"/>
        </w:rPr>
        <w:t xml:space="preserve"> </w:t>
      </w:r>
      <w:r w:rsidRPr="001E7E99">
        <w:rPr>
          <w:rFonts w:asciiTheme="minorHAnsi" w:eastAsia="Arial Unicode MS" w:hAnsiTheme="minorHAnsi" w:cstheme="minorHAnsi"/>
          <w:sz w:val="24"/>
        </w:rPr>
        <w:t xml:space="preserve">rozpočtové kapitoly vlastní jednotnou a ucelenou evidenci. </w:t>
      </w:r>
      <w:r w:rsidR="00BD5863" w:rsidRPr="001E7E99">
        <w:rPr>
          <w:rFonts w:asciiTheme="minorHAnsi" w:eastAsia="Arial Unicode MS" w:hAnsiTheme="minorHAnsi" w:cstheme="minorHAnsi"/>
          <w:sz w:val="24"/>
        </w:rPr>
        <w:t>Údaje o požadovaných</w:t>
      </w:r>
      <w:r w:rsidR="0053763B" w:rsidRPr="001E7E99">
        <w:rPr>
          <w:rFonts w:asciiTheme="minorHAnsi" w:eastAsia="Arial Unicode MS" w:hAnsiTheme="minorHAnsi" w:cstheme="minorHAnsi"/>
          <w:sz w:val="24"/>
        </w:rPr>
        <w:t>,</w:t>
      </w:r>
      <w:r w:rsidR="00961552">
        <w:rPr>
          <w:rFonts w:asciiTheme="minorHAnsi" w:eastAsia="Arial Unicode MS" w:hAnsiTheme="minorHAnsi" w:cstheme="minorHAnsi"/>
          <w:sz w:val="24"/>
        </w:rPr>
        <w:t xml:space="preserve"> </w:t>
      </w:r>
      <w:r w:rsidR="00BD5863" w:rsidRPr="001E7E99">
        <w:rPr>
          <w:rFonts w:asciiTheme="minorHAnsi" w:eastAsia="Arial Unicode MS" w:hAnsiTheme="minorHAnsi" w:cstheme="minorHAnsi"/>
          <w:sz w:val="24"/>
        </w:rPr>
        <w:t xml:space="preserve">poskytnutých </w:t>
      </w:r>
      <w:r w:rsidRPr="001E7E99">
        <w:rPr>
          <w:rFonts w:asciiTheme="minorHAnsi" w:eastAsia="Arial Unicode MS" w:hAnsiTheme="minorHAnsi" w:cstheme="minorHAnsi"/>
          <w:sz w:val="24"/>
        </w:rPr>
        <w:t>a </w:t>
      </w:r>
      <w:r w:rsidR="0053763B" w:rsidRPr="001E7E99">
        <w:rPr>
          <w:rFonts w:asciiTheme="minorHAnsi" w:eastAsia="Arial Unicode MS" w:hAnsiTheme="minorHAnsi" w:cstheme="minorHAnsi"/>
          <w:sz w:val="24"/>
        </w:rPr>
        <w:t xml:space="preserve">čerpaných </w:t>
      </w:r>
      <w:r w:rsidRPr="001E7E99">
        <w:rPr>
          <w:rFonts w:asciiTheme="minorHAnsi" w:eastAsia="Arial Unicode MS" w:hAnsiTheme="minorHAnsi" w:cstheme="minorHAnsi"/>
          <w:sz w:val="24"/>
        </w:rPr>
        <w:t>dotacích si vedl</w:t>
      </w:r>
      <w:r w:rsidR="00BD5863" w:rsidRPr="001E7E99">
        <w:rPr>
          <w:rFonts w:asciiTheme="minorHAnsi" w:eastAsia="Arial Unicode MS" w:hAnsiTheme="minorHAnsi" w:cstheme="minorHAnsi"/>
          <w:sz w:val="24"/>
        </w:rPr>
        <w:t xml:space="preserve"> každý odbo</w:t>
      </w:r>
      <w:r w:rsidR="00C1702F" w:rsidRPr="001E7E99">
        <w:rPr>
          <w:rFonts w:asciiTheme="minorHAnsi" w:eastAsia="Arial Unicode MS" w:hAnsiTheme="minorHAnsi" w:cstheme="minorHAnsi"/>
          <w:sz w:val="24"/>
        </w:rPr>
        <w:t xml:space="preserve">r MK </w:t>
      </w:r>
      <w:r w:rsidR="00E80E24" w:rsidRPr="001E7E99">
        <w:rPr>
          <w:rFonts w:asciiTheme="minorHAnsi" w:eastAsia="Arial Unicode MS" w:hAnsiTheme="minorHAnsi" w:cstheme="minorHAnsi"/>
          <w:sz w:val="24"/>
        </w:rPr>
        <w:t xml:space="preserve">ve své působnosti a </w:t>
      </w:r>
      <w:r w:rsidR="00C1702F" w:rsidRPr="001E7E99">
        <w:rPr>
          <w:rFonts w:asciiTheme="minorHAnsi" w:eastAsia="Arial Unicode MS" w:hAnsiTheme="minorHAnsi" w:cstheme="minorHAnsi"/>
          <w:sz w:val="24"/>
        </w:rPr>
        <w:t xml:space="preserve">dle vlastního uvážení. </w:t>
      </w:r>
      <w:r w:rsidRPr="001E7E99">
        <w:rPr>
          <w:rFonts w:asciiTheme="minorHAnsi" w:eastAsia="Arial Unicode MS" w:hAnsiTheme="minorHAnsi" w:cstheme="minorHAnsi"/>
          <w:sz w:val="24"/>
        </w:rPr>
        <w:t xml:space="preserve">Informace </w:t>
      </w:r>
      <w:r w:rsidR="00BD5863" w:rsidRPr="001E7E99">
        <w:rPr>
          <w:rFonts w:asciiTheme="minorHAnsi" w:eastAsia="Arial Unicode MS" w:hAnsiTheme="minorHAnsi" w:cstheme="minorHAnsi"/>
          <w:sz w:val="24"/>
        </w:rPr>
        <w:t xml:space="preserve">o </w:t>
      </w:r>
      <w:r w:rsidRPr="001E7E99">
        <w:rPr>
          <w:rFonts w:asciiTheme="minorHAnsi" w:eastAsia="Arial Unicode MS" w:hAnsiTheme="minorHAnsi" w:cstheme="minorHAnsi"/>
          <w:sz w:val="24"/>
        </w:rPr>
        <w:t xml:space="preserve">příjemcích </w:t>
      </w:r>
      <w:r w:rsidR="00A431AD" w:rsidRPr="001E7E99">
        <w:rPr>
          <w:rFonts w:asciiTheme="minorHAnsi" w:eastAsia="Arial Unicode MS" w:hAnsiTheme="minorHAnsi" w:cstheme="minorHAnsi"/>
          <w:sz w:val="24"/>
        </w:rPr>
        <w:t xml:space="preserve">dotací </w:t>
      </w:r>
      <w:r w:rsidRPr="001E7E99">
        <w:rPr>
          <w:rFonts w:asciiTheme="minorHAnsi" w:eastAsia="Arial Unicode MS" w:hAnsiTheme="minorHAnsi" w:cstheme="minorHAnsi"/>
          <w:sz w:val="24"/>
        </w:rPr>
        <w:t xml:space="preserve">a </w:t>
      </w:r>
      <w:r w:rsidR="00A431AD" w:rsidRPr="001E7E99">
        <w:rPr>
          <w:rFonts w:asciiTheme="minorHAnsi" w:eastAsia="Arial Unicode MS" w:hAnsiTheme="minorHAnsi" w:cstheme="minorHAnsi"/>
          <w:sz w:val="24"/>
        </w:rPr>
        <w:t xml:space="preserve">o </w:t>
      </w:r>
      <w:r w:rsidRPr="001E7E99">
        <w:rPr>
          <w:rFonts w:asciiTheme="minorHAnsi" w:eastAsia="Arial Unicode MS" w:hAnsiTheme="minorHAnsi" w:cstheme="minorHAnsi"/>
          <w:sz w:val="24"/>
        </w:rPr>
        <w:t>poskytnutých</w:t>
      </w:r>
      <w:r w:rsidR="00BD5863" w:rsidRPr="001E7E99">
        <w:rPr>
          <w:rFonts w:asciiTheme="minorHAnsi" w:eastAsia="Arial Unicode MS" w:hAnsiTheme="minorHAnsi" w:cstheme="minorHAnsi"/>
          <w:sz w:val="24"/>
        </w:rPr>
        <w:t xml:space="preserve"> do</w:t>
      </w:r>
      <w:r w:rsidR="0053763B" w:rsidRPr="001E7E99">
        <w:rPr>
          <w:rFonts w:asciiTheme="minorHAnsi" w:eastAsia="Arial Unicode MS" w:hAnsiTheme="minorHAnsi" w:cstheme="minorHAnsi"/>
          <w:sz w:val="24"/>
        </w:rPr>
        <w:t>tací</w:t>
      </w:r>
      <w:r w:rsidRPr="001E7E99">
        <w:rPr>
          <w:rFonts w:asciiTheme="minorHAnsi" w:eastAsia="Arial Unicode MS" w:hAnsiTheme="minorHAnsi" w:cstheme="minorHAnsi"/>
          <w:sz w:val="24"/>
        </w:rPr>
        <w:t>ch</w:t>
      </w:r>
      <w:r w:rsidR="0053763B" w:rsidRPr="001E7E99">
        <w:rPr>
          <w:rFonts w:asciiTheme="minorHAnsi" w:eastAsia="Arial Unicode MS" w:hAnsiTheme="minorHAnsi" w:cstheme="minorHAnsi"/>
          <w:sz w:val="24"/>
        </w:rPr>
        <w:t xml:space="preserve"> </w:t>
      </w:r>
      <w:r w:rsidRPr="001E7E99">
        <w:rPr>
          <w:rFonts w:asciiTheme="minorHAnsi" w:eastAsia="Arial Unicode MS" w:hAnsiTheme="minorHAnsi" w:cstheme="minorHAnsi"/>
          <w:sz w:val="24"/>
        </w:rPr>
        <w:t xml:space="preserve">zjišťovalo </w:t>
      </w:r>
      <w:r w:rsidR="003C3F5A" w:rsidRPr="001E7E99">
        <w:rPr>
          <w:rFonts w:asciiTheme="minorHAnsi" w:eastAsia="Arial Unicode MS" w:hAnsiTheme="minorHAnsi" w:cstheme="minorHAnsi"/>
          <w:sz w:val="24"/>
        </w:rPr>
        <w:t xml:space="preserve">MK </w:t>
      </w:r>
      <w:r w:rsidR="00CF4C41">
        <w:rPr>
          <w:rFonts w:asciiTheme="minorHAnsi" w:eastAsia="Arial Unicode MS" w:hAnsiTheme="minorHAnsi" w:cstheme="minorHAnsi"/>
          <w:sz w:val="24"/>
        </w:rPr>
        <w:t>z </w:t>
      </w:r>
      <w:r w:rsidR="00BD5863" w:rsidRPr="001E7E99">
        <w:rPr>
          <w:rFonts w:asciiTheme="minorHAnsi" w:eastAsia="Arial Unicode MS" w:hAnsiTheme="minorHAnsi" w:cstheme="minorHAnsi"/>
          <w:sz w:val="24"/>
        </w:rPr>
        <w:t>informační</w:t>
      </w:r>
      <w:r w:rsidRPr="001E7E99">
        <w:rPr>
          <w:rFonts w:asciiTheme="minorHAnsi" w:eastAsia="Arial Unicode MS" w:hAnsiTheme="minorHAnsi" w:cstheme="minorHAnsi"/>
          <w:sz w:val="24"/>
        </w:rPr>
        <w:t>ho</w:t>
      </w:r>
      <w:r w:rsidR="00BD5863" w:rsidRPr="001E7E99">
        <w:rPr>
          <w:rFonts w:asciiTheme="minorHAnsi" w:eastAsia="Arial Unicode MS" w:hAnsiTheme="minorHAnsi" w:cstheme="minorHAnsi"/>
          <w:sz w:val="24"/>
        </w:rPr>
        <w:t xml:space="preserve"> systém</w:t>
      </w:r>
      <w:r w:rsidRPr="001E7E99">
        <w:rPr>
          <w:rFonts w:asciiTheme="minorHAnsi" w:eastAsia="Arial Unicode MS" w:hAnsiTheme="minorHAnsi" w:cstheme="minorHAnsi"/>
          <w:sz w:val="24"/>
        </w:rPr>
        <w:t>u</w:t>
      </w:r>
      <w:r w:rsidR="00751783" w:rsidRPr="001E7E99">
        <w:rPr>
          <w:rFonts w:asciiTheme="minorHAnsi" w:eastAsia="Arial Unicode MS" w:hAnsiTheme="minorHAnsi" w:cstheme="minorHAnsi"/>
          <w:sz w:val="24"/>
        </w:rPr>
        <w:t xml:space="preserve"> </w:t>
      </w:r>
      <w:r w:rsidR="00751783" w:rsidRPr="00BA0865">
        <w:rPr>
          <w:rFonts w:asciiTheme="minorHAnsi" w:eastAsia="Arial Unicode MS" w:hAnsiTheme="minorHAnsi" w:cstheme="minorHAnsi"/>
          <w:i/>
          <w:sz w:val="24"/>
        </w:rPr>
        <w:t xml:space="preserve">Centrální evidence dotací </w:t>
      </w:r>
      <w:r w:rsidR="00CF4C41" w:rsidRPr="00BA0865">
        <w:rPr>
          <w:rFonts w:asciiTheme="minorHAnsi" w:eastAsia="Arial Unicode MS" w:hAnsiTheme="minorHAnsi" w:cstheme="minorHAnsi"/>
          <w:i/>
          <w:sz w:val="24"/>
        </w:rPr>
        <w:t>z </w:t>
      </w:r>
      <w:r w:rsidR="00751783" w:rsidRPr="00BA0865">
        <w:rPr>
          <w:rFonts w:asciiTheme="minorHAnsi" w:eastAsia="Arial Unicode MS" w:hAnsiTheme="minorHAnsi" w:cstheme="minorHAnsi"/>
          <w:i/>
          <w:sz w:val="24"/>
        </w:rPr>
        <w:t>rozpočtu</w:t>
      </w:r>
      <w:r w:rsidR="00751783" w:rsidRPr="001E7E99">
        <w:rPr>
          <w:rFonts w:asciiTheme="minorHAnsi" w:eastAsia="Arial Unicode MS" w:hAnsiTheme="minorHAnsi" w:cstheme="minorHAnsi"/>
          <w:sz w:val="24"/>
        </w:rPr>
        <w:t xml:space="preserve"> (dále jen</w:t>
      </w:r>
      <w:r w:rsidR="00BD5863" w:rsidRPr="001E7E99">
        <w:rPr>
          <w:rFonts w:asciiTheme="minorHAnsi" w:eastAsia="Arial Unicode MS" w:hAnsiTheme="minorHAnsi" w:cstheme="minorHAnsi"/>
          <w:sz w:val="24"/>
        </w:rPr>
        <w:t xml:space="preserve"> „</w:t>
      </w:r>
      <w:hyperlink w:anchor="cedrres" w:history="1">
        <w:r w:rsidR="0053763B" w:rsidRPr="001E7E99">
          <w:rPr>
            <w:rFonts w:asciiTheme="minorHAnsi" w:eastAsia="Arial Unicode MS" w:hAnsiTheme="minorHAnsi" w:cstheme="minorHAnsi"/>
            <w:sz w:val="24"/>
          </w:rPr>
          <w:t>CEDR</w:t>
        </w:r>
        <w:r w:rsidR="00BD5863" w:rsidRPr="001E7E99">
          <w:rPr>
            <w:rFonts w:asciiTheme="minorHAnsi" w:eastAsia="Arial Unicode MS" w:hAnsiTheme="minorHAnsi" w:cstheme="minorHAnsi"/>
            <w:sz w:val="24"/>
          </w:rPr>
          <w:t>“)</w:t>
        </w:r>
      </w:hyperlink>
      <w:r w:rsidR="00BD5863" w:rsidRPr="001E7E99">
        <w:rPr>
          <w:rFonts w:asciiTheme="minorHAnsi" w:eastAsia="Arial Unicode MS" w:hAnsiTheme="minorHAnsi" w:cstheme="minorHAnsi"/>
          <w:sz w:val="24"/>
        </w:rPr>
        <w:t xml:space="preserve">. </w:t>
      </w:r>
      <w:r w:rsidR="00A431AD" w:rsidRPr="001E7E99">
        <w:rPr>
          <w:rFonts w:asciiTheme="minorHAnsi" w:eastAsia="Arial Unicode MS" w:hAnsiTheme="minorHAnsi" w:cstheme="minorHAnsi"/>
          <w:sz w:val="24"/>
        </w:rPr>
        <w:t xml:space="preserve">Údaje </w:t>
      </w:r>
      <w:r w:rsidR="00CF4C41">
        <w:rPr>
          <w:rFonts w:asciiTheme="minorHAnsi" w:eastAsia="Arial Unicode MS" w:hAnsiTheme="minorHAnsi" w:cstheme="minorHAnsi"/>
          <w:sz w:val="24"/>
        </w:rPr>
        <w:t>z </w:t>
      </w:r>
      <w:r w:rsidR="00A431AD" w:rsidRPr="001E7E99">
        <w:rPr>
          <w:rFonts w:asciiTheme="minorHAnsi" w:eastAsia="Arial Unicode MS" w:hAnsiTheme="minorHAnsi" w:cstheme="minorHAnsi"/>
          <w:sz w:val="24"/>
        </w:rPr>
        <w:t xml:space="preserve">evidencí odborů MK v některých případech nesouhlasily </w:t>
      </w:r>
      <w:r w:rsidR="00CF4C41">
        <w:rPr>
          <w:rFonts w:asciiTheme="minorHAnsi" w:eastAsia="Arial Unicode MS" w:hAnsiTheme="minorHAnsi" w:cstheme="minorHAnsi"/>
          <w:sz w:val="24"/>
        </w:rPr>
        <w:t>s </w:t>
      </w:r>
      <w:r w:rsidR="00A431AD" w:rsidRPr="001E7E99">
        <w:rPr>
          <w:rFonts w:asciiTheme="minorHAnsi" w:eastAsia="Arial Unicode MS" w:hAnsiTheme="minorHAnsi" w:cstheme="minorHAnsi"/>
          <w:sz w:val="24"/>
        </w:rPr>
        <w:t xml:space="preserve">údaji </w:t>
      </w:r>
      <w:r w:rsidR="00CF4C41">
        <w:rPr>
          <w:rFonts w:asciiTheme="minorHAnsi" w:eastAsia="Arial Unicode MS" w:hAnsiTheme="minorHAnsi" w:cstheme="minorHAnsi"/>
          <w:sz w:val="24"/>
        </w:rPr>
        <w:t>v </w:t>
      </w:r>
      <w:r w:rsidR="00A431AD" w:rsidRPr="001E7E99">
        <w:rPr>
          <w:rFonts w:asciiTheme="minorHAnsi" w:eastAsia="Arial Unicode MS" w:hAnsiTheme="minorHAnsi" w:cstheme="minorHAnsi"/>
          <w:sz w:val="24"/>
        </w:rPr>
        <w:t>informačním systému CEDR.</w:t>
      </w:r>
    </w:p>
    <w:p w14:paraId="6A5DFFC7" w14:textId="77777777" w:rsidR="007F2BA3" w:rsidRPr="001E7E99" w:rsidRDefault="007F2BA3" w:rsidP="00961552">
      <w:pPr>
        <w:spacing w:after="0" w:line="240" w:lineRule="auto"/>
        <w:rPr>
          <w:rFonts w:asciiTheme="minorHAnsi" w:hAnsiTheme="minorHAnsi" w:cstheme="minorHAnsi"/>
          <w:b/>
          <w:i/>
          <w:sz w:val="24"/>
        </w:rPr>
      </w:pPr>
    </w:p>
    <w:p w14:paraId="6A5DFFC8" w14:textId="77777777" w:rsidR="00DC6987" w:rsidRDefault="00DC6987" w:rsidP="00961552">
      <w:pPr>
        <w:spacing w:after="0" w:line="240" w:lineRule="auto"/>
        <w:rPr>
          <w:rFonts w:asciiTheme="minorHAnsi" w:eastAsia="Arial Unicode MS" w:hAnsiTheme="minorHAnsi" w:cstheme="minorHAnsi"/>
          <w:sz w:val="24"/>
        </w:rPr>
      </w:pPr>
      <w:r w:rsidRPr="001E7E99">
        <w:rPr>
          <w:rFonts w:asciiTheme="minorHAnsi" w:eastAsia="Arial Unicode MS" w:hAnsiTheme="minorHAnsi" w:cstheme="minorHAnsi"/>
          <w:sz w:val="24"/>
        </w:rPr>
        <w:t xml:space="preserve">MK </w:t>
      </w:r>
      <w:r w:rsidR="00A431AD" w:rsidRPr="001E7E99">
        <w:rPr>
          <w:rFonts w:asciiTheme="minorHAnsi" w:eastAsia="Arial Unicode MS" w:hAnsiTheme="minorHAnsi" w:cstheme="minorHAnsi"/>
          <w:sz w:val="24"/>
        </w:rPr>
        <w:t>vedlo</w:t>
      </w:r>
      <w:r w:rsidRPr="001E7E99">
        <w:rPr>
          <w:rFonts w:asciiTheme="minorHAnsi" w:eastAsia="Arial Unicode MS" w:hAnsiTheme="minorHAnsi" w:cstheme="minorHAnsi"/>
          <w:sz w:val="24"/>
        </w:rPr>
        <w:t xml:space="preserve"> jednotnou evidenci žadatelů, kteří nesplnili podmínky</w:t>
      </w:r>
      <w:r w:rsidR="00C1702F" w:rsidRPr="001E7E99">
        <w:rPr>
          <w:rFonts w:asciiTheme="minorHAnsi" w:eastAsia="Arial Unicode MS" w:hAnsiTheme="minorHAnsi" w:cstheme="minorHAnsi"/>
          <w:sz w:val="24"/>
        </w:rPr>
        <w:t xml:space="preserve"> rozhodnutí o poskytnutí dotace</w:t>
      </w:r>
      <w:r w:rsidR="00DB74BD" w:rsidRPr="001E7E99">
        <w:rPr>
          <w:rFonts w:asciiTheme="minorHAnsi" w:eastAsia="Arial Unicode MS" w:hAnsiTheme="minorHAnsi" w:cstheme="minorHAnsi"/>
          <w:sz w:val="24"/>
        </w:rPr>
        <w:t>;</w:t>
      </w:r>
      <w:r w:rsidR="00C1702F" w:rsidRPr="001E7E99">
        <w:rPr>
          <w:rFonts w:asciiTheme="minorHAnsi" w:eastAsia="Arial Unicode MS" w:hAnsiTheme="minorHAnsi" w:cstheme="minorHAnsi"/>
          <w:sz w:val="24"/>
        </w:rPr>
        <w:t xml:space="preserve"> </w:t>
      </w:r>
      <w:r w:rsidR="00DB74BD" w:rsidRPr="001E7E99">
        <w:rPr>
          <w:rFonts w:asciiTheme="minorHAnsi" w:eastAsia="Arial Unicode MS" w:hAnsiTheme="minorHAnsi" w:cstheme="minorHAnsi"/>
          <w:sz w:val="24"/>
        </w:rPr>
        <w:t>t</w:t>
      </w:r>
      <w:r w:rsidR="00C1702F" w:rsidRPr="001E7E99">
        <w:rPr>
          <w:rFonts w:asciiTheme="minorHAnsi" w:eastAsia="Arial Unicode MS" w:hAnsiTheme="minorHAnsi" w:cstheme="minorHAnsi"/>
          <w:sz w:val="24"/>
        </w:rPr>
        <w:t>ito žadatelé</w:t>
      </w:r>
      <w:r w:rsidRPr="001E7E99">
        <w:rPr>
          <w:rFonts w:asciiTheme="minorHAnsi" w:eastAsia="Arial Unicode MS" w:hAnsiTheme="minorHAnsi" w:cstheme="minorHAnsi"/>
          <w:sz w:val="24"/>
        </w:rPr>
        <w:t xml:space="preserve"> </w:t>
      </w:r>
      <w:r w:rsidR="00A431AD" w:rsidRPr="001E7E99">
        <w:rPr>
          <w:rFonts w:asciiTheme="minorHAnsi" w:eastAsia="Arial Unicode MS" w:hAnsiTheme="minorHAnsi" w:cstheme="minorHAnsi"/>
          <w:sz w:val="24"/>
        </w:rPr>
        <w:t>neměli</w:t>
      </w:r>
      <w:r w:rsidR="00C1702F" w:rsidRPr="001E7E99">
        <w:rPr>
          <w:rFonts w:asciiTheme="minorHAnsi" w:eastAsia="Arial Unicode MS" w:hAnsiTheme="minorHAnsi" w:cstheme="minorHAnsi"/>
          <w:sz w:val="24"/>
        </w:rPr>
        <w:t xml:space="preserve"> </w:t>
      </w:r>
      <w:r w:rsidR="00CF4C41">
        <w:rPr>
          <w:rFonts w:asciiTheme="minorHAnsi" w:eastAsia="Arial Unicode MS" w:hAnsiTheme="minorHAnsi" w:cstheme="minorHAnsi"/>
          <w:sz w:val="24"/>
        </w:rPr>
        <w:t>v </w:t>
      </w:r>
      <w:r w:rsidRPr="001E7E99">
        <w:rPr>
          <w:rFonts w:asciiTheme="minorHAnsi" w:eastAsia="Arial Unicode MS" w:hAnsiTheme="minorHAnsi" w:cstheme="minorHAnsi"/>
          <w:sz w:val="24"/>
        </w:rPr>
        <w:t>další</w:t>
      </w:r>
      <w:r w:rsidR="00C1702F" w:rsidRPr="001E7E99">
        <w:rPr>
          <w:rFonts w:asciiTheme="minorHAnsi" w:eastAsia="Arial Unicode MS" w:hAnsiTheme="minorHAnsi" w:cstheme="minorHAnsi"/>
          <w:sz w:val="24"/>
        </w:rPr>
        <w:t>m roce na</w:t>
      </w:r>
      <w:r w:rsidRPr="001E7E99">
        <w:rPr>
          <w:rFonts w:asciiTheme="minorHAnsi" w:eastAsia="Arial Unicode MS" w:hAnsiTheme="minorHAnsi" w:cstheme="minorHAnsi"/>
          <w:sz w:val="24"/>
        </w:rPr>
        <w:t xml:space="preserve"> dotaci</w:t>
      </w:r>
      <w:r w:rsidR="00C1702F" w:rsidRPr="001E7E99">
        <w:rPr>
          <w:rFonts w:asciiTheme="minorHAnsi" w:eastAsia="Arial Unicode MS" w:hAnsiTheme="minorHAnsi" w:cstheme="minorHAnsi"/>
          <w:sz w:val="24"/>
        </w:rPr>
        <w:t xml:space="preserve"> nárok.</w:t>
      </w:r>
    </w:p>
    <w:p w14:paraId="6A5DFFC9" w14:textId="77777777" w:rsidR="00961552" w:rsidRPr="001E7E99" w:rsidRDefault="00961552" w:rsidP="00961552">
      <w:pPr>
        <w:spacing w:after="0" w:line="240" w:lineRule="auto"/>
        <w:rPr>
          <w:rFonts w:asciiTheme="minorHAnsi" w:eastAsia="Arial Unicode MS" w:hAnsiTheme="minorHAnsi" w:cstheme="minorHAnsi"/>
          <w:sz w:val="24"/>
        </w:rPr>
      </w:pPr>
    </w:p>
    <w:p w14:paraId="6A5DFFCA" w14:textId="77777777" w:rsidR="00227EE3" w:rsidRPr="001E7E99" w:rsidRDefault="003C3F5A" w:rsidP="00961552">
      <w:pPr>
        <w:pStyle w:val="Nadpis3"/>
        <w:spacing w:before="0" w:line="240" w:lineRule="auto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A</w:t>
      </w:r>
      <w:r w:rsidR="00E974BB" w:rsidRPr="001E7E99">
        <w:rPr>
          <w:rFonts w:asciiTheme="minorHAnsi" w:hAnsiTheme="minorHAnsi" w:cstheme="minorHAnsi"/>
          <w:color w:val="auto"/>
          <w:sz w:val="24"/>
        </w:rPr>
        <w:t>d b)</w:t>
      </w:r>
      <w:r w:rsidR="00E974BB" w:rsidRPr="001E7E99">
        <w:rPr>
          <w:rFonts w:asciiTheme="minorHAnsi" w:hAnsiTheme="minorHAnsi" w:cstheme="minorHAnsi"/>
          <w:color w:val="auto"/>
          <w:sz w:val="24"/>
        </w:rPr>
        <w:tab/>
      </w:r>
      <w:r w:rsidR="00227EE3" w:rsidRPr="001E7E99">
        <w:rPr>
          <w:rFonts w:asciiTheme="minorHAnsi" w:hAnsiTheme="minorHAnsi" w:cstheme="minorHAnsi"/>
          <w:color w:val="auto"/>
          <w:sz w:val="24"/>
        </w:rPr>
        <w:t>Poskytování dotací</w:t>
      </w:r>
    </w:p>
    <w:p w14:paraId="6A5DFFCB" w14:textId="77777777" w:rsidR="00BD5863" w:rsidRDefault="00BD5863" w:rsidP="00961552">
      <w:pPr>
        <w:spacing w:after="0" w:line="240" w:lineRule="auto"/>
        <w:rPr>
          <w:rFonts w:asciiTheme="minorHAnsi" w:eastAsia="Arial Unicode MS" w:hAnsiTheme="minorHAnsi" w:cstheme="minorHAnsi"/>
          <w:sz w:val="24"/>
        </w:rPr>
      </w:pPr>
      <w:r w:rsidRPr="001E7E99">
        <w:rPr>
          <w:rFonts w:asciiTheme="minorHAnsi" w:eastAsia="Arial Unicode MS" w:hAnsiTheme="minorHAnsi" w:cstheme="minorHAnsi"/>
          <w:sz w:val="24"/>
        </w:rPr>
        <w:t xml:space="preserve">MK </w:t>
      </w:r>
      <w:r w:rsidR="00E80E24" w:rsidRPr="001E7E99">
        <w:rPr>
          <w:rFonts w:asciiTheme="minorHAnsi" w:eastAsia="Arial Unicode MS" w:hAnsiTheme="minorHAnsi" w:cstheme="minorHAnsi"/>
          <w:sz w:val="24"/>
        </w:rPr>
        <w:t>se při poskytování dotací řídilo</w:t>
      </w:r>
      <w:r w:rsidRPr="001E7E99">
        <w:rPr>
          <w:rFonts w:asciiTheme="minorHAnsi" w:eastAsia="Arial Unicode MS" w:hAnsiTheme="minorHAnsi" w:cstheme="minorHAnsi"/>
          <w:sz w:val="24"/>
        </w:rPr>
        <w:t xml:space="preserve"> </w:t>
      </w:r>
      <w:r w:rsidR="00C1702F" w:rsidRPr="001E7E99">
        <w:rPr>
          <w:rFonts w:asciiTheme="minorHAnsi" w:eastAsia="Arial Unicode MS" w:hAnsiTheme="minorHAnsi" w:cstheme="minorHAnsi"/>
          <w:i/>
          <w:sz w:val="24"/>
        </w:rPr>
        <w:t>„</w:t>
      </w:r>
      <w:r w:rsidRPr="001E7E99">
        <w:rPr>
          <w:rFonts w:asciiTheme="minorHAnsi" w:eastAsia="Arial Unicode MS" w:hAnsiTheme="minorHAnsi" w:cstheme="minorHAnsi"/>
          <w:i/>
          <w:sz w:val="24"/>
        </w:rPr>
        <w:t xml:space="preserve">Příkazem ministra </w:t>
      </w:r>
      <w:r w:rsidR="00A431AD" w:rsidRPr="001E7E99">
        <w:rPr>
          <w:rFonts w:asciiTheme="minorHAnsi" w:eastAsia="Arial Unicode MS" w:hAnsiTheme="minorHAnsi" w:cstheme="minorHAnsi"/>
          <w:i/>
          <w:sz w:val="24"/>
        </w:rPr>
        <w:t xml:space="preserve">kultury </w:t>
      </w:r>
      <w:r w:rsidRPr="001E7E99">
        <w:rPr>
          <w:rFonts w:asciiTheme="minorHAnsi" w:eastAsia="Arial Unicode MS" w:hAnsiTheme="minorHAnsi" w:cstheme="minorHAnsi"/>
          <w:i/>
          <w:sz w:val="24"/>
        </w:rPr>
        <w:t>č.</w:t>
      </w:r>
      <w:r w:rsidR="00961552">
        <w:rPr>
          <w:rFonts w:asciiTheme="minorHAnsi" w:eastAsia="Arial Unicode MS" w:hAnsiTheme="minorHAnsi" w:cstheme="minorHAnsi"/>
          <w:i/>
          <w:sz w:val="24"/>
        </w:rPr>
        <w:t xml:space="preserve"> </w:t>
      </w:r>
      <w:r w:rsidRPr="001E7E99">
        <w:rPr>
          <w:rFonts w:asciiTheme="minorHAnsi" w:eastAsia="Arial Unicode MS" w:hAnsiTheme="minorHAnsi" w:cstheme="minorHAnsi"/>
          <w:i/>
          <w:sz w:val="24"/>
        </w:rPr>
        <w:t>25/2010, kterým se vydává směrnice pro poskytování neinvestičních a</w:t>
      </w:r>
      <w:r w:rsidR="00961552">
        <w:rPr>
          <w:rFonts w:asciiTheme="minorHAnsi" w:eastAsia="Arial Unicode MS" w:hAnsiTheme="minorHAnsi" w:cstheme="minorHAnsi"/>
          <w:i/>
          <w:sz w:val="24"/>
        </w:rPr>
        <w:t xml:space="preserve"> </w:t>
      </w:r>
      <w:r w:rsidRPr="001E7E99">
        <w:rPr>
          <w:rFonts w:asciiTheme="minorHAnsi" w:eastAsia="Arial Unicode MS" w:hAnsiTheme="minorHAnsi" w:cstheme="minorHAnsi"/>
          <w:i/>
          <w:sz w:val="24"/>
        </w:rPr>
        <w:t>investičních dotací ze státního rozpočtu</w:t>
      </w:r>
      <w:r w:rsidR="00A431AD" w:rsidRPr="001E7E99">
        <w:rPr>
          <w:rFonts w:asciiTheme="minorHAnsi" w:eastAsia="Arial Unicode MS" w:hAnsiTheme="minorHAnsi" w:cstheme="minorHAnsi"/>
          <w:i/>
          <w:sz w:val="24"/>
        </w:rPr>
        <w:t xml:space="preserve"> Ministerstvem kultury</w:t>
      </w:r>
      <w:r w:rsidR="00C1702F" w:rsidRPr="001E7E99">
        <w:rPr>
          <w:rFonts w:asciiTheme="minorHAnsi" w:eastAsia="Arial Unicode MS" w:hAnsiTheme="minorHAnsi" w:cstheme="minorHAnsi"/>
          <w:i/>
          <w:sz w:val="24"/>
        </w:rPr>
        <w:t>“</w:t>
      </w:r>
      <w:r w:rsidRPr="001E7E99">
        <w:rPr>
          <w:rFonts w:asciiTheme="minorHAnsi" w:eastAsia="Arial Unicode MS" w:hAnsiTheme="minorHAnsi" w:cstheme="minorHAnsi"/>
          <w:sz w:val="24"/>
        </w:rPr>
        <w:t xml:space="preserve"> ze dne 1. 11. 2010</w:t>
      </w:r>
      <w:r w:rsidR="00521AEF" w:rsidRPr="001E7E99">
        <w:rPr>
          <w:rFonts w:asciiTheme="minorHAnsi" w:eastAsia="Arial Unicode MS" w:hAnsiTheme="minorHAnsi" w:cstheme="minorHAnsi"/>
          <w:sz w:val="24"/>
        </w:rPr>
        <w:t xml:space="preserve"> (dále jen „PMK 25/2010“)</w:t>
      </w:r>
      <w:r w:rsidRPr="001E7E99">
        <w:rPr>
          <w:rFonts w:asciiTheme="minorHAnsi" w:eastAsia="Arial Unicode MS" w:hAnsiTheme="minorHAnsi" w:cstheme="minorHAnsi"/>
          <w:sz w:val="24"/>
        </w:rPr>
        <w:t xml:space="preserve">. </w:t>
      </w:r>
      <w:r w:rsidR="006C528E" w:rsidRPr="001E7E99">
        <w:rPr>
          <w:rFonts w:asciiTheme="minorHAnsi" w:eastAsia="SimSun" w:hAnsiTheme="minorHAnsi" w:cstheme="minorHAnsi"/>
          <w:sz w:val="24"/>
          <w:lang w:eastAsia="zh-CN"/>
        </w:rPr>
        <w:t>MK do</w:t>
      </w:r>
      <w:r w:rsidRPr="001E7E99">
        <w:rPr>
          <w:rFonts w:asciiTheme="minorHAnsi" w:eastAsia="SimSun" w:hAnsiTheme="minorHAnsi" w:cstheme="minorHAnsi"/>
          <w:sz w:val="24"/>
          <w:lang w:eastAsia="zh-CN"/>
        </w:rPr>
        <w:t xml:space="preserve"> příkaz</w:t>
      </w:r>
      <w:r w:rsidR="006C528E" w:rsidRPr="001E7E99">
        <w:rPr>
          <w:rFonts w:asciiTheme="minorHAnsi" w:eastAsia="SimSun" w:hAnsiTheme="minorHAnsi" w:cstheme="minorHAnsi"/>
          <w:sz w:val="24"/>
          <w:lang w:eastAsia="zh-CN"/>
        </w:rPr>
        <w:t>u</w:t>
      </w:r>
      <w:r w:rsidRPr="001E7E99">
        <w:rPr>
          <w:rFonts w:asciiTheme="minorHAnsi" w:eastAsia="SimSun" w:hAnsiTheme="minorHAnsi" w:cstheme="minorHAnsi"/>
          <w:sz w:val="24"/>
          <w:lang w:eastAsia="zh-CN"/>
        </w:rPr>
        <w:t xml:space="preserve"> zapracoval</w:t>
      </w:r>
      <w:r w:rsidR="006C528E" w:rsidRPr="001E7E99">
        <w:rPr>
          <w:rFonts w:asciiTheme="minorHAnsi" w:eastAsia="SimSun" w:hAnsiTheme="minorHAnsi" w:cstheme="minorHAnsi"/>
          <w:sz w:val="24"/>
          <w:lang w:eastAsia="zh-CN"/>
        </w:rPr>
        <w:t>o</w:t>
      </w:r>
      <w:r w:rsidRPr="001E7E99">
        <w:rPr>
          <w:rFonts w:asciiTheme="minorHAnsi" w:eastAsia="SimSun" w:hAnsiTheme="minorHAnsi" w:cstheme="minorHAnsi"/>
          <w:sz w:val="24"/>
          <w:lang w:eastAsia="zh-CN"/>
        </w:rPr>
        <w:t xml:space="preserve"> </w:t>
      </w:r>
      <w:r w:rsidR="00C1702F" w:rsidRPr="001E7E99">
        <w:rPr>
          <w:rFonts w:asciiTheme="minorHAnsi" w:eastAsia="SimSun" w:hAnsiTheme="minorHAnsi" w:cstheme="minorHAnsi"/>
          <w:i/>
          <w:sz w:val="24"/>
          <w:lang w:eastAsia="zh-CN"/>
        </w:rPr>
        <w:t>„</w:t>
      </w:r>
      <w:r w:rsidRPr="001E7E99">
        <w:rPr>
          <w:rFonts w:asciiTheme="minorHAnsi" w:hAnsiTheme="minorHAnsi" w:cstheme="minorHAnsi"/>
          <w:i/>
          <w:spacing w:val="-4"/>
          <w:sz w:val="24"/>
          <w:lang w:eastAsia="cs-CZ"/>
        </w:rPr>
        <w:t>Zásady vlády pro poskytování dotací ze státního rozpočtu České republiky nestátním neziskovým organizacím ústředními orgány státní správy</w:t>
      </w:r>
      <w:r w:rsidR="00C1702F" w:rsidRPr="001E7E99">
        <w:rPr>
          <w:rFonts w:asciiTheme="minorHAnsi" w:hAnsiTheme="minorHAnsi" w:cstheme="minorHAnsi"/>
          <w:i/>
          <w:spacing w:val="-4"/>
          <w:sz w:val="24"/>
          <w:lang w:eastAsia="cs-CZ"/>
        </w:rPr>
        <w:t>“</w:t>
      </w:r>
      <w:r w:rsidRPr="001E7E99">
        <w:rPr>
          <w:rFonts w:asciiTheme="minorHAnsi" w:hAnsiTheme="minorHAnsi" w:cstheme="minorHAnsi"/>
          <w:spacing w:val="-4"/>
          <w:sz w:val="24"/>
          <w:lang w:eastAsia="cs-CZ"/>
        </w:rPr>
        <w:t xml:space="preserve"> schválené usnesením </w:t>
      </w:r>
      <w:r w:rsidR="002E3FB1" w:rsidRPr="001E7E99">
        <w:rPr>
          <w:rFonts w:asciiTheme="minorHAnsi" w:hAnsiTheme="minorHAnsi" w:cstheme="minorHAnsi"/>
          <w:spacing w:val="-4"/>
          <w:sz w:val="24"/>
          <w:lang w:eastAsia="cs-CZ"/>
        </w:rPr>
        <w:t xml:space="preserve">vlády ČR </w:t>
      </w:r>
      <w:r w:rsidR="00C44EB7" w:rsidRPr="001E7E99">
        <w:rPr>
          <w:rFonts w:asciiTheme="minorHAnsi" w:hAnsiTheme="minorHAnsi" w:cstheme="minorHAnsi"/>
          <w:spacing w:val="-4"/>
          <w:sz w:val="24"/>
          <w:lang w:eastAsia="cs-CZ"/>
        </w:rPr>
        <w:t xml:space="preserve">ze dne 1. </w:t>
      </w:r>
      <w:r w:rsidR="00177455">
        <w:rPr>
          <w:rFonts w:asciiTheme="minorHAnsi" w:hAnsiTheme="minorHAnsi" w:cstheme="minorHAnsi"/>
          <w:spacing w:val="-4"/>
          <w:sz w:val="24"/>
          <w:lang w:eastAsia="cs-CZ"/>
        </w:rPr>
        <w:t>2.</w:t>
      </w:r>
      <w:r w:rsidR="00C44EB7" w:rsidRPr="001E7E99">
        <w:rPr>
          <w:rFonts w:asciiTheme="minorHAnsi" w:hAnsiTheme="minorHAnsi" w:cstheme="minorHAnsi"/>
          <w:spacing w:val="-4"/>
          <w:sz w:val="24"/>
          <w:lang w:eastAsia="cs-CZ"/>
        </w:rPr>
        <w:t xml:space="preserve"> 2010 </w:t>
      </w:r>
      <w:r w:rsidR="00E80E24" w:rsidRPr="001E7E99">
        <w:rPr>
          <w:rFonts w:asciiTheme="minorHAnsi" w:hAnsiTheme="minorHAnsi" w:cstheme="minorHAnsi"/>
          <w:spacing w:val="-4"/>
          <w:sz w:val="24"/>
          <w:lang w:eastAsia="cs-CZ"/>
        </w:rPr>
        <w:t>č. 92</w:t>
      </w:r>
      <w:r w:rsidR="00143DF9" w:rsidRPr="001E7E99">
        <w:rPr>
          <w:rFonts w:asciiTheme="minorHAnsi" w:hAnsiTheme="minorHAnsi" w:cstheme="minorHAnsi"/>
          <w:spacing w:val="-4"/>
          <w:sz w:val="24"/>
          <w:lang w:eastAsia="cs-CZ"/>
        </w:rPr>
        <w:t xml:space="preserve"> (dále jen „Zásady vlády 92/2010“)</w:t>
      </w:r>
      <w:r w:rsidR="00E80E24" w:rsidRPr="001E7E99">
        <w:rPr>
          <w:rFonts w:asciiTheme="minorHAnsi" w:hAnsiTheme="minorHAnsi" w:cstheme="minorHAnsi"/>
          <w:spacing w:val="-4"/>
          <w:sz w:val="24"/>
          <w:lang w:eastAsia="cs-CZ"/>
        </w:rPr>
        <w:t xml:space="preserve">, </w:t>
      </w:r>
      <w:r w:rsidR="00177455">
        <w:rPr>
          <w:rFonts w:asciiTheme="minorHAnsi" w:hAnsiTheme="minorHAnsi" w:cstheme="minorHAnsi"/>
          <w:spacing w:val="-4"/>
          <w:sz w:val="24"/>
          <w:lang w:eastAsia="cs-CZ"/>
        </w:rPr>
        <w:t>tento příkaz se</w:t>
      </w:r>
      <w:r w:rsidRPr="001E7E99">
        <w:rPr>
          <w:rFonts w:asciiTheme="minorHAnsi" w:hAnsiTheme="minorHAnsi" w:cstheme="minorHAnsi"/>
          <w:spacing w:val="-4"/>
          <w:sz w:val="24"/>
          <w:lang w:eastAsia="cs-CZ"/>
        </w:rPr>
        <w:t xml:space="preserve"> vztahoval na všechny typy příjemců. </w:t>
      </w:r>
      <w:r w:rsidR="00CF4C41">
        <w:rPr>
          <w:rFonts w:asciiTheme="minorHAnsi" w:hAnsiTheme="minorHAnsi" w:cstheme="minorHAnsi"/>
          <w:spacing w:val="-4"/>
          <w:sz w:val="24"/>
          <w:lang w:eastAsia="cs-CZ"/>
        </w:rPr>
        <w:t>V </w:t>
      </w:r>
      <w:r w:rsidR="003168B3" w:rsidRPr="001E7E99">
        <w:rPr>
          <w:rFonts w:asciiTheme="minorHAnsi" w:hAnsiTheme="minorHAnsi" w:cstheme="minorHAnsi"/>
          <w:spacing w:val="-4"/>
          <w:sz w:val="24"/>
          <w:lang w:eastAsia="cs-CZ"/>
        </w:rPr>
        <w:t>letech 2011 a 2012</w:t>
      </w:r>
      <w:r w:rsidRPr="001E7E99">
        <w:rPr>
          <w:rFonts w:asciiTheme="minorHAnsi" w:hAnsiTheme="minorHAnsi" w:cstheme="minorHAnsi"/>
          <w:spacing w:val="-4"/>
          <w:sz w:val="24"/>
          <w:lang w:eastAsia="cs-CZ"/>
        </w:rPr>
        <w:t xml:space="preserve"> se </w:t>
      </w:r>
      <w:r w:rsidRPr="001E7E99">
        <w:rPr>
          <w:rFonts w:asciiTheme="minorHAnsi" w:eastAsia="Arial Unicode MS" w:hAnsiTheme="minorHAnsi" w:cstheme="minorHAnsi"/>
          <w:sz w:val="24"/>
        </w:rPr>
        <w:t>MK řídil</w:t>
      </w:r>
      <w:r w:rsidR="00717956">
        <w:rPr>
          <w:rFonts w:asciiTheme="minorHAnsi" w:eastAsia="Arial Unicode MS" w:hAnsiTheme="minorHAnsi" w:cstheme="minorHAnsi"/>
          <w:sz w:val="24"/>
        </w:rPr>
        <w:t>o</w:t>
      </w:r>
      <w:r w:rsidRPr="001E7E99">
        <w:rPr>
          <w:rFonts w:asciiTheme="minorHAnsi" w:eastAsia="Arial Unicode MS" w:hAnsiTheme="minorHAnsi" w:cstheme="minorHAnsi"/>
          <w:sz w:val="24"/>
        </w:rPr>
        <w:t xml:space="preserve"> </w:t>
      </w:r>
      <w:r w:rsidR="003168B3" w:rsidRPr="001E7E99">
        <w:rPr>
          <w:rFonts w:asciiTheme="minorHAnsi" w:eastAsia="Arial Unicode MS" w:hAnsiTheme="minorHAnsi" w:cstheme="minorHAnsi"/>
          <w:sz w:val="24"/>
        </w:rPr>
        <w:t xml:space="preserve">také </w:t>
      </w:r>
      <w:r w:rsidR="00C1702F" w:rsidRPr="003F3D4D">
        <w:rPr>
          <w:rFonts w:asciiTheme="minorHAnsi" w:eastAsia="Arial Unicode MS" w:hAnsiTheme="minorHAnsi" w:cstheme="minorHAnsi"/>
          <w:sz w:val="24"/>
        </w:rPr>
        <w:t>„</w:t>
      </w:r>
      <w:r w:rsidRPr="001E7E99">
        <w:rPr>
          <w:rFonts w:asciiTheme="minorHAnsi" w:eastAsia="Arial Unicode MS" w:hAnsiTheme="minorHAnsi" w:cstheme="minorHAnsi"/>
          <w:i/>
          <w:sz w:val="24"/>
        </w:rPr>
        <w:t>Příkazem ministra kultury č.</w:t>
      </w:r>
      <w:r w:rsidR="00177455">
        <w:rPr>
          <w:rFonts w:asciiTheme="minorHAnsi" w:eastAsia="Arial Unicode MS" w:hAnsiTheme="minorHAnsi" w:cstheme="minorHAnsi"/>
          <w:i/>
          <w:sz w:val="24"/>
        </w:rPr>
        <w:t> </w:t>
      </w:r>
      <w:r w:rsidRPr="001E7E99">
        <w:rPr>
          <w:rFonts w:asciiTheme="minorHAnsi" w:eastAsia="Arial Unicode MS" w:hAnsiTheme="minorHAnsi" w:cstheme="minorHAnsi"/>
          <w:i/>
          <w:sz w:val="24"/>
        </w:rPr>
        <w:t xml:space="preserve">28/2010, kterým se vydává směrnice pro poskytování dotací </w:t>
      </w:r>
      <w:r w:rsidR="00CF4C41">
        <w:rPr>
          <w:rFonts w:asciiTheme="minorHAnsi" w:eastAsia="Arial Unicode MS" w:hAnsiTheme="minorHAnsi" w:cstheme="minorHAnsi"/>
          <w:i/>
          <w:sz w:val="24"/>
        </w:rPr>
        <w:t>z </w:t>
      </w:r>
      <w:r w:rsidRPr="001E7E99">
        <w:rPr>
          <w:rFonts w:asciiTheme="minorHAnsi" w:eastAsia="Arial Unicode MS" w:hAnsiTheme="minorHAnsi" w:cstheme="minorHAnsi"/>
          <w:i/>
          <w:sz w:val="24"/>
        </w:rPr>
        <w:t xml:space="preserve">Programu podpory významných </w:t>
      </w:r>
      <w:r w:rsidR="00A75FE3" w:rsidRPr="001E7E99">
        <w:rPr>
          <w:rFonts w:asciiTheme="minorHAnsi" w:eastAsia="Arial Unicode MS" w:hAnsiTheme="minorHAnsi" w:cstheme="minorHAnsi"/>
          <w:i/>
          <w:sz w:val="24"/>
        </w:rPr>
        <w:t>a</w:t>
      </w:r>
      <w:r w:rsidR="00717956">
        <w:rPr>
          <w:rFonts w:asciiTheme="minorHAnsi" w:eastAsia="Arial Unicode MS" w:hAnsiTheme="minorHAnsi" w:cstheme="minorHAnsi"/>
          <w:i/>
          <w:sz w:val="24"/>
        </w:rPr>
        <w:t> </w:t>
      </w:r>
      <w:r w:rsidR="00A75FE3" w:rsidRPr="001E7E99">
        <w:rPr>
          <w:rFonts w:asciiTheme="minorHAnsi" w:eastAsia="Arial Unicode MS" w:hAnsiTheme="minorHAnsi" w:cstheme="minorHAnsi"/>
          <w:i/>
          <w:sz w:val="24"/>
        </w:rPr>
        <w:t>mimořádných kulturních akcí a</w:t>
      </w:r>
      <w:r w:rsidR="00961552">
        <w:rPr>
          <w:rFonts w:asciiTheme="minorHAnsi" w:eastAsia="Arial Unicode MS" w:hAnsiTheme="minorHAnsi" w:cstheme="minorHAnsi"/>
          <w:i/>
          <w:sz w:val="24"/>
        </w:rPr>
        <w:t xml:space="preserve"> </w:t>
      </w:r>
      <w:r w:rsidRPr="001E7E99">
        <w:rPr>
          <w:rFonts w:asciiTheme="minorHAnsi" w:eastAsia="Arial Unicode MS" w:hAnsiTheme="minorHAnsi" w:cstheme="minorHAnsi"/>
          <w:i/>
          <w:sz w:val="24"/>
        </w:rPr>
        <w:t>pro víceleté financování projektů</w:t>
      </w:r>
      <w:r w:rsidR="00C1702F" w:rsidRPr="003F3D4D">
        <w:rPr>
          <w:rFonts w:asciiTheme="minorHAnsi" w:eastAsia="Arial Unicode MS" w:hAnsiTheme="minorHAnsi" w:cstheme="minorHAnsi"/>
          <w:sz w:val="24"/>
        </w:rPr>
        <w:t>“</w:t>
      </w:r>
      <w:r w:rsidRPr="001E7E99">
        <w:rPr>
          <w:rFonts w:asciiTheme="minorHAnsi" w:eastAsia="Arial Unicode MS" w:hAnsiTheme="minorHAnsi" w:cstheme="minorHAnsi"/>
          <w:sz w:val="24"/>
        </w:rPr>
        <w:t xml:space="preserve"> ze dne 15.</w:t>
      </w:r>
      <w:r w:rsidR="00177455">
        <w:rPr>
          <w:rFonts w:asciiTheme="minorHAnsi" w:eastAsia="Arial Unicode MS" w:hAnsiTheme="minorHAnsi" w:cstheme="minorHAnsi"/>
          <w:sz w:val="24"/>
        </w:rPr>
        <w:t> </w:t>
      </w:r>
      <w:r w:rsidRPr="001E7E99">
        <w:rPr>
          <w:rFonts w:asciiTheme="minorHAnsi" w:eastAsia="Arial Unicode MS" w:hAnsiTheme="minorHAnsi" w:cstheme="minorHAnsi"/>
          <w:sz w:val="24"/>
        </w:rPr>
        <w:t xml:space="preserve">11. 2010. </w:t>
      </w:r>
    </w:p>
    <w:p w14:paraId="6A5DFFCC" w14:textId="77777777" w:rsidR="00961552" w:rsidRPr="001E7E99" w:rsidRDefault="00961552" w:rsidP="00961552">
      <w:pPr>
        <w:spacing w:after="0" w:line="240" w:lineRule="auto"/>
        <w:rPr>
          <w:rFonts w:asciiTheme="minorHAnsi" w:eastAsia="Arial Unicode MS" w:hAnsiTheme="minorHAnsi" w:cstheme="minorHAnsi"/>
          <w:sz w:val="24"/>
        </w:rPr>
      </w:pPr>
    </w:p>
    <w:p w14:paraId="6A5DFFCD" w14:textId="77777777" w:rsidR="00284562" w:rsidRDefault="00CF4C41" w:rsidP="00961552">
      <w:pPr>
        <w:spacing w:after="0" w:line="240" w:lineRule="auto"/>
        <w:rPr>
          <w:rFonts w:asciiTheme="minorHAnsi" w:hAnsiTheme="minorHAnsi" w:cstheme="minorHAnsi"/>
          <w:sz w:val="24"/>
          <w:lang w:eastAsia="cs-CZ"/>
        </w:rPr>
      </w:pPr>
      <w:r>
        <w:rPr>
          <w:rFonts w:asciiTheme="minorHAnsi" w:hAnsiTheme="minorHAnsi" w:cstheme="minorHAnsi"/>
          <w:sz w:val="24"/>
          <w:lang w:eastAsia="cs-CZ"/>
        </w:rPr>
        <w:lastRenderedPageBreak/>
        <w:t>V </w:t>
      </w:r>
      <w:r w:rsidR="00284562" w:rsidRPr="001E7E99">
        <w:rPr>
          <w:rFonts w:asciiTheme="minorHAnsi" w:hAnsiTheme="minorHAnsi" w:cstheme="minorHAnsi"/>
          <w:sz w:val="24"/>
          <w:lang w:eastAsia="cs-CZ"/>
        </w:rPr>
        <w:t xml:space="preserve">souladu </w:t>
      </w:r>
      <w:r>
        <w:rPr>
          <w:rFonts w:asciiTheme="minorHAnsi" w:hAnsiTheme="minorHAnsi" w:cstheme="minorHAnsi"/>
          <w:sz w:val="24"/>
          <w:lang w:eastAsia="cs-CZ"/>
        </w:rPr>
        <w:t>s </w:t>
      </w:r>
      <w:r w:rsidR="00284562" w:rsidRPr="001E7E99">
        <w:rPr>
          <w:rFonts w:asciiTheme="minorHAnsi" w:hAnsiTheme="minorHAnsi" w:cstheme="minorHAnsi"/>
          <w:sz w:val="24"/>
          <w:lang w:eastAsia="cs-CZ"/>
        </w:rPr>
        <w:t xml:space="preserve">hlavními oblastmi státní dotační politiky vůči </w:t>
      </w:r>
      <w:r w:rsidR="00D8725A" w:rsidRPr="001E7E99">
        <w:rPr>
          <w:rFonts w:asciiTheme="minorHAnsi" w:hAnsiTheme="minorHAnsi" w:cstheme="minorHAnsi"/>
          <w:spacing w:val="-4"/>
          <w:sz w:val="24"/>
          <w:lang w:eastAsia="cs-CZ"/>
        </w:rPr>
        <w:t>nestátním neziskovým organizacím</w:t>
      </w:r>
      <w:r w:rsidR="00284562" w:rsidRPr="001E7E99">
        <w:rPr>
          <w:rFonts w:asciiTheme="minorHAnsi" w:hAnsiTheme="minorHAnsi" w:cstheme="minorHAnsi"/>
          <w:sz w:val="24"/>
          <w:lang w:eastAsia="cs-CZ"/>
        </w:rPr>
        <w:t>, schválenými usneseními vlády</w:t>
      </w:r>
      <w:r w:rsidR="002E3FB1" w:rsidRPr="001E7E99">
        <w:rPr>
          <w:rFonts w:asciiTheme="minorHAnsi" w:hAnsiTheme="minorHAnsi" w:cstheme="minorHAnsi"/>
          <w:sz w:val="24"/>
          <w:lang w:eastAsia="cs-CZ"/>
        </w:rPr>
        <w:t xml:space="preserve"> </w:t>
      </w:r>
      <w:r w:rsidR="002E3FB1" w:rsidRPr="001E7E99">
        <w:rPr>
          <w:rFonts w:asciiTheme="minorHAnsi" w:hAnsiTheme="minorHAnsi" w:cstheme="minorHAnsi"/>
          <w:sz w:val="24"/>
        </w:rPr>
        <w:t>ČR</w:t>
      </w:r>
      <w:r w:rsidR="0006070E" w:rsidRPr="001E7E99">
        <w:rPr>
          <w:rStyle w:val="Znakapoznpodarou"/>
          <w:rFonts w:asciiTheme="minorHAnsi" w:hAnsiTheme="minorHAnsi" w:cstheme="minorHAnsi"/>
          <w:sz w:val="24"/>
          <w:lang w:eastAsia="cs-CZ"/>
        </w:rPr>
        <w:footnoteReference w:id="6"/>
      </w:r>
      <w:r w:rsidR="00284562" w:rsidRPr="001E7E99">
        <w:rPr>
          <w:rFonts w:asciiTheme="minorHAnsi" w:hAnsiTheme="minorHAnsi" w:cstheme="minorHAnsi"/>
          <w:sz w:val="24"/>
          <w:lang w:eastAsia="cs-CZ"/>
        </w:rPr>
        <w:t>, vyhlásilo</w:t>
      </w:r>
      <w:r w:rsidR="00C1702F" w:rsidRPr="001E7E99">
        <w:rPr>
          <w:rFonts w:asciiTheme="minorHAnsi" w:hAnsiTheme="minorHAnsi" w:cstheme="minorHAnsi"/>
          <w:sz w:val="24"/>
          <w:lang w:eastAsia="cs-CZ"/>
        </w:rPr>
        <w:t xml:space="preserve"> </w:t>
      </w:r>
      <w:r>
        <w:rPr>
          <w:rFonts w:asciiTheme="minorHAnsi" w:hAnsiTheme="minorHAnsi" w:cstheme="minorHAnsi"/>
          <w:sz w:val="24"/>
          <w:lang w:eastAsia="cs-CZ"/>
        </w:rPr>
        <w:t>v </w:t>
      </w:r>
      <w:r w:rsidR="00284562" w:rsidRPr="001E7E99">
        <w:rPr>
          <w:rFonts w:asciiTheme="minorHAnsi" w:hAnsiTheme="minorHAnsi" w:cstheme="minorHAnsi"/>
          <w:sz w:val="24"/>
          <w:lang w:eastAsia="cs-CZ"/>
        </w:rPr>
        <w:t>roce 2013 MK 89 okruhů výběrových dotačních řízení</w:t>
      </w:r>
      <w:r w:rsidR="00C1702F" w:rsidRPr="001E7E99">
        <w:rPr>
          <w:rFonts w:asciiTheme="minorHAnsi" w:hAnsiTheme="minorHAnsi" w:cstheme="minorHAnsi"/>
          <w:sz w:val="24"/>
          <w:lang w:eastAsia="cs-CZ"/>
        </w:rPr>
        <w:t>,</w:t>
      </w:r>
      <w:r w:rsidR="00284562" w:rsidRPr="001E7E99">
        <w:rPr>
          <w:rFonts w:asciiTheme="minorHAnsi" w:hAnsiTheme="minorHAnsi" w:cstheme="minorHAnsi"/>
          <w:sz w:val="24"/>
          <w:lang w:eastAsia="cs-CZ"/>
        </w:rPr>
        <w:t xml:space="preserve"> na které byly určeny státní dotace na KA (obdobné byl</w:t>
      </w:r>
      <w:r w:rsidR="00EA5ACE" w:rsidRPr="001E7E99">
        <w:rPr>
          <w:rFonts w:asciiTheme="minorHAnsi" w:hAnsiTheme="minorHAnsi" w:cstheme="minorHAnsi"/>
          <w:sz w:val="24"/>
          <w:lang w:eastAsia="cs-CZ"/>
        </w:rPr>
        <w:t>o množství</w:t>
      </w:r>
      <w:r w:rsidR="00284562" w:rsidRPr="001E7E99">
        <w:rPr>
          <w:rFonts w:asciiTheme="minorHAnsi" w:hAnsiTheme="minorHAnsi" w:cstheme="minorHAnsi"/>
          <w:sz w:val="24"/>
          <w:lang w:eastAsia="cs-CZ"/>
        </w:rPr>
        <w:t xml:space="preserve"> okruh</w:t>
      </w:r>
      <w:r w:rsidR="00EA5ACE" w:rsidRPr="001E7E99">
        <w:rPr>
          <w:rFonts w:asciiTheme="minorHAnsi" w:hAnsiTheme="minorHAnsi" w:cstheme="minorHAnsi"/>
          <w:sz w:val="24"/>
          <w:lang w:eastAsia="cs-CZ"/>
        </w:rPr>
        <w:t>ů</w:t>
      </w:r>
      <w:r w:rsidR="00284562" w:rsidRPr="001E7E99">
        <w:rPr>
          <w:rFonts w:asciiTheme="minorHAnsi" w:hAnsiTheme="minorHAnsi" w:cstheme="minorHAnsi"/>
          <w:sz w:val="24"/>
          <w:lang w:eastAsia="cs-CZ"/>
        </w:rPr>
        <w:t xml:space="preserve"> v letech 2011 a 2012). Pro každý okruh bylo vyhl</w:t>
      </w:r>
      <w:r w:rsidR="00C1702F" w:rsidRPr="001E7E99">
        <w:rPr>
          <w:rFonts w:asciiTheme="minorHAnsi" w:hAnsiTheme="minorHAnsi" w:cstheme="minorHAnsi"/>
          <w:sz w:val="24"/>
          <w:lang w:eastAsia="cs-CZ"/>
        </w:rPr>
        <w:t xml:space="preserve">ášeno výběrové dotační řízení </w:t>
      </w:r>
      <w:r>
        <w:rPr>
          <w:rFonts w:asciiTheme="minorHAnsi" w:hAnsiTheme="minorHAnsi" w:cstheme="minorHAnsi"/>
          <w:sz w:val="24"/>
          <w:lang w:eastAsia="cs-CZ"/>
        </w:rPr>
        <w:t>s </w:t>
      </w:r>
      <w:r w:rsidR="00C1702F" w:rsidRPr="001E7E99">
        <w:rPr>
          <w:rFonts w:asciiTheme="minorHAnsi" w:hAnsiTheme="minorHAnsi" w:cstheme="minorHAnsi"/>
          <w:sz w:val="24"/>
          <w:lang w:eastAsia="cs-CZ"/>
        </w:rPr>
        <w:t>odlišnými</w:t>
      </w:r>
      <w:r w:rsidR="00284562" w:rsidRPr="001E7E99">
        <w:rPr>
          <w:rFonts w:asciiTheme="minorHAnsi" w:hAnsiTheme="minorHAnsi" w:cstheme="minorHAnsi"/>
          <w:sz w:val="24"/>
          <w:lang w:eastAsia="cs-CZ"/>
        </w:rPr>
        <w:t xml:space="preserve"> podmínkami. </w:t>
      </w:r>
    </w:p>
    <w:p w14:paraId="6A5DFFCE" w14:textId="77777777" w:rsidR="00961552" w:rsidRPr="001E7E99" w:rsidRDefault="00961552" w:rsidP="00961552">
      <w:pPr>
        <w:spacing w:after="0" w:line="240" w:lineRule="auto"/>
        <w:rPr>
          <w:rFonts w:asciiTheme="minorHAnsi" w:hAnsiTheme="minorHAnsi" w:cstheme="minorHAnsi"/>
          <w:sz w:val="24"/>
          <w:lang w:eastAsia="cs-CZ"/>
        </w:rPr>
      </w:pPr>
    </w:p>
    <w:p w14:paraId="6A5DFFCF" w14:textId="77777777" w:rsidR="003C25A9" w:rsidRDefault="003C25A9" w:rsidP="00961552">
      <w:pPr>
        <w:spacing w:after="0" w:line="240" w:lineRule="auto"/>
        <w:rPr>
          <w:rFonts w:asciiTheme="minorHAnsi" w:eastAsia="Calibr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>Ž</w:t>
      </w:r>
      <w:r w:rsidR="00284562" w:rsidRPr="001E7E99">
        <w:rPr>
          <w:rFonts w:asciiTheme="minorHAnsi" w:hAnsiTheme="minorHAnsi" w:cstheme="minorHAnsi"/>
          <w:sz w:val="24"/>
        </w:rPr>
        <w:t>ádost</w:t>
      </w:r>
      <w:r w:rsidRPr="001E7E99">
        <w:rPr>
          <w:rFonts w:asciiTheme="minorHAnsi" w:hAnsiTheme="minorHAnsi" w:cstheme="minorHAnsi"/>
          <w:sz w:val="24"/>
        </w:rPr>
        <w:t>i o dotace</w:t>
      </w:r>
      <w:r w:rsidR="00284562" w:rsidRPr="001E7E99">
        <w:rPr>
          <w:rFonts w:asciiTheme="minorHAnsi" w:hAnsiTheme="minorHAnsi" w:cstheme="minorHAnsi"/>
          <w:sz w:val="24"/>
        </w:rPr>
        <w:t xml:space="preserve"> posuz</w:t>
      </w:r>
      <w:r w:rsidRPr="001E7E99">
        <w:rPr>
          <w:rFonts w:asciiTheme="minorHAnsi" w:hAnsiTheme="minorHAnsi" w:cstheme="minorHAnsi"/>
          <w:sz w:val="24"/>
        </w:rPr>
        <w:t>ovaly odborné komise, jejichž č</w:t>
      </w:r>
      <w:r w:rsidR="00284562" w:rsidRPr="001E7E99">
        <w:rPr>
          <w:rFonts w:asciiTheme="minorHAnsi" w:hAnsiTheme="minorHAnsi" w:cstheme="minorHAnsi"/>
          <w:sz w:val="24"/>
        </w:rPr>
        <w:t>innost se říd</w:t>
      </w:r>
      <w:r w:rsidRPr="001E7E99">
        <w:rPr>
          <w:rFonts w:asciiTheme="minorHAnsi" w:hAnsiTheme="minorHAnsi" w:cstheme="minorHAnsi"/>
          <w:sz w:val="24"/>
        </w:rPr>
        <w:t>ila</w:t>
      </w:r>
      <w:r w:rsidR="00284562" w:rsidRPr="001E7E99">
        <w:rPr>
          <w:rFonts w:asciiTheme="minorHAnsi" w:hAnsiTheme="minorHAnsi" w:cstheme="minorHAnsi"/>
          <w:sz w:val="24"/>
        </w:rPr>
        <w:t xml:space="preserve"> </w:t>
      </w:r>
      <w:r w:rsidR="00284562" w:rsidRPr="00BA0865">
        <w:rPr>
          <w:rFonts w:asciiTheme="minorHAnsi" w:hAnsiTheme="minorHAnsi" w:cstheme="minorHAnsi"/>
          <w:sz w:val="24"/>
        </w:rPr>
        <w:t>„</w:t>
      </w:r>
      <w:r w:rsidR="00284562" w:rsidRPr="001E7E99">
        <w:rPr>
          <w:rFonts w:asciiTheme="minorHAnsi" w:hAnsiTheme="minorHAnsi" w:cstheme="minorHAnsi"/>
          <w:i/>
          <w:sz w:val="24"/>
        </w:rPr>
        <w:t>Příkazem ministra kultury č. 42/2006 ze dne 27. listopadu 2006, kterým se vydává statut a jednací</w:t>
      </w:r>
      <w:r w:rsidRPr="001E7E99">
        <w:rPr>
          <w:rFonts w:asciiTheme="minorHAnsi" w:hAnsiTheme="minorHAnsi" w:cstheme="minorHAnsi"/>
          <w:i/>
          <w:sz w:val="24"/>
        </w:rPr>
        <w:t xml:space="preserve"> řád komisí a </w:t>
      </w:r>
      <w:r w:rsidR="00284562" w:rsidRPr="001E7E99">
        <w:rPr>
          <w:rFonts w:asciiTheme="minorHAnsi" w:hAnsiTheme="minorHAnsi" w:cstheme="minorHAnsi"/>
          <w:i/>
          <w:sz w:val="24"/>
        </w:rPr>
        <w:t>subkomisí pro výběrová dotační řízení vyhlašovaná Ministerstvem kultury</w:t>
      </w:r>
      <w:r w:rsidR="00284562" w:rsidRPr="00177455">
        <w:rPr>
          <w:rFonts w:asciiTheme="minorHAnsi" w:hAnsiTheme="minorHAnsi" w:cstheme="minorHAnsi"/>
          <w:sz w:val="24"/>
        </w:rPr>
        <w:t>“</w:t>
      </w:r>
      <w:r w:rsidRPr="001E7E99">
        <w:rPr>
          <w:rFonts w:asciiTheme="minorHAnsi" w:hAnsiTheme="minorHAnsi" w:cstheme="minorHAnsi"/>
          <w:sz w:val="24"/>
        </w:rPr>
        <w:t xml:space="preserve">. </w:t>
      </w:r>
      <w:r w:rsidR="00E47556" w:rsidRPr="001E7E99">
        <w:rPr>
          <w:rFonts w:asciiTheme="minorHAnsi" w:hAnsiTheme="minorHAnsi" w:cstheme="minorHAnsi"/>
          <w:sz w:val="24"/>
        </w:rPr>
        <w:t>Tento p</w:t>
      </w:r>
      <w:r w:rsidRPr="001E7E99">
        <w:rPr>
          <w:rFonts w:asciiTheme="minorHAnsi" w:hAnsiTheme="minorHAnsi" w:cstheme="minorHAnsi"/>
          <w:sz w:val="24"/>
        </w:rPr>
        <w:t>říkaz upravoval např. jmenování členů komisí, jejich po</w:t>
      </w:r>
      <w:r w:rsidR="00E47556" w:rsidRPr="001E7E99">
        <w:rPr>
          <w:rFonts w:asciiTheme="minorHAnsi" w:hAnsiTheme="minorHAnsi" w:cstheme="minorHAnsi"/>
          <w:sz w:val="24"/>
        </w:rPr>
        <w:t xml:space="preserve">čty a organizaci jednání komisí, </w:t>
      </w:r>
      <w:r w:rsidRPr="001E7E99">
        <w:rPr>
          <w:rFonts w:asciiTheme="minorHAnsi" w:hAnsiTheme="minorHAnsi" w:cstheme="minorHAnsi"/>
          <w:sz w:val="24"/>
        </w:rPr>
        <w:t>neupra</w:t>
      </w:r>
      <w:r w:rsidR="00C1702F" w:rsidRPr="001E7E99">
        <w:rPr>
          <w:rFonts w:asciiTheme="minorHAnsi" w:hAnsiTheme="minorHAnsi" w:cstheme="minorHAnsi"/>
          <w:sz w:val="24"/>
        </w:rPr>
        <w:t xml:space="preserve">voval </w:t>
      </w:r>
      <w:r w:rsidR="00E47556" w:rsidRPr="001E7E99">
        <w:rPr>
          <w:rFonts w:asciiTheme="minorHAnsi" w:hAnsiTheme="minorHAnsi" w:cstheme="minorHAnsi"/>
          <w:sz w:val="24"/>
        </w:rPr>
        <w:t xml:space="preserve">však </w:t>
      </w:r>
      <w:r w:rsidR="00C1702F" w:rsidRPr="001E7E99">
        <w:rPr>
          <w:rFonts w:asciiTheme="minorHAnsi" w:hAnsiTheme="minorHAnsi" w:cstheme="minorHAnsi"/>
          <w:sz w:val="24"/>
        </w:rPr>
        <w:t xml:space="preserve">způsob hodnocení projektů. </w:t>
      </w:r>
      <w:r w:rsidR="00E80E24" w:rsidRPr="001E7E99">
        <w:rPr>
          <w:rFonts w:asciiTheme="minorHAnsi" w:hAnsiTheme="minorHAnsi" w:cstheme="minorHAnsi"/>
          <w:sz w:val="24"/>
        </w:rPr>
        <w:t>Uvedený p</w:t>
      </w:r>
      <w:r w:rsidR="00C1702F" w:rsidRPr="001E7E99">
        <w:rPr>
          <w:rFonts w:asciiTheme="minorHAnsi" w:hAnsiTheme="minorHAnsi" w:cstheme="minorHAnsi"/>
          <w:sz w:val="24"/>
        </w:rPr>
        <w:t>říka</w:t>
      </w:r>
      <w:r w:rsidR="00CF4C41">
        <w:rPr>
          <w:rFonts w:asciiTheme="minorHAnsi" w:hAnsiTheme="minorHAnsi" w:cstheme="minorHAnsi"/>
          <w:sz w:val="24"/>
        </w:rPr>
        <w:t xml:space="preserve">z </w:t>
      </w:r>
      <w:r w:rsidRPr="001E7E99">
        <w:rPr>
          <w:rFonts w:asciiTheme="minorHAnsi" w:hAnsiTheme="minorHAnsi" w:cstheme="minorHAnsi"/>
          <w:sz w:val="24"/>
        </w:rPr>
        <w:t>uvádí pouze</w:t>
      </w:r>
      <w:r w:rsidR="00E47556" w:rsidRPr="00BA0865">
        <w:rPr>
          <w:rFonts w:asciiTheme="minorHAnsi" w:hAnsiTheme="minorHAnsi" w:cstheme="minorHAnsi"/>
          <w:sz w:val="24"/>
        </w:rPr>
        <w:t>: „</w:t>
      </w:r>
      <w:r w:rsidR="00E47556" w:rsidRPr="001E7E99">
        <w:rPr>
          <w:rFonts w:asciiTheme="minorHAnsi" w:hAnsiTheme="minorHAnsi" w:cstheme="minorHAnsi"/>
          <w:i/>
          <w:sz w:val="24"/>
        </w:rPr>
        <w:t>O</w:t>
      </w:r>
      <w:r w:rsidR="00961552">
        <w:rPr>
          <w:rFonts w:asciiTheme="minorHAnsi" w:hAnsiTheme="minorHAnsi" w:cstheme="minorHAnsi"/>
          <w:i/>
          <w:sz w:val="24"/>
        </w:rPr>
        <w:t xml:space="preserve"> </w:t>
      </w:r>
      <w:r w:rsidR="00E47556" w:rsidRPr="001E7E99">
        <w:rPr>
          <w:rFonts w:asciiTheme="minorHAnsi" w:hAnsiTheme="minorHAnsi" w:cstheme="minorHAnsi"/>
          <w:i/>
          <w:sz w:val="24"/>
        </w:rPr>
        <w:t>každé žádosti o </w:t>
      </w:r>
      <w:r w:rsidRPr="001E7E99">
        <w:rPr>
          <w:rFonts w:asciiTheme="minorHAnsi" w:hAnsiTheme="minorHAnsi" w:cstheme="minorHAnsi"/>
          <w:i/>
          <w:sz w:val="24"/>
        </w:rPr>
        <w:t>poskytnutí dotace se koná samostatná rozprava.</w:t>
      </w:r>
      <w:r w:rsidRPr="00BA0865">
        <w:rPr>
          <w:rFonts w:asciiTheme="minorHAnsi" w:hAnsiTheme="minorHAnsi" w:cstheme="minorHAnsi"/>
          <w:sz w:val="24"/>
        </w:rPr>
        <w:t>“</w:t>
      </w:r>
      <w:r w:rsidRPr="001E7E99">
        <w:rPr>
          <w:rFonts w:asciiTheme="minorHAnsi" w:hAnsiTheme="minorHAnsi" w:cstheme="minorHAnsi"/>
          <w:sz w:val="24"/>
        </w:rPr>
        <w:t xml:space="preserve"> MK toto odůvodnilo tím, že k</w:t>
      </w:r>
      <w:r w:rsidRPr="001E7E99">
        <w:rPr>
          <w:rFonts w:asciiTheme="minorHAnsi" w:eastAsia="Calibri" w:hAnsiTheme="minorHAnsi" w:cstheme="minorHAnsi"/>
          <w:sz w:val="24"/>
        </w:rPr>
        <w:t xml:space="preserve">onkrétnější pravidla není možné jednotně stanovit </w:t>
      </w:r>
      <w:r w:rsidR="00CF4C41">
        <w:rPr>
          <w:rFonts w:asciiTheme="minorHAnsi" w:eastAsia="Calibri" w:hAnsiTheme="minorHAnsi" w:cstheme="minorHAnsi"/>
          <w:sz w:val="24"/>
        </w:rPr>
        <w:t>s </w:t>
      </w:r>
      <w:r w:rsidRPr="001E7E99">
        <w:rPr>
          <w:rFonts w:asciiTheme="minorHAnsi" w:eastAsia="Calibri" w:hAnsiTheme="minorHAnsi" w:cstheme="minorHAnsi"/>
          <w:sz w:val="24"/>
        </w:rPr>
        <w:t xml:space="preserve">ohledem na různost tematických okruhů, </w:t>
      </w:r>
      <w:r w:rsidR="00CF4C41">
        <w:rPr>
          <w:rFonts w:asciiTheme="minorHAnsi" w:eastAsia="Calibri" w:hAnsiTheme="minorHAnsi" w:cstheme="minorHAnsi"/>
          <w:sz w:val="24"/>
        </w:rPr>
        <w:t>v </w:t>
      </w:r>
      <w:r w:rsidRPr="001E7E99">
        <w:rPr>
          <w:rFonts w:asciiTheme="minorHAnsi" w:eastAsia="Calibri" w:hAnsiTheme="minorHAnsi" w:cstheme="minorHAnsi"/>
          <w:sz w:val="24"/>
        </w:rPr>
        <w:t xml:space="preserve">nichž jsou dotace poskytovány (bylo by obtížné stanovit jednotná pravidla pro hodnocení projektů: hudební festival – vydávání odborného časopisu – cyklus výstav </w:t>
      </w:r>
      <w:r w:rsidR="00CF4C41">
        <w:rPr>
          <w:rFonts w:asciiTheme="minorHAnsi" w:eastAsia="Calibri" w:hAnsiTheme="minorHAnsi" w:cstheme="minorHAnsi"/>
          <w:sz w:val="24"/>
        </w:rPr>
        <w:t>v </w:t>
      </w:r>
      <w:r w:rsidRPr="001E7E99">
        <w:rPr>
          <w:rFonts w:asciiTheme="minorHAnsi" w:eastAsia="Calibri" w:hAnsiTheme="minorHAnsi" w:cstheme="minorHAnsi"/>
          <w:sz w:val="24"/>
        </w:rPr>
        <w:t xml:space="preserve">galerii – vydání knihy – pořádání cyklu odborných přednášek </w:t>
      </w:r>
      <w:r w:rsidR="00CF4C41">
        <w:rPr>
          <w:rFonts w:asciiTheme="minorHAnsi" w:eastAsia="Calibri" w:hAnsiTheme="minorHAnsi" w:cstheme="minorHAnsi"/>
          <w:sz w:val="24"/>
        </w:rPr>
        <w:t>v </w:t>
      </w:r>
      <w:r w:rsidRPr="001E7E99">
        <w:rPr>
          <w:rFonts w:asciiTheme="minorHAnsi" w:eastAsia="Calibri" w:hAnsiTheme="minorHAnsi" w:cstheme="minorHAnsi"/>
          <w:sz w:val="24"/>
        </w:rPr>
        <w:t xml:space="preserve">knihovně). Komise při hodnocení </w:t>
      </w:r>
      <w:r w:rsidR="00C1702F" w:rsidRPr="001E7E99">
        <w:rPr>
          <w:rFonts w:asciiTheme="minorHAnsi" w:eastAsia="Calibri" w:hAnsiTheme="minorHAnsi" w:cstheme="minorHAnsi"/>
          <w:sz w:val="24"/>
        </w:rPr>
        <w:t>projektů</w:t>
      </w:r>
      <w:r w:rsidRPr="001E7E99">
        <w:rPr>
          <w:rFonts w:asciiTheme="minorHAnsi" w:eastAsia="Calibri" w:hAnsiTheme="minorHAnsi" w:cstheme="minorHAnsi"/>
          <w:sz w:val="24"/>
        </w:rPr>
        <w:t xml:space="preserve"> vycházely z kritérií, která byla uvedena ve vyhlášeném výběrovém dotačním řízení. </w:t>
      </w:r>
    </w:p>
    <w:p w14:paraId="6A5DFFD0" w14:textId="77777777" w:rsidR="00961552" w:rsidRPr="001E7E99" w:rsidRDefault="00961552" w:rsidP="00961552">
      <w:pPr>
        <w:spacing w:after="0" w:line="240" w:lineRule="auto"/>
        <w:rPr>
          <w:rFonts w:asciiTheme="minorHAnsi" w:eastAsia="Calibri" w:hAnsiTheme="minorHAnsi" w:cstheme="minorHAnsi"/>
          <w:sz w:val="24"/>
        </w:rPr>
      </w:pPr>
    </w:p>
    <w:p w14:paraId="6A5DFFD1" w14:textId="77777777" w:rsidR="00C1702F" w:rsidRDefault="00284562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Projekty předložené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rámci </w:t>
      </w:r>
      <w:r w:rsidR="006C528E" w:rsidRPr="001E7E99">
        <w:rPr>
          <w:rFonts w:asciiTheme="minorHAnsi" w:hAnsiTheme="minorHAnsi" w:cstheme="minorHAnsi"/>
          <w:sz w:val="24"/>
        </w:rPr>
        <w:t>programů KA a VaMKA</w:t>
      </w:r>
      <w:r w:rsidR="003C25A9" w:rsidRPr="001E7E99">
        <w:rPr>
          <w:rFonts w:asciiTheme="minorHAnsi" w:hAnsiTheme="minorHAnsi" w:cstheme="minorHAnsi"/>
          <w:sz w:val="24"/>
        </w:rPr>
        <w:t xml:space="preserve"> posuzovalo 36</w:t>
      </w:r>
      <w:r w:rsidRPr="001E7E99">
        <w:rPr>
          <w:rFonts w:asciiTheme="minorHAnsi" w:hAnsiTheme="minorHAnsi" w:cstheme="minorHAnsi"/>
          <w:sz w:val="24"/>
        </w:rPr>
        <w:t xml:space="preserve"> komisí, které </w:t>
      </w:r>
      <w:r w:rsidR="00C1702F" w:rsidRPr="001E7E99">
        <w:rPr>
          <w:rFonts w:asciiTheme="minorHAnsi" w:hAnsiTheme="minorHAnsi" w:cstheme="minorHAnsi"/>
          <w:sz w:val="24"/>
        </w:rPr>
        <w:t>byly označeny různě, např.</w:t>
      </w:r>
      <w:r w:rsidRPr="001E7E99">
        <w:rPr>
          <w:rFonts w:asciiTheme="minorHAnsi" w:hAnsiTheme="minorHAnsi" w:cstheme="minorHAnsi"/>
          <w:sz w:val="24"/>
        </w:rPr>
        <w:t xml:space="preserve"> výběrová dotační komise, výběrová komise, komise pro výběrová dotační řízení, odborná komise, komise pojmenovan</w:t>
      </w:r>
      <w:r w:rsidR="00177455">
        <w:rPr>
          <w:rFonts w:asciiTheme="minorHAnsi" w:hAnsiTheme="minorHAnsi" w:cstheme="minorHAnsi"/>
          <w:sz w:val="24"/>
        </w:rPr>
        <w:t>é</w:t>
      </w:r>
      <w:r w:rsidRPr="001E7E99">
        <w:rPr>
          <w:rFonts w:asciiTheme="minorHAnsi" w:hAnsiTheme="minorHAnsi" w:cstheme="minorHAnsi"/>
          <w:sz w:val="24"/>
        </w:rPr>
        <w:t xml:space="preserve"> dle uměleckého </w:t>
      </w:r>
      <w:r w:rsidR="00177455">
        <w:rPr>
          <w:rFonts w:asciiTheme="minorHAnsi" w:hAnsiTheme="minorHAnsi" w:cstheme="minorHAnsi"/>
          <w:sz w:val="24"/>
        </w:rPr>
        <w:t>zaměření</w:t>
      </w:r>
      <w:r w:rsidRPr="001E7E99">
        <w:rPr>
          <w:rFonts w:asciiTheme="minorHAnsi" w:hAnsiTheme="minorHAnsi" w:cstheme="minorHAnsi"/>
          <w:sz w:val="24"/>
        </w:rPr>
        <w:t xml:space="preserve"> – divad</w:t>
      </w:r>
      <w:r w:rsidR="00EA5ACE" w:rsidRPr="001E7E99">
        <w:rPr>
          <w:rFonts w:asciiTheme="minorHAnsi" w:hAnsiTheme="minorHAnsi" w:cstheme="minorHAnsi"/>
          <w:sz w:val="24"/>
        </w:rPr>
        <w:t>elní, výtvarná apod.</w:t>
      </w:r>
      <w:r w:rsidR="00FB42DF" w:rsidRPr="001E7E99">
        <w:rPr>
          <w:rFonts w:asciiTheme="minorHAnsi" w:hAnsiTheme="minorHAnsi" w:cstheme="minorHAnsi"/>
          <w:sz w:val="24"/>
        </w:rPr>
        <w:t xml:space="preserve"> </w:t>
      </w:r>
    </w:p>
    <w:p w14:paraId="6A5DFFD2" w14:textId="77777777" w:rsidR="00961552" w:rsidRPr="001E7E99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D3" w14:textId="77777777" w:rsidR="00C1702F" w:rsidRDefault="00C1702F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Členové komisí nebyli ve většině případů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>kontrolovaném období finančně odměňováni. Pouze o</w:t>
      </w:r>
      <w:r w:rsidRPr="001E7E99">
        <w:rPr>
          <w:rFonts w:asciiTheme="minorHAnsi" w:eastAsia="Arial" w:hAnsiTheme="minorHAnsi" w:cstheme="minorHAnsi"/>
          <w:color w:val="000000"/>
          <w:sz w:val="24"/>
          <w:lang w:eastAsia="cs-CZ"/>
        </w:rPr>
        <w:t>dbor mezinárodních vztahů</w:t>
      </w:r>
      <w:r w:rsidRPr="001E7E99">
        <w:rPr>
          <w:rFonts w:asciiTheme="minorHAnsi" w:hAnsiTheme="minorHAnsi" w:cstheme="minorHAnsi"/>
          <w:sz w:val="24"/>
        </w:rPr>
        <w:t xml:space="preserve"> odměňoval členy částkou 3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BF6D45" w:rsidRPr="001E7E99">
        <w:rPr>
          <w:rFonts w:asciiTheme="minorHAnsi" w:hAnsiTheme="minorHAnsi" w:cstheme="minorHAnsi"/>
          <w:sz w:val="24"/>
        </w:rPr>
        <w:t>tis.</w:t>
      </w:r>
      <w:r w:rsidRPr="001E7E99">
        <w:rPr>
          <w:rFonts w:asciiTheme="minorHAnsi" w:hAnsiTheme="minorHAnsi" w:cstheme="minorHAnsi"/>
          <w:sz w:val="24"/>
        </w:rPr>
        <w:t xml:space="preserve"> Kč na osobu a rok a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t>o</w:t>
      </w:r>
      <w:r w:rsidRPr="001E7E99">
        <w:rPr>
          <w:rFonts w:asciiTheme="minorHAnsi" w:eastAsia="Arial" w:hAnsiTheme="minorHAnsi" w:cstheme="minorHAnsi"/>
          <w:color w:val="000000"/>
          <w:sz w:val="24"/>
          <w:lang w:eastAsia="cs-CZ"/>
        </w:rPr>
        <w:t>dbor umění, literatury a knihoven</w:t>
      </w:r>
      <w:r w:rsidRPr="001E7E99">
        <w:rPr>
          <w:rFonts w:asciiTheme="minorHAnsi" w:hAnsiTheme="minorHAnsi" w:cstheme="minorHAnsi"/>
          <w:sz w:val="24"/>
        </w:rPr>
        <w:t xml:space="preserve"> na základě dohod o provedení práce vyplácel členům odměny v rozmezí od 2 do 10 tis. Kč dle druhu posuzované aktivity.</w:t>
      </w:r>
    </w:p>
    <w:p w14:paraId="6A5DFFD4" w14:textId="77777777" w:rsidR="00961552" w:rsidRPr="001E7E99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D5" w14:textId="77777777" w:rsidR="00E84AF6" w:rsidRDefault="003C25A9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 w:rsidRPr="001E7E99">
        <w:rPr>
          <w:rFonts w:asciiTheme="minorHAnsi" w:hAnsiTheme="minorHAnsi" w:cstheme="minorHAnsi"/>
          <w:sz w:val="24"/>
        </w:rPr>
        <w:t>Komise jsou po</w:t>
      </w:r>
      <w:r w:rsidR="0053763B" w:rsidRPr="001E7E99">
        <w:rPr>
          <w:rFonts w:asciiTheme="minorHAnsi" w:hAnsiTheme="minorHAnsi" w:cstheme="minorHAnsi"/>
          <w:sz w:val="24"/>
        </w:rPr>
        <w:t xml:space="preserve">radním orgánem ministra kultury. </w:t>
      </w:r>
      <w:r w:rsidR="006C528E" w:rsidRPr="001E7E99">
        <w:rPr>
          <w:rFonts w:asciiTheme="minorHAnsi" w:hAnsiTheme="minorHAnsi" w:cstheme="minorHAnsi"/>
          <w:sz w:val="24"/>
        </w:rPr>
        <w:t>O</w:t>
      </w:r>
      <w:r w:rsidRPr="001E7E99">
        <w:rPr>
          <w:rFonts w:asciiTheme="minorHAnsi" w:hAnsiTheme="minorHAnsi" w:cstheme="minorHAnsi"/>
          <w:sz w:val="24"/>
        </w:rPr>
        <w:t xml:space="preserve"> přidělení a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t>stanovení výše poskytované dotace</w:t>
      </w:r>
      <w:r w:rsidR="0053763B" w:rsidRPr="001E7E99">
        <w:rPr>
          <w:rFonts w:asciiTheme="minorHAnsi" w:hAnsiTheme="minorHAnsi" w:cstheme="minorHAnsi"/>
          <w:sz w:val="24"/>
        </w:rPr>
        <w:t xml:space="preserve"> </w:t>
      </w:r>
      <w:r w:rsidR="006C528E" w:rsidRPr="001E7E99">
        <w:rPr>
          <w:rFonts w:asciiTheme="minorHAnsi" w:hAnsiTheme="minorHAnsi" w:cstheme="minorHAnsi"/>
          <w:sz w:val="24"/>
        </w:rPr>
        <w:t>rozhoduje</w:t>
      </w:r>
      <w:r w:rsidR="0053763B" w:rsidRPr="001E7E99">
        <w:rPr>
          <w:rFonts w:asciiTheme="minorHAnsi" w:hAnsiTheme="minorHAnsi" w:cstheme="minorHAnsi"/>
          <w:sz w:val="24"/>
        </w:rPr>
        <w:t xml:space="preserve"> ministr</w:t>
      </w:r>
      <w:r w:rsidRPr="001E7E99">
        <w:rPr>
          <w:rFonts w:asciiTheme="minorHAnsi" w:hAnsiTheme="minorHAnsi" w:cstheme="minorHAnsi"/>
          <w:sz w:val="24"/>
        </w:rPr>
        <w:t>.</w:t>
      </w:r>
      <w:r w:rsidR="00521AEF" w:rsidRPr="001E7E99">
        <w:rPr>
          <w:rFonts w:asciiTheme="minorHAnsi" w:hAnsiTheme="minorHAnsi" w:cstheme="minorHAnsi"/>
          <w:sz w:val="24"/>
        </w:rPr>
        <w:t xml:space="preserve"> </w:t>
      </w:r>
      <w:r w:rsidR="003E3334" w:rsidRPr="001E7E99">
        <w:rPr>
          <w:rFonts w:asciiTheme="minorHAnsi" w:hAnsiTheme="minorHAnsi" w:cstheme="minorHAnsi"/>
          <w:sz w:val="24"/>
        </w:rPr>
        <w:t xml:space="preserve">Při kontrole bylo </w:t>
      </w:r>
      <w:r w:rsidR="00FB42DF" w:rsidRPr="001E7E99">
        <w:rPr>
          <w:rFonts w:asciiTheme="minorHAnsi" w:hAnsiTheme="minorHAnsi" w:cstheme="minorHAnsi"/>
          <w:sz w:val="24"/>
        </w:rPr>
        <w:t xml:space="preserve">např. </w:t>
      </w:r>
      <w:r w:rsidR="003E3334" w:rsidRPr="001E7E99">
        <w:rPr>
          <w:rFonts w:asciiTheme="minorHAnsi" w:hAnsiTheme="minorHAnsi" w:cstheme="minorHAnsi"/>
          <w:sz w:val="24"/>
        </w:rPr>
        <w:t xml:space="preserve">zjištěno, že příslušná komise doporučila </w:t>
      </w:r>
      <w:r w:rsidR="00FB42DF" w:rsidRPr="001E7E99">
        <w:rPr>
          <w:rFonts w:asciiTheme="minorHAnsi" w:hAnsiTheme="minorHAnsi" w:cstheme="minorHAnsi"/>
          <w:sz w:val="24"/>
        </w:rPr>
        <w:t xml:space="preserve">v roce 2012 </w:t>
      </w:r>
      <w:r w:rsidR="003E3334" w:rsidRPr="001E7E99">
        <w:rPr>
          <w:rFonts w:asciiTheme="minorHAnsi" w:hAnsiTheme="minorHAnsi" w:cstheme="minorHAnsi"/>
          <w:sz w:val="24"/>
        </w:rPr>
        <w:t xml:space="preserve">vyřadit čtyři projekty pro nedodržení termínu předložení žádosti </w:t>
      </w:r>
      <w:r w:rsidR="0053763B" w:rsidRPr="001E7E99">
        <w:rPr>
          <w:rFonts w:asciiTheme="minorHAnsi" w:hAnsiTheme="minorHAnsi" w:cstheme="minorHAnsi"/>
          <w:sz w:val="24"/>
        </w:rPr>
        <w:t>(kontrolováno bylo 82</w:t>
      </w:r>
      <w:r w:rsidR="003E3334" w:rsidRPr="001E7E99">
        <w:rPr>
          <w:rFonts w:asciiTheme="minorHAnsi" w:hAnsiTheme="minorHAnsi" w:cstheme="minorHAnsi"/>
          <w:sz w:val="24"/>
        </w:rPr>
        <w:t xml:space="preserve"> projektů). MK </w:t>
      </w:r>
      <w:r w:rsidR="00177455" w:rsidRPr="001E7E99">
        <w:rPr>
          <w:rFonts w:asciiTheme="minorHAnsi" w:hAnsiTheme="minorHAnsi" w:cstheme="minorHAnsi"/>
          <w:sz w:val="24"/>
        </w:rPr>
        <w:t xml:space="preserve">respektovalo </w:t>
      </w:r>
      <w:r w:rsidR="003E3334" w:rsidRPr="001E7E99">
        <w:rPr>
          <w:rFonts w:asciiTheme="minorHAnsi" w:hAnsiTheme="minorHAnsi" w:cstheme="minorHAnsi"/>
          <w:sz w:val="24"/>
        </w:rPr>
        <w:t xml:space="preserve">doporučení komise </w:t>
      </w:r>
      <w:r w:rsidR="00177455">
        <w:rPr>
          <w:rFonts w:asciiTheme="minorHAnsi" w:hAnsiTheme="minorHAnsi" w:cstheme="minorHAnsi"/>
          <w:sz w:val="24"/>
        </w:rPr>
        <w:t xml:space="preserve">pouze částečně </w:t>
      </w:r>
      <w:r w:rsidR="006C528E" w:rsidRPr="001E7E99">
        <w:rPr>
          <w:rFonts w:asciiTheme="minorHAnsi" w:hAnsiTheme="minorHAnsi" w:cstheme="minorHAnsi"/>
          <w:sz w:val="24"/>
        </w:rPr>
        <w:t>a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3E3334" w:rsidRPr="001E7E99">
        <w:rPr>
          <w:rFonts w:asciiTheme="minorHAnsi" w:hAnsiTheme="minorHAnsi" w:cstheme="minorHAnsi"/>
          <w:sz w:val="24"/>
        </w:rPr>
        <w:t xml:space="preserve">dvěma </w:t>
      </w:r>
      <w:r w:rsidR="00CF4C41">
        <w:rPr>
          <w:rFonts w:asciiTheme="minorHAnsi" w:hAnsiTheme="minorHAnsi" w:cstheme="minorHAnsi"/>
          <w:sz w:val="24"/>
        </w:rPr>
        <w:t>z </w:t>
      </w:r>
      <w:r w:rsidR="006C528E" w:rsidRPr="001E7E99">
        <w:rPr>
          <w:rFonts w:asciiTheme="minorHAnsi" w:hAnsiTheme="minorHAnsi" w:cstheme="minorHAnsi"/>
          <w:sz w:val="24"/>
        </w:rPr>
        <w:t>těchto čtyř žadatelů</w:t>
      </w:r>
      <w:r w:rsidR="003E3334" w:rsidRPr="001E7E99">
        <w:rPr>
          <w:rFonts w:asciiTheme="minorHAnsi" w:hAnsiTheme="minorHAnsi" w:cstheme="minorHAnsi"/>
          <w:sz w:val="24"/>
        </w:rPr>
        <w:t xml:space="preserve"> </w:t>
      </w:r>
      <w:r w:rsidR="006C528E" w:rsidRPr="001E7E99">
        <w:rPr>
          <w:rFonts w:asciiTheme="minorHAnsi" w:hAnsiTheme="minorHAnsi" w:cstheme="minorHAnsi"/>
          <w:sz w:val="24"/>
        </w:rPr>
        <w:t xml:space="preserve">dotaci </w:t>
      </w:r>
      <w:r w:rsidR="003E3334" w:rsidRPr="001E7E99">
        <w:rPr>
          <w:rFonts w:asciiTheme="minorHAnsi" w:hAnsiTheme="minorHAnsi" w:cstheme="minorHAnsi"/>
          <w:sz w:val="24"/>
        </w:rPr>
        <w:t>vypl</w:t>
      </w:r>
      <w:r w:rsidR="00521AEF" w:rsidRPr="001E7E99">
        <w:rPr>
          <w:rFonts w:asciiTheme="minorHAnsi" w:hAnsiTheme="minorHAnsi" w:cstheme="minorHAnsi"/>
          <w:sz w:val="24"/>
        </w:rPr>
        <w:t>atilo. Dotaci obdržely</w:t>
      </w:r>
      <w:r w:rsidR="00FB42DF" w:rsidRPr="001E7E99">
        <w:rPr>
          <w:rFonts w:asciiTheme="minorHAnsi" w:hAnsiTheme="minorHAnsi" w:cstheme="minorHAnsi"/>
          <w:b/>
          <w:sz w:val="24"/>
        </w:rPr>
        <w:t xml:space="preserve"> </w:t>
      </w:r>
      <w:r w:rsidR="006C528E" w:rsidRPr="001E7E99">
        <w:rPr>
          <w:rFonts w:asciiTheme="minorHAnsi" w:hAnsiTheme="minorHAnsi" w:cstheme="minorHAnsi"/>
          <w:sz w:val="24"/>
        </w:rPr>
        <w:t>společnosti</w:t>
      </w:r>
      <w:r w:rsidR="006C528E" w:rsidRPr="001E7E99">
        <w:rPr>
          <w:rFonts w:asciiTheme="minorHAnsi" w:hAnsiTheme="minorHAnsi" w:cstheme="minorHAnsi"/>
          <w:b/>
          <w:sz w:val="24"/>
        </w:rPr>
        <w:t xml:space="preserve"> </w:t>
      </w:r>
      <w:r w:rsidR="00FB42DF" w:rsidRPr="001E7E99">
        <w:rPr>
          <w:rFonts w:asciiTheme="minorHAnsi" w:hAnsiTheme="minorHAnsi" w:cstheme="minorHAnsi"/>
          <w:sz w:val="24"/>
        </w:rPr>
        <w:t>FILMFEST Písek s.r.o.</w:t>
      </w:r>
      <w:r w:rsidR="00AF6204" w:rsidRPr="001E7E99">
        <w:rPr>
          <w:rFonts w:asciiTheme="minorHAnsi" w:hAnsiTheme="minorHAnsi" w:cstheme="minorHAnsi"/>
          <w:sz w:val="24"/>
        </w:rPr>
        <w:t xml:space="preserve"> </w:t>
      </w:r>
      <w:r w:rsidR="00177455">
        <w:rPr>
          <w:rFonts w:asciiTheme="minorHAnsi" w:hAnsiTheme="minorHAnsi" w:cstheme="minorHAnsi"/>
          <w:sz w:val="24"/>
        </w:rPr>
        <w:t>(</w:t>
      </w:r>
      <w:r w:rsidR="00FB42DF" w:rsidRPr="001E7E99">
        <w:rPr>
          <w:rFonts w:asciiTheme="minorHAnsi" w:hAnsiTheme="minorHAnsi" w:cstheme="minorHAnsi"/>
          <w:sz w:val="24"/>
        </w:rPr>
        <w:t>ve výši 350</w:t>
      </w:r>
      <w:r w:rsidR="00177455">
        <w:rPr>
          <w:rFonts w:asciiTheme="minorHAnsi" w:hAnsiTheme="minorHAnsi" w:cstheme="minorHAnsi"/>
          <w:sz w:val="24"/>
        </w:rPr>
        <w:t> </w:t>
      </w:r>
      <w:r w:rsidR="00FB42DF" w:rsidRPr="001E7E99">
        <w:rPr>
          <w:rFonts w:asciiTheme="minorHAnsi" w:hAnsiTheme="minorHAnsi" w:cstheme="minorHAnsi"/>
          <w:sz w:val="24"/>
        </w:rPr>
        <w:t>tis.</w:t>
      </w:r>
      <w:r w:rsidR="00177455">
        <w:rPr>
          <w:rFonts w:asciiTheme="minorHAnsi" w:hAnsiTheme="minorHAnsi" w:cstheme="minorHAnsi"/>
          <w:sz w:val="24"/>
        </w:rPr>
        <w:t> </w:t>
      </w:r>
      <w:r w:rsidR="00FB42DF" w:rsidRPr="001E7E99">
        <w:rPr>
          <w:rFonts w:asciiTheme="minorHAnsi" w:hAnsiTheme="minorHAnsi" w:cstheme="minorHAnsi"/>
          <w:sz w:val="24"/>
        </w:rPr>
        <w:t>Kč</w:t>
      </w:r>
      <w:r w:rsidR="00177455">
        <w:rPr>
          <w:rFonts w:asciiTheme="minorHAnsi" w:hAnsiTheme="minorHAnsi" w:cstheme="minorHAnsi"/>
          <w:sz w:val="24"/>
        </w:rPr>
        <w:t>)</w:t>
      </w:r>
      <w:r w:rsidR="00FB42DF" w:rsidRPr="001E7E99">
        <w:rPr>
          <w:rFonts w:asciiTheme="minorHAnsi" w:hAnsiTheme="minorHAnsi" w:cstheme="minorHAnsi"/>
          <w:sz w:val="24"/>
        </w:rPr>
        <w:t xml:space="preserve"> a DOMINIK </w:t>
      </w:r>
      <w:r w:rsidR="00FB42DF" w:rsidRPr="001E7E99">
        <w:rPr>
          <w:rFonts w:asciiTheme="minorHAnsi" w:hAnsiTheme="minorHAnsi" w:cstheme="minorHAnsi"/>
          <w:spacing w:val="-4"/>
          <w:sz w:val="24"/>
        </w:rPr>
        <w:t>CENTRUM s.r.</w:t>
      </w:r>
      <w:r w:rsidR="00AF6204" w:rsidRPr="001E7E99">
        <w:rPr>
          <w:rFonts w:asciiTheme="minorHAnsi" w:hAnsiTheme="minorHAnsi" w:cstheme="minorHAnsi"/>
          <w:spacing w:val="-4"/>
          <w:sz w:val="24"/>
        </w:rPr>
        <w:t xml:space="preserve">o. </w:t>
      </w:r>
      <w:r w:rsidR="00177455">
        <w:rPr>
          <w:rFonts w:asciiTheme="minorHAnsi" w:hAnsiTheme="minorHAnsi" w:cstheme="minorHAnsi"/>
          <w:spacing w:val="-4"/>
          <w:sz w:val="24"/>
        </w:rPr>
        <w:t>(</w:t>
      </w:r>
      <w:r w:rsidR="00FB42DF" w:rsidRPr="001E7E99">
        <w:rPr>
          <w:rFonts w:asciiTheme="minorHAnsi" w:hAnsiTheme="minorHAnsi" w:cstheme="minorHAnsi"/>
          <w:spacing w:val="-4"/>
          <w:sz w:val="24"/>
        </w:rPr>
        <w:t>ve výši 750</w:t>
      </w:r>
      <w:r w:rsidR="00961552">
        <w:rPr>
          <w:rFonts w:asciiTheme="minorHAnsi" w:hAnsiTheme="minorHAnsi" w:cstheme="minorHAnsi"/>
          <w:spacing w:val="-4"/>
          <w:sz w:val="24"/>
        </w:rPr>
        <w:t xml:space="preserve"> </w:t>
      </w:r>
      <w:r w:rsidR="00FB42DF" w:rsidRPr="001E7E99">
        <w:rPr>
          <w:rFonts w:asciiTheme="minorHAnsi" w:hAnsiTheme="minorHAnsi" w:cstheme="minorHAnsi"/>
          <w:spacing w:val="-4"/>
          <w:sz w:val="24"/>
        </w:rPr>
        <w:t>tis. Kč</w:t>
      </w:r>
      <w:r w:rsidR="00177455">
        <w:rPr>
          <w:rFonts w:asciiTheme="minorHAnsi" w:hAnsiTheme="minorHAnsi" w:cstheme="minorHAnsi"/>
          <w:spacing w:val="-4"/>
          <w:sz w:val="24"/>
        </w:rPr>
        <w:t>)</w:t>
      </w:r>
      <w:r w:rsidR="006C528E" w:rsidRPr="001E7E99">
        <w:rPr>
          <w:rFonts w:asciiTheme="minorHAnsi" w:hAnsiTheme="minorHAnsi" w:cstheme="minorHAnsi"/>
          <w:spacing w:val="-4"/>
          <w:sz w:val="24"/>
        </w:rPr>
        <w:t>.</w:t>
      </w:r>
    </w:p>
    <w:p w14:paraId="6A5DFFD6" w14:textId="77777777" w:rsidR="00961552" w:rsidRDefault="00961552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</w:p>
    <w:p w14:paraId="6A5DFFD7" w14:textId="77777777" w:rsidR="00E24673" w:rsidRDefault="00724DFE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bCs/>
          <w:sz w:val="24"/>
        </w:rPr>
        <w:t xml:space="preserve">Kontrolou bylo zjištěno, že </w:t>
      </w:r>
      <w:r w:rsidR="00CF4C41">
        <w:rPr>
          <w:rFonts w:asciiTheme="minorHAnsi" w:hAnsiTheme="minorHAnsi" w:cstheme="minorHAnsi"/>
          <w:bCs/>
          <w:sz w:val="24"/>
        </w:rPr>
        <w:t>v </w:t>
      </w:r>
      <w:r w:rsidRPr="001E7E99">
        <w:rPr>
          <w:rFonts w:asciiTheme="minorHAnsi" w:hAnsiTheme="minorHAnsi" w:cstheme="minorHAnsi"/>
          <w:bCs/>
          <w:sz w:val="24"/>
        </w:rPr>
        <w:t xml:space="preserve">některých případech </w:t>
      </w:r>
      <w:r w:rsidR="00CF4C41">
        <w:rPr>
          <w:rFonts w:asciiTheme="minorHAnsi" w:hAnsiTheme="minorHAnsi" w:cstheme="minorHAnsi"/>
          <w:bCs/>
          <w:sz w:val="24"/>
        </w:rPr>
        <w:t>v </w:t>
      </w:r>
      <w:r w:rsidR="0053763B" w:rsidRPr="001E7E99">
        <w:rPr>
          <w:rFonts w:asciiTheme="minorHAnsi" w:hAnsiTheme="minorHAnsi" w:cstheme="minorHAnsi"/>
          <w:sz w:val="24"/>
        </w:rPr>
        <w:t xml:space="preserve">podmínkách výběrového </w:t>
      </w:r>
      <w:r w:rsidR="000D59A1" w:rsidRPr="001E7E99">
        <w:rPr>
          <w:rFonts w:asciiTheme="minorHAnsi" w:hAnsiTheme="minorHAnsi" w:cstheme="minorHAnsi"/>
          <w:sz w:val="24"/>
        </w:rPr>
        <w:t xml:space="preserve">dotačního </w:t>
      </w:r>
      <w:r w:rsidR="0053763B" w:rsidRPr="001E7E99">
        <w:rPr>
          <w:rFonts w:asciiTheme="minorHAnsi" w:hAnsiTheme="minorHAnsi" w:cstheme="minorHAnsi"/>
          <w:sz w:val="24"/>
        </w:rPr>
        <w:t>řízení</w:t>
      </w:r>
      <w:r w:rsidRPr="001E7E99">
        <w:rPr>
          <w:rFonts w:asciiTheme="minorHAnsi" w:hAnsiTheme="minorHAnsi" w:cstheme="minorHAnsi"/>
          <w:sz w:val="24"/>
        </w:rPr>
        <w:t xml:space="preserve"> </w:t>
      </w:r>
      <w:r w:rsidR="00E80E24" w:rsidRPr="001E7E99">
        <w:rPr>
          <w:rFonts w:asciiTheme="minorHAnsi" w:hAnsiTheme="minorHAnsi" w:cstheme="minorHAnsi"/>
          <w:sz w:val="24"/>
        </w:rPr>
        <w:t xml:space="preserve">nebyla stanovena </w:t>
      </w:r>
      <w:r w:rsidRPr="001E7E99">
        <w:rPr>
          <w:rFonts w:asciiTheme="minorHAnsi" w:hAnsiTheme="minorHAnsi" w:cstheme="minorHAnsi"/>
          <w:sz w:val="24"/>
        </w:rPr>
        <w:t xml:space="preserve">kritéria, podle kterých měly být </w:t>
      </w:r>
      <w:r w:rsidR="00C1702F" w:rsidRPr="001E7E99">
        <w:rPr>
          <w:rFonts w:asciiTheme="minorHAnsi" w:hAnsiTheme="minorHAnsi" w:cstheme="minorHAnsi"/>
          <w:sz w:val="24"/>
        </w:rPr>
        <w:t>projekty hodnoceny</w:t>
      </w:r>
      <w:r w:rsidRPr="001E7E99">
        <w:rPr>
          <w:rFonts w:asciiTheme="minorHAnsi" w:hAnsiTheme="minorHAnsi" w:cstheme="minorHAnsi"/>
          <w:sz w:val="24"/>
        </w:rPr>
        <w:t>. Kritéria</w:t>
      </w:r>
      <w:r w:rsidR="00751783" w:rsidRPr="001E7E99">
        <w:rPr>
          <w:rFonts w:asciiTheme="minorHAnsi" w:hAnsiTheme="minorHAnsi" w:cstheme="minorHAnsi"/>
          <w:sz w:val="24"/>
        </w:rPr>
        <w:t xml:space="preserve"> </w:t>
      </w:r>
      <w:r w:rsidR="00177455" w:rsidRPr="001E7E99">
        <w:rPr>
          <w:rFonts w:asciiTheme="minorHAnsi" w:hAnsiTheme="minorHAnsi" w:cstheme="minorHAnsi"/>
          <w:sz w:val="24"/>
        </w:rPr>
        <w:t xml:space="preserve">stanovená </w:t>
      </w:r>
      <w:r w:rsidR="00751783" w:rsidRPr="001E7E99">
        <w:rPr>
          <w:rFonts w:asciiTheme="minorHAnsi" w:hAnsiTheme="minorHAnsi" w:cstheme="minorHAnsi"/>
          <w:sz w:val="24"/>
        </w:rPr>
        <w:t xml:space="preserve">Ministerstvem kultury </w:t>
      </w:r>
      <w:r w:rsidRPr="001E7E99">
        <w:rPr>
          <w:rFonts w:asciiTheme="minorHAnsi" w:hAnsiTheme="minorHAnsi" w:cstheme="minorHAnsi"/>
          <w:sz w:val="24"/>
        </w:rPr>
        <w:t>nebyla vě</w:t>
      </w:r>
      <w:r w:rsidR="00477E32" w:rsidRPr="001E7E99">
        <w:rPr>
          <w:rFonts w:asciiTheme="minorHAnsi" w:hAnsiTheme="minorHAnsi" w:cstheme="minorHAnsi"/>
          <w:sz w:val="24"/>
        </w:rPr>
        <w:t>tšinou měřitelná a porovnatelná. N</w:t>
      </w:r>
      <w:r w:rsidR="006C528E" w:rsidRPr="001E7E99">
        <w:rPr>
          <w:rFonts w:asciiTheme="minorHAnsi" w:hAnsiTheme="minorHAnsi" w:cstheme="minorHAnsi"/>
          <w:sz w:val="24"/>
        </w:rPr>
        <w:t xml:space="preserve">ěkterým žadatelům </w:t>
      </w:r>
      <w:r w:rsidR="00E80E24" w:rsidRPr="001E7E99">
        <w:rPr>
          <w:rFonts w:asciiTheme="minorHAnsi" w:hAnsiTheme="minorHAnsi" w:cstheme="minorHAnsi"/>
          <w:sz w:val="24"/>
        </w:rPr>
        <w:t>o</w:t>
      </w:r>
      <w:r w:rsidR="00177455">
        <w:rPr>
          <w:rFonts w:asciiTheme="minorHAnsi" w:hAnsiTheme="minorHAnsi" w:cstheme="minorHAnsi"/>
          <w:sz w:val="24"/>
        </w:rPr>
        <w:t> </w:t>
      </w:r>
      <w:r w:rsidR="006C528E" w:rsidRPr="001E7E99">
        <w:rPr>
          <w:rFonts w:asciiTheme="minorHAnsi" w:hAnsiTheme="minorHAnsi" w:cstheme="minorHAnsi"/>
          <w:sz w:val="24"/>
        </w:rPr>
        <w:t>dotaci</w:t>
      </w:r>
      <w:r w:rsidRPr="001E7E99">
        <w:rPr>
          <w:rFonts w:asciiTheme="minorHAnsi" w:hAnsiTheme="minorHAnsi" w:cstheme="minorHAnsi"/>
          <w:sz w:val="24"/>
        </w:rPr>
        <w:t xml:space="preserve"> </w:t>
      </w:r>
      <w:r w:rsidR="00477E32" w:rsidRPr="001E7E99">
        <w:rPr>
          <w:rFonts w:asciiTheme="minorHAnsi" w:hAnsiTheme="minorHAnsi" w:cstheme="minorHAnsi"/>
          <w:sz w:val="24"/>
        </w:rPr>
        <w:t xml:space="preserve">tedy </w:t>
      </w:r>
      <w:r w:rsidRPr="001E7E99">
        <w:rPr>
          <w:rFonts w:asciiTheme="minorHAnsi" w:hAnsiTheme="minorHAnsi" w:cstheme="minorHAnsi"/>
          <w:sz w:val="24"/>
        </w:rPr>
        <w:t>nebyl</w:t>
      </w:r>
      <w:r w:rsidR="00751783" w:rsidRPr="001E7E99">
        <w:rPr>
          <w:rFonts w:asciiTheme="minorHAnsi" w:hAnsiTheme="minorHAnsi" w:cstheme="minorHAnsi"/>
          <w:sz w:val="24"/>
        </w:rPr>
        <w:t>o</w:t>
      </w:r>
      <w:r w:rsidRPr="001E7E99">
        <w:rPr>
          <w:rFonts w:asciiTheme="minorHAnsi" w:hAnsiTheme="minorHAnsi" w:cstheme="minorHAnsi"/>
          <w:sz w:val="24"/>
        </w:rPr>
        <w:t xml:space="preserve"> předem dost</w:t>
      </w:r>
      <w:r w:rsidR="00751783" w:rsidRPr="001E7E99">
        <w:rPr>
          <w:rFonts w:asciiTheme="minorHAnsi" w:hAnsiTheme="minorHAnsi" w:cstheme="minorHAnsi"/>
          <w:sz w:val="24"/>
        </w:rPr>
        <w:t>atečně známo, jak</w:t>
      </w:r>
      <w:r w:rsidRPr="001E7E99">
        <w:rPr>
          <w:rFonts w:asciiTheme="minorHAnsi" w:hAnsiTheme="minorHAnsi" w:cstheme="minorHAnsi"/>
          <w:sz w:val="24"/>
        </w:rPr>
        <w:t xml:space="preserve"> bude </w:t>
      </w:r>
      <w:r w:rsidR="00E80E24" w:rsidRPr="001E7E99">
        <w:rPr>
          <w:rFonts w:asciiTheme="minorHAnsi" w:hAnsiTheme="minorHAnsi" w:cstheme="minorHAnsi"/>
          <w:sz w:val="24"/>
        </w:rPr>
        <w:t>MK</w:t>
      </w:r>
      <w:r w:rsidRPr="001E7E99">
        <w:rPr>
          <w:rFonts w:asciiTheme="minorHAnsi" w:hAnsiTheme="minorHAnsi" w:cstheme="minorHAnsi"/>
          <w:sz w:val="24"/>
        </w:rPr>
        <w:t xml:space="preserve"> </w:t>
      </w:r>
      <w:r w:rsidR="00751783" w:rsidRPr="001E7E99">
        <w:rPr>
          <w:rFonts w:asciiTheme="minorHAnsi" w:hAnsiTheme="minorHAnsi" w:cstheme="minorHAnsi"/>
          <w:sz w:val="24"/>
        </w:rPr>
        <w:t>předložené projekty posuzovat</w:t>
      </w:r>
      <w:r w:rsidRPr="001E7E99">
        <w:rPr>
          <w:rFonts w:asciiTheme="minorHAnsi" w:hAnsiTheme="minorHAnsi" w:cstheme="minorHAnsi"/>
          <w:sz w:val="24"/>
        </w:rPr>
        <w:t xml:space="preserve">. </w:t>
      </w:r>
    </w:p>
    <w:p w14:paraId="6A5DFFD8" w14:textId="77777777" w:rsidR="00724DFE" w:rsidRPr="001E7E99" w:rsidRDefault="00724DFE" w:rsidP="00961552">
      <w:pPr>
        <w:spacing w:after="0" w:line="240" w:lineRule="auto"/>
        <w:rPr>
          <w:rFonts w:asciiTheme="minorHAnsi" w:hAnsiTheme="minorHAnsi" w:cstheme="minorHAnsi"/>
          <w:i/>
          <w:spacing w:val="-4"/>
          <w:sz w:val="24"/>
          <w:lang w:eastAsia="cs-CZ"/>
        </w:rPr>
      </w:pPr>
      <w:r w:rsidRPr="001E7E99">
        <w:rPr>
          <w:rFonts w:asciiTheme="minorHAnsi" w:eastAsia="SimSun" w:hAnsiTheme="minorHAnsi" w:cstheme="minorHAnsi"/>
          <w:sz w:val="24"/>
          <w:lang w:eastAsia="zh-CN"/>
        </w:rPr>
        <w:lastRenderedPageBreak/>
        <w:t>Poskytnout dotaci na jakoukoliv akci, jakýmkoliv příjemcům a</w:t>
      </w:r>
      <w:r w:rsidR="00961552">
        <w:rPr>
          <w:rFonts w:asciiTheme="minorHAnsi" w:eastAsia="SimSun" w:hAnsiTheme="minorHAnsi" w:cstheme="minorHAnsi"/>
          <w:sz w:val="24"/>
          <w:lang w:eastAsia="zh-CN"/>
        </w:rPr>
        <w:t xml:space="preserve"> </w:t>
      </w:r>
      <w:r w:rsidR="00CF4C41">
        <w:rPr>
          <w:rFonts w:asciiTheme="minorHAnsi" w:eastAsia="SimSun" w:hAnsiTheme="minorHAnsi" w:cstheme="minorHAnsi"/>
          <w:sz w:val="24"/>
          <w:lang w:eastAsia="zh-CN"/>
        </w:rPr>
        <w:t>v </w:t>
      </w:r>
      <w:r w:rsidRPr="001E7E99">
        <w:rPr>
          <w:rFonts w:asciiTheme="minorHAnsi" w:eastAsia="SimSun" w:hAnsiTheme="minorHAnsi" w:cstheme="minorHAnsi"/>
          <w:sz w:val="24"/>
          <w:lang w:eastAsia="zh-CN"/>
        </w:rPr>
        <w:t xml:space="preserve">jakémkoli </w:t>
      </w:r>
      <w:r w:rsidR="00477E32" w:rsidRPr="001E7E99">
        <w:rPr>
          <w:rFonts w:asciiTheme="minorHAnsi" w:eastAsia="SimSun" w:hAnsiTheme="minorHAnsi" w:cstheme="minorHAnsi"/>
          <w:sz w:val="24"/>
          <w:lang w:eastAsia="zh-CN"/>
        </w:rPr>
        <w:t>termínu umožňoval</w:t>
      </w:r>
      <w:r w:rsidRPr="001E7E99">
        <w:rPr>
          <w:rFonts w:asciiTheme="minorHAnsi" w:eastAsia="SimSun" w:hAnsiTheme="minorHAnsi" w:cstheme="minorHAnsi"/>
          <w:sz w:val="24"/>
          <w:lang w:eastAsia="zh-CN"/>
        </w:rPr>
        <w:t xml:space="preserve"> PMK 25/2010 čl. II</w:t>
      </w:r>
      <w:r w:rsidR="00961552">
        <w:rPr>
          <w:rFonts w:asciiTheme="minorHAnsi" w:eastAsia="SimSun" w:hAnsiTheme="minorHAnsi" w:cstheme="minorHAnsi"/>
          <w:sz w:val="24"/>
          <w:lang w:eastAsia="zh-CN"/>
        </w:rPr>
        <w:t xml:space="preserve"> </w:t>
      </w:r>
      <w:r w:rsidRPr="001E7E99">
        <w:rPr>
          <w:rFonts w:asciiTheme="minorHAnsi" w:eastAsia="SimSun" w:hAnsiTheme="minorHAnsi" w:cstheme="minorHAnsi"/>
          <w:sz w:val="24"/>
          <w:lang w:eastAsia="zh-CN"/>
        </w:rPr>
        <w:t>bod 7),</w:t>
      </w:r>
      <w:r w:rsidR="00477E32" w:rsidRPr="001E7E99">
        <w:rPr>
          <w:rFonts w:asciiTheme="minorHAnsi" w:eastAsia="SimSun" w:hAnsiTheme="minorHAnsi" w:cstheme="minorHAnsi"/>
          <w:sz w:val="24"/>
          <w:lang w:eastAsia="zh-CN"/>
        </w:rPr>
        <w:t xml:space="preserve"> který</w:t>
      </w:r>
      <w:r w:rsidRPr="001E7E99">
        <w:rPr>
          <w:rFonts w:asciiTheme="minorHAnsi" w:eastAsia="SimSun" w:hAnsiTheme="minorHAnsi" w:cstheme="minorHAnsi"/>
          <w:sz w:val="24"/>
          <w:lang w:eastAsia="zh-CN"/>
        </w:rPr>
        <w:t xml:space="preserve"> stanovil: „</w:t>
      </w:r>
      <w:r w:rsidRPr="001E7E99">
        <w:rPr>
          <w:rFonts w:asciiTheme="minorHAnsi" w:eastAsia="SimSun" w:hAnsiTheme="minorHAnsi" w:cstheme="minorHAnsi"/>
          <w:i/>
          <w:sz w:val="24"/>
          <w:lang w:eastAsia="zh-CN"/>
        </w:rPr>
        <w:t>Dotace jsou poskytovány na základě posouzení projektu ve výběrovém řízení</w:t>
      </w:r>
      <w:r w:rsidRPr="001E7E99">
        <w:rPr>
          <w:rFonts w:asciiTheme="minorHAnsi" w:hAnsiTheme="minorHAnsi" w:cstheme="minorHAnsi"/>
          <w:i/>
          <w:spacing w:val="-4"/>
          <w:sz w:val="24"/>
          <w:lang w:eastAsia="cs-CZ"/>
        </w:rPr>
        <w:t xml:space="preserve">. O poskytnutí dotace </w:t>
      </w:r>
      <w:r w:rsidR="00CF4C41">
        <w:rPr>
          <w:rFonts w:asciiTheme="minorHAnsi" w:hAnsiTheme="minorHAnsi" w:cstheme="minorHAnsi"/>
          <w:i/>
          <w:spacing w:val="-4"/>
          <w:sz w:val="24"/>
          <w:lang w:eastAsia="cs-CZ"/>
        </w:rPr>
        <w:t>v </w:t>
      </w:r>
      <w:r w:rsidRPr="001E7E99">
        <w:rPr>
          <w:rFonts w:asciiTheme="minorHAnsi" w:hAnsiTheme="minorHAnsi" w:cstheme="minorHAnsi"/>
          <w:i/>
          <w:spacing w:val="-4"/>
          <w:sz w:val="24"/>
          <w:lang w:eastAsia="cs-CZ"/>
        </w:rPr>
        <w:t>jiných případech může rozhodnout, jsou-li pro to zvlášť závažné důvody, ministr kultury po projednání poradou vedení; podkladem pro toto rozhodnutí ministr</w:t>
      </w:r>
      <w:r w:rsidR="00F76A8D" w:rsidRPr="001E7E99">
        <w:rPr>
          <w:rFonts w:asciiTheme="minorHAnsi" w:hAnsiTheme="minorHAnsi" w:cstheme="minorHAnsi"/>
          <w:i/>
          <w:spacing w:val="-4"/>
          <w:sz w:val="24"/>
          <w:lang w:eastAsia="cs-CZ"/>
        </w:rPr>
        <w:t>a</w:t>
      </w:r>
      <w:r w:rsidRPr="001E7E99">
        <w:rPr>
          <w:rFonts w:asciiTheme="minorHAnsi" w:hAnsiTheme="minorHAnsi" w:cstheme="minorHAnsi"/>
          <w:i/>
          <w:spacing w:val="-4"/>
          <w:sz w:val="24"/>
          <w:lang w:eastAsia="cs-CZ"/>
        </w:rPr>
        <w:t xml:space="preserve"> kultury je vždy stanovisko věcně příslušného odboru.</w:t>
      </w:r>
      <w:r w:rsidRPr="003F3D4D">
        <w:rPr>
          <w:rFonts w:asciiTheme="minorHAnsi" w:hAnsiTheme="minorHAnsi" w:cstheme="minorHAnsi"/>
          <w:spacing w:val="-4"/>
          <w:sz w:val="24"/>
          <w:lang w:eastAsia="cs-CZ"/>
        </w:rPr>
        <w:t>“</w:t>
      </w:r>
    </w:p>
    <w:p w14:paraId="6A5DFFD9" w14:textId="77777777" w:rsidR="00177455" w:rsidRDefault="00177455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DA" w14:textId="77777777" w:rsidR="004037B4" w:rsidRDefault="00477E32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 w:rsidRPr="001E7E99">
        <w:rPr>
          <w:rFonts w:asciiTheme="minorHAnsi" w:hAnsiTheme="minorHAnsi" w:cstheme="minorHAnsi"/>
          <w:sz w:val="24"/>
        </w:rPr>
        <w:t>V</w:t>
      </w:r>
      <w:r w:rsidR="002D6DDF" w:rsidRPr="001E7E99">
        <w:rPr>
          <w:rFonts w:asciiTheme="minorHAnsi" w:hAnsiTheme="minorHAnsi" w:cstheme="minorHAnsi"/>
          <w:sz w:val="24"/>
        </w:rPr>
        <w:t xml:space="preserve"> kontrolovaném období </w:t>
      </w:r>
      <w:r w:rsidRPr="001E7E99">
        <w:rPr>
          <w:rFonts w:asciiTheme="minorHAnsi" w:hAnsiTheme="minorHAnsi" w:cstheme="minorHAnsi"/>
          <w:sz w:val="24"/>
        </w:rPr>
        <w:t xml:space="preserve">poskytlo MK obdobně </w:t>
      </w:r>
      <w:r w:rsidR="002D6DDF" w:rsidRPr="001E7E99">
        <w:rPr>
          <w:rFonts w:asciiTheme="minorHAnsi" w:hAnsiTheme="minorHAnsi" w:cstheme="minorHAnsi"/>
          <w:sz w:val="24"/>
        </w:rPr>
        <w:t xml:space="preserve">dotace </w:t>
      </w:r>
      <w:r w:rsidR="00EA1564" w:rsidRPr="001E7E99">
        <w:rPr>
          <w:rFonts w:asciiTheme="minorHAnsi" w:hAnsiTheme="minorHAnsi" w:cstheme="minorHAnsi"/>
          <w:sz w:val="24"/>
        </w:rPr>
        <w:t>společnosti</w:t>
      </w:r>
      <w:r w:rsidR="00EA1564" w:rsidRPr="001E7E99">
        <w:rPr>
          <w:rFonts w:asciiTheme="minorHAnsi" w:hAnsiTheme="minorHAnsi" w:cstheme="minorHAnsi"/>
          <w:b/>
          <w:i/>
          <w:sz w:val="24"/>
        </w:rPr>
        <w:t xml:space="preserve"> </w:t>
      </w:r>
      <w:r w:rsidR="002D6DDF" w:rsidRPr="001E7E99">
        <w:rPr>
          <w:rFonts w:asciiTheme="minorHAnsi" w:hAnsiTheme="minorHAnsi" w:cstheme="minorHAnsi"/>
          <w:sz w:val="24"/>
        </w:rPr>
        <w:t>Collegium Bohemicum</w:t>
      </w:r>
      <w:r w:rsidR="00E47556" w:rsidRPr="001E7E99">
        <w:rPr>
          <w:rFonts w:asciiTheme="minorHAnsi" w:hAnsiTheme="minorHAnsi" w:cstheme="minorHAnsi"/>
          <w:sz w:val="24"/>
        </w:rPr>
        <w:t>,</w:t>
      </w:r>
      <w:r w:rsidR="000F16B0">
        <w:rPr>
          <w:rFonts w:asciiTheme="minorHAnsi" w:hAnsiTheme="minorHAnsi" w:cstheme="minorHAnsi"/>
          <w:sz w:val="24"/>
        </w:rPr>
        <w:t> </w:t>
      </w:r>
      <w:r w:rsidR="00E47556" w:rsidRPr="001E7E99">
        <w:rPr>
          <w:rFonts w:asciiTheme="minorHAnsi" w:hAnsiTheme="minorHAnsi" w:cstheme="minorHAnsi"/>
          <w:sz w:val="24"/>
        </w:rPr>
        <w:t>o.p.s.,</w:t>
      </w:r>
      <w:r w:rsidR="00EA1564" w:rsidRPr="001E7E99">
        <w:rPr>
          <w:rFonts w:asciiTheme="minorHAnsi" w:hAnsiTheme="minorHAnsi" w:cstheme="minorHAnsi"/>
          <w:sz w:val="24"/>
        </w:rPr>
        <w:t xml:space="preserve"> </w:t>
      </w:r>
      <w:r w:rsidR="002D6DDF" w:rsidRPr="001E7E99">
        <w:rPr>
          <w:rFonts w:asciiTheme="minorHAnsi" w:hAnsiTheme="minorHAnsi" w:cstheme="minorHAnsi"/>
          <w:sz w:val="24"/>
        </w:rPr>
        <w:t>na projekt</w:t>
      </w:r>
      <w:r w:rsidR="00E47556" w:rsidRPr="001E7E99">
        <w:rPr>
          <w:rFonts w:asciiTheme="minorHAnsi" w:hAnsiTheme="minorHAnsi" w:cstheme="minorHAnsi"/>
          <w:sz w:val="24"/>
        </w:rPr>
        <w:t>y</w:t>
      </w:r>
      <w:r w:rsidR="002D6DDF" w:rsidRPr="001E7E99">
        <w:rPr>
          <w:rFonts w:asciiTheme="minorHAnsi" w:hAnsiTheme="minorHAnsi" w:cstheme="minorHAnsi"/>
          <w:sz w:val="24"/>
        </w:rPr>
        <w:t xml:space="preserve"> </w:t>
      </w:r>
      <w:r w:rsidR="002D6DDF" w:rsidRPr="001E7E99">
        <w:rPr>
          <w:rFonts w:asciiTheme="minorHAnsi" w:hAnsiTheme="minorHAnsi" w:cstheme="minorHAnsi"/>
          <w:i/>
          <w:sz w:val="24"/>
        </w:rPr>
        <w:t>Dny české a německé kultury</w:t>
      </w:r>
      <w:r w:rsidR="004037B4" w:rsidRPr="001E7E99">
        <w:rPr>
          <w:rFonts w:asciiTheme="minorHAnsi" w:hAnsiTheme="minorHAnsi" w:cstheme="minorHAnsi"/>
          <w:sz w:val="24"/>
        </w:rPr>
        <w:t>. Collegium Bohemicum</w:t>
      </w:r>
      <w:r w:rsidR="00EA1564" w:rsidRPr="001E7E99">
        <w:rPr>
          <w:rFonts w:asciiTheme="minorHAnsi" w:hAnsiTheme="minorHAnsi" w:cstheme="minorHAnsi"/>
          <w:sz w:val="24"/>
        </w:rPr>
        <w:t>,</w:t>
      </w:r>
      <w:r w:rsidR="000F16B0">
        <w:rPr>
          <w:rFonts w:asciiTheme="minorHAnsi" w:hAnsiTheme="minorHAnsi" w:cstheme="minorHAnsi"/>
          <w:sz w:val="24"/>
        </w:rPr>
        <w:t> </w:t>
      </w:r>
      <w:r w:rsidR="00EA1564" w:rsidRPr="001E7E99">
        <w:rPr>
          <w:rFonts w:asciiTheme="minorHAnsi" w:hAnsiTheme="minorHAnsi" w:cstheme="minorHAnsi"/>
          <w:sz w:val="24"/>
        </w:rPr>
        <w:t>o.p.s.,</w:t>
      </w:r>
      <w:r w:rsidR="00E47556" w:rsidRPr="001E7E99">
        <w:rPr>
          <w:rFonts w:asciiTheme="minorHAnsi" w:hAnsiTheme="minorHAnsi" w:cstheme="minorHAnsi"/>
          <w:sz w:val="24"/>
        </w:rPr>
        <w:t xml:space="preserve"> žádalo o </w:t>
      </w:r>
      <w:r w:rsidR="004037B4" w:rsidRPr="001E7E99">
        <w:rPr>
          <w:rFonts w:asciiTheme="minorHAnsi" w:hAnsiTheme="minorHAnsi" w:cstheme="minorHAnsi"/>
          <w:sz w:val="24"/>
        </w:rPr>
        <w:t xml:space="preserve">podporu </w:t>
      </w:r>
      <w:r w:rsidR="00CF4C41">
        <w:rPr>
          <w:rFonts w:asciiTheme="minorHAnsi" w:hAnsiTheme="minorHAnsi" w:cstheme="minorHAnsi"/>
          <w:sz w:val="24"/>
        </w:rPr>
        <w:t>v </w:t>
      </w:r>
      <w:r w:rsidR="004037B4" w:rsidRPr="001E7E99">
        <w:rPr>
          <w:rFonts w:asciiTheme="minorHAnsi" w:hAnsiTheme="minorHAnsi" w:cstheme="minorHAnsi"/>
          <w:sz w:val="24"/>
        </w:rPr>
        <w:t xml:space="preserve">rámci okruhu </w:t>
      </w:r>
      <w:r w:rsidR="004037B4" w:rsidRPr="001E7E99">
        <w:rPr>
          <w:rFonts w:asciiTheme="minorHAnsi" w:hAnsiTheme="minorHAnsi" w:cstheme="minorHAnsi"/>
          <w:i/>
          <w:sz w:val="24"/>
        </w:rPr>
        <w:t xml:space="preserve">Projekty </w:t>
      </w:r>
      <w:r w:rsidR="00CF4C41">
        <w:rPr>
          <w:rFonts w:asciiTheme="minorHAnsi" w:hAnsiTheme="minorHAnsi" w:cstheme="minorHAnsi"/>
          <w:i/>
          <w:sz w:val="24"/>
        </w:rPr>
        <w:t>z </w:t>
      </w:r>
      <w:r w:rsidR="004037B4" w:rsidRPr="001E7E99">
        <w:rPr>
          <w:rFonts w:asciiTheme="minorHAnsi" w:hAnsiTheme="minorHAnsi" w:cstheme="minorHAnsi"/>
          <w:i/>
          <w:sz w:val="24"/>
        </w:rPr>
        <w:t>oblasti živého umění a</w:t>
      </w:r>
      <w:r w:rsidR="000F16B0">
        <w:rPr>
          <w:rFonts w:asciiTheme="minorHAnsi" w:hAnsiTheme="minorHAnsi" w:cstheme="minorHAnsi"/>
          <w:i/>
          <w:sz w:val="24"/>
        </w:rPr>
        <w:t> </w:t>
      </w:r>
      <w:r w:rsidR="004037B4" w:rsidRPr="001E7E99">
        <w:rPr>
          <w:rFonts w:asciiTheme="minorHAnsi" w:hAnsiTheme="minorHAnsi" w:cstheme="minorHAnsi"/>
          <w:i/>
          <w:sz w:val="24"/>
        </w:rPr>
        <w:t>literární projekty vysílané do zahraničí</w:t>
      </w:r>
      <w:r w:rsidR="004037B4" w:rsidRPr="00BA0865">
        <w:rPr>
          <w:rFonts w:asciiTheme="minorHAnsi" w:hAnsiTheme="minorHAnsi" w:cstheme="minorHAnsi"/>
          <w:sz w:val="24"/>
        </w:rPr>
        <w:t>,</w:t>
      </w:r>
      <w:r w:rsidR="004037B4" w:rsidRPr="001E7E99">
        <w:rPr>
          <w:rFonts w:asciiTheme="minorHAnsi" w:hAnsiTheme="minorHAnsi" w:cstheme="minorHAnsi"/>
          <w:i/>
          <w:sz w:val="24"/>
        </w:rPr>
        <w:t xml:space="preserve"> </w:t>
      </w:r>
      <w:r w:rsidR="004037B4" w:rsidRPr="001E7E99">
        <w:rPr>
          <w:rFonts w:asciiTheme="minorHAnsi" w:hAnsiTheme="minorHAnsi" w:cstheme="minorHAnsi"/>
          <w:sz w:val="24"/>
        </w:rPr>
        <w:t>realizovalo však projekt</w:t>
      </w:r>
      <w:r w:rsidR="00724DFE" w:rsidRPr="001E7E99">
        <w:rPr>
          <w:rFonts w:asciiTheme="minorHAnsi" w:hAnsiTheme="minorHAnsi" w:cstheme="minorHAnsi"/>
          <w:sz w:val="24"/>
        </w:rPr>
        <w:t>, který</w:t>
      </w:r>
      <w:r w:rsidR="004037B4" w:rsidRPr="001E7E99">
        <w:rPr>
          <w:rFonts w:asciiTheme="minorHAnsi" w:hAnsiTheme="minorHAnsi" w:cstheme="minorHAnsi"/>
          <w:sz w:val="24"/>
        </w:rPr>
        <w:t xml:space="preserve"> neodpovídal vyhlášenému výběrovému </w:t>
      </w:r>
      <w:r w:rsidR="000D59A1" w:rsidRPr="001E7E99">
        <w:rPr>
          <w:rFonts w:asciiTheme="minorHAnsi" w:hAnsiTheme="minorHAnsi" w:cstheme="minorHAnsi"/>
          <w:sz w:val="24"/>
        </w:rPr>
        <w:t xml:space="preserve">dotačnímu </w:t>
      </w:r>
      <w:r w:rsidR="004037B4" w:rsidRPr="001E7E99">
        <w:rPr>
          <w:rFonts w:asciiTheme="minorHAnsi" w:hAnsiTheme="minorHAnsi" w:cstheme="minorHAnsi"/>
          <w:sz w:val="24"/>
        </w:rPr>
        <w:t>řízení</w:t>
      </w:r>
      <w:r w:rsidR="00724DFE" w:rsidRPr="001E7E99">
        <w:rPr>
          <w:rFonts w:asciiTheme="minorHAnsi" w:hAnsiTheme="minorHAnsi" w:cstheme="minorHAnsi"/>
          <w:sz w:val="24"/>
        </w:rPr>
        <w:t>, neboť akce</w:t>
      </w:r>
      <w:r w:rsidR="004037B4" w:rsidRPr="001E7E99">
        <w:rPr>
          <w:rFonts w:asciiTheme="minorHAnsi" w:hAnsiTheme="minorHAnsi" w:cstheme="minorHAnsi"/>
          <w:sz w:val="24"/>
        </w:rPr>
        <w:t xml:space="preserve"> byly realizovány </w:t>
      </w:r>
      <w:r w:rsidR="00EA1564" w:rsidRPr="001E7E99">
        <w:rPr>
          <w:rFonts w:asciiTheme="minorHAnsi" w:hAnsiTheme="minorHAnsi" w:cstheme="minorHAnsi"/>
          <w:sz w:val="24"/>
        </w:rPr>
        <w:t xml:space="preserve">i na </w:t>
      </w:r>
      <w:r w:rsidR="004037B4" w:rsidRPr="001E7E99">
        <w:rPr>
          <w:rFonts w:asciiTheme="minorHAnsi" w:hAnsiTheme="minorHAnsi" w:cstheme="minorHAnsi"/>
          <w:sz w:val="24"/>
        </w:rPr>
        <w:t>území ČR</w:t>
      </w:r>
      <w:r w:rsidR="00724DFE" w:rsidRPr="001E7E99">
        <w:rPr>
          <w:rFonts w:asciiTheme="minorHAnsi" w:hAnsiTheme="minorHAnsi" w:cstheme="minorHAnsi"/>
          <w:sz w:val="24"/>
        </w:rPr>
        <w:t>.</w:t>
      </w:r>
      <w:r w:rsidR="0073586F" w:rsidRPr="001E7E99">
        <w:rPr>
          <w:rFonts w:asciiTheme="minorHAnsi" w:hAnsiTheme="minorHAnsi" w:cstheme="minorHAnsi"/>
          <w:sz w:val="24"/>
        </w:rPr>
        <w:t xml:space="preserve"> O</w:t>
      </w:r>
      <w:r w:rsidR="000F16B0">
        <w:rPr>
          <w:rFonts w:asciiTheme="minorHAnsi" w:hAnsiTheme="minorHAnsi" w:cstheme="minorHAnsi"/>
          <w:sz w:val="24"/>
        </w:rPr>
        <w:t> </w:t>
      </w:r>
      <w:r w:rsidR="0073586F" w:rsidRPr="001E7E99">
        <w:rPr>
          <w:rFonts w:asciiTheme="minorHAnsi" w:hAnsiTheme="minorHAnsi" w:cstheme="minorHAnsi"/>
          <w:sz w:val="24"/>
        </w:rPr>
        <w:t>jeho realizaci rozhodl</w:t>
      </w:r>
      <w:r w:rsidR="004037B4" w:rsidRPr="001E7E99">
        <w:rPr>
          <w:rFonts w:asciiTheme="minorHAnsi" w:hAnsiTheme="minorHAnsi" w:cstheme="minorHAnsi"/>
          <w:sz w:val="24"/>
        </w:rPr>
        <w:t xml:space="preserve"> ve smyslu ustanovení </w:t>
      </w:r>
      <w:r w:rsidR="004037B4" w:rsidRPr="001E7E99">
        <w:rPr>
          <w:rFonts w:asciiTheme="minorHAnsi" w:eastAsia="SimSun" w:hAnsiTheme="minorHAnsi" w:cstheme="minorHAnsi"/>
          <w:sz w:val="24"/>
          <w:lang w:eastAsia="zh-CN"/>
        </w:rPr>
        <w:t>čl. II bod 7)</w:t>
      </w:r>
      <w:r w:rsidR="0073586F" w:rsidRPr="001E7E99">
        <w:rPr>
          <w:rFonts w:asciiTheme="minorHAnsi" w:eastAsia="SimSun" w:hAnsiTheme="minorHAnsi" w:cstheme="minorHAnsi"/>
          <w:sz w:val="24"/>
          <w:lang w:eastAsia="zh-CN"/>
        </w:rPr>
        <w:t xml:space="preserve"> PMK 25/2010 ministr</w:t>
      </w:r>
      <w:r w:rsidR="00724DFE" w:rsidRPr="001E7E99">
        <w:rPr>
          <w:rFonts w:asciiTheme="minorHAnsi" w:eastAsia="SimSun" w:hAnsiTheme="minorHAnsi" w:cstheme="minorHAnsi"/>
          <w:sz w:val="24"/>
          <w:lang w:eastAsia="zh-CN"/>
        </w:rPr>
        <w:t xml:space="preserve"> kultury a</w:t>
      </w:r>
      <w:r w:rsidR="000F16B0">
        <w:rPr>
          <w:rFonts w:asciiTheme="minorHAnsi" w:eastAsia="SimSun" w:hAnsiTheme="minorHAnsi" w:cstheme="minorHAnsi"/>
          <w:sz w:val="24"/>
          <w:lang w:eastAsia="zh-CN"/>
        </w:rPr>
        <w:t> </w:t>
      </w:r>
      <w:r w:rsidR="00724DFE" w:rsidRPr="001E7E99">
        <w:rPr>
          <w:rFonts w:asciiTheme="minorHAnsi" w:hAnsiTheme="minorHAnsi" w:cstheme="minorHAnsi"/>
          <w:sz w:val="24"/>
        </w:rPr>
        <w:t>Collegium Bohemicum</w:t>
      </w:r>
      <w:r w:rsidR="00EA1564" w:rsidRPr="001E7E99">
        <w:rPr>
          <w:rFonts w:asciiTheme="minorHAnsi" w:hAnsiTheme="minorHAnsi" w:cstheme="minorHAnsi"/>
          <w:sz w:val="24"/>
        </w:rPr>
        <w:t>, o.p.s.,</w:t>
      </w:r>
      <w:r w:rsidR="00724DFE" w:rsidRPr="001E7E99">
        <w:rPr>
          <w:rFonts w:asciiTheme="minorHAnsi" w:hAnsiTheme="minorHAnsi" w:cstheme="minorHAnsi"/>
          <w:sz w:val="24"/>
        </w:rPr>
        <w:t xml:space="preserve"> obdrželo dotace v</w:t>
      </w:r>
      <w:r w:rsidR="000F16B0">
        <w:rPr>
          <w:rFonts w:asciiTheme="minorHAnsi" w:hAnsiTheme="minorHAnsi" w:cstheme="minorHAnsi"/>
          <w:sz w:val="24"/>
        </w:rPr>
        <w:t> </w:t>
      </w:r>
      <w:r w:rsidR="000F16B0" w:rsidRPr="001E7E99">
        <w:rPr>
          <w:rFonts w:asciiTheme="minorHAnsi" w:hAnsiTheme="minorHAnsi" w:cstheme="minorHAnsi"/>
          <w:sz w:val="24"/>
        </w:rPr>
        <w:t>celk</w:t>
      </w:r>
      <w:r w:rsidR="000F16B0">
        <w:rPr>
          <w:rFonts w:asciiTheme="minorHAnsi" w:hAnsiTheme="minorHAnsi" w:cstheme="minorHAnsi"/>
          <w:sz w:val="24"/>
        </w:rPr>
        <w:t>ové</w:t>
      </w:r>
      <w:r w:rsidR="000F16B0" w:rsidRPr="001E7E99">
        <w:rPr>
          <w:rFonts w:asciiTheme="minorHAnsi" w:hAnsiTheme="minorHAnsi" w:cstheme="minorHAnsi"/>
          <w:sz w:val="24"/>
        </w:rPr>
        <w:t xml:space="preserve"> </w:t>
      </w:r>
      <w:r w:rsidR="00724DFE" w:rsidRPr="001E7E99">
        <w:rPr>
          <w:rFonts w:asciiTheme="minorHAnsi" w:hAnsiTheme="minorHAnsi" w:cstheme="minorHAnsi"/>
          <w:sz w:val="24"/>
        </w:rPr>
        <w:t xml:space="preserve">výši </w:t>
      </w:r>
      <w:r w:rsidR="00724DFE" w:rsidRPr="001E7E99">
        <w:rPr>
          <w:rFonts w:asciiTheme="minorHAnsi" w:hAnsiTheme="minorHAnsi" w:cstheme="minorHAnsi"/>
          <w:spacing w:val="-4"/>
          <w:sz w:val="24"/>
        </w:rPr>
        <w:t>2</w:t>
      </w:r>
      <w:r w:rsidR="00961552">
        <w:rPr>
          <w:rFonts w:asciiTheme="minorHAnsi" w:hAnsiTheme="minorHAnsi" w:cstheme="minorHAnsi"/>
          <w:spacing w:val="-4"/>
          <w:sz w:val="24"/>
        </w:rPr>
        <w:t xml:space="preserve"> </w:t>
      </w:r>
      <w:r w:rsidR="00724DFE" w:rsidRPr="001E7E99">
        <w:rPr>
          <w:rFonts w:asciiTheme="minorHAnsi" w:hAnsiTheme="minorHAnsi" w:cstheme="minorHAnsi"/>
          <w:spacing w:val="-4"/>
          <w:sz w:val="24"/>
        </w:rPr>
        <w:t>100 tis. Kč (</w:t>
      </w:r>
      <w:r w:rsidR="000F16B0" w:rsidRPr="001E7E99">
        <w:rPr>
          <w:rFonts w:asciiTheme="minorHAnsi" w:hAnsiTheme="minorHAnsi" w:cstheme="minorHAnsi"/>
          <w:spacing w:val="-4"/>
          <w:sz w:val="24"/>
        </w:rPr>
        <w:t>500 tis. Kč</w:t>
      </w:r>
      <w:r w:rsidR="000F16B0">
        <w:rPr>
          <w:rFonts w:asciiTheme="minorHAnsi" w:hAnsiTheme="minorHAnsi" w:cstheme="minorHAnsi"/>
          <w:spacing w:val="-4"/>
          <w:sz w:val="24"/>
        </w:rPr>
        <w:t xml:space="preserve"> </w:t>
      </w:r>
      <w:r w:rsidR="00CF4C41">
        <w:rPr>
          <w:rFonts w:asciiTheme="minorHAnsi" w:hAnsiTheme="minorHAnsi" w:cstheme="minorHAnsi"/>
          <w:spacing w:val="-4"/>
          <w:sz w:val="24"/>
        </w:rPr>
        <w:t>v </w:t>
      </w:r>
      <w:r w:rsidR="00724DFE" w:rsidRPr="001E7E99">
        <w:rPr>
          <w:rFonts w:asciiTheme="minorHAnsi" w:hAnsiTheme="minorHAnsi" w:cstheme="minorHAnsi"/>
          <w:spacing w:val="-4"/>
          <w:sz w:val="24"/>
        </w:rPr>
        <w:t xml:space="preserve">roce 2011, </w:t>
      </w:r>
      <w:r w:rsidR="000F16B0" w:rsidRPr="001E7E99">
        <w:rPr>
          <w:rFonts w:asciiTheme="minorHAnsi" w:hAnsiTheme="minorHAnsi" w:cstheme="minorHAnsi"/>
          <w:spacing w:val="-4"/>
          <w:sz w:val="24"/>
        </w:rPr>
        <w:t>500 tis. Kč</w:t>
      </w:r>
      <w:r w:rsidR="000F16B0">
        <w:rPr>
          <w:rFonts w:asciiTheme="minorHAnsi" w:hAnsiTheme="minorHAnsi" w:cstheme="minorHAnsi"/>
          <w:spacing w:val="-4"/>
          <w:sz w:val="24"/>
        </w:rPr>
        <w:t xml:space="preserve"> </w:t>
      </w:r>
      <w:r w:rsidR="00CF4C41">
        <w:rPr>
          <w:rFonts w:asciiTheme="minorHAnsi" w:hAnsiTheme="minorHAnsi" w:cstheme="minorHAnsi"/>
          <w:spacing w:val="-4"/>
          <w:sz w:val="24"/>
        </w:rPr>
        <w:t>v </w:t>
      </w:r>
      <w:r w:rsidR="00724DFE" w:rsidRPr="001E7E99">
        <w:rPr>
          <w:rFonts w:asciiTheme="minorHAnsi" w:hAnsiTheme="minorHAnsi" w:cstheme="minorHAnsi"/>
          <w:spacing w:val="-4"/>
          <w:sz w:val="24"/>
        </w:rPr>
        <w:t xml:space="preserve">roce 2012, </w:t>
      </w:r>
      <w:r w:rsidR="000F16B0" w:rsidRPr="001E7E99">
        <w:rPr>
          <w:rFonts w:asciiTheme="minorHAnsi" w:hAnsiTheme="minorHAnsi" w:cstheme="minorHAnsi"/>
          <w:spacing w:val="-4"/>
          <w:sz w:val="24"/>
        </w:rPr>
        <w:t>1</w:t>
      </w:r>
      <w:r w:rsidR="000F16B0">
        <w:rPr>
          <w:rFonts w:asciiTheme="minorHAnsi" w:hAnsiTheme="minorHAnsi" w:cstheme="minorHAnsi"/>
          <w:spacing w:val="-4"/>
          <w:sz w:val="24"/>
        </w:rPr>
        <w:t> </w:t>
      </w:r>
      <w:r w:rsidR="000F16B0" w:rsidRPr="001E7E99">
        <w:rPr>
          <w:rFonts w:asciiTheme="minorHAnsi" w:hAnsiTheme="minorHAnsi" w:cstheme="minorHAnsi"/>
          <w:spacing w:val="-4"/>
          <w:sz w:val="24"/>
        </w:rPr>
        <w:t>100 tis. Kč</w:t>
      </w:r>
      <w:r w:rsidR="000F16B0">
        <w:rPr>
          <w:rFonts w:asciiTheme="minorHAnsi" w:hAnsiTheme="minorHAnsi" w:cstheme="minorHAnsi"/>
          <w:spacing w:val="-4"/>
          <w:sz w:val="24"/>
        </w:rPr>
        <w:t xml:space="preserve"> </w:t>
      </w:r>
      <w:r w:rsidR="00724DFE" w:rsidRPr="001E7E99">
        <w:rPr>
          <w:rFonts w:asciiTheme="minorHAnsi" w:hAnsiTheme="minorHAnsi" w:cstheme="minorHAnsi"/>
          <w:spacing w:val="-4"/>
          <w:sz w:val="24"/>
        </w:rPr>
        <w:t>v roce 2013).</w:t>
      </w:r>
    </w:p>
    <w:p w14:paraId="6A5DFFDB" w14:textId="77777777" w:rsidR="00961552" w:rsidRPr="001E7E99" w:rsidRDefault="00961552" w:rsidP="00961552">
      <w:pPr>
        <w:spacing w:after="0" w:line="240" w:lineRule="auto"/>
        <w:rPr>
          <w:rFonts w:asciiTheme="minorHAnsi" w:eastAsia="SimSun" w:hAnsiTheme="minorHAnsi" w:cstheme="minorHAnsi"/>
          <w:sz w:val="24"/>
          <w:lang w:eastAsia="zh-CN"/>
        </w:rPr>
      </w:pPr>
    </w:p>
    <w:p w14:paraId="6A5DFFDC" w14:textId="77777777" w:rsidR="003A71D5" w:rsidRPr="001E7E99" w:rsidRDefault="003A71D5" w:rsidP="00961552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1E7E99">
        <w:rPr>
          <w:rFonts w:asciiTheme="minorHAnsi" w:hAnsiTheme="minorHAnsi" w:cstheme="minorHAnsi"/>
          <w:b/>
          <w:sz w:val="24"/>
        </w:rPr>
        <w:t>Výše uvedený</w:t>
      </w:r>
      <w:r w:rsidR="00477E32" w:rsidRPr="001E7E99">
        <w:rPr>
          <w:rFonts w:asciiTheme="minorHAnsi" w:hAnsiTheme="minorHAnsi" w:cstheme="minorHAnsi"/>
          <w:b/>
          <w:sz w:val="24"/>
        </w:rPr>
        <w:t>m</w:t>
      </w:r>
      <w:r w:rsidRPr="001E7E99">
        <w:rPr>
          <w:rFonts w:asciiTheme="minorHAnsi" w:hAnsiTheme="minorHAnsi" w:cstheme="minorHAnsi"/>
          <w:b/>
          <w:sz w:val="24"/>
        </w:rPr>
        <w:t xml:space="preserve"> postup</w:t>
      </w:r>
      <w:r w:rsidR="00477E32" w:rsidRPr="001E7E99">
        <w:rPr>
          <w:rFonts w:asciiTheme="minorHAnsi" w:hAnsiTheme="minorHAnsi" w:cstheme="minorHAnsi"/>
          <w:b/>
          <w:sz w:val="24"/>
        </w:rPr>
        <w:t>em</w:t>
      </w:r>
      <w:r w:rsidRPr="001E7E99">
        <w:rPr>
          <w:rFonts w:asciiTheme="minorHAnsi" w:hAnsiTheme="minorHAnsi" w:cstheme="minorHAnsi"/>
          <w:b/>
          <w:sz w:val="24"/>
        </w:rPr>
        <w:t xml:space="preserve"> MK vytvářel</w:t>
      </w:r>
      <w:r w:rsidR="00477E32" w:rsidRPr="001E7E99">
        <w:rPr>
          <w:rFonts w:asciiTheme="minorHAnsi" w:hAnsiTheme="minorHAnsi" w:cstheme="minorHAnsi"/>
          <w:b/>
          <w:sz w:val="24"/>
        </w:rPr>
        <w:t>o</w:t>
      </w:r>
      <w:r w:rsidRPr="001E7E99">
        <w:rPr>
          <w:rFonts w:asciiTheme="minorHAnsi" w:hAnsiTheme="minorHAnsi" w:cstheme="minorHAnsi"/>
          <w:b/>
          <w:sz w:val="24"/>
        </w:rPr>
        <w:t xml:space="preserve"> </w:t>
      </w:r>
      <w:r w:rsidR="00CF4C41">
        <w:rPr>
          <w:rFonts w:asciiTheme="minorHAnsi" w:hAnsiTheme="minorHAnsi" w:cstheme="minorHAnsi"/>
          <w:b/>
          <w:sz w:val="24"/>
        </w:rPr>
        <w:t>v </w:t>
      </w:r>
      <w:r w:rsidRPr="001E7E99">
        <w:rPr>
          <w:rFonts w:asciiTheme="minorHAnsi" w:hAnsiTheme="minorHAnsi" w:cstheme="minorHAnsi"/>
          <w:b/>
          <w:sz w:val="24"/>
        </w:rPr>
        <w:t>kont</w:t>
      </w:r>
      <w:r w:rsidR="00477E32" w:rsidRPr="001E7E99">
        <w:rPr>
          <w:rFonts w:asciiTheme="minorHAnsi" w:hAnsiTheme="minorHAnsi" w:cstheme="minorHAnsi"/>
          <w:b/>
          <w:sz w:val="24"/>
        </w:rPr>
        <w:t>rolovaném období pro žadatele o </w:t>
      </w:r>
      <w:r w:rsidRPr="001E7E99">
        <w:rPr>
          <w:rFonts w:asciiTheme="minorHAnsi" w:hAnsiTheme="minorHAnsi" w:cstheme="minorHAnsi"/>
          <w:b/>
          <w:sz w:val="24"/>
        </w:rPr>
        <w:t>poskytnutí dotace nerovné podmínky.</w:t>
      </w:r>
    </w:p>
    <w:p w14:paraId="6A5DFFDD" w14:textId="77777777" w:rsidR="00BD5863" w:rsidRPr="001E7E99" w:rsidRDefault="00BD5863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DE" w14:textId="77777777" w:rsidR="00BD5863" w:rsidRDefault="00BD5863" w:rsidP="00961552">
      <w:pPr>
        <w:keepNext/>
        <w:keepLines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1E7E99">
        <w:rPr>
          <w:rFonts w:asciiTheme="minorHAnsi" w:hAnsiTheme="minorHAnsi" w:cstheme="minorHAnsi"/>
          <w:b/>
          <w:sz w:val="24"/>
        </w:rPr>
        <w:t>MK si stanovilo pravidla pro poskytování dotací, kter</w:t>
      </w:r>
      <w:r w:rsidR="003E31C6">
        <w:rPr>
          <w:rFonts w:asciiTheme="minorHAnsi" w:hAnsiTheme="minorHAnsi" w:cstheme="minorHAnsi"/>
          <w:b/>
          <w:sz w:val="24"/>
        </w:rPr>
        <w:t>á</w:t>
      </w:r>
      <w:r w:rsidRPr="001E7E99">
        <w:rPr>
          <w:rFonts w:asciiTheme="minorHAnsi" w:hAnsiTheme="minorHAnsi" w:cstheme="minorHAnsi"/>
          <w:b/>
          <w:sz w:val="24"/>
        </w:rPr>
        <w:t xml:space="preserve"> pak samo </w:t>
      </w:r>
      <w:r w:rsidR="00CF4C41">
        <w:rPr>
          <w:rFonts w:asciiTheme="minorHAnsi" w:hAnsiTheme="minorHAnsi" w:cstheme="minorHAnsi"/>
          <w:b/>
          <w:sz w:val="24"/>
        </w:rPr>
        <w:t>v </w:t>
      </w:r>
      <w:r w:rsidRPr="001E7E99">
        <w:rPr>
          <w:rFonts w:asciiTheme="minorHAnsi" w:hAnsiTheme="minorHAnsi" w:cstheme="minorHAnsi"/>
          <w:b/>
          <w:sz w:val="24"/>
        </w:rPr>
        <w:t>n</w:t>
      </w:r>
      <w:r w:rsidR="00143DF9" w:rsidRPr="001E7E99">
        <w:rPr>
          <w:rFonts w:asciiTheme="minorHAnsi" w:hAnsiTheme="minorHAnsi" w:cstheme="minorHAnsi"/>
          <w:b/>
          <w:sz w:val="24"/>
        </w:rPr>
        <w:t>ěkterých případech nedodržovalo.</w:t>
      </w:r>
    </w:p>
    <w:p w14:paraId="6A5DFFDF" w14:textId="77777777" w:rsidR="00961552" w:rsidRPr="001E7E99" w:rsidRDefault="00961552" w:rsidP="00961552">
      <w:pPr>
        <w:keepNext/>
        <w:keepLines/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6A5DFFE0" w14:textId="77777777" w:rsidR="003A71D5" w:rsidRDefault="00227EE3" w:rsidP="00961552">
      <w:pPr>
        <w:spacing w:after="0" w:line="240" w:lineRule="auto"/>
        <w:rPr>
          <w:rFonts w:asciiTheme="minorHAnsi" w:hAnsiTheme="minorHAnsi" w:cstheme="minorHAnsi"/>
          <w:sz w:val="24"/>
          <w:lang w:eastAsia="cs-CZ"/>
        </w:rPr>
      </w:pPr>
      <w:r w:rsidRPr="001E7E99">
        <w:rPr>
          <w:rFonts w:asciiTheme="minorHAnsi" w:hAnsiTheme="minorHAnsi" w:cstheme="minorHAnsi"/>
          <w:sz w:val="24"/>
        </w:rPr>
        <w:t xml:space="preserve">MK vyhlásilo výběrové dotační řízení na podporu projektů profesionálního hudebního umění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oblasti klasické hudby na rok 2012.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podmínkách a způsobu poskytnutí dotace MK mimo jiné stanovilo, že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případě celoroční činnosti obecně prospěšných společností může být dotace poskytnuta na úhradu mzdových nákladů až do výše </w:t>
      </w:r>
      <w:r w:rsidRPr="001E7E99">
        <w:rPr>
          <w:rFonts w:asciiTheme="minorHAnsi" w:hAnsiTheme="minorHAnsi" w:cstheme="minorHAnsi"/>
          <w:b/>
          <w:sz w:val="24"/>
        </w:rPr>
        <w:t>15 %</w:t>
      </w:r>
      <w:r w:rsidRPr="001E7E99">
        <w:rPr>
          <w:rFonts w:asciiTheme="minorHAnsi" w:hAnsiTheme="minorHAnsi" w:cstheme="minorHAnsi"/>
          <w:sz w:val="24"/>
        </w:rPr>
        <w:t xml:space="preserve"> celkové dotace poskytnuté na daný projekt. </w:t>
      </w:r>
      <w:r w:rsidR="002E3FB1" w:rsidRPr="001E7E99">
        <w:rPr>
          <w:rFonts w:asciiTheme="minorHAnsi" w:hAnsiTheme="minorHAnsi" w:cstheme="minorHAnsi"/>
          <w:sz w:val="24"/>
        </w:rPr>
        <w:t xml:space="preserve">MK poskytlo </w:t>
      </w:r>
      <w:r w:rsidRPr="001E7E99">
        <w:rPr>
          <w:rFonts w:asciiTheme="minorHAnsi" w:hAnsiTheme="minorHAnsi" w:cstheme="minorHAnsi"/>
          <w:sz w:val="24"/>
        </w:rPr>
        <w:t>dotaci ve výši 600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BF6D45" w:rsidRPr="001E7E99">
        <w:rPr>
          <w:rFonts w:asciiTheme="minorHAnsi" w:hAnsiTheme="minorHAnsi" w:cstheme="minorHAnsi"/>
          <w:sz w:val="24"/>
        </w:rPr>
        <w:t>tis.</w:t>
      </w:r>
      <w:r w:rsidRPr="001E7E99">
        <w:rPr>
          <w:rFonts w:asciiTheme="minorHAnsi" w:hAnsiTheme="minorHAnsi" w:cstheme="minorHAnsi"/>
          <w:sz w:val="24"/>
        </w:rPr>
        <w:t xml:space="preserve"> Kč</w:t>
      </w:r>
      <w:r w:rsidR="002E3FB1" w:rsidRPr="001E7E99">
        <w:rPr>
          <w:rFonts w:asciiTheme="minorHAnsi" w:hAnsiTheme="minorHAnsi" w:cstheme="minorHAnsi"/>
          <w:sz w:val="24"/>
        </w:rPr>
        <w:t xml:space="preserve"> </w:t>
      </w:r>
      <w:r w:rsidR="002E3FB1" w:rsidRPr="001E7E99">
        <w:rPr>
          <w:rFonts w:asciiTheme="minorHAnsi" w:hAnsiTheme="minorHAnsi" w:cstheme="minorHAnsi"/>
          <w:spacing w:val="-4"/>
          <w:sz w:val="24"/>
        </w:rPr>
        <w:t xml:space="preserve">Hudebnímu informačnímu středisku, o.p.s. </w:t>
      </w:r>
      <w:r w:rsidR="00CF4C41">
        <w:rPr>
          <w:rFonts w:asciiTheme="minorHAnsi" w:hAnsiTheme="minorHAnsi" w:cstheme="minorHAnsi"/>
          <w:sz w:val="24"/>
        </w:rPr>
        <w:t>Z </w:t>
      </w:r>
      <w:r w:rsidRPr="001E7E99">
        <w:rPr>
          <w:rFonts w:asciiTheme="minorHAnsi" w:hAnsiTheme="minorHAnsi" w:cstheme="minorHAnsi"/>
          <w:sz w:val="24"/>
        </w:rPr>
        <w:t xml:space="preserve">této částky </w:t>
      </w:r>
      <w:r w:rsidR="002E3FB1" w:rsidRPr="001E7E99">
        <w:rPr>
          <w:rFonts w:asciiTheme="minorHAnsi" w:hAnsiTheme="minorHAnsi" w:cstheme="minorHAnsi"/>
          <w:sz w:val="24"/>
        </w:rPr>
        <w:t xml:space="preserve">určilo </w:t>
      </w:r>
      <w:r w:rsidRPr="001E7E99">
        <w:rPr>
          <w:rFonts w:asciiTheme="minorHAnsi" w:hAnsiTheme="minorHAnsi" w:cstheme="minorHAnsi"/>
          <w:sz w:val="24"/>
        </w:rPr>
        <w:t>na mzdy 100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BF6D45" w:rsidRPr="001E7E99">
        <w:rPr>
          <w:rFonts w:asciiTheme="minorHAnsi" w:hAnsiTheme="minorHAnsi" w:cstheme="minorHAnsi"/>
          <w:sz w:val="24"/>
        </w:rPr>
        <w:t>tis.</w:t>
      </w:r>
      <w:r w:rsidRPr="001E7E99">
        <w:rPr>
          <w:rFonts w:asciiTheme="minorHAnsi" w:hAnsiTheme="minorHAnsi" w:cstheme="minorHAnsi"/>
          <w:sz w:val="24"/>
        </w:rPr>
        <w:t xml:space="preserve"> Kč, </w:t>
      </w:r>
      <w:r w:rsidRPr="001E7E99">
        <w:rPr>
          <w:rFonts w:asciiTheme="minorHAnsi" w:hAnsiTheme="minorHAnsi" w:cstheme="minorHAnsi"/>
          <w:b/>
          <w:bCs/>
          <w:sz w:val="24"/>
        </w:rPr>
        <w:t xml:space="preserve">tj. 16,67 % </w:t>
      </w:r>
      <w:r w:rsidRPr="001E7E99">
        <w:rPr>
          <w:rFonts w:asciiTheme="minorHAnsi" w:hAnsiTheme="minorHAnsi" w:cstheme="minorHAnsi"/>
          <w:sz w:val="24"/>
        </w:rPr>
        <w:t>celkové dotace. Na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t xml:space="preserve">základě žádosti o změnu struktury rozpočtu navýšilo </w:t>
      </w:r>
      <w:r w:rsidR="003E31C6" w:rsidRPr="001E7E99">
        <w:rPr>
          <w:rFonts w:asciiTheme="minorHAnsi" w:hAnsiTheme="minorHAnsi" w:cstheme="minorHAnsi"/>
          <w:sz w:val="24"/>
        </w:rPr>
        <w:t xml:space="preserve">MK </w:t>
      </w:r>
      <w:r w:rsidR="00521AEF" w:rsidRPr="001E7E99">
        <w:rPr>
          <w:rFonts w:asciiTheme="minorHAnsi" w:hAnsiTheme="minorHAnsi" w:cstheme="minorHAnsi"/>
          <w:sz w:val="24"/>
        </w:rPr>
        <w:t xml:space="preserve">část dotace určenou na </w:t>
      </w:r>
      <w:r w:rsidRPr="001E7E99">
        <w:rPr>
          <w:rFonts w:asciiTheme="minorHAnsi" w:hAnsiTheme="minorHAnsi" w:cstheme="minorHAnsi"/>
          <w:sz w:val="24"/>
        </w:rPr>
        <w:t>mzdy na 250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BF6D45" w:rsidRPr="001E7E99">
        <w:rPr>
          <w:rFonts w:asciiTheme="minorHAnsi" w:hAnsiTheme="minorHAnsi" w:cstheme="minorHAnsi"/>
          <w:sz w:val="24"/>
        </w:rPr>
        <w:t>tis.</w:t>
      </w:r>
      <w:r w:rsidR="00BF6D45" w:rsidRPr="001E7E99">
        <w:rPr>
          <w:rFonts w:asciiTheme="minorHAnsi" w:hAnsiTheme="minorHAnsi" w:cstheme="minorHAnsi"/>
          <w:color w:val="000000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t xml:space="preserve">Kč, </w:t>
      </w:r>
      <w:r w:rsidRPr="001E7E99">
        <w:rPr>
          <w:rFonts w:asciiTheme="minorHAnsi" w:hAnsiTheme="minorHAnsi" w:cstheme="minorHAnsi"/>
          <w:bCs/>
          <w:sz w:val="24"/>
        </w:rPr>
        <w:t xml:space="preserve">tj. na </w:t>
      </w:r>
      <w:r w:rsidRPr="001E7E99">
        <w:rPr>
          <w:rFonts w:asciiTheme="minorHAnsi" w:hAnsiTheme="minorHAnsi" w:cstheme="minorHAnsi"/>
          <w:b/>
          <w:bCs/>
          <w:sz w:val="24"/>
        </w:rPr>
        <w:t>41,67</w:t>
      </w:r>
      <w:r w:rsidR="003E31C6">
        <w:rPr>
          <w:rFonts w:asciiTheme="minorHAnsi" w:hAnsiTheme="minorHAnsi" w:cstheme="minorHAnsi"/>
          <w:b/>
          <w:bCs/>
          <w:sz w:val="24"/>
        </w:rPr>
        <w:t> </w:t>
      </w:r>
      <w:r w:rsidRPr="001E7E99">
        <w:rPr>
          <w:rFonts w:asciiTheme="minorHAnsi" w:hAnsiTheme="minorHAnsi" w:cstheme="minorHAnsi"/>
          <w:b/>
          <w:bCs/>
          <w:sz w:val="24"/>
        </w:rPr>
        <w:t>%.</w:t>
      </w:r>
      <w:r w:rsidRPr="001E7E99">
        <w:rPr>
          <w:rFonts w:asciiTheme="minorHAnsi" w:hAnsiTheme="minorHAnsi" w:cstheme="minorHAnsi"/>
          <w:bCs/>
          <w:sz w:val="24"/>
        </w:rPr>
        <w:t xml:space="preserve"> </w:t>
      </w:r>
      <w:r w:rsidR="003A71D5" w:rsidRPr="001E7E99">
        <w:rPr>
          <w:rFonts w:asciiTheme="minorHAnsi" w:hAnsiTheme="minorHAnsi" w:cstheme="minorHAnsi"/>
          <w:sz w:val="24"/>
          <w:lang w:eastAsia="cs-CZ"/>
        </w:rPr>
        <w:t xml:space="preserve">MK při vydání rozhodnutí o poskytnutí </w:t>
      </w:r>
      <w:r w:rsidR="00477E32" w:rsidRPr="001E7E99">
        <w:rPr>
          <w:rFonts w:asciiTheme="minorHAnsi" w:hAnsiTheme="minorHAnsi" w:cstheme="minorHAnsi"/>
          <w:sz w:val="24"/>
          <w:lang w:eastAsia="cs-CZ"/>
        </w:rPr>
        <w:t xml:space="preserve">dotace </w:t>
      </w:r>
      <w:r w:rsidR="003A71D5" w:rsidRPr="001E7E99">
        <w:rPr>
          <w:rFonts w:asciiTheme="minorHAnsi" w:hAnsiTheme="minorHAnsi" w:cstheme="minorHAnsi"/>
          <w:sz w:val="24"/>
          <w:lang w:eastAsia="cs-CZ"/>
        </w:rPr>
        <w:t xml:space="preserve">nepostupovalo </w:t>
      </w:r>
      <w:r w:rsidR="00CF4C41">
        <w:rPr>
          <w:rFonts w:asciiTheme="minorHAnsi" w:hAnsiTheme="minorHAnsi" w:cstheme="minorHAnsi"/>
          <w:sz w:val="24"/>
          <w:lang w:eastAsia="cs-CZ"/>
        </w:rPr>
        <w:t>v </w:t>
      </w:r>
      <w:r w:rsidR="003A71D5" w:rsidRPr="001E7E99">
        <w:rPr>
          <w:rFonts w:asciiTheme="minorHAnsi" w:hAnsiTheme="minorHAnsi" w:cstheme="minorHAnsi"/>
          <w:sz w:val="24"/>
          <w:lang w:eastAsia="cs-CZ"/>
        </w:rPr>
        <w:t xml:space="preserve">souladu s vyhlášeným výběrovým dotačním řízením na podporu projektů profesionálního hudebního umění </w:t>
      </w:r>
      <w:r w:rsidR="00CF4C41">
        <w:rPr>
          <w:rFonts w:asciiTheme="minorHAnsi" w:hAnsiTheme="minorHAnsi" w:cstheme="minorHAnsi"/>
          <w:sz w:val="24"/>
          <w:lang w:eastAsia="cs-CZ"/>
        </w:rPr>
        <w:t>v </w:t>
      </w:r>
      <w:r w:rsidR="003A71D5" w:rsidRPr="001E7E99">
        <w:rPr>
          <w:rFonts w:asciiTheme="minorHAnsi" w:hAnsiTheme="minorHAnsi" w:cstheme="minorHAnsi"/>
          <w:sz w:val="24"/>
          <w:lang w:eastAsia="cs-CZ"/>
        </w:rPr>
        <w:t>oblasti klasic</w:t>
      </w:r>
      <w:r w:rsidR="00705A7A" w:rsidRPr="001E7E99">
        <w:rPr>
          <w:rFonts w:asciiTheme="minorHAnsi" w:hAnsiTheme="minorHAnsi" w:cstheme="minorHAnsi"/>
          <w:sz w:val="24"/>
          <w:lang w:eastAsia="cs-CZ"/>
        </w:rPr>
        <w:t xml:space="preserve">ké hudby na rok 2012 tím, že </w:t>
      </w:r>
      <w:r w:rsidR="00CF4C41">
        <w:rPr>
          <w:rFonts w:asciiTheme="minorHAnsi" w:hAnsiTheme="minorHAnsi" w:cstheme="minorHAnsi"/>
          <w:sz w:val="24"/>
          <w:lang w:eastAsia="cs-CZ"/>
        </w:rPr>
        <w:t>v </w:t>
      </w:r>
      <w:r w:rsidR="00705A7A" w:rsidRPr="001E7E99">
        <w:rPr>
          <w:rFonts w:asciiTheme="minorHAnsi" w:hAnsiTheme="minorHAnsi" w:cstheme="minorHAnsi"/>
          <w:sz w:val="24"/>
          <w:lang w:eastAsia="cs-CZ"/>
        </w:rPr>
        <w:t>r</w:t>
      </w:r>
      <w:r w:rsidR="003A71D5" w:rsidRPr="001E7E99">
        <w:rPr>
          <w:rFonts w:asciiTheme="minorHAnsi" w:hAnsiTheme="minorHAnsi" w:cstheme="minorHAnsi"/>
          <w:sz w:val="24"/>
          <w:lang w:eastAsia="cs-CZ"/>
        </w:rPr>
        <w:t>ozhodnutí stanovilo výši nákladů na mzdy nad</w:t>
      </w:r>
      <w:r w:rsidR="00961552">
        <w:rPr>
          <w:rFonts w:asciiTheme="minorHAnsi" w:hAnsiTheme="minorHAnsi" w:cstheme="minorHAnsi"/>
          <w:sz w:val="24"/>
          <w:lang w:eastAsia="cs-CZ"/>
        </w:rPr>
        <w:t xml:space="preserve"> </w:t>
      </w:r>
      <w:r w:rsidR="003A71D5" w:rsidRPr="001E7E99">
        <w:rPr>
          <w:rFonts w:asciiTheme="minorHAnsi" w:hAnsiTheme="minorHAnsi" w:cstheme="minorHAnsi"/>
          <w:sz w:val="24"/>
          <w:lang w:eastAsia="cs-CZ"/>
        </w:rPr>
        <w:t xml:space="preserve">procentní limit stanovený ve </w:t>
      </w:r>
      <w:r w:rsidR="003A71D5" w:rsidRPr="001E7E99">
        <w:rPr>
          <w:rFonts w:asciiTheme="minorHAnsi" w:hAnsiTheme="minorHAnsi" w:cstheme="minorHAnsi"/>
          <w:sz w:val="24"/>
        </w:rPr>
        <w:t>vyhlášeném výběrovém dotačním řízení</w:t>
      </w:r>
      <w:r w:rsidR="003A71D5" w:rsidRPr="001E7E99">
        <w:rPr>
          <w:rFonts w:asciiTheme="minorHAnsi" w:hAnsiTheme="minorHAnsi" w:cstheme="minorHAnsi"/>
          <w:sz w:val="24"/>
          <w:lang w:eastAsia="cs-CZ"/>
        </w:rPr>
        <w:t xml:space="preserve">. </w:t>
      </w:r>
    </w:p>
    <w:p w14:paraId="6A5DFFE1" w14:textId="77777777" w:rsidR="00961552" w:rsidRPr="001E7E99" w:rsidRDefault="00961552" w:rsidP="00961552">
      <w:pPr>
        <w:spacing w:after="0" w:line="240" w:lineRule="auto"/>
        <w:rPr>
          <w:rFonts w:asciiTheme="minorHAnsi" w:hAnsiTheme="minorHAnsi" w:cstheme="minorHAnsi"/>
          <w:sz w:val="24"/>
          <w:lang w:eastAsia="cs-CZ"/>
        </w:rPr>
      </w:pPr>
    </w:p>
    <w:p w14:paraId="6A5DFFE2" w14:textId="77777777" w:rsidR="0073586F" w:rsidRPr="001E7E99" w:rsidRDefault="00CD33F8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PMK 25/2010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čl. IV bod 1) stanovil, že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>rozhodnutí o poskytnutí dotace budou mj.</w:t>
      </w:r>
      <w:r w:rsidR="00B45D48">
        <w:rPr>
          <w:rFonts w:asciiTheme="minorHAnsi" w:hAnsiTheme="minorHAnsi" w:cstheme="minorHAnsi"/>
          <w:sz w:val="24"/>
        </w:rPr>
        <w:t> </w:t>
      </w:r>
      <w:r w:rsidRPr="001E7E99">
        <w:rPr>
          <w:rFonts w:asciiTheme="minorHAnsi" w:hAnsiTheme="minorHAnsi" w:cstheme="minorHAnsi"/>
          <w:sz w:val="24"/>
        </w:rPr>
        <w:t>stanoveny výše a struktura dotace</w:t>
      </w:r>
      <w:r w:rsidR="0073586F" w:rsidRPr="001E7E99">
        <w:rPr>
          <w:rFonts w:asciiTheme="minorHAnsi" w:hAnsiTheme="minorHAnsi" w:cstheme="minorHAnsi"/>
          <w:sz w:val="24"/>
        </w:rPr>
        <w:t>. Kontrola</w:t>
      </w:r>
      <w:r w:rsidR="004F5E5A" w:rsidRPr="001E7E99">
        <w:rPr>
          <w:rFonts w:asciiTheme="minorHAnsi" w:hAnsiTheme="minorHAnsi" w:cstheme="minorHAnsi"/>
          <w:sz w:val="24"/>
        </w:rPr>
        <w:t xml:space="preserve"> </w:t>
      </w:r>
      <w:r w:rsidR="0073586F" w:rsidRPr="001E7E99">
        <w:rPr>
          <w:rFonts w:asciiTheme="minorHAnsi" w:hAnsiTheme="minorHAnsi" w:cstheme="minorHAnsi"/>
          <w:sz w:val="24"/>
        </w:rPr>
        <w:t>zjistila, že u</w:t>
      </w:r>
      <w:r w:rsidR="004F5E5A" w:rsidRPr="001E7E99">
        <w:rPr>
          <w:rFonts w:asciiTheme="minorHAnsi" w:hAnsiTheme="minorHAnsi" w:cstheme="minorHAnsi"/>
          <w:sz w:val="24"/>
        </w:rPr>
        <w:t xml:space="preserve"> pět</w:t>
      </w:r>
      <w:r w:rsidR="0073586F" w:rsidRPr="001E7E99">
        <w:rPr>
          <w:rFonts w:asciiTheme="minorHAnsi" w:hAnsiTheme="minorHAnsi" w:cstheme="minorHAnsi"/>
          <w:sz w:val="24"/>
        </w:rPr>
        <w:t>i</w:t>
      </w:r>
      <w:r w:rsidR="00521AEF" w:rsidRPr="001E7E99">
        <w:rPr>
          <w:rFonts w:asciiTheme="minorHAnsi" w:hAnsiTheme="minorHAnsi" w:cstheme="minorHAnsi"/>
          <w:sz w:val="24"/>
        </w:rPr>
        <w:t xml:space="preserve"> rozhodnutí</w:t>
      </w:r>
      <w:r w:rsidRPr="001E7E99">
        <w:rPr>
          <w:rFonts w:asciiTheme="minorHAnsi" w:hAnsiTheme="minorHAnsi" w:cstheme="minorHAnsi"/>
          <w:sz w:val="24"/>
        </w:rPr>
        <w:t xml:space="preserve">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>celkové výši 2</w:t>
      </w:r>
      <w:r w:rsidR="00961552">
        <w:rPr>
          <w:rFonts w:asciiTheme="minorHAnsi" w:hAnsiTheme="minorHAnsi" w:cstheme="minorHAnsi"/>
          <w:sz w:val="24"/>
        </w:rPr>
        <w:t> </w:t>
      </w:r>
      <w:r w:rsidRPr="001E7E99">
        <w:rPr>
          <w:rFonts w:asciiTheme="minorHAnsi" w:hAnsiTheme="minorHAnsi" w:cstheme="minorHAnsi"/>
          <w:sz w:val="24"/>
        </w:rPr>
        <w:t>500</w:t>
      </w:r>
      <w:r w:rsidR="00961552">
        <w:rPr>
          <w:rFonts w:asciiTheme="minorHAnsi" w:hAnsiTheme="minorHAnsi" w:cstheme="minorHAnsi"/>
          <w:sz w:val="24"/>
        </w:rPr>
        <w:t> </w:t>
      </w:r>
      <w:r w:rsidRPr="001E7E99">
        <w:rPr>
          <w:rFonts w:asciiTheme="minorHAnsi" w:hAnsiTheme="minorHAnsi" w:cstheme="minorHAnsi"/>
          <w:sz w:val="24"/>
        </w:rPr>
        <w:t>tis. Kč</w:t>
      </w:r>
      <w:r w:rsidR="0073586F" w:rsidRPr="001E7E99">
        <w:rPr>
          <w:rFonts w:asciiTheme="minorHAnsi" w:hAnsiTheme="minorHAnsi" w:cstheme="minorHAnsi"/>
          <w:sz w:val="24"/>
        </w:rPr>
        <w:t xml:space="preserve"> nestanovilo </w:t>
      </w:r>
      <w:r w:rsidR="003E31C6" w:rsidRPr="001E7E99">
        <w:rPr>
          <w:rFonts w:asciiTheme="minorHAnsi" w:hAnsiTheme="minorHAnsi" w:cstheme="minorHAnsi"/>
          <w:sz w:val="24"/>
        </w:rPr>
        <w:t xml:space="preserve">MK </w:t>
      </w:r>
      <w:r w:rsidR="0073586F" w:rsidRPr="001E7E99">
        <w:rPr>
          <w:rFonts w:asciiTheme="minorHAnsi" w:hAnsiTheme="minorHAnsi" w:cstheme="minorHAnsi"/>
          <w:sz w:val="24"/>
        </w:rPr>
        <w:t xml:space="preserve">limity pro jednotlivé druhy nákladů, ale stanovilo dotaci </w:t>
      </w:r>
      <w:r w:rsidR="00CF4C41">
        <w:rPr>
          <w:rFonts w:asciiTheme="minorHAnsi" w:hAnsiTheme="minorHAnsi" w:cstheme="minorHAnsi"/>
          <w:sz w:val="24"/>
        </w:rPr>
        <w:t>v </w:t>
      </w:r>
      <w:r w:rsidR="0073586F" w:rsidRPr="001E7E99">
        <w:rPr>
          <w:rFonts w:asciiTheme="minorHAnsi" w:hAnsiTheme="minorHAnsi" w:cstheme="minorHAnsi"/>
          <w:sz w:val="24"/>
        </w:rPr>
        <w:t xml:space="preserve">jedné částce. </w:t>
      </w:r>
    </w:p>
    <w:p w14:paraId="6A5DFFE3" w14:textId="77777777" w:rsidR="00CD33F8" w:rsidRPr="000D1511" w:rsidRDefault="00CD33F8" w:rsidP="00961552">
      <w:pPr>
        <w:spacing w:after="0" w:line="240" w:lineRule="auto"/>
        <w:rPr>
          <w:rFonts w:asciiTheme="minorHAnsi" w:eastAsia="SimSun" w:hAnsiTheme="minorHAnsi" w:cstheme="minorHAnsi"/>
          <w:sz w:val="24"/>
          <w:lang w:eastAsia="zh-CN"/>
        </w:rPr>
      </w:pPr>
    </w:p>
    <w:p w14:paraId="6A5DFFE4" w14:textId="77777777" w:rsidR="008751C0" w:rsidRDefault="008751C0" w:rsidP="00961552">
      <w:pPr>
        <w:keepNext/>
        <w:keepLines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1E7E99">
        <w:rPr>
          <w:rFonts w:asciiTheme="minorHAnsi" w:hAnsiTheme="minorHAnsi" w:cstheme="minorHAnsi"/>
          <w:b/>
          <w:sz w:val="24"/>
        </w:rPr>
        <w:t xml:space="preserve">MK </w:t>
      </w:r>
      <w:r w:rsidR="00CF4C41">
        <w:rPr>
          <w:rFonts w:asciiTheme="minorHAnsi" w:hAnsiTheme="minorHAnsi" w:cstheme="minorHAnsi"/>
          <w:b/>
          <w:sz w:val="24"/>
        </w:rPr>
        <w:t>v </w:t>
      </w:r>
      <w:r w:rsidRPr="001E7E99">
        <w:rPr>
          <w:rFonts w:asciiTheme="minorHAnsi" w:hAnsiTheme="minorHAnsi" w:cstheme="minorHAnsi"/>
          <w:b/>
          <w:sz w:val="24"/>
        </w:rPr>
        <w:t>některých případech stanovilo povinnosti příjemců dot</w:t>
      </w:r>
      <w:r w:rsidR="00143DF9" w:rsidRPr="001E7E99">
        <w:rPr>
          <w:rFonts w:asciiTheme="minorHAnsi" w:hAnsiTheme="minorHAnsi" w:cstheme="minorHAnsi"/>
          <w:b/>
          <w:sz w:val="24"/>
        </w:rPr>
        <w:t>ací nedostatečně nebo nesprávně.</w:t>
      </w:r>
    </w:p>
    <w:p w14:paraId="6A5DFFE5" w14:textId="77777777" w:rsidR="00961552" w:rsidRDefault="00961552" w:rsidP="00961552">
      <w:pPr>
        <w:keepNext/>
        <w:keepLines/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6A5DFFE6" w14:textId="77777777" w:rsidR="00CD33F8" w:rsidRDefault="00477E32" w:rsidP="0096155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>MK</w:t>
      </w:r>
      <w:r w:rsidR="00536E87" w:rsidRPr="001E7E99">
        <w:rPr>
          <w:rFonts w:asciiTheme="minorHAnsi" w:hAnsiTheme="minorHAnsi" w:cstheme="minorHAnsi"/>
          <w:sz w:val="24"/>
        </w:rPr>
        <w:t xml:space="preserve"> </w:t>
      </w:r>
      <w:r w:rsidR="00CF4C41">
        <w:rPr>
          <w:rFonts w:asciiTheme="minorHAnsi" w:hAnsiTheme="minorHAnsi" w:cstheme="minorHAnsi"/>
          <w:sz w:val="24"/>
        </w:rPr>
        <w:t>v </w:t>
      </w:r>
      <w:r w:rsidR="00CD33F8" w:rsidRPr="001E7E99">
        <w:rPr>
          <w:rFonts w:asciiTheme="minorHAnsi" w:hAnsiTheme="minorHAnsi" w:cstheme="minorHAnsi"/>
          <w:sz w:val="24"/>
        </w:rPr>
        <w:t xml:space="preserve">rozhodnutích </w:t>
      </w:r>
      <w:r w:rsidR="00521AEF" w:rsidRPr="001E7E99">
        <w:rPr>
          <w:rFonts w:asciiTheme="minorHAnsi" w:hAnsiTheme="minorHAnsi" w:cstheme="minorHAnsi"/>
          <w:sz w:val="24"/>
        </w:rPr>
        <w:t>stanovilo podmínku</w:t>
      </w:r>
      <w:r w:rsidR="00CD33F8" w:rsidRPr="001E7E99">
        <w:rPr>
          <w:rFonts w:asciiTheme="minorHAnsi" w:hAnsiTheme="minorHAnsi" w:cstheme="minorHAnsi"/>
          <w:sz w:val="24"/>
        </w:rPr>
        <w:t xml:space="preserve">, aby příjemci dotací </w:t>
      </w:r>
      <w:r w:rsidR="00CD33F8" w:rsidRPr="00BA0865">
        <w:rPr>
          <w:rFonts w:asciiTheme="minorHAnsi" w:hAnsiTheme="minorHAnsi" w:cstheme="minorHAnsi"/>
          <w:sz w:val="24"/>
        </w:rPr>
        <w:t>„</w:t>
      </w:r>
      <w:r w:rsidR="00CD33F8" w:rsidRPr="001E7E99">
        <w:rPr>
          <w:rFonts w:asciiTheme="minorHAnsi" w:hAnsiTheme="minorHAnsi" w:cstheme="minorHAnsi"/>
          <w:i/>
          <w:sz w:val="24"/>
          <w:lang w:eastAsia="cs-CZ"/>
        </w:rPr>
        <w:t xml:space="preserve">používali dotaci ze státního rozpočtu </w:t>
      </w:r>
      <w:r w:rsidR="00CD33F8" w:rsidRPr="001E7E99">
        <w:rPr>
          <w:rFonts w:asciiTheme="minorHAnsi" w:hAnsiTheme="minorHAnsi" w:cstheme="minorHAnsi"/>
          <w:i/>
          <w:sz w:val="24"/>
        </w:rPr>
        <w:t>hospodárně a účelně</w:t>
      </w:r>
      <w:r w:rsidR="00CD33F8" w:rsidRPr="00BA0865">
        <w:rPr>
          <w:rFonts w:asciiTheme="minorHAnsi" w:hAnsiTheme="minorHAnsi" w:cstheme="minorHAnsi"/>
          <w:sz w:val="24"/>
        </w:rPr>
        <w:t>“,</w:t>
      </w:r>
      <w:r w:rsidR="00CD33F8" w:rsidRPr="001E7E99">
        <w:rPr>
          <w:rFonts w:asciiTheme="minorHAnsi" w:hAnsiTheme="minorHAnsi" w:cstheme="minorHAnsi"/>
          <w:i/>
          <w:sz w:val="24"/>
        </w:rPr>
        <w:t xml:space="preserve"> </w:t>
      </w:r>
      <w:r w:rsidR="00CD33F8" w:rsidRPr="001E7E99">
        <w:rPr>
          <w:rFonts w:asciiTheme="minorHAnsi" w:hAnsiTheme="minorHAnsi" w:cstheme="minorHAnsi"/>
          <w:sz w:val="24"/>
        </w:rPr>
        <w:t xml:space="preserve">avšak </w:t>
      </w:r>
      <w:r w:rsidR="00CF4C41">
        <w:rPr>
          <w:rFonts w:asciiTheme="minorHAnsi" w:hAnsiTheme="minorHAnsi" w:cstheme="minorHAnsi"/>
          <w:sz w:val="24"/>
        </w:rPr>
        <w:t>v </w:t>
      </w:r>
      <w:r w:rsidR="00CD33F8" w:rsidRPr="001E7E99">
        <w:rPr>
          <w:rFonts w:asciiTheme="minorHAnsi" w:hAnsiTheme="minorHAnsi" w:cstheme="minorHAnsi"/>
          <w:sz w:val="24"/>
        </w:rPr>
        <w:t>žádném dokumentu poj</w:t>
      </w:r>
      <w:r w:rsidR="00521AEF" w:rsidRPr="001E7E99">
        <w:rPr>
          <w:rFonts w:asciiTheme="minorHAnsi" w:hAnsiTheme="minorHAnsi" w:cstheme="minorHAnsi"/>
          <w:sz w:val="24"/>
        </w:rPr>
        <w:t>em</w:t>
      </w:r>
      <w:r w:rsidR="00CD33F8" w:rsidRPr="001E7E99">
        <w:rPr>
          <w:rFonts w:asciiTheme="minorHAnsi" w:hAnsiTheme="minorHAnsi" w:cstheme="minorHAnsi"/>
          <w:sz w:val="24"/>
        </w:rPr>
        <w:t xml:space="preserve"> „hospodárnost“ nevymezilo (např. </w:t>
      </w:r>
      <w:r w:rsidR="0073586F" w:rsidRPr="001E7E99">
        <w:rPr>
          <w:rFonts w:asciiTheme="minorHAnsi" w:hAnsiTheme="minorHAnsi" w:cstheme="minorHAnsi"/>
          <w:sz w:val="24"/>
        </w:rPr>
        <w:t>cenou ubytování a</w:t>
      </w:r>
      <w:r w:rsidR="00CD33F8" w:rsidRPr="001E7E99">
        <w:rPr>
          <w:rFonts w:asciiTheme="minorHAnsi" w:hAnsiTheme="minorHAnsi" w:cstheme="minorHAnsi"/>
          <w:sz w:val="24"/>
        </w:rPr>
        <w:t xml:space="preserve"> nájemné</w:t>
      </w:r>
      <w:r w:rsidR="0073586F" w:rsidRPr="001E7E99">
        <w:rPr>
          <w:rFonts w:asciiTheme="minorHAnsi" w:hAnsiTheme="minorHAnsi" w:cstheme="minorHAnsi"/>
          <w:sz w:val="24"/>
        </w:rPr>
        <w:t xml:space="preserve">ho, </w:t>
      </w:r>
      <w:r w:rsidR="00CD33F8" w:rsidRPr="001E7E99">
        <w:rPr>
          <w:rFonts w:asciiTheme="minorHAnsi" w:hAnsiTheme="minorHAnsi" w:cstheme="minorHAnsi"/>
          <w:sz w:val="24"/>
        </w:rPr>
        <w:t>případn</w:t>
      </w:r>
      <w:r w:rsidR="006F4E97" w:rsidRPr="001E7E99">
        <w:rPr>
          <w:rFonts w:asciiTheme="minorHAnsi" w:hAnsiTheme="minorHAnsi" w:cstheme="minorHAnsi"/>
          <w:sz w:val="24"/>
        </w:rPr>
        <w:t>ě odkazem na zákon č.</w:t>
      </w:r>
      <w:r w:rsidR="00616C92">
        <w:rPr>
          <w:rFonts w:asciiTheme="minorHAnsi" w:hAnsiTheme="minorHAnsi" w:cstheme="minorHAnsi"/>
          <w:sz w:val="24"/>
        </w:rPr>
        <w:t> </w:t>
      </w:r>
      <w:r w:rsidR="006F4E97" w:rsidRPr="001E7E99">
        <w:rPr>
          <w:rFonts w:asciiTheme="minorHAnsi" w:hAnsiTheme="minorHAnsi" w:cstheme="minorHAnsi"/>
          <w:sz w:val="24"/>
        </w:rPr>
        <w:t>320/2001</w:t>
      </w:r>
      <w:r w:rsidR="00616C92">
        <w:rPr>
          <w:rFonts w:asciiTheme="minorHAnsi" w:hAnsiTheme="minorHAnsi" w:cstheme="minorHAnsi"/>
          <w:sz w:val="24"/>
        </w:rPr>
        <w:t> </w:t>
      </w:r>
      <w:r w:rsidR="006F4E97" w:rsidRPr="001E7E99">
        <w:rPr>
          <w:rFonts w:asciiTheme="minorHAnsi" w:hAnsiTheme="minorHAnsi" w:cstheme="minorHAnsi"/>
          <w:sz w:val="24"/>
        </w:rPr>
        <w:t>Sb.</w:t>
      </w:r>
      <w:r w:rsidR="006F4E97" w:rsidRPr="001E7E99">
        <w:rPr>
          <w:rStyle w:val="Znakapoznpodarou"/>
          <w:rFonts w:asciiTheme="minorHAnsi" w:hAnsiTheme="minorHAnsi" w:cstheme="minorHAnsi"/>
          <w:sz w:val="24"/>
        </w:rPr>
        <w:footnoteReference w:id="7"/>
      </w:r>
      <w:r w:rsidR="00521AEF" w:rsidRPr="001E7E99">
        <w:rPr>
          <w:rFonts w:asciiTheme="minorHAnsi" w:hAnsiTheme="minorHAnsi" w:cstheme="minorHAnsi"/>
          <w:sz w:val="24"/>
        </w:rPr>
        <w:t xml:space="preserve"> atd.</w:t>
      </w:r>
      <w:r w:rsidR="006F4E97" w:rsidRPr="001E7E99">
        <w:rPr>
          <w:rFonts w:asciiTheme="minorHAnsi" w:hAnsiTheme="minorHAnsi" w:cstheme="minorHAnsi"/>
          <w:sz w:val="24"/>
        </w:rPr>
        <w:t>).</w:t>
      </w:r>
    </w:p>
    <w:p w14:paraId="6A5DFFE7" w14:textId="77777777" w:rsidR="008B7C0A" w:rsidRDefault="00477E32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lastRenderedPageBreak/>
        <w:t>MK</w:t>
      </w:r>
      <w:r w:rsidR="00536E87" w:rsidRPr="001E7E99">
        <w:rPr>
          <w:rFonts w:asciiTheme="minorHAnsi" w:hAnsiTheme="minorHAnsi" w:cstheme="minorHAnsi"/>
          <w:sz w:val="24"/>
        </w:rPr>
        <w:t xml:space="preserve"> </w:t>
      </w:r>
      <w:r w:rsidR="00CF4C41">
        <w:rPr>
          <w:rFonts w:asciiTheme="minorHAnsi" w:hAnsiTheme="minorHAnsi" w:cstheme="minorHAnsi"/>
          <w:sz w:val="24"/>
        </w:rPr>
        <w:t>v </w:t>
      </w:r>
      <w:r w:rsidR="00705A7A" w:rsidRPr="001E7E99">
        <w:rPr>
          <w:rFonts w:asciiTheme="minorHAnsi" w:hAnsiTheme="minorHAnsi" w:cstheme="minorHAnsi"/>
          <w:sz w:val="24"/>
        </w:rPr>
        <w:t>r</w:t>
      </w:r>
      <w:r w:rsidR="00CD33F8" w:rsidRPr="001E7E99">
        <w:rPr>
          <w:rFonts w:asciiTheme="minorHAnsi" w:hAnsiTheme="minorHAnsi" w:cstheme="minorHAnsi"/>
          <w:sz w:val="24"/>
        </w:rPr>
        <w:t xml:space="preserve">ozhodnutích stanovovalo, že </w:t>
      </w:r>
      <w:r w:rsidR="00CD33F8" w:rsidRPr="00BA0865">
        <w:rPr>
          <w:rFonts w:asciiTheme="minorHAnsi" w:hAnsiTheme="minorHAnsi" w:cstheme="minorHAnsi"/>
          <w:sz w:val="24"/>
        </w:rPr>
        <w:t>„</w:t>
      </w:r>
      <w:r w:rsidR="00CD33F8" w:rsidRPr="001E7E99">
        <w:rPr>
          <w:rFonts w:asciiTheme="minorHAnsi" w:hAnsiTheme="minorHAnsi" w:cstheme="minorHAnsi"/>
          <w:i/>
          <w:sz w:val="24"/>
        </w:rPr>
        <w:t xml:space="preserve">Příjemce dotace je povinen jakoukoliv změnu projektu, vyjma snížení celkových nákladů </w:t>
      </w:r>
      <w:r w:rsidR="00CF4C41">
        <w:rPr>
          <w:rFonts w:asciiTheme="minorHAnsi" w:hAnsiTheme="minorHAnsi" w:cstheme="minorHAnsi"/>
          <w:i/>
          <w:sz w:val="24"/>
        </w:rPr>
        <w:t>v </w:t>
      </w:r>
      <w:r w:rsidR="00CD33F8" w:rsidRPr="001E7E99">
        <w:rPr>
          <w:rFonts w:asciiTheme="minorHAnsi" w:hAnsiTheme="minorHAnsi" w:cstheme="minorHAnsi"/>
          <w:i/>
          <w:sz w:val="24"/>
        </w:rPr>
        <w:t xml:space="preserve">návaznosti na výši přidělené dotace, písemně </w:t>
      </w:r>
      <w:r w:rsidR="00CF4C41">
        <w:rPr>
          <w:rFonts w:asciiTheme="minorHAnsi" w:hAnsiTheme="minorHAnsi" w:cstheme="minorHAnsi"/>
          <w:i/>
          <w:sz w:val="24"/>
        </w:rPr>
        <w:t>s </w:t>
      </w:r>
      <w:r w:rsidR="00CD33F8" w:rsidRPr="001E7E99">
        <w:rPr>
          <w:rFonts w:asciiTheme="minorHAnsi" w:hAnsiTheme="minorHAnsi" w:cstheme="minorHAnsi"/>
          <w:i/>
          <w:sz w:val="24"/>
        </w:rPr>
        <w:t>uvedením důvodů předem a bez zbytečného odkladu oznámit Ministerstvu kultury; není-li možné změnu projektu oznámit předem, je příjemce povinen oznámit bez z</w:t>
      </w:r>
      <w:r w:rsidR="00A23627">
        <w:rPr>
          <w:rFonts w:asciiTheme="minorHAnsi" w:hAnsiTheme="minorHAnsi" w:cstheme="minorHAnsi"/>
          <w:i/>
          <w:sz w:val="24"/>
        </w:rPr>
        <w:t>bytečného odkladu poté, co se o </w:t>
      </w:r>
      <w:r w:rsidR="00CD33F8" w:rsidRPr="001E7E99">
        <w:rPr>
          <w:rFonts w:asciiTheme="minorHAnsi" w:hAnsiTheme="minorHAnsi" w:cstheme="minorHAnsi"/>
          <w:i/>
          <w:sz w:val="24"/>
        </w:rPr>
        <w:t>změně dozví.</w:t>
      </w:r>
      <w:r w:rsidR="00CD33F8" w:rsidRPr="00BA0865">
        <w:rPr>
          <w:rFonts w:asciiTheme="minorHAnsi" w:hAnsiTheme="minorHAnsi" w:cstheme="minorHAnsi"/>
          <w:sz w:val="24"/>
        </w:rPr>
        <w:t>“</w:t>
      </w:r>
      <w:r w:rsidR="0073586F" w:rsidRPr="001E7E99">
        <w:rPr>
          <w:rFonts w:asciiTheme="minorHAnsi" w:hAnsiTheme="minorHAnsi" w:cstheme="minorHAnsi"/>
          <w:sz w:val="24"/>
        </w:rPr>
        <w:t xml:space="preserve"> </w:t>
      </w:r>
      <w:r w:rsidR="00FC1465" w:rsidRPr="001E7E99">
        <w:rPr>
          <w:rFonts w:asciiTheme="minorHAnsi" w:hAnsiTheme="minorHAnsi" w:cstheme="minorHAnsi"/>
          <w:sz w:val="24"/>
        </w:rPr>
        <w:t>MK však nespecifikovalo, které konkrétní změny projektů jsou příjemci dotací povinni oznámit.</w:t>
      </w:r>
      <w:r w:rsidR="00E24673" w:rsidRPr="001E7E99">
        <w:rPr>
          <w:rFonts w:asciiTheme="minorHAnsi" w:hAnsiTheme="minorHAnsi" w:cstheme="minorHAnsi"/>
          <w:sz w:val="24"/>
        </w:rPr>
        <w:t xml:space="preserve"> </w:t>
      </w:r>
    </w:p>
    <w:p w14:paraId="6A5DFFE8" w14:textId="77777777" w:rsidR="00961552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E9" w14:textId="77777777" w:rsidR="00A23627" w:rsidRDefault="00227EE3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PMK 25/2010 stanovil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>čl. IV bod 3) i), že mezi podmínkami rozhodnutí o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t>poskytnutí dotace bude stanoveno, že příjemce je povinen vést podvojné účet</w:t>
      </w:r>
      <w:r w:rsidR="00E47556" w:rsidRPr="001E7E99">
        <w:rPr>
          <w:rFonts w:asciiTheme="minorHAnsi" w:hAnsiTheme="minorHAnsi" w:cstheme="minorHAnsi"/>
          <w:sz w:val="24"/>
        </w:rPr>
        <w:t>nictví podle zákona č. </w:t>
      </w:r>
      <w:r w:rsidR="00C44EB7" w:rsidRPr="001E7E99">
        <w:rPr>
          <w:rFonts w:asciiTheme="minorHAnsi" w:hAnsiTheme="minorHAnsi" w:cstheme="minorHAnsi"/>
          <w:sz w:val="24"/>
        </w:rPr>
        <w:t>563/1991 </w:t>
      </w:r>
      <w:r w:rsidRPr="001E7E99">
        <w:rPr>
          <w:rFonts w:asciiTheme="minorHAnsi" w:hAnsiTheme="minorHAnsi" w:cstheme="minorHAnsi"/>
          <w:sz w:val="24"/>
        </w:rPr>
        <w:t>Sb.</w:t>
      </w:r>
      <w:r w:rsidR="006F4E97" w:rsidRPr="001E7E99">
        <w:rPr>
          <w:rStyle w:val="Znakapoznpodarou"/>
          <w:rFonts w:asciiTheme="minorHAnsi" w:hAnsiTheme="minorHAnsi" w:cstheme="minorHAnsi"/>
          <w:sz w:val="24"/>
        </w:rPr>
        <w:footnoteReference w:id="8"/>
      </w:r>
      <w:r w:rsidR="00143DF9" w:rsidRPr="001E7E99">
        <w:rPr>
          <w:rFonts w:asciiTheme="minorHAnsi" w:hAnsiTheme="minorHAnsi" w:cstheme="minorHAnsi"/>
          <w:sz w:val="24"/>
        </w:rPr>
        <w:t xml:space="preserve">. Toto ustanovení vycházelo ze </w:t>
      </w:r>
      <w:r w:rsidR="00143DF9" w:rsidRPr="001E7E99">
        <w:rPr>
          <w:rFonts w:asciiTheme="minorHAnsi" w:hAnsiTheme="minorHAnsi" w:cstheme="minorHAnsi"/>
          <w:spacing w:val="-4"/>
          <w:sz w:val="24"/>
          <w:lang w:eastAsia="cs-CZ"/>
        </w:rPr>
        <w:t>Zásad vlády 92/2010.</w:t>
      </w:r>
      <w:r w:rsidRPr="001E7E99">
        <w:rPr>
          <w:rFonts w:asciiTheme="minorHAnsi" w:hAnsiTheme="minorHAnsi" w:cstheme="minorHAnsi"/>
          <w:sz w:val="24"/>
        </w:rPr>
        <w:t xml:space="preserve"> Kontrolou bylo </w:t>
      </w:r>
      <w:r w:rsidR="0073586F" w:rsidRPr="001E7E99">
        <w:rPr>
          <w:rFonts w:asciiTheme="minorHAnsi" w:hAnsiTheme="minorHAnsi" w:cstheme="minorHAnsi"/>
          <w:sz w:val="24"/>
        </w:rPr>
        <w:t>zjištěno</w:t>
      </w:r>
      <w:r w:rsidR="00C44EB7" w:rsidRPr="001E7E99">
        <w:rPr>
          <w:rFonts w:asciiTheme="minorHAnsi" w:hAnsiTheme="minorHAnsi" w:cstheme="minorHAnsi"/>
          <w:sz w:val="24"/>
        </w:rPr>
        <w:t>, že MK poskytovalo</w:t>
      </w:r>
      <w:r w:rsidRPr="001E7E99">
        <w:rPr>
          <w:rFonts w:asciiTheme="minorHAnsi" w:hAnsiTheme="minorHAnsi" w:cstheme="minorHAnsi"/>
          <w:sz w:val="24"/>
        </w:rPr>
        <w:t xml:space="preserve"> dotace i příjemcům, kteří tuto </w:t>
      </w:r>
      <w:r w:rsidR="00C44EB7" w:rsidRPr="001E7E99">
        <w:rPr>
          <w:rFonts w:asciiTheme="minorHAnsi" w:hAnsiTheme="minorHAnsi" w:cstheme="minorHAnsi"/>
          <w:sz w:val="24"/>
        </w:rPr>
        <w:t xml:space="preserve">podmínku nesplňovali. Jednalo </w:t>
      </w:r>
      <w:r w:rsidRPr="001E7E99">
        <w:rPr>
          <w:rFonts w:asciiTheme="minorHAnsi" w:hAnsiTheme="minorHAnsi" w:cstheme="minorHAnsi"/>
          <w:sz w:val="24"/>
        </w:rPr>
        <w:t>se o dva z deva</w:t>
      </w:r>
      <w:r w:rsidR="00C44EB7" w:rsidRPr="001E7E99">
        <w:rPr>
          <w:rFonts w:asciiTheme="minorHAnsi" w:hAnsiTheme="minorHAnsi" w:cstheme="minorHAnsi"/>
          <w:sz w:val="24"/>
        </w:rPr>
        <w:t xml:space="preserve">tenácti kontrolovaných příjemců, </w:t>
      </w:r>
      <w:r w:rsidR="003E31C6">
        <w:rPr>
          <w:rFonts w:asciiTheme="minorHAnsi" w:hAnsiTheme="minorHAnsi" w:cstheme="minorHAnsi"/>
          <w:sz w:val="24"/>
        </w:rPr>
        <w:t xml:space="preserve">konkrétně o </w:t>
      </w:r>
      <w:r w:rsidR="00C44EB7" w:rsidRPr="001E7E99">
        <w:rPr>
          <w:rFonts w:asciiTheme="minorHAnsi" w:hAnsiTheme="minorHAnsi" w:cstheme="minorHAnsi"/>
          <w:spacing w:val="-4"/>
          <w:sz w:val="24"/>
        </w:rPr>
        <w:t>Bohemia Cantat Liberec a</w:t>
      </w:r>
      <w:r w:rsidR="00961552">
        <w:rPr>
          <w:rFonts w:asciiTheme="minorHAnsi" w:hAnsiTheme="minorHAnsi" w:cstheme="minorHAnsi"/>
          <w:spacing w:val="-4"/>
          <w:sz w:val="24"/>
        </w:rPr>
        <w:t xml:space="preserve"> </w:t>
      </w:r>
      <w:r w:rsidR="00C44EB7" w:rsidRPr="001E7E99">
        <w:rPr>
          <w:rFonts w:asciiTheme="minorHAnsi" w:hAnsiTheme="minorHAnsi" w:cstheme="minorHAnsi"/>
          <w:spacing w:val="-4"/>
          <w:sz w:val="24"/>
        </w:rPr>
        <w:t>Ludmilu Rellichovou.</w:t>
      </w:r>
    </w:p>
    <w:p w14:paraId="6A5DFFEA" w14:textId="77777777" w:rsidR="00961552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EB" w14:textId="77777777" w:rsidR="0054248A" w:rsidRDefault="00227EE3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eastAsia="SimSun" w:hAnsiTheme="minorHAnsi" w:cstheme="minorHAnsi"/>
          <w:sz w:val="24"/>
          <w:lang w:eastAsia="zh-CN"/>
        </w:rPr>
        <w:t xml:space="preserve">PMK 25/2010 </w:t>
      </w:r>
      <w:r w:rsidR="00CF4C41">
        <w:rPr>
          <w:rFonts w:asciiTheme="minorHAnsi" w:eastAsia="SimSun" w:hAnsiTheme="minorHAnsi" w:cstheme="minorHAnsi"/>
          <w:sz w:val="24"/>
          <w:lang w:eastAsia="zh-CN"/>
        </w:rPr>
        <w:t>v </w:t>
      </w:r>
      <w:r w:rsidRPr="001E7E99">
        <w:rPr>
          <w:rFonts w:asciiTheme="minorHAnsi" w:eastAsia="SimSun" w:hAnsiTheme="minorHAnsi" w:cstheme="minorHAnsi"/>
          <w:sz w:val="24"/>
          <w:lang w:eastAsia="zh-CN"/>
        </w:rPr>
        <w:t xml:space="preserve">čl. IV bod 3) a) </w:t>
      </w:r>
      <w:r w:rsidR="00477E32" w:rsidRPr="001E7E99">
        <w:rPr>
          <w:rFonts w:asciiTheme="minorHAnsi" w:eastAsia="SimSun" w:hAnsiTheme="minorHAnsi" w:cstheme="minorHAnsi"/>
          <w:sz w:val="24"/>
          <w:lang w:eastAsia="zh-CN"/>
        </w:rPr>
        <w:t>určil</w:t>
      </w:r>
      <w:r w:rsidRPr="001E7E99">
        <w:rPr>
          <w:rFonts w:asciiTheme="minorHAnsi" w:eastAsia="SimSun" w:hAnsiTheme="minorHAnsi" w:cstheme="minorHAnsi"/>
          <w:sz w:val="24"/>
          <w:lang w:eastAsia="zh-CN"/>
        </w:rPr>
        <w:t>, že mezi podmínkami rozhodnutí o</w:t>
      </w:r>
      <w:r w:rsidR="00961552">
        <w:rPr>
          <w:rFonts w:asciiTheme="minorHAnsi" w:eastAsia="SimSun" w:hAnsiTheme="minorHAnsi" w:cstheme="minorHAnsi"/>
          <w:sz w:val="24"/>
          <w:lang w:eastAsia="zh-CN"/>
        </w:rPr>
        <w:t xml:space="preserve"> </w:t>
      </w:r>
      <w:r w:rsidRPr="001E7E99">
        <w:rPr>
          <w:rFonts w:asciiTheme="minorHAnsi" w:eastAsia="SimSun" w:hAnsiTheme="minorHAnsi" w:cstheme="minorHAnsi"/>
          <w:sz w:val="24"/>
          <w:lang w:eastAsia="zh-CN"/>
        </w:rPr>
        <w:t xml:space="preserve">poskytnutí dotace bude stanoveno, že příjemce </w:t>
      </w:r>
      <w:r w:rsidRPr="001E7E99">
        <w:rPr>
          <w:rFonts w:asciiTheme="minorHAnsi" w:hAnsiTheme="minorHAnsi" w:cstheme="minorHAnsi"/>
          <w:sz w:val="24"/>
        </w:rPr>
        <w:t xml:space="preserve">je povinen vést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>účetnictví náklady a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t xml:space="preserve">příjmy dotovaného projektu odděleně. </w:t>
      </w:r>
      <w:r w:rsidR="00CF4C41">
        <w:rPr>
          <w:rFonts w:asciiTheme="minorHAnsi" w:hAnsiTheme="minorHAnsi" w:cstheme="minorHAnsi"/>
          <w:sz w:val="24"/>
        </w:rPr>
        <w:t>V </w:t>
      </w:r>
      <w:r w:rsidR="00C44EB7" w:rsidRPr="001E7E99">
        <w:rPr>
          <w:rFonts w:asciiTheme="minorHAnsi" w:hAnsiTheme="minorHAnsi" w:cstheme="minorHAnsi"/>
          <w:sz w:val="24"/>
        </w:rPr>
        <w:t xml:space="preserve">některých případech MK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>rozhodnutích</w:t>
      </w:r>
      <w:r w:rsidR="0073586F" w:rsidRPr="001E7E99">
        <w:rPr>
          <w:rFonts w:asciiTheme="minorHAnsi" w:hAnsiTheme="minorHAnsi" w:cstheme="minorHAnsi"/>
          <w:sz w:val="24"/>
        </w:rPr>
        <w:t xml:space="preserve"> o dotaci</w:t>
      </w:r>
      <w:r w:rsidRPr="001E7E99">
        <w:rPr>
          <w:rFonts w:asciiTheme="minorHAnsi" w:hAnsiTheme="minorHAnsi" w:cstheme="minorHAnsi"/>
          <w:sz w:val="24"/>
        </w:rPr>
        <w:t xml:space="preserve">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rozporu </w:t>
      </w:r>
      <w:r w:rsidR="00CF4C41">
        <w:rPr>
          <w:rFonts w:asciiTheme="minorHAnsi" w:hAnsiTheme="minorHAnsi" w:cstheme="minorHAnsi"/>
          <w:sz w:val="24"/>
        </w:rPr>
        <w:t>s </w:t>
      </w:r>
      <w:r w:rsidRPr="001E7E99">
        <w:rPr>
          <w:rFonts w:asciiTheme="minorHAnsi" w:hAnsiTheme="minorHAnsi" w:cstheme="minorHAnsi"/>
          <w:sz w:val="24"/>
        </w:rPr>
        <w:t xml:space="preserve">PMK 25/2010 stanovilo, že příjemce </w:t>
      </w:r>
      <w:r w:rsidR="0073586F" w:rsidRPr="001E7E99">
        <w:rPr>
          <w:rFonts w:asciiTheme="minorHAnsi" w:hAnsiTheme="minorHAnsi" w:cstheme="minorHAnsi"/>
          <w:sz w:val="24"/>
        </w:rPr>
        <w:t xml:space="preserve">je </w:t>
      </w:r>
      <w:r w:rsidR="003E31C6" w:rsidRPr="001E7E99">
        <w:rPr>
          <w:rFonts w:asciiTheme="minorHAnsi" w:hAnsiTheme="minorHAnsi" w:cstheme="minorHAnsi"/>
          <w:sz w:val="24"/>
        </w:rPr>
        <w:t>v</w:t>
      </w:r>
      <w:r w:rsidR="003E31C6">
        <w:rPr>
          <w:rFonts w:asciiTheme="minorHAnsi" w:hAnsiTheme="minorHAnsi" w:cstheme="minorHAnsi"/>
          <w:sz w:val="24"/>
        </w:rPr>
        <w:t> </w:t>
      </w:r>
      <w:r w:rsidR="003E31C6" w:rsidRPr="001E7E99">
        <w:rPr>
          <w:rFonts w:asciiTheme="minorHAnsi" w:hAnsiTheme="minorHAnsi" w:cstheme="minorHAnsi"/>
          <w:sz w:val="24"/>
        </w:rPr>
        <w:t>účetnictví</w:t>
      </w:r>
      <w:r w:rsidR="003E31C6">
        <w:rPr>
          <w:rFonts w:asciiTheme="minorHAnsi" w:hAnsiTheme="minorHAnsi" w:cstheme="minorHAnsi"/>
          <w:sz w:val="24"/>
        </w:rPr>
        <w:t xml:space="preserve"> </w:t>
      </w:r>
      <w:r w:rsidR="0073586F" w:rsidRPr="001E7E99">
        <w:rPr>
          <w:rFonts w:asciiTheme="minorHAnsi" w:hAnsiTheme="minorHAnsi" w:cstheme="minorHAnsi"/>
          <w:sz w:val="24"/>
        </w:rPr>
        <w:t xml:space="preserve">povinen </w:t>
      </w:r>
      <w:r w:rsidR="002A3814" w:rsidRPr="001E7E99">
        <w:rPr>
          <w:rFonts w:asciiTheme="minorHAnsi" w:hAnsiTheme="minorHAnsi" w:cstheme="minorHAnsi"/>
          <w:sz w:val="24"/>
        </w:rPr>
        <w:t>vést odděleně sledování použití dotace</w:t>
      </w:r>
      <w:r w:rsidRPr="001E7E99">
        <w:rPr>
          <w:rFonts w:asciiTheme="minorHAnsi" w:hAnsiTheme="minorHAnsi" w:cstheme="minorHAnsi"/>
          <w:sz w:val="24"/>
        </w:rPr>
        <w:t>,</w:t>
      </w:r>
      <w:r w:rsidR="004F5E5A" w:rsidRPr="001E7E99">
        <w:rPr>
          <w:rFonts w:asciiTheme="minorHAnsi" w:hAnsiTheme="minorHAnsi" w:cstheme="minorHAnsi"/>
          <w:sz w:val="24"/>
        </w:rPr>
        <w:t xml:space="preserve"> ne </w:t>
      </w:r>
      <w:r w:rsidR="002A3814" w:rsidRPr="001E7E99">
        <w:rPr>
          <w:rFonts w:asciiTheme="minorHAnsi" w:hAnsiTheme="minorHAnsi" w:cstheme="minorHAnsi"/>
          <w:sz w:val="24"/>
        </w:rPr>
        <w:t>sledování</w:t>
      </w:r>
      <w:r w:rsidR="004F5E5A" w:rsidRPr="001E7E99">
        <w:rPr>
          <w:rFonts w:asciiTheme="minorHAnsi" w:hAnsiTheme="minorHAnsi" w:cstheme="minorHAnsi"/>
          <w:sz w:val="24"/>
        </w:rPr>
        <w:t xml:space="preserve"> </w:t>
      </w:r>
      <w:r w:rsidR="002A3814" w:rsidRPr="001E7E99">
        <w:rPr>
          <w:rFonts w:asciiTheme="minorHAnsi" w:hAnsiTheme="minorHAnsi" w:cstheme="minorHAnsi"/>
          <w:sz w:val="24"/>
        </w:rPr>
        <w:t xml:space="preserve">celého </w:t>
      </w:r>
      <w:r w:rsidR="004F5E5A" w:rsidRPr="001E7E99">
        <w:rPr>
          <w:rFonts w:asciiTheme="minorHAnsi" w:hAnsiTheme="minorHAnsi" w:cstheme="minorHAnsi"/>
          <w:sz w:val="24"/>
        </w:rPr>
        <w:t>projektu.</w:t>
      </w:r>
    </w:p>
    <w:p w14:paraId="6A5DFFEC" w14:textId="77777777" w:rsidR="00961552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ED" w14:textId="77777777" w:rsidR="0054248A" w:rsidRDefault="003E31C6" w:rsidP="00961552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</w:t>
      </w:r>
      <w:r w:rsidR="00E974BB" w:rsidRPr="0054248A">
        <w:rPr>
          <w:rFonts w:asciiTheme="minorHAnsi" w:hAnsiTheme="minorHAnsi" w:cstheme="minorHAnsi"/>
          <w:b/>
          <w:sz w:val="24"/>
        </w:rPr>
        <w:t>d c)</w:t>
      </w:r>
      <w:r w:rsidR="00E974BB" w:rsidRPr="0054248A">
        <w:rPr>
          <w:rFonts w:asciiTheme="minorHAnsi" w:hAnsiTheme="minorHAnsi" w:cstheme="minorHAnsi"/>
          <w:b/>
          <w:sz w:val="24"/>
        </w:rPr>
        <w:tab/>
      </w:r>
      <w:r w:rsidR="00423DE8" w:rsidRPr="0054248A">
        <w:rPr>
          <w:rFonts w:asciiTheme="minorHAnsi" w:hAnsiTheme="minorHAnsi" w:cstheme="minorHAnsi"/>
          <w:b/>
          <w:sz w:val="24"/>
        </w:rPr>
        <w:t>Spisová služba</w:t>
      </w:r>
    </w:p>
    <w:p w14:paraId="6A5DFFEE" w14:textId="77777777" w:rsidR="008A57FB" w:rsidRDefault="008A57FB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Spisová služba MK se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kontrolovaném období řídila </w:t>
      </w:r>
      <w:r w:rsidR="003E31C6">
        <w:rPr>
          <w:rFonts w:asciiTheme="minorHAnsi" w:hAnsiTheme="minorHAnsi" w:cstheme="minorHAnsi"/>
          <w:sz w:val="24"/>
        </w:rPr>
        <w:t>p</w:t>
      </w:r>
      <w:r w:rsidRPr="001E7E99">
        <w:rPr>
          <w:rFonts w:asciiTheme="minorHAnsi" w:hAnsiTheme="minorHAnsi" w:cstheme="minorHAnsi"/>
          <w:sz w:val="24"/>
        </w:rPr>
        <w:t xml:space="preserve">říkazem ministra </w:t>
      </w:r>
      <w:r w:rsidR="00585E8A" w:rsidRPr="001E7E99">
        <w:rPr>
          <w:rFonts w:asciiTheme="minorHAnsi" w:hAnsiTheme="minorHAnsi" w:cstheme="minorHAnsi"/>
          <w:sz w:val="24"/>
        </w:rPr>
        <w:t xml:space="preserve">kultury </w:t>
      </w:r>
      <w:r w:rsidRPr="001E7E99">
        <w:rPr>
          <w:rFonts w:asciiTheme="minorHAnsi" w:hAnsiTheme="minorHAnsi" w:cstheme="minorHAnsi"/>
          <w:sz w:val="24"/>
        </w:rPr>
        <w:t>č. 15/2010</w:t>
      </w:r>
      <w:r w:rsidR="003E31C6">
        <w:rPr>
          <w:rFonts w:asciiTheme="minorHAnsi" w:hAnsiTheme="minorHAnsi" w:cstheme="minorHAnsi"/>
          <w:sz w:val="24"/>
        </w:rPr>
        <w:t>,</w:t>
      </w:r>
      <w:r w:rsidRPr="001E7E99">
        <w:rPr>
          <w:rFonts w:asciiTheme="minorHAnsi" w:hAnsiTheme="minorHAnsi" w:cstheme="minorHAnsi"/>
          <w:sz w:val="24"/>
        </w:rPr>
        <w:t xml:space="preserve"> Spisový řád, který nabyl platnosti dne 29. 6. 2006 a byl doplněn dne 15. 8. 2011 </w:t>
      </w:r>
      <w:r w:rsidR="003E31C6">
        <w:rPr>
          <w:rFonts w:asciiTheme="minorHAnsi" w:hAnsiTheme="minorHAnsi" w:cstheme="minorHAnsi"/>
          <w:sz w:val="24"/>
        </w:rPr>
        <w:t>p</w:t>
      </w:r>
      <w:r w:rsidRPr="001E7E99">
        <w:rPr>
          <w:rFonts w:asciiTheme="minorHAnsi" w:hAnsiTheme="minorHAnsi" w:cstheme="minorHAnsi"/>
          <w:sz w:val="24"/>
        </w:rPr>
        <w:t xml:space="preserve">říkazem ministra </w:t>
      </w:r>
      <w:r w:rsidR="00585E8A" w:rsidRPr="001E7E99">
        <w:rPr>
          <w:rFonts w:asciiTheme="minorHAnsi" w:hAnsiTheme="minorHAnsi" w:cstheme="minorHAnsi"/>
          <w:sz w:val="24"/>
        </w:rPr>
        <w:t xml:space="preserve">kultury </w:t>
      </w:r>
      <w:r w:rsidRPr="001E7E99">
        <w:rPr>
          <w:rFonts w:asciiTheme="minorHAnsi" w:hAnsiTheme="minorHAnsi" w:cstheme="minorHAnsi"/>
          <w:sz w:val="24"/>
        </w:rPr>
        <w:t>č.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t xml:space="preserve">27/2011. Veškeré dokumenty související </w:t>
      </w:r>
      <w:r w:rsidR="00CF4C41">
        <w:rPr>
          <w:rFonts w:asciiTheme="minorHAnsi" w:hAnsiTheme="minorHAnsi" w:cstheme="minorHAnsi"/>
          <w:sz w:val="24"/>
        </w:rPr>
        <w:t>s </w:t>
      </w:r>
      <w:r w:rsidRPr="001E7E99">
        <w:rPr>
          <w:rFonts w:asciiTheme="minorHAnsi" w:hAnsiTheme="minorHAnsi" w:cstheme="minorHAnsi"/>
          <w:sz w:val="24"/>
        </w:rPr>
        <w:t xml:space="preserve">poskytováním dotací podléhaly povinnosti evidence podle </w:t>
      </w:r>
      <w:r w:rsidR="003E31C6">
        <w:rPr>
          <w:rFonts w:asciiTheme="minorHAnsi" w:hAnsiTheme="minorHAnsi" w:cstheme="minorHAnsi"/>
          <w:sz w:val="24"/>
        </w:rPr>
        <w:t>s</w:t>
      </w:r>
      <w:r w:rsidRPr="001E7E99">
        <w:rPr>
          <w:rFonts w:asciiTheme="minorHAnsi" w:hAnsiTheme="minorHAnsi" w:cstheme="minorHAnsi"/>
          <w:sz w:val="24"/>
        </w:rPr>
        <w:t xml:space="preserve">pisového řádu. </w:t>
      </w:r>
    </w:p>
    <w:p w14:paraId="6A5DFFEF" w14:textId="77777777" w:rsidR="00961552" w:rsidRPr="0054248A" w:rsidRDefault="00961552" w:rsidP="00961552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6A5DFFF0" w14:textId="77777777" w:rsidR="00585E8A" w:rsidRPr="00BA0865" w:rsidRDefault="00585E8A" w:rsidP="00961552">
      <w:pPr>
        <w:spacing w:after="0" w:line="240" w:lineRule="auto"/>
        <w:rPr>
          <w:rFonts w:asciiTheme="minorHAnsi" w:hAnsiTheme="minorHAnsi" w:cstheme="minorHAnsi"/>
          <w:iCs/>
          <w:sz w:val="24"/>
        </w:rPr>
      </w:pPr>
      <w:r w:rsidRPr="001E7E99">
        <w:rPr>
          <w:rFonts w:asciiTheme="minorHAnsi" w:eastAsia="Arial Unicode MS" w:hAnsiTheme="minorHAnsi" w:cstheme="minorHAnsi"/>
          <w:sz w:val="24"/>
        </w:rPr>
        <w:t xml:space="preserve">MK </w:t>
      </w:r>
      <w:r w:rsidR="00CF4C41">
        <w:rPr>
          <w:rFonts w:asciiTheme="minorHAnsi" w:eastAsia="Arial Unicode MS" w:hAnsiTheme="minorHAnsi" w:cstheme="minorHAnsi"/>
          <w:sz w:val="24"/>
        </w:rPr>
        <w:t>v </w:t>
      </w:r>
      <w:r w:rsidRPr="001E7E99">
        <w:rPr>
          <w:rFonts w:asciiTheme="minorHAnsi" w:eastAsia="Arial Unicode MS" w:hAnsiTheme="minorHAnsi" w:cstheme="minorHAnsi"/>
          <w:sz w:val="24"/>
        </w:rPr>
        <w:t xml:space="preserve">kontrolovaném období </w:t>
      </w:r>
      <w:r w:rsidR="003E31C6" w:rsidRPr="001E7E99">
        <w:rPr>
          <w:rFonts w:asciiTheme="minorHAnsi" w:hAnsiTheme="minorHAnsi" w:cstheme="minorHAnsi"/>
          <w:spacing w:val="-4"/>
          <w:sz w:val="24"/>
        </w:rPr>
        <w:t>nevedlo</w:t>
      </w:r>
      <w:r w:rsidR="003E31C6" w:rsidRPr="001E7E99">
        <w:rPr>
          <w:rFonts w:asciiTheme="minorHAnsi" w:eastAsia="Arial Unicode MS" w:hAnsiTheme="minorHAnsi" w:cstheme="minorHAnsi"/>
          <w:sz w:val="24"/>
        </w:rPr>
        <w:t xml:space="preserve"> </w:t>
      </w:r>
      <w:r w:rsidR="003E31C6" w:rsidRPr="001E7E99">
        <w:rPr>
          <w:rFonts w:asciiTheme="minorHAnsi" w:hAnsiTheme="minorHAnsi" w:cstheme="minorHAnsi"/>
          <w:spacing w:val="-4"/>
          <w:sz w:val="24"/>
        </w:rPr>
        <w:t xml:space="preserve">metodicky </w:t>
      </w:r>
      <w:r w:rsidR="00EF5F94" w:rsidRPr="001E7E99">
        <w:rPr>
          <w:rFonts w:asciiTheme="minorHAnsi" w:eastAsia="Arial Unicode MS" w:hAnsiTheme="minorHAnsi" w:cstheme="minorHAnsi"/>
          <w:sz w:val="24"/>
        </w:rPr>
        <w:t xml:space="preserve">odbory při zajišťování spisové služby </w:t>
      </w:r>
      <w:r w:rsidR="008917FD">
        <w:rPr>
          <w:rFonts w:asciiTheme="minorHAnsi" w:eastAsia="Arial Unicode MS" w:hAnsiTheme="minorHAnsi" w:cstheme="minorHAnsi"/>
          <w:sz w:val="24"/>
        </w:rPr>
        <w:t xml:space="preserve">pro </w:t>
      </w:r>
      <w:r w:rsidR="00EF5F94" w:rsidRPr="001E7E99">
        <w:rPr>
          <w:rFonts w:asciiTheme="minorHAnsi" w:eastAsia="Arial Unicode MS" w:hAnsiTheme="minorHAnsi" w:cstheme="minorHAnsi"/>
          <w:sz w:val="24"/>
        </w:rPr>
        <w:t>dokument</w:t>
      </w:r>
      <w:r w:rsidR="008917FD">
        <w:rPr>
          <w:rFonts w:asciiTheme="minorHAnsi" w:eastAsia="Arial Unicode MS" w:hAnsiTheme="minorHAnsi" w:cstheme="minorHAnsi"/>
          <w:sz w:val="24"/>
        </w:rPr>
        <w:t>y</w:t>
      </w:r>
      <w:r w:rsidR="00EF5F94" w:rsidRPr="001E7E99">
        <w:rPr>
          <w:rFonts w:asciiTheme="minorHAnsi" w:eastAsia="Arial Unicode MS" w:hAnsiTheme="minorHAnsi" w:cstheme="minorHAnsi"/>
          <w:sz w:val="24"/>
        </w:rPr>
        <w:t xml:space="preserve"> související s poskytováním dotací a </w:t>
      </w:r>
      <w:r w:rsidRPr="001E7E99">
        <w:rPr>
          <w:rFonts w:asciiTheme="minorHAnsi" w:eastAsia="Arial Unicode MS" w:hAnsiTheme="minorHAnsi" w:cstheme="minorHAnsi"/>
          <w:sz w:val="24"/>
        </w:rPr>
        <w:t xml:space="preserve">nevyžadovalo od </w:t>
      </w:r>
      <w:r w:rsidR="00EF5F94" w:rsidRPr="001E7E99">
        <w:rPr>
          <w:rFonts w:asciiTheme="minorHAnsi" w:eastAsia="Arial Unicode MS" w:hAnsiTheme="minorHAnsi" w:cstheme="minorHAnsi"/>
          <w:sz w:val="24"/>
        </w:rPr>
        <w:t>nich</w:t>
      </w:r>
      <w:r w:rsidRPr="001E7E99">
        <w:rPr>
          <w:rFonts w:asciiTheme="minorHAnsi" w:eastAsia="Arial Unicode MS" w:hAnsiTheme="minorHAnsi" w:cstheme="minorHAnsi"/>
          <w:sz w:val="24"/>
        </w:rPr>
        <w:t xml:space="preserve"> vedení </w:t>
      </w:r>
      <w:r w:rsidR="00EF5F94" w:rsidRPr="001E7E99">
        <w:rPr>
          <w:rFonts w:asciiTheme="minorHAnsi" w:eastAsia="Arial Unicode MS" w:hAnsiTheme="minorHAnsi" w:cstheme="minorHAnsi"/>
          <w:sz w:val="24"/>
        </w:rPr>
        <w:t xml:space="preserve">těchto dokumentů </w:t>
      </w:r>
      <w:r w:rsidRPr="001E7E99">
        <w:rPr>
          <w:rFonts w:asciiTheme="minorHAnsi" w:hAnsiTheme="minorHAnsi" w:cstheme="minorHAnsi"/>
          <w:sz w:val="24"/>
        </w:rPr>
        <w:t>v elektronické formě</w:t>
      </w:r>
      <w:r w:rsidR="00EF5F94" w:rsidRPr="001E7E99">
        <w:rPr>
          <w:rFonts w:asciiTheme="minorHAnsi" w:hAnsiTheme="minorHAnsi" w:cstheme="minorHAnsi"/>
          <w:sz w:val="24"/>
        </w:rPr>
        <w:t>.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EF5F94" w:rsidRPr="001E7E99">
        <w:rPr>
          <w:rFonts w:asciiTheme="minorHAnsi" w:hAnsiTheme="minorHAnsi" w:cstheme="minorHAnsi"/>
          <w:sz w:val="24"/>
        </w:rPr>
        <w:t xml:space="preserve">MK </w:t>
      </w:r>
      <w:r w:rsidRPr="001E7E99">
        <w:rPr>
          <w:rFonts w:asciiTheme="minorHAnsi" w:hAnsiTheme="minorHAnsi" w:cstheme="minorHAnsi"/>
          <w:sz w:val="24"/>
        </w:rPr>
        <w:t>nepostupovalo podle u</w:t>
      </w:r>
      <w:r w:rsidRPr="001E7E99">
        <w:rPr>
          <w:rFonts w:asciiTheme="minorHAnsi" w:hAnsiTheme="minorHAnsi" w:cstheme="minorHAnsi"/>
          <w:iCs/>
          <w:sz w:val="24"/>
        </w:rPr>
        <w:t>stanovení §</w:t>
      </w:r>
      <w:r w:rsidR="00961552">
        <w:rPr>
          <w:rFonts w:asciiTheme="minorHAnsi" w:hAnsiTheme="minorHAnsi" w:cstheme="minorHAnsi"/>
          <w:iCs/>
          <w:sz w:val="24"/>
        </w:rPr>
        <w:t xml:space="preserve"> </w:t>
      </w:r>
      <w:r w:rsidRPr="001E7E99">
        <w:rPr>
          <w:rFonts w:asciiTheme="minorHAnsi" w:hAnsiTheme="minorHAnsi" w:cstheme="minorHAnsi"/>
          <w:iCs/>
          <w:sz w:val="24"/>
        </w:rPr>
        <w:t>63</w:t>
      </w:r>
      <w:r w:rsidR="00961552">
        <w:rPr>
          <w:rFonts w:asciiTheme="minorHAnsi" w:hAnsiTheme="minorHAnsi" w:cstheme="minorHAnsi"/>
          <w:iCs/>
          <w:sz w:val="24"/>
        </w:rPr>
        <w:t xml:space="preserve"> </w:t>
      </w:r>
      <w:r w:rsidRPr="001E7E99">
        <w:rPr>
          <w:rFonts w:asciiTheme="minorHAnsi" w:hAnsiTheme="minorHAnsi" w:cstheme="minorHAnsi"/>
          <w:iCs/>
          <w:sz w:val="24"/>
        </w:rPr>
        <w:t>odst. 3 zákona č.</w:t>
      </w:r>
      <w:r w:rsidR="00616C92">
        <w:rPr>
          <w:rFonts w:asciiTheme="minorHAnsi" w:hAnsiTheme="minorHAnsi" w:cstheme="minorHAnsi"/>
          <w:iCs/>
          <w:sz w:val="24"/>
        </w:rPr>
        <w:t> </w:t>
      </w:r>
      <w:r w:rsidRPr="001E7E99">
        <w:rPr>
          <w:rFonts w:asciiTheme="minorHAnsi" w:hAnsiTheme="minorHAnsi" w:cstheme="minorHAnsi"/>
          <w:iCs/>
          <w:sz w:val="24"/>
        </w:rPr>
        <w:t>499/2004</w:t>
      </w:r>
      <w:r w:rsidR="00616C92">
        <w:rPr>
          <w:rFonts w:asciiTheme="minorHAnsi" w:hAnsiTheme="minorHAnsi" w:cstheme="minorHAnsi"/>
          <w:iCs/>
          <w:sz w:val="24"/>
        </w:rPr>
        <w:t> </w:t>
      </w:r>
      <w:r w:rsidRPr="001E7E99">
        <w:rPr>
          <w:rFonts w:asciiTheme="minorHAnsi" w:hAnsiTheme="minorHAnsi" w:cstheme="minorHAnsi"/>
          <w:iCs/>
          <w:sz w:val="24"/>
        </w:rPr>
        <w:t>Sb.</w:t>
      </w:r>
      <w:r w:rsidRPr="001E7E99">
        <w:rPr>
          <w:rStyle w:val="Znakapoznpodarou"/>
          <w:rFonts w:asciiTheme="minorHAnsi" w:hAnsiTheme="minorHAnsi" w:cstheme="minorHAnsi"/>
          <w:iCs/>
          <w:sz w:val="24"/>
        </w:rPr>
        <w:footnoteReference w:id="9"/>
      </w:r>
      <w:r w:rsidRPr="001E7E99">
        <w:rPr>
          <w:rFonts w:asciiTheme="minorHAnsi" w:hAnsiTheme="minorHAnsi" w:cstheme="minorHAnsi"/>
          <w:iCs/>
          <w:sz w:val="24"/>
        </w:rPr>
        <w:t xml:space="preserve">, který stanoví: </w:t>
      </w:r>
      <w:r w:rsidRPr="00BA0865">
        <w:rPr>
          <w:rFonts w:asciiTheme="minorHAnsi" w:hAnsiTheme="minorHAnsi" w:cstheme="minorHAnsi"/>
          <w:iCs/>
          <w:sz w:val="24"/>
        </w:rPr>
        <w:t>„</w:t>
      </w:r>
      <w:r w:rsidRPr="001E7E99">
        <w:rPr>
          <w:rFonts w:asciiTheme="minorHAnsi" w:hAnsiTheme="minorHAnsi" w:cstheme="minorHAnsi"/>
          <w:i/>
          <w:iCs/>
          <w:sz w:val="24"/>
        </w:rPr>
        <w:t xml:space="preserve">Veřejnoprávní původci </w:t>
      </w:r>
      <w:r w:rsidR="008917FD">
        <w:rPr>
          <w:rFonts w:asciiTheme="minorHAnsi" w:hAnsiTheme="minorHAnsi" w:cstheme="minorHAnsi"/>
          <w:i/>
          <w:iCs/>
          <w:sz w:val="24"/>
        </w:rPr>
        <w:t>…</w:t>
      </w:r>
      <w:r w:rsidRPr="001E7E99">
        <w:rPr>
          <w:rFonts w:asciiTheme="minorHAnsi" w:hAnsiTheme="minorHAnsi" w:cstheme="minorHAnsi"/>
          <w:i/>
          <w:iCs/>
          <w:sz w:val="24"/>
        </w:rPr>
        <w:t xml:space="preserve"> vykonávají spisovou službu v</w:t>
      </w:r>
      <w:r w:rsidR="00616C92">
        <w:rPr>
          <w:rFonts w:asciiTheme="minorHAnsi" w:hAnsiTheme="minorHAnsi" w:cstheme="minorHAnsi"/>
          <w:i/>
          <w:iCs/>
          <w:sz w:val="24"/>
        </w:rPr>
        <w:t> </w:t>
      </w:r>
      <w:r w:rsidRPr="001E7E99">
        <w:rPr>
          <w:rFonts w:asciiTheme="minorHAnsi" w:hAnsiTheme="minorHAnsi" w:cstheme="minorHAnsi"/>
          <w:i/>
          <w:iCs/>
          <w:sz w:val="24"/>
        </w:rPr>
        <w:t xml:space="preserve">elektronické podobě </w:t>
      </w:r>
      <w:r w:rsidR="00CF4C41">
        <w:rPr>
          <w:rFonts w:asciiTheme="minorHAnsi" w:hAnsiTheme="minorHAnsi" w:cstheme="minorHAnsi"/>
          <w:i/>
          <w:iCs/>
          <w:sz w:val="24"/>
        </w:rPr>
        <w:t>v </w:t>
      </w:r>
      <w:r w:rsidRPr="001E7E99">
        <w:rPr>
          <w:rFonts w:asciiTheme="minorHAnsi" w:hAnsiTheme="minorHAnsi" w:cstheme="minorHAnsi"/>
          <w:i/>
          <w:iCs/>
          <w:sz w:val="24"/>
        </w:rPr>
        <w:t>elektronických systémech spisové služby</w:t>
      </w:r>
      <w:r w:rsidR="00E45270">
        <w:rPr>
          <w:rFonts w:asciiTheme="minorHAnsi" w:hAnsiTheme="minorHAnsi" w:cstheme="minorHAnsi"/>
          <w:iCs/>
          <w:sz w:val="24"/>
        </w:rPr>
        <w:t>…</w:t>
      </w:r>
      <w:r w:rsidR="008917FD" w:rsidRPr="0033385D">
        <w:rPr>
          <w:rFonts w:asciiTheme="minorHAnsi" w:hAnsiTheme="minorHAnsi" w:cstheme="minorHAnsi"/>
          <w:iCs/>
          <w:sz w:val="24"/>
        </w:rPr>
        <w:t>“</w:t>
      </w:r>
    </w:p>
    <w:p w14:paraId="6A5DFFF1" w14:textId="77777777" w:rsidR="00961552" w:rsidRPr="00BA0865" w:rsidRDefault="00961552" w:rsidP="00961552">
      <w:pPr>
        <w:spacing w:after="0" w:line="240" w:lineRule="auto"/>
        <w:rPr>
          <w:rFonts w:asciiTheme="minorHAnsi" w:hAnsiTheme="minorHAnsi" w:cstheme="minorHAnsi"/>
          <w:iCs/>
          <w:sz w:val="24"/>
        </w:rPr>
      </w:pPr>
    </w:p>
    <w:p w14:paraId="6A5DFFF2" w14:textId="77777777" w:rsidR="008A57FB" w:rsidRDefault="008A57FB" w:rsidP="00961552">
      <w:pPr>
        <w:pStyle w:val="Odstavecseseznamem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Kontrolou bylo zjištěno, že některé odbory MK </w:t>
      </w:r>
      <w:r w:rsidR="00CF4C41">
        <w:rPr>
          <w:rFonts w:asciiTheme="minorHAnsi" w:hAnsiTheme="minorHAnsi" w:cstheme="minorHAnsi"/>
          <w:sz w:val="24"/>
        </w:rPr>
        <w:t>v </w:t>
      </w:r>
      <w:r w:rsidR="00E545C6" w:rsidRPr="001E7E99">
        <w:rPr>
          <w:rFonts w:asciiTheme="minorHAnsi" w:hAnsiTheme="minorHAnsi" w:cstheme="minorHAnsi"/>
          <w:sz w:val="24"/>
        </w:rPr>
        <w:t xml:space="preserve">kontrolovaném období </w:t>
      </w:r>
      <w:r w:rsidRPr="001E7E99">
        <w:rPr>
          <w:rFonts w:asciiTheme="minorHAnsi" w:hAnsiTheme="minorHAnsi" w:cstheme="minorHAnsi"/>
          <w:sz w:val="24"/>
        </w:rPr>
        <w:t>doklady v ele</w:t>
      </w:r>
      <w:r w:rsidR="00CC7C46" w:rsidRPr="001E7E99">
        <w:rPr>
          <w:rFonts w:asciiTheme="minorHAnsi" w:hAnsiTheme="minorHAnsi" w:cstheme="minorHAnsi"/>
          <w:sz w:val="24"/>
        </w:rPr>
        <w:t xml:space="preserve">ktronické formě </w:t>
      </w:r>
      <w:r w:rsidR="00E545C6" w:rsidRPr="001E7E99">
        <w:rPr>
          <w:rFonts w:asciiTheme="minorHAnsi" w:hAnsiTheme="minorHAnsi" w:cstheme="minorHAnsi"/>
          <w:sz w:val="24"/>
        </w:rPr>
        <w:t xml:space="preserve">evidovaly a vedly, některé </w:t>
      </w:r>
      <w:r w:rsidR="00CC7C46" w:rsidRPr="001E7E99">
        <w:rPr>
          <w:rFonts w:asciiTheme="minorHAnsi" w:hAnsiTheme="minorHAnsi" w:cstheme="minorHAnsi"/>
          <w:sz w:val="24"/>
        </w:rPr>
        <w:t xml:space="preserve">pouze evidovaly </w:t>
      </w:r>
      <w:r w:rsidR="00E545C6" w:rsidRPr="001E7E99">
        <w:rPr>
          <w:rFonts w:asciiTheme="minorHAnsi" w:hAnsiTheme="minorHAnsi" w:cstheme="minorHAnsi"/>
          <w:sz w:val="24"/>
        </w:rPr>
        <w:t xml:space="preserve">(přidělily spisovou značku bez obsaženého dokumentu) </w:t>
      </w:r>
      <w:r w:rsidR="00CC7C46" w:rsidRPr="001E7E99">
        <w:rPr>
          <w:rFonts w:asciiTheme="minorHAnsi" w:hAnsiTheme="minorHAnsi" w:cstheme="minorHAnsi"/>
          <w:sz w:val="24"/>
        </w:rPr>
        <w:t>a</w:t>
      </w:r>
      <w:r w:rsidRPr="001E7E99">
        <w:rPr>
          <w:rFonts w:asciiTheme="minorHAnsi" w:hAnsiTheme="minorHAnsi" w:cstheme="minorHAnsi"/>
          <w:sz w:val="24"/>
        </w:rPr>
        <w:t xml:space="preserve"> některé ani neevidovaly.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>listinné podobě MK všechny požadované dokumenty předložilo.</w:t>
      </w:r>
    </w:p>
    <w:p w14:paraId="6A5DFFF3" w14:textId="77777777" w:rsidR="007F2BA3" w:rsidRPr="001E7E99" w:rsidRDefault="007F2BA3" w:rsidP="00961552">
      <w:pPr>
        <w:pStyle w:val="Odstavecseseznamem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</w:rPr>
      </w:pPr>
    </w:p>
    <w:p w14:paraId="6A5DFFF4" w14:textId="77777777" w:rsidR="00CD33F8" w:rsidRDefault="00CD33F8" w:rsidP="00961552">
      <w:pPr>
        <w:pStyle w:val="Nadpis2"/>
        <w:numPr>
          <w:ilvl w:val="0"/>
          <w:numId w:val="6"/>
        </w:numPr>
        <w:spacing w:before="0" w:line="24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1E7E99">
        <w:rPr>
          <w:rFonts w:asciiTheme="minorHAnsi" w:hAnsiTheme="minorHAnsi" w:cstheme="minorHAnsi"/>
          <w:color w:val="auto"/>
          <w:sz w:val="24"/>
          <w:szCs w:val="24"/>
        </w:rPr>
        <w:t>Hodnocení kulturních aktivit</w:t>
      </w:r>
    </w:p>
    <w:p w14:paraId="6A5DFFF5" w14:textId="77777777" w:rsidR="00961552" w:rsidRPr="00961552" w:rsidRDefault="00961552" w:rsidP="00961552">
      <w:pPr>
        <w:spacing w:after="0"/>
      </w:pPr>
    </w:p>
    <w:p w14:paraId="6A5DFFF6" w14:textId="77777777" w:rsidR="002E3FB1" w:rsidRDefault="002E3FB1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bookmarkStart w:id="4" w:name="_Toc398539501"/>
      <w:bookmarkStart w:id="5" w:name="_Toc398539500"/>
      <w:r w:rsidRPr="001E7E99">
        <w:rPr>
          <w:rFonts w:asciiTheme="minorHAnsi" w:hAnsiTheme="minorHAnsi" w:cstheme="minorHAnsi"/>
          <w:sz w:val="24"/>
        </w:rPr>
        <w:t xml:space="preserve">Usnesením vlády ČR ze dne 31. 5. 2006 č. 676 byla schválena </w:t>
      </w:r>
      <w:r w:rsidRPr="00BA0865">
        <w:rPr>
          <w:rFonts w:asciiTheme="minorHAnsi" w:hAnsiTheme="minorHAnsi" w:cstheme="minorHAnsi"/>
          <w:i/>
          <w:sz w:val="24"/>
        </w:rPr>
        <w:t>Koncepce účinn</w:t>
      </w:r>
      <w:r w:rsidR="00A23627" w:rsidRPr="00BA0865">
        <w:rPr>
          <w:rFonts w:asciiTheme="minorHAnsi" w:hAnsiTheme="minorHAnsi" w:cstheme="minorHAnsi"/>
          <w:i/>
          <w:sz w:val="24"/>
        </w:rPr>
        <w:t>ější podpory umění na léta 2007–</w:t>
      </w:r>
      <w:r w:rsidRPr="00BA0865">
        <w:rPr>
          <w:rFonts w:asciiTheme="minorHAnsi" w:hAnsiTheme="minorHAnsi" w:cstheme="minorHAnsi"/>
          <w:i/>
          <w:sz w:val="24"/>
        </w:rPr>
        <w:t>2013</w:t>
      </w:r>
      <w:bookmarkEnd w:id="4"/>
      <w:r w:rsidRPr="001E7E99">
        <w:rPr>
          <w:rFonts w:asciiTheme="minorHAnsi" w:hAnsiTheme="minorHAnsi" w:cstheme="minorHAnsi"/>
          <w:sz w:val="24"/>
        </w:rPr>
        <w:t xml:space="preserve">. Povinnost </w:t>
      </w:r>
      <w:r w:rsidR="008917FD">
        <w:rPr>
          <w:rFonts w:asciiTheme="minorHAnsi" w:hAnsiTheme="minorHAnsi" w:cstheme="minorHAnsi"/>
          <w:sz w:val="24"/>
        </w:rPr>
        <w:t>předkládat</w:t>
      </w:r>
      <w:r w:rsidR="008917FD" w:rsidRPr="001E7E99">
        <w:rPr>
          <w:rFonts w:asciiTheme="minorHAnsi" w:hAnsiTheme="minorHAnsi" w:cstheme="minorHAnsi"/>
          <w:sz w:val="24"/>
        </w:rPr>
        <w:t xml:space="preserve"> </w:t>
      </w:r>
      <w:r w:rsidRPr="001E7E99">
        <w:rPr>
          <w:rFonts w:asciiTheme="minorHAnsi" w:hAnsiTheme="minorHAnsi" w:cstheme="minorHAnsi"/>
          <w:sz w:val="24"/>
        </w:rPr>
        <w:t xml:space="preserve">vládě ČR průběžné zprávy o jejím plnění byla zrušena </w:t>
      </w:r>
      <w:r w:rsidR="008917FD">
        <w:rPr>
          <w:rFonts w:asciiTheme="minorHAnsi" w:hAnsiTheme="minorHAnsi" w:cstheme="minorHAnsi"/>
          <w:sz w:val="24"/>
        </w:rPr>
        <w:t>u</w:t>
      </w:r>
      <w:r w:rsidRPr="001E7E99">
        <w:rPr>
          <w:rFonts w:asciiTheme="minorHAnsi" w:hAnsiTheme="minorHAnsi" w:cstheme="minorHAnsi"/>
          <w:sz w:val="24"/>
        </w:rPr>
        <w:t xml:space="preserve">snesením vlády ČR ze dne 22. </w:t>
      </w:r>
      <w:r w:rsidR="008917FD">
        <w:rPr>
          <w:rFonts w:asciiTheme="minorHAnsi" w:hAnsiTheme="minorHAnsi" w:cstheme="minorHAnsi"/>
          <w:sz w:val="24"/>
        </w:rPr>
        <w:t>8.</w:t>
      </w:r>
      <w:r w:rsidRPr="001E7E99">
        <w:rPr>
          <w:rFonts w:asciiTheme="minorHAnsi" w:hAnsiTheme="minorHAnsi" w:cstheme="minorHAnsi"/>
          <w:sz w:val="24"/>
        </w:rPr>
        <w:t xml:space="preserve"> 2007 č. 936 bod 11. </w:t>
      </w:r>
    </w:p>
    <w:p w14:paraId="6A5DFFF7" w14:textId="77777777" w:rsidR="00961552" w:rsidRPr="001E7E99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F8" w14:textId="77777777" w:rsidR="00E545C6" w:rsidRDefault="00E545C6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lastRenderedPageBreak/>
        <w:t xml:space="preserve">Usnesením vlády </w:t>
      </w:r>
      <w:r w:rsidR="002E3FB1" w:rsidRPr="001E7E99">
        <w:rPr>
          <w:rFonts w:asciiTheme="minorHAnsi" w:hAnsiTheme="minorHAnsi" w:cstheme="minorHAnsi"/>
          <w:sz w:val="24"/>
        </w:rPr>
        <w:t xml:space="preserve">ČR </w:t>
      </w:r>
      <w:r w:rsidRPr="001E7E99">
        <w:rPr>
          <w:rFonts w:asciiTheme="minorHAnsi" w:hAnsiTheme="minorHAnsi" w:cstheme="minorHAnsi"/>
          <w:sz w:val="24"/>
        </w:rPr>
        <w:t>ze dne 19. 11. 2008</w:t>
      </w:r>
      <w:r w:rsidR="00C44EB7" w:rsidRPr="001E7E99">
        <w:rPr>
          <w:rFonts w:asciiTheme="minorHAnsi" w:hAnsiTheme="minorHAnsi" w:cstheme="minorHAnsi"/>
          <w:sz w:val="24"/>
        </w:rPr>
        <w:t xml:space="preserve"> č. 1452</w:t>
      </w:r>
      <w:r w:rsidRPr="001E7E99">
        <w:rPr>
          <w:rFonts w:asciiTheme="minorHAnsi" w:hAnsiTheme="minorHAnsi" w:cstheme="minorHAnsi"/>
          <w:sz w:val="24"/>
        </w:rPr>
        <w:t xml:space="preserve"> byla schválena </w:t>
      </w:r>
      <w:r w:rsidRPr="00BA0865">
        <w:rPr>
          <w:rFonts w:asciiTheme="minorHAnsi" w:hAnsiTheme="minorHAnsi" w:cstheme="minorHAnsi"/>
          <w:i/>
          <w:sz w:val="24"/>
        </w:rPr>
        <w:t>Státní</w:t>
      </w:r>
      <w:r w:rsidR="00A23627" w:rsidRPr="00BA0865">
        <w:rPr>
          <w:rFonts w:asciiTheme="minorHAnsi" w:hAnsiTheme="minorHAnsi" w:cstheme="minorHAnsi"/>
          <w:i/>
          <w:sz w:val="24"/>
        </w:rPr>
        <w:t xml:space="preserve"> kulturní politika na léta 2009–</w:t>
      </w:r>
      <w:r w:rsidRPr="00BA0865">
        <w:rPr>
          <w:rFonts w:asciiTheme="minorHAnsi" w:hAnsiTheme="minorHAnsi" w:cstheme="minorHAnsi"/>
          <w:i/>
          <w:sz w:val="24"/>
        </w:rPr>
        <w:t>2014</w:t>
      </w:r>
      <w:bookmarkEnd w:id="5"/>
      <w:r w:rsidRPr="001E7E99">
        <w:rPr>
          <w:rFonts w:asciiTheme="minorHAnsi" w:hAnsiTheme="minorHAnsi" w:cstheme="minorHAnsi"/>
          <w:sz w:val="24"/>
        </w:rPr>
        <w:t xml:space="preserve">. Informaci o jejím plnění předložil ministr kultury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květnu 2010. Další zprávy </w:t>
      </w:r>
      <w:r w:rsidR="002E3FB1" w:rsidRPr="001E7E99">
        <w:rPr>
          <w:rFonts w:asciiTheme="minorHAnsi" w:hAnsiTheme="minorHAnsi" w:cstheme="minorHAnsi"/>
          <w:sz w:val="24"/>
        </w:rPr>
        <w:t>MK</w:t>
      </w:r>
      <w:r w:rsidRPr="001E7E99">
        <w:rPr>
          <w:rFonts w:asciiTheme="minorHAnsi" w:hAnsiTheme="minorHAnsi" w:cstheme="minorHAnsi"/>
          <w:sz w:val="24"/>
        </w:rPr>
        <w:t xml:space="preserve"> </w:t>
      </w:r>
      <w:r w:rsidR="002E3FB1" w:rsidRPr="001E7E99">
        <w:rPr>
          <w:rFonts w:asciiTheme="minorHAnsi" w:hAnsiTheme="minorHAnsi" w:cstheme="minorHAnsi"/>
          <w:sz w:val="24"/>
        </w:rPr>
        <w:t>ne</w:t>
      </w:r>
      <w:r w:rsidRPr="001E7E99">
        <w:rPr>
          <w:rFonts w:asciiTheme="minorHAnsi" w:hAnsiTheme="minorHAnsi" w:cstheme="minorHAnsi"/>
          <w:sz w:val="24"/>
        </w:rPr>
        <w:t>zpracov</w:t>
      </w:r>
      <w:r w:rsidR="002E3FB1" w:rsidRPr="001E7E99">
        <w:rPr>
          <w:rFonts w:asciiTheme="minorHAnsi" w:hAnsiTheme="minorHAnsi" w:cstheme="minorHAnsi"/>
          <w:sz w:val="24"/>
        </w:rPr>
        <w:t>alo</w:t>
      </w:r>
      <w:r w:rsidRPr="001E7E99">
        <w:rPr>
          <w:rFonts w:asciiTheme="minorHAnsi" w:hAnsiTheme="minorHAnsi" w:cstheme="minorHAnsi"/>
          <w:sz w:val="24"/>
        </w:rPr>
        <w:t>.</w:t>
      </w:r>
    </w:p>
    <w:p w14:paraId="6A5DFFF9" w14:textId="77777777" w:rsidR="00616C92" w:rsidRPr="001E7E99" w:rsidRDefault="00616C9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DFFFA" w14:textId="77777777" w:rsidR="00CD33F8" w:rsidRDefault="00477E32" w:rsidP="00961552">
      <w:pPr>
        <w:spacing w:after="0" w:line="240" w:lineRule="auto"/>
        <w:rPr>
          <w:rFonts w:asciiTheme="minorHAnsi" w:eastAsia="Arial Unicode MS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>MK</w:t>
      </w:r>
      <w:r w:rsidR="00536E87" w:rsidRPr="001E7E99">
        <w:rPr>
          <w:rFonts w:asciiTheme="minorHAnsi" w:hAnsiTheme="minorHAnsi" w:cstheme="minorHAnsi"/>
          <w:sz w:val="24"/>
        </w:rPr>
        <w:t xml:space="preserve"> </w:t>
      </w:r>
      <w:r w:rsidR="00CD33F8" w:rsidRPr="001E7E99">
        <w:rPr>
          <w:rFonts w:asciiTheme="minorHAnsi" w:eastAsia="Arial Unicode MS" w:hAnsiTheme="minorHAnsi" w:cstheme="minorHAnsi"/>
          <w:sz w:val="24"/>
        </w:rPr>
        <w:t xml:space="preserve">nestanovilo </w:t>
      </w:r>
      <w:r w:rsidR="00910C9A">
        <w:rPr>
          <w:rFonts w:asciiTheme="minorHAnsi" w:hAnsiTheme="minorHAnsi" w:cstheme="minorHAnsi"/>
          <w:sz w:val="24"/>
        </w:rPr>
        <w:t>v </w:t>
      </w:r>
      <w:r w:rsidR="00910C9A" w:rsidRPr="001E7E99">
        <w:rPr>
          <w:rFonts w:asciiTheme="minorHAnsi" w:hAnsiTheme="minorHAnsi" w:cstheme="minorHAnsi"/>
          <w:sz w:val="24"/>
        </w:rPr>
        <w:t>letech 2011 až 2013</w:t>
      </w:r>
      <w:r w:rsidR="00910C9A">
        <w:rPr>
          <w:rFonts w:asciiTheme="minorHAnsi" w:hAnsiTheme="minorHAnsi" w:cstheme="minorHAnsi"/>
          <w:sz w:val="24"/>
        </w:rPr>
        <w:t xml:space="preserve"> </w:t>
      </w:r>
      <w:r w:rsidR="00CD33F8" w:rsidRPr="001E7E99">
        <w:rPr>
          <w:rFonts w:asciiTheme="minorHAnsi" w:eastAsia="Arial Unicode MS" w:hAnsiTheme="minorHAnsi" w:cstheme="minorHAnsi"/>
          <w:sz w:val="24"/>
        </w:rPr>
        <w:t xml:space="preserve">žádné hodnotitelné cíle pro závazné ukazatele státního rozpočtu </w:t>
      </w:r>
      <w:r w:rsidR="00CD33F8" w:rsidRPr="00BA0865">
        <w:rPr>
          <w:rFonts w:asciiTheme="minorHAnsi" w:eastAsia="Arial Unicode MS" w:hAnsiTheme="minorHAnsi" w:cstheme="minorHAnsi"/>
          <w:i/>
          <w:sz w:val="24"/>
        </w:rPr>
        <w:t>Kulturní aktivity</w:t>
      </w:r>
      <w:r w:rsidR="00CD33F8" w:rsidRPr="001E7E99">
        <w:rPr>
          <w:rFonts w:asciiTheme="minorHAnsi" w:eastAsia="Arial Unicode MS" w:hAnsiTheme="minorHAnsi" w:cstheme="minorHAnsi"/>
          <w:sz w:val="24"/>
        </w:rPr>
        <w:t xml:space="preserve"> a </w:t>
      </w:r>
      <w:r w:rsidR="002A3814" w:rsidRPr="00BA0865">
        <w:rPr>
          <w:rFonts w:asciiTheme="minorHAnsi" w:eastAsia="Arial Unicode MS" w:hAnsiTheme="minorHAnsi" w:cstheme="minorHAnsi"/>
          <w:i/>
          <w:sz w:val="24"/>
        </w:rPr>
        <w:t>P</w:t>
      </w:r>
      <w:r w:rsidR="00CD33F8" w:rsidRPr="00BA0865">
        <w:rPr>
          <w:rFonts w:asciiTheme="minorHAnsi" w:hAnsiTheme="minorHAnsi" w:cstheme="minorHAnsi"/>
          <w:i/>
          <w:sz w:val="24"/>
        </w:rPr>
        <w:t>rogram podpory významných a</w:t>
      </w:r>
      <w:r w:rsidR="00961552" w:rsidRPr="00BA0865">
        <w:rPr>
          <w:rFonts w:asciiTheme="minorHAnsi" w:hAnsiTheme="minorHAnsi" w:cstheme="minorHAnsi"/>
          <w:i/>
          <w:sz w:val="24"/>
        </w:rPr>
        <w:t xml:space="preserve"> </w:t>
      </w:r>
      <w:r w:rsidR="00CD33F8" w:rsidRPr="00BA0865">
        <w:rPr>
          <w:rFonts w:asciiTheme="minorHAnsi" w:hAnsiTheme="minorHAnsi" w:cstheme="minorHAnsi"/>
          <w:i/>
          <w:sz w:val="24"/>
        </w:rPr>
        <w:t>mimořádných kultur</w:t>
      </w:r>
      <w:r w:rsidRPr="00BA0865">
        <w:rPr>
          <w:rFonts w:asciiTheme="minorHAnsi" w:hAnsiTheme="minorHAnsi" w:cstheme="minorHAnsi"/>
          <w:i/>
          <w:sz w:val="24"/>
        </w:rPr>
        <w:t>ních akcí</w:t>
      </w:r>
      <w:r w:rsidRPr="001E7E99">
        <w:rPr>
          <w:rFonts w:asciiTheme="minorHAnsi" w:hAnsiTheme="minorHAnsi" w:cstheme="minorHAnsi"/>
          <w:sz w:val="24"/>
        </w:rPr>
        <w:t xml:space="preserve"> a taktéž s</w:t>
      </w:r>
      <w:r w:rsidR="00CD33F8" w:rsidRPr="001E7E99">
        <w:rPr>
          <w:rFonts w:asciiTheme="minorHAnsi" w:eastAsia="Arial Unicode MS" w:hAnsiTheme="minorHAnsi" w:cstheme="minorHAnsi"/>
          <w:sz w:val="24"/>
        </w:rPr>
        <w:t xml:space="preserve">amostatně tyto závazné ukazatele nehodnotilo. </w:t>
      </w:r>
    </w:p>
    <w:p w14:paraId="6A5DFFFB" w14:textId="77777777" w:rsidR="00961552" w:rsidRPr="001E7E99" w:rsidRDefault="00961552" w:rsidP="00961552">
      <w:pPr>
        <w:spacing w:after="0" w:line="240" w:lineRule="auto"/>
        <w:rPr>
          <w:rFonts w:asciiTheme="minorHAnsi" w:eastAsia="Arial Unicode MS" w:hAnsiTheme="minorHAnsi" w:cstheme="minorHAnsi"/>
          <w:sz w:val="24"/>
        </w:rPr>
      </w:pPr>
    </w:p>
    <w:p w14:paraId="6A5DFFFC" w14:textId="77777777" w:rsidR="00CD33F8" w:rsidRDefault="00CD33F8" w:rsidP="00961552">
      <w:pPr>
        <w:pStyle w:val="Nadpis2"/>
        <w:numPr>
          <w:ilvl w:val="0"/>
          <w:numId w:val="6"/>
        </w:numPr>
        <w:spacing w:before="0" w:line="24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98539513"/>
      <w:r w:rsidRPr="001E7E99">
        <w:rPr>
          <w:rFonts w:asciiTheme="minorHAnsi" w:hAnsiTheme="minorHAnsi" w:cstheme="minorHAnsi"/>
          <w:color w:val="auto"/>
          <w:sz w:val="24"/>
          <w:szCs w:val="24"/>
        </w:rPr>
        <w:t>Veřejnosprávní kontrola a interní audit</w:t>
      </w:r>
    </w:p>
    <w:p w14:paraId="6A5DFFFD" w14:textId="77777777" w:rsidR="00961552" w:rsidRPr="00961552" w:rsidRDefault="00961552" w:rsidP="00616C92">
      <w:pPr>
        <w:spacing w:after="0"/>
      </w:pPr>
    </w:p>
    <w:p w14:paraId="6A5DFFFE" w14:textId="77777777" w:rsidR="00423DE8" w:rsidRDefault="00423DE8" w:rsidP="00961552">
      <w:pPr>
        <w:keepNext/>
        <w:keepLines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1E7E99">
        <w:rPr>
          <w:rFonts w:asciiTheme="minorHAnsi" w:hAnsiTheme="minorHAnsi" w:cstheme="minorHAnsi"/>
          <w:b/>
          <w:sz w:val="24"/>
        </w:rPr>
        <w:t>Provedení veřejnosprávní kontroly na místě ve smyslu zákona č. 320/2001 Sb. u</w:t>
      </w:r>
      <w:r w:rsidR="00961552">
        <w:rPr>
          <w:rFonts w:asciiTheme="minorHAnsi" w:hAnsiTheme="minorHAnsi" w:cstheme="minorHAnsi"/>
          <w:b/>
          <w:sz w:val="24"/>
        </w:rPr>
        <w:t xml:space="preserve"> </w:t>
      </w:r>
      <w:r w:rsidRPr="001E7E99">
        <w:rPr>
          <w:rFonts w:asciiTheme="minorHAnsi" w:hAnsiTheme="minorHAnsi" w:cstheme="minorHAnsi"/>
          <w:b/>
          <w:sz w:val="24"/>
        </w:rPr>
        <w:t xml:space="preserve">příjemců dotací </w:t>
      </w:r>
      <w:r w:rsidR="00CF4C41">
        <w:rPr>
          <w:rFonts w:asciiTheme="minorHAnsi" w:hAnsiTheme="minorHAnsi" w:cstheme="minorHAnsi"/>
          <w:b/>
          <w:sz w:val="24"/>
        </w:rPr>
        <w:t>v </w:t>
      </w:r>
      <w:r w:rsidRPr="001E7E99">
        <w:rPr>
          <w:rFonts w:asciiTheme="minorHAnsi" w:hAnsiTheme="minorHAnsi" w:cstheme="minorHAnsi"/>
          <w:b/>
          <w:sz w:val="24"/>
        </w:rPr>
        <w:t>kontrolovaném období 2011 až 2013</w:t>
      </w:r>
      <w:bookmarkEnd w:id="6"/>
    </w:p>
    <w:p w14:paraId="6A5DFFFF" w14:textId="77777777" w:rsidR="00961552" w:rsidRPr="001E7E99" w:rsidRDefault="00961552" w:rsidP="00961552">
      <w:pPr>
        <w:keepNext/>
        <w:keepLines/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6A5E0000" w14:textId="77777777" w:rsidR="00423DE8" w:rsidRDefault="00423DE8" w:rsidP="00961552">
      <w:pPr>
        <w:spacing w:after="0" w:line="240" w:lineRule="auto"/>
        <w:rPr>
          <w:rFonts w:asciiTheme="minorHAnsi" w:hAnsiTheme="minorHAnsi" w:cstheme="minorHAnsi"/>
          <w:spacing w:val="-6"/>
          <w:sz w:val="24"/>
        </w:rPr>
      </w:pPr>
      <w:r w:rsidRPr="001E7E99">
        <w:rPr>
          <w:rFonts w:asciiTheme="minorHAnsi" w:hAnsiTheme="minorHAnsi" w:cstheme="minorHAnsi"/>
          <w:spacing w:val="-4"/>
          <w:sz w:val="24"/>
        </w:rPr>
        <w:t xml:space="preserve">MK provádí kontroly předložených dokladů (žádostí a vyúčtování dotací) ve 100 procentech. Veřejnosprávní kontrolu na místě ve smyslu zákona č. 320/2001 Sb. provedli </w:t>
      </w:r>
      <w:r w:rsidR="00C1702F" w:rsidRPr="001E7E99">
        <w:rPr>
          <w:rFonts w:asciiTheme="minorHAnsi" w:eastAsia="Arial Unicode MS" w:hAnsiTheme="minorHAnsi" w:cstheme="minorHAnsi"/>
          <w:sz w:val="24"/>
        </w:rPr>
        <w:t xml:space="preserve">zaměstnanci </w:t>
      </w:r>
      <w:r w:rsidRPr="001E7E99">
        <w:rPr>
          <w:rFonts w:asciiTheme="minorHAnsi" w:hAnsiTheme="minorHAnsi" w:cstheme="minorHAnsi"/>
          <w:spacing w:val="-4"/>
          <w:sz w:val="24"/>
        </w:rPr>
        <w:t xml:space="preserve">MK </w:t>
      </w:r>
      <w:r w:rsidRPr="001E7E99">
        <w:rPr>
          <w:rFonts w:asciiTheme="minorHAnsi" w:hAnsiTheme="minorHAnsi" w:cstheme="minorHAnsi"/>
          <w:spacing w:val="-6"/>
          <w:sz w:val="24"/>
        </w:rPr>
        <w:t>v letech 2012 a 2013 u</w:t>
      </w:r>
      <w:r w:rsidR="00961552">
        <w:rPr>
          <w:rFonts w:asciiTheme="minorHAnsi" w:hAnsiTheme="minorHAnsi" w:cstheme="minorHAnsi"/>
          <w:spacing w:val="-6"/>
          <w:sz w:val="24"/>
        </w:rPr>
        <w:t xml:space="preserve"> </w:t>
      </w:r>
      <w:r w:rsidRPr="001E7E99">
        <w:rPr>
          <w:rFonts w:asciiTheme="minorHAnsi" w:hAnsiTheme="minorHAnsi" w:cstheme="minorHAnsi"/>
          <w:spacing w:val="-6"/>
          <w:sz w:val="24"/>
        </w:rPr>
        <w:t>méně než je</w:t>
      </w:r>
      <w:r w:rsidR="00166915" w:rsidRPr="001E7E99">
        <w:rPr>
          <w:rFonts w:asciiTheme="minorHAnsi" w:hAnsiTheme="minorHAnsi" w:cstheme="minorHAnsi"/>
          <w:spacing w:val="-6"/>
          <w:sz w:val="24"/>
        </w:rPr>
        <w:t xml:space="preserve">dnoho procenta příjemců dotací, jak je uvedeno </w:t>
      </w:r>
      <w:r w:rsidR="00CF4C41">
        <w:rPr>
          <w:rFonts w:asciiTheme="minorHAnsi" w:hAnsiTheme="minorHAnsi" w:cstheme="minorHAnsi"/>
          <w:spacing w:val="-6"/>
          <w:sz w:val="24"/>
        </w:rPr>
        <w:t>v </w:t>
      </w:r>
      <w:r w:rsidR="00166915" w:rsidRPr="001E7E99">
        <w:rPr>
          <w:rFonts w:asciiTheme="minorHAnsi" w:hAnsiTheme="minorHAnsi" w:cstheme="minorHAnsi"/>
          <w:spacing w:val="-6"/>
          <w:sz w:val="24"/>
        </w:rPr>
        <w:t>tabulce č. 3.</w:t>
      </w:r>
    </w:p>
    <w:p w14:paraId="6A5E0001" w14:textId="77777777" w:rsidR="00961552" w:rsidRPr="001E7E99" w:rsidRDefault="00961552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</w:p>
    <w:p w14:paraId="6A5E0002" w14:textId="77777777" w:rsidR="00423DE8" w:rsidRPr="001E7E99" w:rsidRDefault="00166915" w:rsidP="00961552">
      <w:pPr>
        <w:pStyle w:val="Nadpis4"/>
        <w:suppressAutoHyphens w:val="0"/>
        <w:spacing w:before="0" w:line="240" w:lineRule="auto"/>
        <w:rPr>
          <w:rFonts w:asciiTheme="minorHAnsi" w:hAnsiTheme="minorHAnsi" w:cstheme="minorHAnsi"/>
          <w:i w:val="0"/>
          <w:color w:val="auto"/>
          <w:sz w:val="24"/>
        </w:rPr>
      </w:pPr>
      <w:r w:rsidRPr="001E7E99">
        <w:rPr>
          <w:rFonts w:asciiTheme="minorHAnsi" w:hAnsiTheme="minorHAnsi" w:cstheme="minorHAnsi"/>
          <w:i w:val="0"/>
          <w:color w:val="auto"/>
          <w:sz w:val="24"/>
        </w:rPr>
        <w:t>Tabulka č. 3</w:t>
      </w:r>
      <w:r w:rsidR="00423DE8" w:rsidRPr="001E7E99">
        <w:rPr>
          <w:rFonts w:asciiTheme="minorHAnsi" w:hAnsiTheme="minorHAnsi" w:cstheme="minorHAnsi"/>
          <w:i w:val="0"/>
          <w:color w:val="auto"/>
          <w:sz w:val="24"/>
        </w:rPr>
        <w:t xml:space="preserve"> – Porovnání počtu přiznaných dotací a kontrol provedených u příjemců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895"/>
        <w:gridCol w:w="1090"/>
        <w:gridCol w:w="959"/>
        <w:gridCol w:w="1036"/>
      </w:tblGrid>
      <w:tr w:rsidR="00325E81" w:rsidRPr="001E7E99" w14:paraId="6A5E0007" w14:textId="77777777" w:rsidTr="00BA0865">
        <w:trPr>
          <w:trHeight w:val="30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5E0003" w14:textId="77777777" w:rsidR="00423DE8" w:rsidRPr="006C4DF6" w:rsidRDefault="00423DE8" w:rsidP="0096155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E0004" w14:textId="77777777" w:rsidR="00423DE8" w:rsidRPr="001E7E99" w:rsidRDefault="00423DE8" w:rsidP="00362440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0005" w14:textId="77777777" w:rsidR="00423DE8" w:rsidRPr="001E7E99" w:rsidRDefault="00423DE8" w:rsidP="00562A5E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E0006" w14:textId="77777777" w:rsidR="00423DE8" w:rsidRPr="001E7E99" w:rsidRDefault="00423DE8" w:rsidP="00562A5E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</w:tr>
      <w:tr w:rsidR="00BA0865" w:rsidRPr="001E7E99" w14:paraId="6A5E000F" w14:textId="77777777" w:rsidTr="00BA0865">
        <w:trPr>
          <w:trHeight w:val="30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5E0008" w14:textId="77777777" w:rsidR="00423DE8" w:rsidRPr="006C4DF6" w:rsidRDefault="00423DE8" w:rsidP="00961552">
            <w:pPr>
              <w:keepNext/>
              <w:keepLines/>
              <w:suppressAutoHyphens w:val="0"/>
              <w:spacing w:after="0" w:line="240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009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  <w:t>Příjemci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E000A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  <w:t>Kontroly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00B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  <w:t>Příjemci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E000C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  <w:t>Kontroly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00D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  <w:t>Příjemci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E000E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eastAsia="cs-CZ"/>
              </w:rPr>
              <w:t>Kontroly</w:t>
            </w:r>
          </w:p>
        </w:tc>
      </w:tr>
      <w:tr w:rsidR="00BA0865" w:rsidRPr="001E7E99" w14:paraId="6A5E0017" w14:textId="77777777" w:rsidTr="00BA0865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E0010" w14:textId="77777777" w:rsidR="00423DE8" w:rsidRPr="001E7E99" w:rsidRDefault="00423DE8" w:rsidP="00312971">
            <w:pPr>
              <w:keepNext/>
              <w:keepLines/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Celkem příjemci/kontroly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011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1 656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E0012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013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1 716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E0014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015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1 484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E0016" w14:textId="77777777" w:rsidR="00423DE8" w:rsidRPr="001E7E99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1E7E9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13</w:t>
            </w:r>
          </w:p>
        </w:tc>
      </w:tr>
      <w:tr w:rsidR="00325E81" w:rsidRPr="001E7E99" w14:paraId="6A5E001C" w14:textId="77777777" w:rsidTr="00BA0865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5E0018" w14:textId="77777777" w:rsidR="00423DE8" w:rsidRPr="00BA0865" w:rsidRDefault="00423DE8" w:rsidP="00BA0865">
            <w:pPr>
              <w:keepNext/>
              <w:keepLines/>
              <w:suppressAutoHyphens w:val="0"/>
              <w:spacing w:after="0" w:line="240" w:lineRule="auto"/>
              <w:ind w:right="-123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Procento zkontrolovaných příjemců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E0019" w14:textId="77777777" w:rsidR="00423DE8" w:rsidRPr="00BA0865" w:rsidRDefault="00423DE8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1,</w:t>
            </w:r>
            <w:r w:rsidR="00166915" w:rsidRPr="00BA086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4</w:t>
            </w:r>
            <w:r w:rsidRPr="00BA086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E001A" w14:textId="77777777" w:rsidR="00423DE8" w:rsidRPr="00BA0865" w:rsidRDefault="00166915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0,8</w:t>
            </w:r>
            <w:r w:rsidR="00423DE8" w:rsidRPr="00BA086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E001B" w14:textId="77777777" w:rsidR="00423DE8" w:rsidRPr="00BA0865" w:rsidRDefault="00166915" w:rsidP="00BA0865">
            <w:pPr>
              <w:keepNext/>
              <w:keepLines/>
              <w:suppressAutoHyphens w:val="0"/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BA086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0,9</w:t>
            </w:r>
            <w:r w:rsidR="00423DE8" w:rsidRPr="00BA0865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%</w:t>
            </w:r>
          </w:p>
        </w:tc>
      </w:tr>
    </w:tbl>
    <w:p w14:paraId="6A5E001D" w14:textId="77777777" w:rsidR="001E7E99" w:rsidRDefault="00423DE8" w:rsidP="00BA0865">
      <w:pPr>
        <w:spacing w:after="0" w:line="240" w:lineRule="auto"/>
        <w:ind w:left="567" w:hanging="567"/>
        <w:rPr>
          <w:rFonts w:asciiTheme="minorHAnsi" w:hAnsiTheme="minorHAnsi" w:cstheme="minorHAnsi"/>
          <w:sz w:val="20"/>
          <w:szCs w:val="20"/>
          <w:lang w:eastAsia="cs-CZ"/>
        </w:rPr>
      </w:pPr>
      <w:r w:rsidRPr="001E7E99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362440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FC1465"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MK </w:t>
      </w:r>
      <w:r w:rsidR="00616C92">
        <w:rPr>
          <w:rFonts w:asciiTheme="minorHAnsi" w:hAnsiTheme="minorHAnsi" w:cstheme="minorHAnsi"/>
          <w:sz w:val="20"/>
          <w:szCs w:val="20"/>
          <w:lang w:eastAsia="cs-CZ"/>
        </w:rPr>
        <w:t>–</w:t>
      </w:r>
      <w:r w:rsidR="00FC1465"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 informace</w:t>
      </w:r>
      <w:r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 odborů </w:t>
      </w:r>
      <w:r w:rsidR="00FC1465" w:rsidRPr="001E7E99">
        <w:rPr>
          <w:rFonts w:asciiTheme="minorHAnsi" w:hAnsiTheme="minorHAnsi" w:cstheme="minorHAnsi"/>
          <w:sz w:val="20"/>
          <w:szCs w:val="20"/>
          <w:lang w:eastAsia="cs-CZ"/>
        </w:rPr>
        <w:t xml:space="preserve">poskytujících kontrolované dotace a provádějících kontroly </w:t>
      </w:r>
    </w:p>
    <w:p w14:paraId="6A5E001E" w14:textId="77777777" w:rsidR="00423DE8" w:rsidRDefault="00FC1465" w:rsidP="00961552">
      <w:pPr>
        <w:spacing w:after="0" w:line="240" w:lineRule="auto"/>
        <w:ind w:left="567"/>
        <w:jc w:val="left"/>
        <w:rPr>
          <w:rFonts w:asciiTheme="minorHAnsi" w:hAnsiTheme="minorHAnsi" w:cstheme="minorHAnsi"/>
          <w:sz w:val="20"/>
          <w:szCs w:val="20"/>
          <w:lang w:eastAsia="cs-CZ"/>
        </w:rPr>
      </w:pPr>
      <w:r w:rsidRPr="001E7E99">
        <w:rPr>
          <w:rFonts w:asciiTheme="minorHAnsi" w:hAnsiTheme="minorHAnsi" w:cstheme="minorHAnsi"/>
          <w:sz w:val="20"/>
          <w:szCs w:val="20"/>
          <w:lang w:eastAsia="cs-CZ"/>
        </w:rPr>
        <w:t>u příjemců dotací</w:t>
      </w:r>
      <w:r w:rsidR="001E7E99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6A5E001F" w14:textId="77777777" w:rsidR="00961552" w:rsidRPr="001E7E99" w:rsidRDefault="00961552" w:rsidP="00961552">
      <w:pPr>
        <w:spacing w:after="0" w:line="240" w:lineRule="auto"/>
        <w:ind w:left="567"/>
        <w:jc w:val="left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6A5E0020" w14:textId="77777777" w:rsidR="00423DE8" w:rsidRPr="001E7E99" w:rsidRDefault="00423DE8" w:rsidP="00961552">
      <w:pPr>
        <w:suppressAutoHyphens w:val="0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1E7E99">
        <w:rPr>
          <w:rFonts w:asciiTheme="minorHAnsi" w:hAnsiTheme="minorHAnsi" w:cstheme="minorHAnsi"/>
          <w:b/>
          <w:sz w:val="24"/>
        </w:rPr>
        <w:t>Interní audit</w:t>
      </w:r>
    </w:p>
    <w:p w14:paraId="6A5E0021" w14:textId="77777777" w:rsidR="002A3814" w:rsidRDefault="00FC1465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>MK</w:t>
      </w:r>
      <w:r w:rsidR="00423DE8" w:rsidRPr="001E7E99">
        <w:rPr>
          <w:rFonts w:asciiTheme="minorHAnsi" w:hAnsiTheme="minorHAnsi" w:cstheme="minorHAnsi"/>
          <w:sz w:val="24"/>
        </w:rPr>
        <w:t xml:space="preserve"> nepostupovalo </w:t>
      </w:r>
      <w:r w:rsidR="00CF4C41">
        <w:rPr>
          <w:rFonts w:asciiTheme="minorHAnsi" w:hAnsiTheme="minorHAnsi" w:cstheme="minorHAnsi"/>
          <w:sz w:val="24"/>
        </w:rPr>
        <w:t>v </w:t>
      </w:r>
      <w:r w:rsidR="00423DE8" w:rsidRPr="001E7E99">
        <w:rPr>
          <w:rFonts w:asciiTheme="minorHAnsi" w:hAnsiTheme="minorHAnsi" w:cstheme="minorHAnsi"/>
          <w:sz w:val="24"/>
        </w:rPr>
        <w:t xml:space="preserve">souladu </w:t>
      </w:r>
      <w:r w:rsidR="00CF4C41">
        <w:rPr>
          <w:rFonts w:asciiTheme="minorHAnsi" w:hAnsiTheme="minorHAnsi" w:cstheme="minorHAnsi"/>
          <w:sz w:val="24"/>
        </w:rPr>
        <w:t>s </w:t>
      </w:r>
      <w:r w:rsidR="00423DE8" w:rsidRPr="001E7E99">
        <w:rPr>
          <w:rFonts w:asciiTheme="minorHAnsi" w:hAnsiTheme="minorHAnsi" w:cstheme="minorHAnsi"/>
          <w:sz w:val="24"/>
        </w:rPr>
        <w:t>ustanovením § 31 odst. 4 zákona č.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423DE8" w:rsidRPr="001E7E99">
        <w:rPr>
          <w:rFonts w:asciiTheme="minorHAnsi" w:hAnsiTheme="minorHAnsi" w:cstheme="minorHAnsi"/>
          <w:sz w:val="24"/>
        </w:rPr>
        <w:t xml:space="preserve">320/2001 Sb. tím, že nepřijímalo odpovídající opatření na základě doporučení uvedených </w:t>
      </w:r>
      <w:r w:rsidR="00CF4C41">
        <w:rPr>
          <w:rFonts w:asciiTheme="minorHAnsi" w:hAnsiTheme="minorHAnsi" w:cstheme="minorHAnsi"/>
          <w:sz w:val="24"/>
        </w:rPr>
        <w:t>v </w:t>
      </w:r>
      <w:r w:rsidR="00362440">
        <w:rPr>
          <w:rFonts w:asciiTheme="minorHAnsi" w:hAnsiTheme="minorHAnsi" w:cstheme="minorHAnsi"/>
          <w:i/>
          <w:sz w:val="24"/>
        </w:rPr>
        <w:t>r</w:t>
      </w:r>
      <w:r w:rsidR="00423DE8" w:rsidRPr="001E7E99">
        <w:rPr>
          <w:rFonts w:asciiTheme="minorHAnsi" w:hAnsiTheme="minorHAnsi" w:cstheme="minorHAnsi"/>
          <w:i/>
          <w:sz w:val="24"/>
        </w:rPr>
        <w:t>oční</w:t>
      </w:r>
      <w:r w:rsidR="002A3814" w:rsidRPr="001E7E99">
        <w:rPr>
          <w:rFonts w:asciiTheme="minorHAnsi" w:hAnsiTheme="minorHAnsi" w:cstheme="minorHAnsi"/>
          <w:i/>
          <w:sz w:val="24"/>
        </w:rPr>
        <w:t>ch zprávách</w:t>
      </w:r>
      <w:r w:rsidRPr="001E7E99">
        <w:rPr>
          <w:rFonts w:asciiTheme="minorHAnsi" w:hAnsiTheme="minorHAnsi" w:cstheme="minorHAnsi"/>
          <w:i/>
          <w:sz w:val="24"/>
        </w:rPr>
        <w:t xml:space="preserve"> o </w:t>
      </w:r>
      <w:r w:rsidR="00423DE8" w:rsidRPr="001E7E99">
        <w:rPr>
          <w:rFonts w:asciiTheme="minorHAnsi" w:hAnsiTheme="minorHAnsi" w:cstheme="minorHAnsi"/>
          <w:i/>
          <w:sz w:val="24"/>
        </w:rPr>
        <w:t>výsledcích finančních kontrol</w:t>
      </w:r>
      <w:r w:rsidR="00423DE8" w:rsidRPr="001E7E99">
        <w:rPr>
          <w:rFonts w:asciiTheme="minorHAnsi" w:hAnsiTheme="minorHAnsi" w:cstheme="minorHAnsi"/>
          <w:sz w:val="24"/>
        </w:rPr>
        <w:t xml:space="preserve"> za rok 2012 </w:t>
      </w:r>
      <w:r w:rsidR="002A3814" w:rsidRPr="001E7E99">
        <w:rPr>
          <w:rFonts w:asciiTheme="minorHAnsi" w:hAnsiTheme="minorHAnsi" w:cstheme="minorHAnsi"/>
          <w:sz w:val="24"/>
        </w:rPr>
        <w:t xml:space="preserve">a </w:t>
      </w:r>
      <w:r w:rsidR="00423DE8" w:rsidRPr="001E7E99">
        <w:rPr>
          <w:rFonts w:asciiTheme="minorHAnsi" w:hAnsiTheme="minorHAnsi" w:cstheme="minorHAnsi"/>
          <w:sz w:val="24"/>
        </w:rPr>
        <w:t xml:space="preserve">za rok 2013. </w:t>
      </w:r>
      <w:r w:rsidR="00104A28" w:rsidRPr="001E7E99">
        <w:rPr>
          <w:rFonts w:asciiTheme="minorHAnsi" w:hAnsiTheme="minorHAnsi" w:cstheme="minorHAnsi"/>
          <w:sz w:val="24"/>
        </w:rPr>
        <w:t>MK zejména ne</w:t>
      </w:r>
      <w:r w:rsidR="00423DE8" w:rsidRPr="001E7E99">
        <w:rPr>
          <w:rFonts w:asciiTheme="minorHAnsi" w:hAnsiTheme="minorHAnsi" w:cstheme="minorHAnsi"/>
          <w:sz w:val="24"/>
        </w:rPr>
        <w:t>nastav</w:t>
      </w:r>
      <w:r w:rsidR="00104A28" w:rsidRPr="001E7E99">
        <w:rPr>
          <w:rFonts w:asciiTheme="minorHAnsi" w:hAnsiTheme="minorHAnsi" w:cstheme="minorHAnsi"/>
          <w:sz w:val="24"/>
        </w:rPr>
        <w:t>ilo systém</w:t>
      </w:r>
      <w:r w:rsidR="00423DE8" w:rsidRPr="001E7E99">
        <w:rPr>
          <w:rFonts w:asciiTheme="minorHAnsi" w:hAnsiTheme="minorHAnsi" w:cstheme="minorHAnsi"/>
          <w:sz w:val="24"/>
        </w:rPr>
        <w:t xml:space="preserve"> říd</w:t>
      </w:r>
      <w:r w:rsidR="00362440">
        <w:rPr>
          <w:rFonts w:asciiTheme="minorHAnsi" w:hAnsiTheme="minorHAnsi" w:cstheme="minorHAnsi"/>
          <w:sz w:val="24"/>
        </w:rPr>
        <w:t>i</w:t>
      </w:r>
      <w:r w:rsidR="00423DE8" w:rsidRPr="001E7E99">
        <w:rPr>
          <w:rFonts w:asciiTheme="minorHAnsi" w:hAnsiTheme="minorHAnsi" w:cstheme="minorHAnsi"/>
          <w:sz w:val="24"/>
        </w:rPr>
        <w:t xml:space="preserve">cí kontroly </w:t>
      </w:r>
      <w:r w:rsidR="00CF4C41">
        <w:rPr>
          <w:rFonts w:asciiTheme="minorHAnsi" w:hAnsiTheme="minorHAnsi" w:cstheme="minorHAnsi"/>
          <w:sz w:val="24"/>
        </w:rPr>
        <w:t>v </w:t>
      </w:r>
      <w:r w:rsidR="00423DE8" w:rsidRPr="001E7E99">
        <w:rPr>
          <w:rFonts w:asciiTheme="minorHAnsi" w:hAnsiTheme="minorHAnsi" w:cstheme="minorHAnsi"/>
          <w:sz w:val="24"/>
        </w:rPr>
        <w:t>souladu se zákonem</w:t>
      </w:r>
      <w:r w:rsidR="002A3814" w:rsidRPr="001E7E99">
        <w:rPr>
          <w:rFonts w:asciiTheme="minorHAnsi" w:hAnsiTheme="minorHAnsi" w:cstheme="minorHAnsi"/>
          <w:sz w:val="24"/>
        </w:rPr>
        <w:t xml:space="preserve"> č. 320/2001 Sb. a vyhláškou č.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423DE8" w:rsidRPr="001E7E99">
        <w:rPr>
          <w:rFonts w:asciiTheme="minorHAnsi" w:hAnsiTheme="minorHAnsi" w:cstheme="minorHAnsi"/>
          <w:sz w:val="24"/>
        </w:rPr>
        <w:t>416/2004 Sb.</w:t>
      </w:r>
      <w:r w:rsidR="006F4E97" w:rsidRPr="001E7E99">
        <w:rPr>
          <w:rStyle w:val="Znakapoznpodarou"/>
          <w:rFonts w:asciiTheme="minorHAnsi" w:hAnsiTheme="minorHAnsi" w:cstheme="minorHAnsi"/>
          <w:sz w:val="24"/>
        </w:rPr>
        <w:footnoteReference w:id="10"/>
      </w:r>
      <w:r w:rsidR="002A3814" w:rsidRPr="001E7E99">
        <w:rPr>
          <w:rFonts w:asciiTheme="minorHAnsi" w:hAnsiTheme="minorHAnsi" w:cstheme="minorHAnsi"/>
          <w:sz w:val="24"/>
        </w:rPr>
        <w:t xml:space="preserve"> a</w:t>
      </w:r>
      <w:r w:rsidR="00104A28" w:rsidRPr="001E7E99">
        <w:rPr>
          <w:rFonts w:asciiTheme="minorHAnsi" w:hAnsiTheme="minorHAnsi" w:cstheme="minorHAnsi"/>
          <w:sz w:val="24"/>
        </w:rPr>
        <w:t> ne</w:t>
      </w:r>
      <w:r w:rsidR="00423DE8" w:rsidRPr="001E7E99">
        <w:rPr>
          <w:rFonts w:asciiTheme="minorHAnsi" w:hAnsiTheme="minorHAnsi" w:cstheme="minorHAnsi"/>
          <w:sz w:val="24"/>
        </w:rPr>
        <w:t>definov</w:t>
      </w:r>
      <w:r w:rsidR="00104A28" w:rsidRPr="001E7E99">
        <w:rPr>
          <w:rFonts w:asciiTheme="minorHAnsi" w:hAnsiTheme="minorHAnsi" w:cstheme="minorHAnsi"/>
          <w:sz w:val="24"/>
        </w:rPr>
        <w:t xml:space="preserve">alo </w:t>
      </w:r>
      <w:r w:rsidR="00362440" w:rsidRPr="001E7E99">
        <w:rPr>
          <w:rFonts w:asciiTheme="minorHAnsi" w:hAnsiTheme="minorHAnsi" w:cstheme="minorHAnsi"/>
          <w:sz w:val="24"/>
        </w:rPr>
        <w:t xml:space="preserve">jednoznačně </w:t>
      </w:r>
      <w:r w:rsidR="00104A28" w:rsidRPr="001E7E99">
        <w:rPr>
          <w:rFonts w:asciiTheme="minorHAnsi" w:hAnsiTheme="minorHAnsi" w:cstheme="minorHAnsi"/>
          <w:sz w:val="24"/>
        </w:rPr>
        <w:t>pravomoci</w:t>
      </w:r>
      <w:r w:rsidR="00423DE8" w:rsidRPr="001E7E99">
        <w:rPr>
          <w:rFonts w:asciiTheme="minorHAnsi" w:hAnsiTheme="minorHAnsi" w:cstheme="minorHAnsi"/>
          <w:sz w:val="24"/>
        </w:rPr>
        <w:t xml:space="preserve"> a odpovědnosti oprávněných zaměstnanců</w:t>
      </w:r>
      <w:r w:rsidR="002A3814" w:rsidRPr="001E7E99">
        <w:rPr>
          <w:rFonts w:asciiTheme="minorHAnsi" w:hAnsiTheme="minorHAnsi" w:cstheme="minorHAnsi"/>
          <w:sz w:val="24"/>
        </w:rPr>
        <w:t>.</w:t>
      </w:r>
    </w:p>
    <w:p w14:paraId="6A5E0022" w14:textId="77777777" w:rsidR="00961552" w:rsidRPr="001E7E99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23" w14:textId="77777777" w:rsidR="000B1F7F" w:rsidRDefault="006836E4" w:rsidP="00BA0865">
      <w:pPr>
        <w:pStyle w:val="Nadpis2"/>
        <w:numPr>
          <w:ilvl w:val="0"/>
          <w:numId w:val="6"/>
        </w:numPr>
        <w:spacing w:before="0" w:after="120" w:line="24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1E7E99">
        <w:rPr>
          <w:rFonts w:asciiTheme="minorHAnsi" w:hAnsiTheme="minorHAnsi" w:cstheme="minorHAnsi"/>
          <w:color w:val="auto"/>
          <w:sz w:val="24"/>
          <w:szCs w:val="24"/>
        </w:rPr>
        <w:t>Zjištění u kontrolovaných osob</w:t>
      </w:r>
    </w:p>
    <w:p w14:paraId="6A5E0024" w14:textId="77777777" w:rsidR="006D5F20" w:rsidRPr="001E7E99" w:rsidRDefault="00F07408" w:rsidP="00616C92">
      <w:pPr>
        <w:pStyle w:val="Nadpis3"/>
        <w:numPr>
          <w:ilvl w:val="0"/>
          <w:numId w:val="18"/>
        </w:numPr>
        <w:spacing w:before="0" w:line="240" w:lineRule="auto"/>
        <w:ind w:left="284" w:hanging="284"/>
        <w:rPr>
          <w:rFonts w:asciiTheme="minorHAnsi" w:hAnsiTheme="minorHAnsi" w:cstheme="minorHAnsi"/>
          <w:color w:val="auto"/>
          <w:sz w:val="24"/>
        </w:rPr>
      </w:pPr>
      <w:r w:rsidRPr="001E7E99">
        <w:rPr>
          <w:rFonts w:asciiTheme="minorHAnsi" w:hAnsiTheme="minorHAnsi" w:cstheme="minorHAnsi"/>
          <w:color w:val="auto"/>
          <w:sz w:val="24"/>
        </w:rPr>
        <w:t xml:space="preserve">Nedostatky </w:t>
      </w:r>
      <w:r w:rsidR="00CF4C41">
        <w:rPr>
          <w:rFonts w:asciiTheme="minorHAnsi" w:hAnsiTheme="minorHAnsi" w:cstheme="minorHAnsi"/>
          <w:color w:val="auto"/>
          <w:sz w:val="24"/>
        </w:rPr>
        <w:t>v </w:t>
      </w:r>
      <w:r w:rsidRPr="001E7E99">
        <w:rPr>
          <w:rFonts w:asciiTheme="minorHAnsi" w:hAnsiTheme="minorHAnsi" w:cstheme="minorHAnsi"/>
          <w:color w:val="auto"/>
          <w:sz w:val="24"/>
        </w:rPr>
        <w:t>žádostech</w:t>
      </w:r>
    </w:p>
    <w:p w14:paraId="6A5E0025" w14:textId="77777777" w:rsidR="001C4B6A" w:rsidRDefault="001C4B6A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Collegium Bohemicum, o.p.s., uvedlo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 xml:space="preserve">žádostech na roky 2011, </w:t>
      </w:r>
      <w:r w:rsidR="00635A6D" w:rsidRPr="001E7E99">
        <w:rPr>
          <w:rFonts w:asciiTheme="minorHAnsi" w:hAnsiTheme="minorHAnsi" w:cstheme="minorHAnsi"/>
          <w:sz w:val="24"/>
        </w:rPr>
        <w:t>2012 a 2013 neúplné informace</w:t>
      </w:r>
      <w:r w:rsidR="008751C0" w:rsidRPr="001E7E99">
        <w:rPr>
          <w:rFonts w:asciiTheme="minorHAnsi" w:hAnsiTheme="minorHAnsi" w:cstheme="minorHAnsi"/>
          <w:sz w:val="24"/>
        </w:rPr>
        <w:t>:</w:t>
      </w:r>
      <w:r w:rsidR="00635A6D" w:rsidRPr="001E7E99">
        <w:rPr>
          <w:rFonts w:asciiTheme="minorHAnsi" w:hAnsiTheme="minorHAnsi" w:cstheme="minorHAnsi"/>
          <w:sz w:val="24"/>
        </w:rPr>
        <w:t xml:space="preserve"> </w:t>
      </w:r>
      <w:r w:rsidR="008751C0" w:rsidRPr="001E7E99">
        <w:rPr>
          <w:rFonts w:asciiTheme="minorHAnsi" w:hAnsiTheme="minorHAnsi" w:cstheme="minorHAnsi"/>
          <w:sz w:val="24"/>
        </w:rPr>
        <w:t>n</w:t>
      </w:r>
      <w:r w:rsidR="00635A6D" w:rsidRPr="001E7E99">
        <w:rPr>
          <w:rFonts w:asciiTheme="minorHAnsi" w:hAnsiTheme="minorHAnsi" w:cstheme="minorHAnsi"/>
          <w:sz w:val="24"/>
        </w:rPr>
        <w:t xml:space="preserve">euvedlo </w:t>
      </w:r>
      <w:r w:rsidRPr="001E7E99">
        <w:rPr>
          <w:rFonts w:asciiTheme="minorHAnsi" w:hAnsiTheme="minorHAnsi" w:cstheme="minorHAnsi"/>
          <w:sz w:val="24"/>
        </w:rPr>
        <w:t xml:space="preserve">informaci o převodu části dotace na </w:t>
      </w:r>
      <w:r w:rsidR="00635A6D" w:rsidRPr="001E7E99">
        <w:rPr>
          <w:rFonts w:asciiTheme="minorHAnsi" w:hAnsiTheme="minorHAnsi" w:cstheme="minorHAnsi"/>
          <w:sz w:val="24"/>
        </w:rPr>
        <w:t>zahraničního partnera</w:t>
      </w:r>
      <w:r w:rsidR="002D1430" w:rsidRPr="001E7E99">
        <w:rPr>
          <w:rFonts w:asciiTheme="minorHAnsi" w:hAnsiTheme="minorHAnsi" w:cstheme="minorHAnsi"/>
          <w:sz w:val="24"/>
        </w:rPr>
        <w:t xml:space="preserve"> (tento postup praktikovalo </w:t>
      </w:r>
      <w:r w:rsidR="00CF4C41">
        <w:rPr>
          <w:rFonts w:asciiTheme="minorHAnsi" w:hAnsiTheme="minorHAnsi" w:cstheme="minorHAnsi"/>
          <w:sz w:val="24"/>
        </w:rPr>
        <w:t>v </w:t>
      </w:r>
      <w:r w:rsidR="002D1430" w:rsidRPr="001E7E99">
        <w:rPr>
          <w:rFonts w:asciiTheme="minorHAnsi" w:hAnsiTheme="minorHAnsi" w:cstheme="minorHAnsi"/>
          <w:sz w:val="24"/>
        </w:rPr>
        <w:t>každém kontrolovaném roce)</w:t>
      </w:r>
      <w:r w:rsidR="00635A6D" w:rsidRPr="001E7E99">
        <w:rPr>
          <w:rFonts w:asciiTheme="minorHAnsi" w:hAnsiTheme="minorHAnsi" w:cstheme="minorHAnsi"/>
          <w:sz w:val="24"/>
        </w:rPr>
        <w:t xml:space="preserve">, </w:t>
      </w:r>
      <w:r w:rsidRPr="001E7E99">
        <w:rPr>
          <w:rFonts w:asciiTheme="minorHAnsi" w:hAnsiTheme="minorHAnsi" w:cstheme="minorHAnsi"/>
          <w:sz w:val="24"/>
        </w:rPr>
        <w:t>nenaplnilo tematický okruh, nedoložilo pozvání do projektu, kter</w:t>
      </w:r>
      <w:r w:rsidR="008751C0" w:rsidRPr="001E7E99">
        <w:rPr>
          <w:rFonts w:asciiTheme="minorHAnsi" w:hAnsiTheme="minorHAnsi" w:cstheme="minorHAnsi"/>
          <w:sz w:val="24"/>
        </w:rPr>
        <w:t xml:space="preserve">ý se uskutečňuje </w:t>
      </w:r>
      <w:r w:rsidR="00CF4C41">
        <w:rPr>
          <w:rFonts w:asciiTheme="minorHAnsi" w:hAnsiTheme="minorHAnsi" w:cstheme="minorHAnsi"/>
          <w:sz w:val="24"/>
        </w:rPr>
        <w:t>v</w:t>
      </w:r>
      <w:r w:rsidR="00362440">
        <w:rPr>
          <w:rFonts w:asciiTheme="minorHAnsi" w:hAnsiTheme="minorHAnsi" w:cstheme="minorHAnsi"/>
          <w:sz w:val="24"/>
        </w:rPr>
        <w:t> </w:t>
      </w:r>
      <w:r w:rsidR="008751C0" w:rsidRPr="001E7E99">
        <w:rPr>
          <w:rFonts w:asciiTheme="minorHAnsi" w:hAnsiTheme="minorHAnsi" w:cstheme="minorHAnsi"/>
          <w:sz w:val="24"/>
        </w:rPr>
        <w:t>zahraničí</w:t>
      </w:r>
      <w:r w:rsidR="00362440">
        <w:rPr>
          <w:rFonts w:asciiTheme="minorHAnsi" w:hAnsiTheme="minorHAnsi" w:cstheme="minorHAnsi"/>
          <w:sz w:val="24"/>
        </w:rPr>
        <w:t>,</w:t>
      </w:r>
      <w:r w:rsidR="008751C0" w:rsidRPr="001E7E99">
        <w:rPr>
          <w:rFonts w:asciiTheme="minorHAnsi" w:hAnsiTheme="minorHAnsi" w:cstheme="minorHAnsi"/>
          <w:sz w:val="24"/>
        </w:rPr>
        <w:t xml:space="preserve"> a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635A6D" w:rsidRPr="001E7E99">
        <w:rPr>
          <w:rFonts w:asciiTheme="minorHAnsi" w:hAnsiTheme="minorHAnsi" w:cstheme="minorHAnsi"/>
          <w:sz w:val="24"/>
        </w:rPr>
        <w:t xml:space="preserve">nesplnilo podmínku minimálního </w:t>
      </w:r>
      <w:r w:rsidRPr="001E7E99">
        <w:rPr>
          <w:rFonts w:asciiTheme="minorHAnsi" w:hAnsiTheme="minorHAnsi" w:cstheme="minorHAnsi"/>
          <w:sz w:val="24"/>
        </w:rPr>
        <w:t>podílu vlastního spolufinancování.</w:t>
      </w:r>
    </w:p>
    <w:p w14:paraId="6A5E0026" w14:textId="77777777" w:rsidR="00961552" w:rsidRPr="001E7E99" w:rsidRDefault="00961552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14:paraId="6A5E0027" w14:textId="77777777" w:rsidR="00F07408" w:rsidRPr="001E7E99" w:rsidRDefault="00705A7A" w:rsidP="00616C92">
      <w:pPr>
        <w:pStyle w:val="Nadpis3"/>
        <w:numPr>
          <w:ilvl w:val="0"/>
          <w:numId w:val="18"/>
        </w:numPr>
        <w:spacing w:before="0" w:line="240" w:lineRule="auto"/>
        <w:ind w:left="284" w:hanging="284"/>
        <w:rPr>
          <w:rFonts w:asciiTheme="minorHAnsi" w:hAnsiTheme="minorHAnsi" w:cstheme="minorHAnsi"/>
          <w:color w:val="auto"/>
          <w:sz w:val="24"/>
        </w:rPr>
      </w:pPr>
      <w:r w:rsidRPr="001E7E99">
        <w:rPr>
          <w:rFonts w:asciiTheme="minorHAnsi" w:hAnsiTheme="minorHAnsi" w:cstheme="minorHAnsi"/>
          <w:color w:val="auto"/>
          <w:sz w:val="24"/>
        </w:rPr>
        <w:t xml:space="preserve">Porušení podmínek </w:t>
      </w:r>
      <w:r w:rsidR="00362440">
        <w:rPr>
          <w:rFonts w:asciiTheme="minorHAnsi" w:hAnsiTheme="minorHAnsi" w:cstheme="minorHAnsi"/>
          <w:color w:val="auto"/>
          <w:sz w:val="24"/>
        </w:rPr>
        <w:t xml:space="preserve">stanovených </w:t>
      </w:r>
      <w:r w:rsidRPr="001E7E99">
        <w:rPr>
          <w:rFonts w:asciiTheme="minorHAnsi" w:hAnsiTheme="minorHAnsi" w:cstheme="minorHAnsi"/>
          <w:color w:val="auto"/>
          <w:sz w:val="24"/>
        </w:rPr>
        <w:t>r</w:t>
      </w:r>
      <w:r w:rsidR="00F07408" w:rsidRPr="001E7E99">
        <w:rPr>
          <w:rFonts w:asciiTheme="minorHAnsi" w:hAnsiTheme="minorHAnsi" w:cstheme="minorHAnsi"/>
          <w:color w:val="auto"/>
          <w:sz w:val="24"/>
        </w:rPr>
        <w:t>ozhodnutí</w:t>
      </w:r>
      <w:r w:rsidR="00362440">
        <w:rPr>
          <w:rFonts w:asciiTheme="minorHAnsi" w:hAnsiTheme="minorHAnsi" w:cstheme="minorHAnsi"/>
          <w:color w:val="auto"/>
          <w:sz w:val="24"/>
        </w:rPr>
        <w:t>mi</w:t>
      </w:r>
    </w:p>
    <w:p w14:paraId="6A5E0028" w14:textId="77777777" w:rsidR="00104A28" w:rsidRDefault="007A3C05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  <w:r w:rsidRPr="001E7E99">
        <w:rPr>
          <w:rFonts w:asciiTheme="minorHAnsi" w:hAnsiTheme="minorHAnsi" w:cstheme="minorHAnsi"/>
          <w:bCs/>
          <w:sz w:val="24"/>
        </w:rPr>
        <w:t xml:space="preserve">Závazné podmínky pro nakládání </w:t>
      </w:r>
      <w:r w:rsidR="00CF4C41">
        <w:rPr>
          <w:rFonts w:asciiTheme="minorHAnsi" w:hAnsiTheme="minorHAnsi" w:cstheme="minorHAnsi"/>
          <w:bCs/>
          <w:sz w:val="24"/>
        </w:rPr>
        <w:t>s </w:t>
      </w:r>
      <w:r w:rsidRPr="001E7E99">
        <w:rPr>
          <w:rFonts w:asciiTheme="minorHAnsi" w:hAnsiTheme="minorHAnsi" w:cstheme="minorHAnsi"/>
          <w:bCs/>
          <w:sz w:val="24"/>
        </w:rPr>
        <w:t xml:space="preserve">peněžními prostředky ze státní dotace byly dány příjemcům </w:t>
      </w:r>
      <w:r w:rsidR="00CF4C41">
        <w:rPr>
          <w:rFonts w:asciiTheme="minorHAnsi" w:hAnsiTheme="minorHAnsi" w:cstheme="minorHAnsi"/>
          <w:bCs/>
          <w:sz w:val="24"/>
        </w:rPr>
        <w:t>v </w:t>
      </w:r>
      <w:r w:rsidRPr="001E7E99">
        <w:rPr>
          <w:rFonts w:asciiTheme="minorHAnsi" w:hAnsiTheme="minorHAnsi" w:cstheme="minorHAnsi"/>
          <w:bCs/>
          <w:sz w:val="24"/>
        </w:rPr>
        <w:t xml:space="preserve">rozhodnutích o poskytnutí neinvestiční dotace. </w:t>
      </w:r>
      <w:r w:rsidR="00104A28" w:rsidRPr="001E7E99">
        <w:rPr>
          <w:rFonts w:asciiTheme="minorHAnsi" w:hAnsiTheme="minorHAnsi" w:cstheme="minorHAnsi"/>
          <w:bCs/>
          <w:sz w:val="24"/>
        </w:rPr>
        <w:t xml:space="preserve">Příjemci neměli </w:t>
      </w:r>
      <w:r w:rsidR="00CF4C41">
        <w:rPr>
          <w:rFonts w:asciiTheme="minorHAnsi" w:hAnsiTheme="minorHAnsi" w:cstheme="minorHAnsi"/>
          <w:bCs/>
          <w:sz w:val="24"/>
        </w:rPr>
        <w:t>v </w:t>
      </w:r>
      <w:r w:rsidR="00104A28" w:rsidRPr="001E7E99">
        <w:rPr>
          <w:rFonts w:asciiTheme="minorHAnsi" w:hAnsiTheme="minorHAnsi" w:cstheme="minorHAnsi"/>
          <w:bCs/>
          <w:sz w:val="24"/>
        </w:rPr>
        <w:t>rozhodnutí</w:t>
      </w:r>
      <w:r w:rsidR="00362440">
        <w:rPr>
          <w:rFonts w:asciiTheme="minorHAnsi" w:hAnsiTheme="minorHAnsi" w:cstheme="minorHAnsi"/>
          <w:bCs/>
          <w:sz w:val="24"/>
        </w:rPr>
        <w:t>ch</w:t>
      </w:r>
      <w:r w:rsidR="00104A28" w:rsidRPr="001E7E99">
        <w:rPr>
          <w:rFonts w:asciiTheme="minorHAnsi" w:hAnsiTheme="minorHAnsi" w:cstheme="minorHAnsi"/>
          <w:bCs/>
          <w:sz w:val="24"/>
        </w:rPr>
        <w:t xml:space="preserve"> o poskytnutí dotace stanoveny stejné podmínky pro čerpání dotace, docházelo tak </w:t>
      </w:r>
      <w:r w:rsidR="00104A28" w:rsidRPr="001E7E99">
        <w:rPr>
          <w:rFonts w:asciiTheme="minorHAnsi" w:hAnsiTheme="minorHAnsi" w:cstheme="minorHAnsi"/>
          <w:bCs/>
          <w:sz w:val="24"/>
        </w:rPr>
        <w:lastRenderedPageBreak/>
        <w:t xml:space="preserve">k situacím, kdy stejná skutečnost byla u některých příjemců klasifikována jako porušení podmínek rozhodnutí o poskytnutí dotace, u dalších příjemců byla stejná skutečnost </w:t>
      </w:r>
      <w:r w:rsidR="00CF4C41">
        <w:rPr>
          <w:rFonts w:asciiTheme="minorHAnsi" w:hAnsiTheme="minorHAnsi" w:cstheme="minorHAnsi"/>
          <w:bCs/>
          <w:sz w:val="24"/>
        </w:rPr>
        <w:t>v </w:t>
      </w:r>
      <w:r w:rsidR="00104A28" w:rsidRPr="001E7E99">
        <w:rPr>
          <w:rFonts w:asciiTheme="minorHAnsi" w:hAnsiTheme="minorHAnsi" w:cstheme="minorHAnsi"/>
          <w:bCs/>
          <w:sz w:val="24"/>
        </w:rPr>
        <w:t xml:space="preserve">souladu </w:t>
      </w:r>
      <w:r w:rsidR="00CF4C41">
        <w:rPr>
          <w:rFonts w:asciiTheme="minorHAnsi" w:hAnsiTheme="minorHAnsi" w:cstheme="minorHAnsi"/>
          <w:bCs/>
          <w:sz w:val="24"/>
        </w:rPr>
        <w:t>s </w:t>
      </w:r>
      <w:r w:rsidR="00104A28" w:rsidRPr="001E7E99">
        <w:rPr>
          <w:rFonts w:asciiTheme="minorHAnsi" w:hAnsiTheme="minorHAnsi" w:cstheme="minorHAnsi"/>
          <w:bCs/>
          <w:sz w:val="24"/>
        </w:rPr>
        <w:t>rozhodnutím o poskytnutí dotace.</w:t>
      </w:r>
    </w:p>
    <w:p w14:paraId="6A5E0029" w14:textId="77777777" w:rsidR="00961552" w:rsidRPr="001E7E99" w:rsidRDefault="00961552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</w:p>
    <w:p w14:paraId="6A5E002A" w14:textId="204A4BA1" w:rsidR="00C21FB1" w:rsidRDefault="00C21FB1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E7E99">
        <w:rPr>
          <w:rFonts w:asciiTheme="minorHAnsi" w:hAnsiTheme="minorHAnsi" w:cstheme="minorHAnsi"/>
          <w:sz w:val="24"/>
        </w:rPr>
        <w:t xml:space="preserve">MK </w:t>
      </w:r>
      <w:r w:rsidR="00E47556" w:rsidRPr="001E7E99">
        <w:rPr>
          <w:rFonts w:asciiTheme="minorHAnsi" w:hAnsiTheme="minorHAnsi" w:cstheme="minorHAnsi"/>
          <w:sz w:val="24"/>
        </w:rPr>
        <w:t xml:space="preserve">mj. </w:t>
      </w:r>
      <w:r w:rsidR="00CF4C41">
        <w:rPr>
          <w:rFonts w:asciiTheme="minorHAnsi" w:hAnsiTheme="minorHAnsi" w:cstheme="minorHAnsi"/>
          <w:sz w:val="24"/>
        </w:rPr>
        <w:t>v </w:t>
      </w:r>
      <w:r w:rsidRPr="001E7E99">
        <w:rPr>
          <w:rFonts w:asciiTheme="minorHAnsi" w:hAnsiTheme="minorHAnsi" w:cstheme="minorHAnsi"/>
          <w:sz w:val="24"/>
        </w:rPr>
        <w:t>rozhodnutích stanovilo, že příjemce dotace je povinen použ</w:t>
      </w:r>
      <w:r w:rsidR="00E47556" w:rsidRPr="001E7E99">
        <w:rPr>
          <w:rFonts w:asciiTheme="minorHAnsi" w:hAnsiTheme="minorHAnsi" w:cstheme="minorHAnsi"/>
          <w:sz w:val="24"/>
        </w:rPr>
        <w:t xml:space="preserve">ívat dotaci hospodárně a účelně. </w:t>
      </w:r>
      <w:r w:rsidRPr="001E7E99">
        <w:rPr>
          <w:rFonts w:asciiTheme="minorHAnsi" w:hAnsiTheme="minorHAnsi" w:cstheme="minorHAnsi"/>
          <w:sz w:val="24"/>
        </w:rPr>
        <w:t xml:space="preserve">Nehospodárně postupovaly při použití dotace dvě kontrolované osoby: </w:t>
      </w:r>
      <w:r w:rsidR="00362440">
        <w:rPr>
          <w:rFonts w:asciiTheme="minorHAnsi" w:hAnsiTheme="minorHAnsi" w:cstheme="minorHAnsi"/>
          <w:sz w:val="24"/>
        </w:rPr>
        <w:t xml:space="preserve">společnost </w:t>
      </w:r>
      <w:r w:rsidRPr="001E7E99">
        <w:rPr>
          <w:rFonts w:asciiTheme="minorHAnsi" w:hAnsiTheme="minorHAnsi" w:cstheme="minorHAnsi"/>
          <w:sz w:val="24"/>
        </w:rPr>
        <w:t xml:space="preserve">Collegium Bohemicum, o.p.s., která </w:t>
      </w:r>
      <w:r w:rsidR="00CF4C41">
        <w:rPr>
          <w:rFonts w:asciiTheme="minorHAnsi" w:hAnsiTheme="minorHAnsi" w:cstheme="minorHAnsi"/>
          <w:sz w:val="24"/>
        </w:rPr>
        <w:t>z </w:t>
      </w:r>
      <w:r w:rsidRPr="001E7E99">
        <w:rPr>
          <w:rFonts w:asciiTheme="minorHAnsi" w:hAnsiTheme="minorHAnsi" w:cstheme="minorHAnsi"/>
          <w:sz w:val="24"/>
        </w:rPr>
        <w:t xml:space="preserve">dotace uhradila Severočeské filharmonii odměnu za provedení koncertu </w:t>
      </w:r>
      <w:r w:rsidR="00AB7DCA">
        <w:rPr>
          <w:rFonts w:asciiTheme="minorHAnsi" w:hAnsiTheme="minorHAnsi" w:cstheme="minorHAnsi"/>
          <w:sz w:val="24"/>
        </w:rPr>
        <w:t>v částce</w:t>
      </w:r>
      <w:r w:rsidRPr="001E7E99">
        <w:rPr>
          <w:rFonts w:asciiTheme="minorHAnsi" w:hAnsiTheme="minorHAnsi" w:cstheme="minorHAnsi"/>
          <w:sz w:val="24"/>
        </w:rPr>
        <w:t xml:space="preserve"> </w:t>
      </w:r>
      <w:bookmarkStart w:id="7" w:name="_GoBack"/>
      <w:bookmarkEnd w:id="7"/>
      <w:r w:rsidRPr="001E7E99">
        <w:rPr>
          <w:rFonts w:asciiTheme="minorHAnsi" w:hAnsiTheme="minorHAnsi" w:cstheme="minorHAnsi"/>
          <w:sz w:val="24"/>
        </w:rPr>
        <w:t>o 5 tis. Kč vyšší, než vyplývalo ze smluvního ujednání, a</w:t>
      </w:r>
      <w:r w:rsidR="002F47B7">
        <w:rPr>
          <w:rFonts w:asciiTheme="minorHAnsi" w:hAnsiTheme="minorHAnsi" w:cstheme="minorHAnsi"/>
          <w:sz w:val="24"/>
        </w:rPr>
        <w:t xml:space="preserve"> společnost </w:t>
      </w:r>
      <w:r w:rsidRPr="001E7E99">
        <w:rPr>
          <w:rFonts w:asciiTheme="minorHAnsi" w:hAnsiTheme="minorHAnsi" w:cstheme="minorHAnsi"/>
          <w:sz w:val="24"/>
        </w:rPr>
        <w:t xml:space="preserve">FILMFEST Písek </w:t>
      </w:r>
      <w:r w:rsidRPr="00763413">
        <w:rPr>
          <w:rFonts w:asciiTheme="minorHAnsi" w:hAnsiTheme="minorHAnsi" w:cstheme="minorHAnsi"/>
          <w:sz w:val="24"/>
        </w:rPr>
        <w:t>s.r.o., která si najala kancelářské prostory za cenu 8</w:t>
      </w:r>
      <w:r w:rsidR="002F47B7">
        <w:rPr>
          <w:rFonts w:asciiTheme="minorHAnsi" w:hAnsiTheme="minorHAnsi" w:cstheme="minorHAnsi"/>
          <w:sz w:val="24"/>
        </w:rPr>
        <w:t> </w:t>
      </w:r>
      <w:r w:rsidRPr="00763413">
        <w:rPr>
          <w:rFonts w:asciiTheme="minorHAnsi" w:hAnsiTheme="minorHAnsi" w:cstheme="minorHAnsi"/>
          <w:sz w:val="24"/>
        </w:rPr>
        <w:t>400</w:t>
      </w:r>
      <w:r w:rsidR="002F47B7">
        <w:rPr>
          <w:rFonts w:asciiTheme="minorHAnsi" w:hAnsiTheme="minorHAnsi" w:cstheme="minorHAnsi"/>
          <w:sz w:val="24"/>
        </w:rPr>
        <w:t> </w:t>
      </w:r>
      <w:r w:rsidRPr="00763413">
        <w:rPr>
          <w:rFonts w:asciiTheme="minorHAnsi" w:hAnsiTheme="minorHAnsi" w:cstheme="minorHAnsi"/>
          <w:sz w:val="24"/>
        </w:rPr>
        <w:t>Kč/rok/m</w:t>
      </w:r>
      <w:r w:rsidRPr="00763413">
        <w:rPr>
          <w:rFonts w:asciiTheme="minorHAnsi" w:hAnsiTheme="minorHAnsi" w:cstheme="minorHAnsi"/>
          <w:sz w:val="24"/>
          <w:vertAlign w:val="superscript"/>
        </w:rPr>
        <w:t>2</w:t>
      </w:r>
      <w:r w:rsidRPr="00763413">
        <w:rPr>
          <w:rFonts w:asciiTheme="minorHAnsi" w:hAnsiTheme="minorHAnsi" w:cstheme="minorHAnsi"/>
          <w:sz w:val="24"/>
        </w:rPr>
        <w:t xml:space="preserve">, když </w:t>
      </w:r>
      <w:r w:rsidR="00CF4C41">
        <w:rPr>
          <w:rFonts w:asciiTheme="minorHAnsi" w:hAnsiTheme="minorHAnsi" w:cstheme="minorHAnsi"/>
          <w:sz w:val="24"/>
        </w:rPr>
        <w:t>v </w:t>
      </w:r>
      <w:r w:rsidRPr="00763413">
        <w:rPr>
          <w:rFonts w:asciiTheme="minorHAnsi" w:hAnsiTheme="minorHAnsi" w:cstheme="minorHAnsi"/>
          <w:sz w:val="24"/>
        </w:rPr>
        <w:t>místě je cena obvyklá do 1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763413">
        <w:rPr>
          <w:rFonts w:asciiTheme="minorHAnsi" w:hAnsiTheme="minorHAnsi" w:cstheme="minorHAnsi"/>
          <w:sz w:val="24"/>
        </w:rPr>
        <w:t>600 Kč/rok/m</w:t>
      </w:r>
      <w:r w:rsidRPr="00763413">
        <w:rPr>
          <w:rFonts w:asciiTheme="minorHAnsi" w:hAnsiTheme="minorHAnsi" w:cstheme="minorHAnsi"/>
          <w:sz w:val="24"/>
          <w:vertAlign w:val="superscript"/>
        </w:rPr>
        <w:t>2</w:t>
      </w:r>
      <w:r w:rsidR="002F47B7" w:rsidRPr="00BA0865">
        <w:rPr>
          <w:rFonts w:asciiTheme="minorHAnsi" w:hAnsiTheme="minorHAnsi" w:cstheme="minorHAnsi"/>
          <w:sz w:val="24"/>
        </w:rPr>
        <w:t>,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763413">
        <w:rPr>
          <w:rFonts w:asciiTheme="minorHAnsi" w:hAnsiTheme="minorHAnsi" w:cstheme="minorHAnsi"/>
          <w:sz w:val="24"/>
        </w:rPr>
        <w:t xml:space="preserve">a část nájemného </w:t>
      </w:r>
      <w:r w:rsidR="00CF4C41">
        <w:rPr>
          <w:rFonts w:asciiTheme="minorHAnsi" w:hAnsiTheme="minorHAnsi" w:cstheme="minorHAnsi"/>
          <w:sz w:val="24"/>
        </w:rPr>
        <w:t>z </w:t>
      </w:r>
      <w:r w:rsidRPr="00763413">
        <w:rPr>
          <w:rFonts w:asciiTheme="minorHAnsi" w:hAnsiTheme="minorHAnsi" w:cstheme="minorHAnsi"/>
          <w:sz w:val="24"/>
        </w:rPr>
        <w:t>poskytnuté dotace hradila (60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763413">
        <w:rPr>
          <w:rFonts w:asciiTheme="minorHAnsi" w:hAnsiTheme="minorHAnsi" w:cstheme="minorHAnsi"/>
          <w:sz w:val="24"/>
        </w:rPr>
        <w:t>tis.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763413">
        <w:rPr>
          <w:rFonts w:asciiTheme="minorHAnsi" w:hAnsiTheme="minorHAnsi" w:cstheme="minorHAnsi"/>
          <w:sz w:val="24"/>
        </w:rPr>
        <w:t xml:space="preserve">Kč </w:t>
      </w:r>
      <w:r w:rsidR="00CF4C41">
        <w:rPr>
          <w:rFonts w:asciiTheme="minorHAnsi" w:hAnsiTheme="minorHAnsi" w:cstheme="minorHAnsi"/>
          <w:sz w:val="24"/>
        </w:rPr>
        <w:t>v </w:t>
      </w:r>
      <w:r w:rsidRPr="00763413">
        <w:rPr>
          <w:rFonts w:asciiTheme="minorHAnsi" w:hAnsiTheme="minorHAnsi" w:cstheme="minorHAnsi"/>
          <w:sz w:val="24"/>
        </w:rPr>
        <w:t xml:space="preserve">roce 2011 a 120 tis. Kč </w:t>
      </w:r>
      <w:r w:rsidR="00CF4C41">
        <w:rPr>
          <w:rFonts w:asciiTheme="minorHAnsi" w:hAnsiTheme="minorHAnsi" w:cstheme="minorHAnsi"/>
          <w:sz w:val="24"/>
        </w:rPr>
        <w:t>v </w:t>
      </w:r>
      <w:r w:rsidRPr="00763413">
        <w:rPr>
          <w:rFonts w:asciiTheme="minorHAnsi" w:hAnsiTheme="minorHAnsi" w:cstheme="minorHAnsi"/>
          <w:sz w:val="24"/>
        </w:rPr>
        <w:t xml:space="preserve">roce 2012). </w:t>
      </w:r>
    </w:p>
    <w:p w14:paraId="6A5E002B" w14:textId="77777777" w:rsidR="00961552" w:rsidRPr="00763413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2C" w14:textId="77777777" w:rsidR="00CA6F43" w:rsidRDefault="00CA6F43" w:rsidP="00961552">
      <w:pPr>
        <w:spacing w:after="0" w:line="240" w:lineRule="auto"/>
        <w:rPr>
          <w:rFonts w:asciiTheme="minorHAnsi" w:hAnsiTheme="minorHAnsi" w:cstheme="minorHAnsi"/>
          <w:spacing w:val="-6"/>
          <w:sz w:val="24"/>
        </w:rPr>
      </w:pPr>
      <w:r w:rsidRPr="00763413">
        <w:rPr>
          <w:rFonts w:asciiTheme="minorHAnsi" w:hAnsiTheme="minorHAnsi" w:cstheme="minorHAnsi"/>
          <w:spacing w:val="-4"/>
          <w:sz w:val="24"/>
        </w:rPr>
        <w:t>Stanovený účel nedodržel</w:t>
      </w:r>
      <w:r w:rsidR="0010424B" w:rsidRPr="00763413">
        <w:rPr>
          <w:rFonts w:asciiTheme="minorHAnsi" w:hAnsiTheme="minorHAnsi" w:cstheme="minorHAnsi"/>
          <w:spacing w:val="-4"/>
          <w:sz w:val="24"/>
        </w:rPr>
        <w:t>y dvě kontrolované osoby: FI</w:t>
      </w:r>
      <w:r w:rsidR="00C21FB1" w:rsidRPr="00763413">
        <w:rPr>
          <w:rFonts w:asciiTheme="minorHAnsi" w:hAnsiTheme="minorHAnsi" w:cstheme="minorHAnsi"/>
          <w:spacing w:val="-4"/>
          <w:sz w:val="24"/>
        </w:rPr>
        <w:t xml:space="preserve">LMFEST Písek s.r.o., </w:t>
      </w:r>
      <w:r w:rsidR="002F47B7">
        <w:rPr>
          <w:rFonts w:asciiTheme="minorHAnsi" w:hAnsiTheme="minorHAnsi" w:cstheme="minorHAnsi"/>
          <w:spacing w:val="-4"/>
          <w:sz w:val="24"/>
        </w:rPr>
        <w:t xml:space="preserve">který </w:t>
      </w:r>
      <w:r w:rsidR="00CF4C41">
        <w:rPr>
          <w:rFonts w:asciiTheme="minorHAnsi" w:hAnsiTheme="minorHAnsi" w:cstheme="minorHAnsi"/>
          <w:spacing w:val="-4"/>
          <w:sz w:val="24"/>
        </w:rPr>
        <w:t>z </w:t>
      </w:r>
      <w:r w:rsidR="00C21FB1" w:rsidRPr="00763413">
        <w:rPr>
          <w:rFonts w:asciiTheme="minorHAnsi" w:hAnsiTheme="minorHAnsi" w:cstheme="minorHAnsi"/>
          <w:spacing w:val="-4"/>
          <w:sz w:val="24"/>
        </w:rPr>
        <w:t>dotace uhradil v roce 2012 finanční ocenění ve výši 10</w:t>
      </w:r>
      <w:r w:rsidR="00961552">
        <w:rPr>
          <w:rFonts w:asciiTheme="minorHAnsi" w:hAnsiTheme="minorHAnsi" w:cstheme="minorHAnsi"/>
          <w:spacing w:val="-4"/>
          <w:sz w:val="24"/>
        </w:rPr>
        <w:t xml:space="preserve"> </w:t>
      </w:r>
      <w:r w:rsidR="00BF6D45" w:rsidRPr="00763413">
        <w:rPr>
          <w:rFonts w:asciiTheme="minorHAnsi" w:hAnsiTheme="minorHAnsi" w:cstheme="minorHAnsi"/>
          <w:spacing w:val="-4"/>
          <w:sz w:val="24"/>
        </w:rPr>
        <w:t>tis.</w:t>
      </w:r>
      <w:r w:rsidR="00C21FB1" w:rsidRPr="00763413">
        <w:rPr>
          <w:rFonts w:asciiTheme="minorHAnsi" w:hAnsiTheme="minorHAnsi" w:cstheme="minorHAnsi"/>
          <w:spacing w:val="-4"/>
          <w:sz w:val="24"/>
        </w:rPr>
        <w:t xml:space="preserve"> Kč, přestože je </w:t>
      </w:r>
      <w:r w:rsidR="00CF4C41">
        <w:rPr>
          <w:rFonts w:asciiTheme="minorHAnsi" w:hAnsiTheme="minorHAnsi" w:cstheme="minorHAnsi"/>
          <w:spacing w:val="-4"/>
          <w:sz w:val="24"/>
        </w:rPr>
        <w:t>v </w:t>
      </w:r>
      <w:r w:rsidR="00C21FB1" w:rsidRPr="00763413">
        <w:rPr>
          <w:rFonts w:asciiTheme="minorHAnsi" w:hAnsiTheme="minorHAnsi" w:cstheme="minorHAnsi"/>
          <w:spacing w:val="-4"/>
          <w:sz w:val="24"/>
        </w:rPr>
        <w:t xml:space="preserve">podmínkách rozhodnutí uvedeno, že z dotace nelze financovat mj. udílení věcných či finančních </w:t>
      </w:r>
      <w:r w:rsidR="00CD5F6F" w:rsidRPr="00763413">
        <w:rPr>
          <w:rFonts w:asciiTheme="minorHAnsi" w:hAnsiTheme="minorHAnsi" w:cstheme="minorHAnsi"/>
          <w:spacing w:val="-4"/>
          <w:sz w:val="24"/>
        </w:rPr>
        <w:t>ocenění</w:t>
      </w:r>
      <w:r w:rsidR="002F47B7">
        <w:rPr>
          <w:rFonts w:asciiTheme="minorHAnsi" w:hAnsiTheme="minorHAnsi" w:cstheme="minorHAnsi"/>
          <w:spacing w:val="-4"/>
          <w:sz w:val="24"/>
        </w:rPr>
        <w:t>,</w:t>
      </w:r>
      <w:r w:rsidR="00CD5F6F" w:rsidRPr="00763413">
        <w:rPr>
          <w:rFonts w:asciiTheme="minorHAnsi" w:hAnsiTheme="minorHAnsi" w:cstheme="minorHAnsi"/>
          <w:spacing w:val="-4"/>
          <w:sz w:val="24"/>
        </w:rPr>
        <w:t xml:space="preserve"> a Občanské</w:t>
      </w:r>
      <w:r w:rsidR="0010424B" w:rsidRPr="00763413">
        <w:rPr>
          <w:rFonts w:asciiTheme="minorHAnsi" w:hAnsiTheme="minorHAnsi" w:cstheme="minorHAnsi"/>
          <w:spacing w:val="-4"/>
          <w:sz w:val="24"/>
        </w:rPr>
        <w:t xml:space="preserve"> </w:t>
      </w:r>
      <w:r w:rsidR="0010424B" w:rsidRPr="00763413">
        <w:rPr>
          <w:rFonts w:asciiTheme="minorHAnsi" w:hAnsiTheme="minorHAnsi" w:cstheme="minorHAnsi"/>
          <w:spacing w:val="-6"/>
          <w:sz w:val="24"/>
        </w:rPr>
        <w:t xml:space="preserve">sdružení Třeboňská nocturna, </w:t>
      </w:r>
      <w:r w:rsidR="00C21FB1" w:rsidRPr="00763413">
        <w:rPr>
          <w:rFonts w:asciiTheme="minorHAnsi" w:hAnsiTheme="minorHAnsi" w:cstheme="minorHAnsi"/>
          <w:spacing w:val="-6"/>
          <w:sz w:val="24"/>
        </w:rPr>
        <w:t xml:space="preserve">které </w:t>
      </w:r>
      <w:r w:rsidR="00CF4C41">
        <w:rPr>
          <w:rFonts w:asciiTheme="minorHAnsi" w:hAnsiTheme="minorHAnsi" w:cstheme="minorHAnsi"/>
          <w:spacing w:val="-6"/>
          <w:sz w:val="24"/>
        </w:rPr>
        <w:t>z </w:t>
      </w:r>
      <w:r w:rsidR="00C21FB1" w:rsidRPr="00763413">
        <w:rPr>
          <w:rFonts w:asciiTheme="minorHAnsi" w:hAnsiTheme="minorHAnsi" w:cstheme="minorHAnsi"/>
          <w:spacing w:val="-6"/>
          <w:sz w:val="24"/>
        </w:rPr>
        <w:t xml:space="preserve">dotace uhradilo </w:t>
      </w:r>
      <w:r w:rsidR="00CD5F6F" w:rsidRPr="00763413">
        <w:rPr>
          <w:rFonts w:asciiTheme="minorHAnsi" w:hAnsiTheme="minorHAnsi" w:cstheme="minorHAnsi"/>
          <w:spacing w:val="-6"/>
          <w:sz w:val="24"/>
        </w:rPr>
        <w:t xml:space="preserve">daň </w:t>
      </w:r>
      <w:r w:rsidR="00CF4C41">
        <w:rPr>
          <w:rFonts w:asciiTheme="minorHAnsi" w:hAnsiTheme="minorHAnsi" w:cstheme="minorHAnsi"/>
          <w:spacing w:val="-6"/>
          <w:sz w:val="24"/>
        </w:rPr>
        <w:t>z </w:t>
      </w:r>
      <w:r w:rsidR="00CD5F6F" w:rsidRPr="00763413">
        <w:rPr>
          <w:rFonts w:asciiTheme="minorHAnsi" w:hAnsiTheme="minorHAnsi" w:cstheme="minorHAnsi"/>
          <w:spacing w:val="-6"/>
          <w:sz w:val="24"/>
        </w:rPr>
        <w:t>přidané hodnoty</w:t>
      </w:r>
      <w:r w:rsidR="00961552">
        <w:rPr>
          <w:rFonts w:asciiTheme="minorHAnsi" w:hAnsiTheme="minorHAnsi" w:cstheme="minorHAnsi"/>
          <w:spacing w:val="-6"/>
          <w:sz w:val="24"/>
        </w:rPr>
        <w:t xml:space="preserve"> </w:t>
      </w:r>
      <w:r w:rsidR="0010424B" w:rsidRPr="00763413">
        <w:rPr>
          <w:rFonts w:asciiTheme="minorHAnsi" w:hAnsiTheme="minorHAnsi" w:cstheme="minorHAnsi"/>
          <w:spacing w:val="-6"/>
          <w:sz w:val="24"/>
        </w:rPr>
        <w:t>ve výši 12 tis. Kč.</w:t>
      </w:r>
    </w:p>
    <w:p w14:paraId="6A5E002D" w14:textId="77777777" w:rsidR="00961552" w:rsidRPr="00763413" w:rsidRDefault="00961552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</w:p>
    <w:p w14:paraId="6A5E002E" w14:textId="77777777" w:rsidR="00FF5D6D" w:rsidRDefault="00FF5D6D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763413">
        <w:rPr>
          <w:rFonts w:asciiTheme="minorHAnsi" w:hAnsiTheme="minorHAnsi" w:cstheme="minorHAnsi"/>
          <w:bCs/>
          <w:sz w:val="24"/>
        </w:rPr>
        <w:t xml:space="preserve">Podmínku, že </w:t>
      </w:r>
      <w:r w:rsidR="00CF4C41">
        <w:rPr>
          <w:rFonts w:asciiTheme="minorHAnsi" w:hAnsiTheme="minorHAnsi" w:cstheme="minorHAnsi"/>
          <w:bCs/>
          <w:sz w:val="24"/>
        </w:rPr>
        <w:t>v </w:t>
      </w:r>
      <w:r w:rsidRPr="00763413">
        <w:rPr>
          <w:rFonts w:asciiTheme="minorHAnsi" w:hAnsiTheme="minorHAnsi" w:cstheme="minorHAnsi"/>
          <w:bCs/>
          <w:sz w:val="24"/>
        </w:rPr>
        <w:t>rámci dotovaného projektu nes</w:t>
      </w:r>
      <w:r w:rsidR="00512BCA" w:rsidRPr="00763413">
        <w:rPr>
          <w:rFonts w:asciiTheme="minorHAnsi" w:hAnsiTheme="minorHAnsi" w:cstheme="minorHAnsi"/>
          <w:bCs/>
          <w:sz w:val="24"/>
        </w:rPr>
        <w:t xml:space="preserve">mí být realizován zisk, porušil </w:t>
      </w:r>
      <w:r w:rsidR="0030002B">
        <w:rPr>
          <w:rFonts w:asciiTheme="minorHAnsi" w:hAnsiTheme="minorHAnsi" w:cstheme="minorHAnsi"/>
          <w:bCs/>
          <w:sz w:val="24"/>
        </w:rPr>
        <w:t xml:space="preserve">spolek </w:t>
      </w:r>
      <w:r w:rsidRPr="00763413">
        <w:rPr>
          <w:rFonts w:asciiTheme="minorHAnsi" w:hAnsiTheme="minorHAnsi" w:cstheme="minorHAnsi"/>
          <w:sz w:val="24"/>
        </w:rPr>
        <w:t xml:space="preserve">Bohemia Cantat Liberec, když </w:t>
      </w:r>
      <w:r w:rsidR="00CF4C41">
        <w:rPr>
          <w:rFonts w:asciiTheme="minorHAnsi" w:hAnsiTheme="minorHAnsi" w:cstheme="minorHAnsi"/>
          <w:sz w:val="24"/>
        </w:rPr>
        <w:t>v </w:t>
      </w:r>
      <w:r w:rsidR="00512BCA" w:rsidRPr="00763413">
        <w:rPr>
          <w:rFonts w:asciiTheme="minorHAnsi" w:hAnsiTheme="minorHAnsi" w:cstheme="minorHAnsi"/>
          <w:sz w:val="24"/>
        </w:rPr>
        <w:t>roce 2011 dosáhl</w:t>
      </w:r>
      <w:r w:rsidRPr="00763413">
        <w:rPr>
          <w:rFonts w:asciiTheme="minorHAnsi" w:hAnsiTheme="minorHAnsi" w:cstheme="minorHAnsi"/>
          <w:sz w:val="24"/>
        </w:rPr>
        <w:t xml:space="preserve"> zisku 51 tis. Kč.</w:t>
      </w:r>
    </w:p>
    <w:p w14:paraId="6A5E002F" w14:textId="77777777" w:rsidR="00961552" w:rsidRPr="00763413" w:rsidRDefault="00961552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14:paraId="6A5E0030" w14:textId="77777777" w:rsidR="0010424B" w:rsidRDefault="0010424B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763413">
        <w:rPr>
          <w:rFonts w:asciiTheme="minorHAnsi" w:hAnsiTheme="minorHAnsi" w:cstheme="minorHAnsi"/>
          <w:sz w:val="24"/>
        </w:rPr>
        <w:t>Podmínku vyčerpat dotaci do 31.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42411A" w:rsidRPr="00763413">
        <w:rPr>
          <w:rFonts w:asciiTheme="minorHAnsi" w:hAnsiTheme="minorHAnsi" w:cstheme="minorHAnsi"/>
          <w:sz w:val="24"/>
        </w:rPr>
        <w:t>prosince</w:t>
      </w:r>
      <w:r w:rsidR="00251596" w:rsidRPr="00763413">
        <w:rPr>
          <w:rFonts w:asciiTheme="minorHAnsi" w:hAnsiTheme="minorHAnsi" w:cstheme="minorHAnsi"/>
          <w:sz w:val="24"/>
        </w:rPr>
        <w:t xml:space="preserve"> roku,</w:t>
      </w:r>
      <w:r w:rsidRPr="00763413">
        <w:rPr>
          <w:rFonts w:asciiTheme="minorHAnsi" w:hAnsiTheme="minorHAnsi" w:cstheme="minorHAnsi"/>
          <w:sz w:val="24"/>
        </w:rPr>
        <w:t xml:space="preserve"> ve kterém byla poskytnuta, nedodrželo </w:t>
      </w:r>
      <w:r w:rsidR="00251596" w:rsidRPr="00763413">
        <w:rPr>
          <w:rFonts w:asciiTheme="minorHAnsi" w:hAnsiTheme="minorHAnsi" w:cstheme="minorHAnsi"/>
          <w:sz w:val="24"/>
        </w:rPr>
        <w:t xml:space="preserve">Hudební informační středisko, o.p.s., </w:t>
      </w:r>
      <w:r w:rsidR="00CF4C41">
        <w:rPr>
          <w:rFonts w:asciiTheme="minorHAnsi" w:hAnsiTheme="minorHAnsi" w:cstheme="minorHAnsi"/>
          <w:sz w:val="24"/>
        </w:rPr>
        <w:t>v </w:t>
      </w:r>
      <w:r w:rsidR="00251596" w:rsidRPr="00763413">
        <w:rPr>
          <w:rFonts w:asciiTheme="minorHAnsi" w:hAnsiTheme="minorHAnsi" w:cstheme="minorHAnsi"/>
          <w:sz w:val="24"/>
        </w:rPr>
        <w:t>celkové výši 62,7 tis. Kč a</w:t>
      </w:r>
      <w:r w:rsidRPr="00763413">
        <w:rPr>
          <w:rFonts w:asciiTheme="minorHAnsi" w:hAnsiTheme="minorHAnsi" w:cstheme="minorHAnsi"/>
          <w:sz w:val="24"/>
        </w:rPr>
        <w:t xml:space="preserve"> Collegium Bohemicum, o.p.s., </w:t>
      </w:r>
      <w:r w:rsidR="00CF4C41">
        <w:rPr>
          <w:rFonts w:asciiTheme="minorHAnsi" w:hAnsiTheme="minorHAnsi" w:cstheme="minorHAnsi"/>
          <w:sz w:val="24"/>
        </w:rPr>
        <w:t>v </w:t>
      </w:r>
      <w:r w:rsidRPr="00763413">
        <w:rPr>
          <w:rFonts w:asciiTheme="minorHAnsi" w:hAnsiTheme="minorHAnsi" w:cstheme="minorHAnsi"/>
          <w:sz w:val="24"/>
        </w:rPr>
        <w:t xml:space="preserve">celkové výši </w:t>
      </w:r>
      <w:r w:rsidR="00251596" w:rsidRPr="00763413">
        <w:rPr>
          <w:rFonts w:asciiTheme="minorHAnsi" w:hAnsiTheme="minorHAnsi" w:cstheme="minorHAnsi"/>
          <w:sz w:val="24"/>
        </w:rPr>
        <w:t xml:space="preserve">3,5 tis. Kč. </w:t>
      </w:r>
      <w:r w:rsidR="00871436" w:rsidRPr="00763413">
        <w:rPr>
          <w:rFonts w:asciiTheme="minorHAnsi" w:hAnsiTheme="minorHAnsi" w:cstheme="minorHAnsi"/>
          <w:sz w:val="24"/>
        </w:rPr>
        <w:t xml:space="preserve">Mimo uvedené převedlo </w:t>
      </w:r>
      <w:r w:rsidR="00251596" w:rsidRPr="00763413">
        <w:rPr>
          <w:rFonts w:asciiTheme="minorHAnsi" w:hAnsiTheme="minorHAnsi" w:cstheme="minorHAnsi"/>
          <w:sz w:val="24"/>
        </w:rPr>
        <w:t>Collegium Bohemicum</w:t>
      </w:r>
      <w:r w:rsidR="00705A7A" w:rsidRPr="00763413">
        <w:rPr>
          <w:rFonts w:asciiTheme="minorHAnsi" w:hAnsiTheme="minorHAnsi" w:cstheme="minorHAnsi"/>
          <w:sz w:val="24"/>
        </w:rPr>
        <w:t xml:space="preserve">, o.p.s., v rozporu </w:t>
      </w:r>
      <w:r w:rsidR="00CF4C41">
        <w:rPr>
          <w:rFonts w:asciiTheme="minorHAnsi" w:hAnsiTheme="minorHAnsi" w:cstheme="minorHAnsi"/>
          <w:sz w:val="24"/>
        </w:rPr>
        <w:t>s </w:t>
      </w:r>
      <w:r w:rsidR="00705A7A" w:rsidRPr="00763413">
        <w:rPr>
          <w:rFonts w:asciiTheme="minorHAnsi" w:hAnsiTheme="minorHAnsi" w:cstheme="minorHAnsi"/>
          <w:sz w:val="24"/>
        </w:rPr>
        <w:t>r</w:t>
      </w:r>
      <w:r w:rsidR="00251596" w:rsidRPr="00763413">
        <w:rPr>
          <w:rFonts w:asciiTheme="minorHAnsi" w:hAnsiTheme="minorHAnsi" w:cstheme="minorHAnsi"/>
          <w:sz w:val="24"/>
        </w:rPr>
        <w:t>ozhodnutím o poskytnutí dotace finanční prostředky na spolupořadatele projektu</w:t>
      </w:r>
      <w:r w:rsidR="0054270B">
        <w:rPr>
          <w:rFonts w:asciiTheme="minorHAnsi" w:hAnsiTheme="minorHAnsi" w:cstheme="minorHAnsi"/>
          <w:sz w:val="24"/>
        </w:rPr>
        <w:t>,</w:t>
      </w:r>
      <w:r w:rsidR="00251596" w:rsidRPr="00763413">
        <w:rPr>
          <w:rFonts w:asciiTheme="minorHAnsi" w:hAnsiTheme="minorHAnsi" w:cstheme="minorHAnsi"/>
          <w:sz w:val="24"/>
        </w:rPr>
        <w:t xml:space="preserve"> a to ve výši 581,4 tis. Kč, </w:t>
      </w:r>
      <w:r w:rsidR="00CF4C41">
        <w:rPr>
          <w:rFonts w:asciiTheme="minorHAnsi" w:hAnsiTheme="minorHAnsi" w:cstheme="minorHAnsi"/>
          <w:sz w:val="24"/>
        </w:rPr>
        <w:t>z </w:t>
      </w:r>
      <w:r w:rsidR="00251596" w:rsidRPr="00763413">
        <w:rPr>
          <w:rFonts w:asciiTheme="minorHAnsi" w:hAnsiTheme="minorHAnsi" w:cstheme="minorHAnsi"/>
          <w:sz w:val="24"/>
        </w:rPr>
        <w:t xml:space="preserve">toho 374,9 tis. Kč </w:t>
      </w:r>
      <w:r w:rsidR="00CF4C41">
        <w:rPr>
          <w:rFonts w:asciiTheme="minorHAnsi" w:hAnsiTheme="minorHAnsi" w:cstheme="minorHAnsi"/>
          <w:sz w:val="24"/>
        </w:rPr>
        <w:t>v </w:t>
      </w:r>
      <w:r w:rsidR="00251596" w:rsidRPr="00763413">
        <w:rPr>
          <w:rFonts w:asciiTheme="minorHAnsi" w:hAnsiTheme="minorHAnsi" w:cstheme="minorHAnsi"/>
          <w:sz w:val="24"/>
        </w:rPr>
        <w:t>hotovosti během roku 2013</w:t>
      </w:r>
      <w:r w:rsidR="00C21FB1" w:rsidRPr="00763413">
        <w:rPr>
          <w:rFonts w:asciiTheme="minorHAnsi" w:hAnsiTheme="minorHAnsi" w:cstheme="minorHAnsi"/>
          <w:sz w:val="24"/>
        </w:rPr>
        <w:t xml:space="preserve"> (</w:t>
      </w:r>
      <w:r w:rsidR="0042411A" w:rsidRPr="00763413">
        <w:rPr>
          <w:rFonts w:asciiTheme="minorHAnsi" w:hAnsiTheme="minorHAnsi" w:cstheme="minorHAnsi"/>
          <w:sz w:val="24"/>
        </w:rPr>
        <w:t>porušení ustanovení §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42411A" w:rsidRPr="00763413">
        <w:rPr>
          <w:rFonts w:asciiTheme="minorHAnsi" w:hAnsiTheme="minorHAnsi" w:cstheme="minorHAnsi"/>
          <w:sz w:val="24"/>
        </w:rPr>
        <w:t>4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C21FB1" w:rsidRPr="00763413">
        <w:rPr>
          <w:rFonts w:asciiTheme="minorHAnsi" w:hAnsiTheme="minorHAnsi" w:cstheme="minorHAnsi"/>
          <w:sz w:val="24"/>
        </w:rPr>
        <w:t>odst. 1 zákona č. 254/2004 Sb.</w:t>
      </w:r>
      <w:r w:rsidR="0076342A" w:rsidRPr="00763413">
        <w:rPr>
          <w:rStyle w:val="Znakapoznpodarou"/>
          <w:rFonts w:asciiTheme="minorHAnsi" w:hAnsiTheme="minorHAnsi" w:cstheme="minorHAnsi"/>
          <w:sz w:val="24"/>
        </w:rPr>
        <w:footnoteReference w:id="11"/>
      </w:r>
      <w:r w:rsidR="00C21FB1" w:rsidRPr="00763413">
        <w:rPr>
          <w:rFonts w:asciiTheme="minorHAnsi" w:hAnsiTheme="minorHAnsi" w:cstheme="minorHAnsi"/>
          <w:sz w:val="24"/>
        </w:rPr>
        <w:t>).</w:t>
      </w:r>
    </w:p>
    <w:p w14:paraId="6A5E0031" w14:textId="77777777" w:rsidR="00961552" w:rsidRPr="00763413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32" w14:textId="77777777" w:rsidR="00251596" w:rsidRDefault="00CF4C41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</w:t>
      </w:r>
      <w:r w:rsidR="00CD0E6C" w:rsidRPr="00763413">
        <w:rPr>
          <w:rFonts w:asciiTheme="minorHAnsi" w:hAnsiTheme="minorHAnsi" w:cstheme="minorHAnsi"/>
          <w:sz w:val="24"/>
        </w:rPr>
        <w:t xml:space="preserve">podmínkách rozhodnutí o poskytnutí dotace MK stanovilo, že </w:t>
      </w:r>
      <w:r w:rsidR="00CD0E6C" w:rsidRPr="00BA0865">
        <w:rPr>
          <w:rFonts w:asciiTheme="minorHAnsi" w:hAnsiTheme="minorHAnsi" w:cstheme="minorHAnsi"/>
          <w:sz w:val="24"/>
        </w:rPr>
        <w:t>„</w:t>
      </w:r>
      <w:r w:rsidR="00CD0E6C" w:rsidRPr="00763413">
        <w:rPr>
          <w:rFonts w:asciiTheme="minorHAnsi" w:hAnsiTheme="minorHAnsi" w:cstheme="minorHAnsi"/>
          <w:i/>
          <w:sz w:val="24"/>
        </w:rPr>
        <w:t>Pokud se sníží celkový rozpočet projektu</w:t>
      </w:r>
      <w:r w:rsidR="0054270B">
        <w:rPr>
          <w:rFonts w:asciiTheme="minorHAnsi" w:hAnsiTheme="minorHAnsi" w:cstheme="minorHAnsi"/>
          <w:i/>
          <w:sz w:val="24"/>
        </w:rPr>
        <w:t>,</w:t>
      </w:r>
      <w:r w:rsidR="00CD0E6C" w:rsidRPr="00763413">
        <w:rPr>
          <w:rFonts w:asciiTheme="minorHAnsi" w:hAnsiTheme="minorHAnsi" w:cstheme="minorHAnsi"/>
          <w:i/>
          <w:sz w:val="24"/>
        </w:rPr>
        <w:t xml:space="preserve"> je příjemce povinen zachovat původní procentuální podíl dotace.</w:t>
      </w:r>
      <w:r w:rsidR="00CD0E6C" w:rsidRPr="00BA0865">
        <w:rPr>
          <w:rFonts w:asciiTheme="minorHAnsi" w:hAnsiTheme="minorHAnsi" w:cstheme="minorHAnsi"/>
          <w:sz w:val="24"/>
        </w:rPr>
        <w:t xml:space="preserve">“ </w:t>
      </w:r>
      <w:r w:rsidR="00993362" w:rsidRPr="00763413">
        <w:rPr>
          <w:rFonts w:asciiTheme="minorHAnsi" w:hAnsiTheme="minorHAnsi" w:cstheme="minorHAnsi"/>
          <w:sz w:val="24"/>
        </w:rPr>
        <w:t xml:space="preserve">Collegium Bohemicum, o.p.s., </w:t>
      </w:r>
      <w:r>
        <w:rPr>
          <w:rFonts w:asciiTheme="minorHAnsi" w:hAnsiTheme="minorHAnsi" w:cstheme="minorHAnsi"/>
          <w:sz w:val="24"/>
        </w:rPr>
        <w:t>v </w:t>
      </w:r>
      <w:r w:rsidR="00993362" w:rsidRPr="00763413">
        <w:rPr>
          <w:rFonts w:asciiTheme="minorHAnsi" w:hAnsiTheme="minorHAnsi" w:cstheme="minorHAnsi"/>
          <w:sz w:val="24"/>
        </w:rPr>
        <w:t xml:space="preserve">roce 2011 </w:t>
      </w:r>
      <w:r w:rsidR="0054270B" w:rsidRPr="00763413">
        <w:rPr>
          <w:rFonts w:asciiTheme="minorHAnsi" w:hAnsiTheme="minorHAnsi" w:cstheme="minorHAnsi"/>
          <w:sz w:val="24"/>
        </w:rPr>
        <w:t>tuto podmínku</w:t>
      </w:r>
      <w:r w:rsidR="0054270B">
        <w:rPr>
          <w:rFonts w:asciiTheme="minorHAnsi" w:hAnsiTheme="minorHAnsi" w:cstheme="minorHAnsi"/>
          <w:sz w:val="24"/>
        </w:rPr>
        <w:t xml:space="preserve"> </w:t>
      </w:r>
      <w:r w:rsidR="00993362" w:rsidRPr="00763413">
        <w:rPr>
          <w:rFonts w:asciiTheme="minorHAnsi" w:hAnsiTheme="minorHAnsi" w:cstheme="minorHAnsi"/>
          <w:sz w:val="24"/>
        </w:rPr>
        <w:t>porušil</w:t>
      </w:r>
      <w:r w:rsidR="0054270B">
        <w:rPr>
          <w:rFonts w:asciiTheme="minorHAnsi" w:hAnsiTheme="minorHAnsi" w:cstheme="minorHAnsi"/>
          <w:sz w:val="24"/>
        </w:rPr>
        <w:t>o</w:t>
      </w:r>
      <w:r w:rsidR="00CD0E6C" w:rsidRPr="00763413">
        <w:rPr>
          <w:rFonts w:asciiTheme="minorHAnsi" w:hAnsiTheme="minorHAnsi" w:cstheme="minorHAnsi"/>
          <w:sz w:val="24"/>
        </w:rPr>
        <w:t xml:space="preserve">. </w:t>
      </w:r>
      <w:r w:rsidR="00993362" w:rsidRPr="00763413">
        <w:rPr>
          <w:rFonts w:asciiTheme="minorHAnsi" w:hAnsiTheme="minorHAnsi" w:cstheme="minorHAnsi"/>
          <w:sz w:val="24"/>
        </w:rPr>
        <w:t>MK</w:t>
      </w:r>
      <w:r w:rsidR="00CD0E6C" w:rsidRPr="00763413">
        <w:rPr>
          <w:rFonts w:asciiTheme="minorHAnsi" w:hAnsiTheme="minorHAnsi" w:cstheme="minorHAnsi"/>
          <w:sz w:val="24"/>
        </w:rPr>
        <w:t xml:space="preserve"> stanovilo v </w:t>
      </w:r>
      <w:r w:rsidR="00993362" w:rsidRPr="00763413">
        <w:rPr>
          <w:rFonts w:asciiTheme="minorHAnsi" w:hAnsiTheme="minorHAnsi" w:cstheme="minorHAnsi"/>
          <w:sz w:val="24"/>
        </w:rPr>
        <w:t>rozhodnutí o poskytnutí dotace výši rozpočtu celkových nákladů projektu 1</w:t>
      </w:r>
      <w:r w:rsidR="0054270B">
        <w:rPr>
          <w:rFonts w:asciiTheme="minorHAnsi" w:hAnsiTheme="minorHAnsi" w:cstheme="minorHAnsi"/>
          <w:sz w:val="24"/>
        </w:rPr>
        <w:t> </w:t>
      </w:r>
      <w:r w:rsidR="00993362" w:rsidRPr="00763413">
        <w:rPr>
          <w:rFonts w:asciiTheme="minorHAnsi" w:hAnsiTheme="minorHAnsi" w:cstheme="minorHAnsi"/>
          <w:sz w:val="24"/>
        </w:rPr>
        <w:t>5</w:t>
      </w:r>
      <w:r w:rsidR="00CD0E6C" w:rsidRPr="00763413">
        <w:rPr>
          <w:rFonts w:asciiTheme="minorHAnsi" w:hAnsiTheme="minorHAnsi" w:cstheme="minorHAnsi"/>
          <w:sz w:val="24"/>
        </w:rPr>
        <w:t>00</w:t>
      </w:r>
      <w:r w:rsidR="0054270B">
        <w:rPr>
          <w:rFonts w:asciiTheme="minorHAnsi" w:hAnsiTheme="minorHAnsi" w:cstheme="minorHAnsi"/>
          <w:sz w:val="24"/>
        </w:rPr>
        <w:t> </w:t>
      </w:r>
      <w:r w:rsidR="00CD0E6C" w:rsidRPr="00763413">
        <w:rPr>
          <w:rFonts w:asciiTheme="minorHAnsi" w:hAnsiTheme="minorHAnsi" w:cstheme="minorHAnsi"/>
          <w:sz w:val="24"/>
        </w:rPr>
        <w:t>tis.</w:t>
      </w:r>
      <w:r w:rsidR="00C13615">
        <w:rPr>
          <w:rFonts w:asciiTheme="minorHAnsi" w:hAnsiTheme="minorHAnsi" w:cstheme="minorHAnsi"/>
          <w:sz w:val="24"/>
        </w:rPr>
        <w:t> </w:t>
      </w:r>
      <w:r w:rsidR="00CD0E6C" w:rsidRPr="00763413">
        <w:rPr>
          <w:rFonts w:asciiTheme="minorHAnsi" w:hAnsiTheme="minorHAnsi" w:cstheme="minorHAnsi"/>
          <w:sz w:val="24"/>
        </w:rPr>
        <w:t>Kč a </w:t>
      </w:r>
      <w:r w:rsidR="00993362" w:rsidRPr="00763413">
        <w:rPr>
          <w:rFonts w:asciiTheme="minorHAnsi" w:hAnsiTheme="minorHAnsi" w:cstheme="minorHAnsi"/>
          <w:sz w:val="24"/>
        </w:rPr>
        <w:t>výši dotace 500 tis. Kč</w:t>
      </w:r>
      <w:r w:rsidR="00CD0E6C" w:rsidRPr="00763413">
        <w:rPr>
          <w:rFonts w:asciiTheme="minorHAnsi" w:hAnsiTheme="minorHAnsi" w:cstheme="minorHAnsi"/>
          <w:sz w:val="24"/>
        </w:rPr>
        <w:t>, z</w:t>
      </w:r>
      <w:r w:rsidR="00993362" w:rsidRPr="00763413">
        <w:rPr>
          <w:rFonts w:asciiTheme="minorHAnsi" w:hAnsiTheme="minorHAnsi" w:cstheme="minorHAnsi"/>
          <w:sz w:val="24"/>
        </w:rPr>
        <w:t>ávazný poměr mezi výší rozpočtu a dotací tak byl 33,3 %. Po realizaci projektu činil skutečný poměr dotace vůči celkovému rozpočtu projektu 44,6</w:t>
      </w:r>
      <w:r w:rsidR="00C13615">
        <w:rPr>
          <w:rFonts w:asciiTheme="minorHAnsi" w:hAnsiTheme="minorHAnsi" w:cstheme="minorHAnsi"/>
          <w:sz w:val="24"/>
        </w:rPr>
        <w:t> </w:t>
      </w:r>
      <w:r w:rsidR="00993362" w:rsidRPr="00763413">
        <w:rPr>
          <w:rFonts w:asciiTheme="minorHAnsi" w:hAnsiTheme="minorHAnsi" w:cstheme="minorHAnsi"/>
          <w:sz w:val="24"/>
        </w:rPr>
        <w:t>%, přičemž celkové nákla</w:t>
      </w:r>
      <w:r w:rsidR="00CD0E6C" w:rsidRPr="00763413">
        <w:rPr>
          <w:rFonts w:asciiTheme="minorHAnsi" w:hAnsiTheme="minorHAnsi" w:cstheme="minorHAnsi"/>
          <w:sz w:val="24"/>
        </w:rPr>
        <w:t>dy projektu činily 1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993362" w:rsidRPr="00763413">
        <w:rPr>
          <w:rFonts w:asciiTheme="minorHAnsi" w:hAnsiTheme="minorHAnsi" w:cstheme="minorHAnsi"/>
          <w:sz w:val="24"/>
        </w:rPr>
        <w:t xml:space="preserve">121,7 tis. Kč a dotace </w:t>
      </w:r>
      <w:r w:rsidR="00F8591F">
        <w:rPr>
          <w:rFonts w:asciiTheme="minorHAnsi" w:hAnsiTheme="minorHAnsi" w:cstheme="minorHAnsi"/>
          <w:sz w:val="24"/>
        </w:rPr>
        <w:t>zůstala ve stejné výši, tj.</w:t>
      </w:r>
      <w:r w:rsidR="0054270B">
        <w:rPr>
          <w:rFonts w:asciiTheme="minorHAnsi" w:hAnsiTheme="minorHAnsi" w:cstheme="minorHAnsi"/>
          <w:sz w:val="24"/>
        </w:rPr>
        <w:t> </w:t>
      </w:r>
      <w:r w:rsidR="00E47556" w:rsidRPr="00763413">
        <w:rPr>
          <w:rFonts w:asciiTheme="minorHAnsi" w:hAnsiTheme="minorHAnsi" w:cstheme="minorHAnsi"/>
          <w:sz w:val="24"/>
        </w:rPr>
        <w:t>500 </w:t>
      </w:r>
      <w:r w:rsidR="00993362" w:rsidRPr="00763413">
        <w:rPr>
          <w:rFonts w:asciiTheme="minorHAnsi" w:hAnsiTheme="minorHAnsi" w:cstheme="minorHAnsi"/>
          <w:sz w:val="24"/>
        </w:rPr>
        <w:t>tis. Kč.</w:t>
      </w:r>
    </w:p>
    <w:p w14:paraId="6A5E0033" w14:textId="77777777" w:rsidR="00961552" w:rsidRPr="00763413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34" w14:textId="77777777" w:rsidR="005C277D" w:rsidRPr="00763413" w:rsidRDefault="005C277D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763413">
        <w:rPr>
          <w:rFonts w:asciiTheme="minorHAnsi" w:hAnsiTheme="minorHAnsi" w:cstheme="minorHAnsi"/>
          <w:bCs/>
          <w:iCs/>
          <w:sz w:val="24"/>
        </w:rPr>
        <w:t xml:space="preserve">Jeden příjemce neúčtoval o dotovaném projektu odděleně, dva příjemci nevedli </w:t>
      </w:r>
      <w:r w:rsidR="00E47556" w:rsidRPr="00763413">
        <w:rPr>
          <w:rFonts w:asciiTheme="minorHAnsi" w:hAnsiTheme="minorHAnsi" w:cstheme="minorHAnsi"/>
          <w:bCs/>
          <w:iCs/>
          <w:sz w:val="24"/>
        </w:rPr>
        <w:t>tzv.</w:t>
      </w:r>
      <w:r w:rsidR="004006BC">
        <w:rPr>
          <w:rFonts w:asciiTheme="minorHAnsi" w:hAnsiTheme="minorHAnsi" w:cstheme="minorHAnsi"/>
          <w:bCs/>
          <w:iCs/>
          <w:sz w:val="24"/>
        </w:rPr>
        <w:t> </w:t>
      </w:r>
      <w:r w:rsidR="00E47556" w:rsidRPr="00763413">
        <w:rPr>
          <w:rFonts w:asciiTheme="minorHAnsi" w:hAnsiTheme="minorHAnsi" w:cstheme="minorHAnsi"/>
          <w:bCs/>
          <w:iCs/>
          <w:sz w:val="24"/>
        </w:rPr>
        <w:t xml:space="preserve">podvojné </w:t>
      </w:r>
      <w:r w:rsidRPr="00763413">
        <w:rPr>
          <w:rFonts w:asciiTheme="minorHAnsi" w:hAnsiTheme="minorHAnsi" w:cstheme="minorHAnsi"/>
          <w:bCs/>
          <w:iCs/>
          <w:sz w:val="24"/>
        </w:rPr>
        <w:t>účetnictví.</w:t>
      </w:r>
    </w:p>
    <w:p w14:paraId="6A5E0035" w14:textId="77777777" w:rsidR="0054270B" w:rsidRDefault="0054270B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36" w14:textId="77777777" w:rsidR="00CA6F43" w:rsidRDefault="00CD0E6C" w:rsidP="00961552">
      <w:pPr>
        <w:spacing w:after="0" w:line="240" w:lineRule="auto"/>
        <w:rPr>
          <w:rFonts w:asciiTheme="minorHAnsi" w:eastAsia="Calibri" w:hAnsiTheme="minorHAnsi" w:cstheme="minorHAnsi"/>
          <w:bCs/>
          <w:sz w:val="24"/>
          <w:lang w:eastAsia="en-US"/>
        </w:rPr>
      </w:pPr>
      <w:r w:rsidRPr="00763413">
        <w:rPr>
          <w:rFonts w:asciiTheme="minorHAnsi" w:hAnsiTheme="minorHAnsi" w:cstheme="minorHAnsi"/>
          <w:sz w:val="24"/>
        </w:rPr>
        <w:t xml:space="preserve">V podmínkách rozhodnutí o poskytnutí dotace MK stanovilo, že </w:t>
      </w:r>
      <w:r w:rsidRPr="00BA0865">
        <w:rPr>
          <w:rFonts w:asciiTheme="minorHAnsi" w:hAnsiTheme="minorHAnsi" w:cstheme="minorHAnsi"/>
          <w:sz w:val="24"/>
        </w:rPr>
        <w:t>„</w:t>
      </w:r>
      <w:r w:rsidRPr="00763413">
        <w:rPr>
          <w:rFonts w:asciiTheme="minorHAnsi" w:hAnsiTheme="minorHAnsi" w:cstheme="minorHAnsi"/>
          <w:i/>
          <w:sz w:val="24"/>
        </w:rPr>
        <w:t>Příjemce je povinen předložit Ministerstvu kultury písemnou závěrečnou zprávu o realizaci a</w:t>
      </w:r>
      <w:r w:rsidR="00961552">
        <w:rPr>
          <w:rFonts w:asciiTheme="minorHAnsi" w:hAnsiTheme="minorHAnsi" w:cstheme="minorHAnsi"/>
          <w:i/>
          <w:sz w:val="24"/>
        </w:rPr>
        <w:t xml:space="preserve"> </w:t>
      </w:r>
      <w:r w:rsidRPr="00763413">
        <w:rPr>
          <w:rFonts w:asciiTheme="minorHAnsi" w:hAnsiTheme="minorHAnsi" w:cstheme="minorHAnsi"/>
          <w:i/>
          <w:sz w:val="24"/>
        </w:rPr>
        <w:t>výsledcích projektu nejpozději do 1 měsíce po skončení dotované akce, u celoročních projektů nejméně 2x za rok (max. do 1 měsíce po skončení kalendářního pololetí).</w:t>
      </w:r>
      <w:r w:rsidRPr="00BA0865">
        <w:rPr>
          <w:rFonts w:asciiTheme="minorHAnsi" w:hAnsiTheme="minorHAnsi" w:cstheme="minorHAnsi"/>
          <w:sz w:val="24"/>
        </w:rPr>
        <w:t xml:space="preserve">“ </w:t>
      </w:r>
      <w:r w:rsidR="00705FCA" w:rsidRPr="00763413">
        <w:rPr>
          <w:rFonts w:asciiTheme="minorHAnsi" w:hAnsiTheme="minorHAnsi" w:cstheme="minorHAnsi"/>
          <w:sz w:val="24"/>
        </w:rPr>
        <w:t xml:space="preserve">Collegium Bohemicum, o.p.s., </w:t>
      </w:r>
      <w:r w:rsidRPr="00763413">
        <w:rPr>
          <w:rFonts w:asciiTheme="minorHAnsi" w:eastAsia="Calibri" w:hAnsiTheme="minorHAnsi" w:cstheme="minorHAnsi"/>
          <w:bCs/>
          <w:sz w:val="24"/>
          <w:lang w:eastAsia="en-US"/>
        </w:rPr>
        <w:t>tuto podmínku</w:t>
      </w:r>
      <w:r w:rsidR="00705FCA" w:rsidRPr="00763413">
        <w:rPr>
          <w:rFonts w:asciiTheme="minorHAnsi" w:hAnsiTheme="minorHAnsi" w:cstheme="minorHAnsi"/>
          <w:sz w:val="24"/>
        </w:rPr>
        <w:t xml:space="preserve"> </w:t>
      </w:r>
      <w:r w:rsidR="00CF4C41">
        <w:rPr>
          <w:rFonts w:asciiTheme="minorHAnsi" w:hAnsiTheme="minorHAnsi" w:cstheme="minorHAnsi"/>
          <w:sz w:val="24"/>
        </w:rPr>
        <w:t>v </w:t>
      </w:r>
      <w:r w:rsidR="00705FCA" w:rsidRPr="00763413">
        <w:rPr>
          <w:rFonts w:asciiTheme="minorHAnsi" w:hAnsiTheme="minorHAnsi" w:cstheme="minorHAnsi"/>
          <w:sz w:val="24"/>
        </w:rPr>
        <w:t>letech 2011 a 2012</w:t>
      </w:r>
      <w:r w:rsidRPr="00763413">
        <w:rPr>
          <w:rFonts w:asciiTheme="minorHAnsi" w:hAnsiTheme="minorHAnsi" w:cstheme="minorHAnsi"/>
          <w:sz w:val="24"/>
        </w:rPr>
        <w:t xml:space="preserve"> nesplnilo a</w:t>
      </w:r>
      <w:r w:rsidR="00705FCA" w:rsidRPr="00763413">
        <w:rPr>
          <w:rFonts w:asciiTheme="minorHAnsi" w:eastAsia="Calibri" w:hAnsiTheme="minorHAnsi" w:cstheme="minorHAnsi"/>
          <w:bCs/>
          <w:sz w:val="24"/>
          <w:lang w:eastAsia="en-US"/>
        </w:rPr>
        <w:t xml:space="preserve"> písemné zprávy o realizaci a</w:t>
      </w:r>
      <w:r w:rsidR="00961552">
        <w:rPr>
          <w:rFonts w:asciiTheme="minorHAnsi" w:eastAsia="Calibri" w:hAnsiTheme="minorHAnsi" w:cstheme="minorHAnsi"/>
          <w:bCs/>
          <w:sz w:val="24"/>
          <w:lang w:eastAsia="en-US"/>
        </w:rPr>
        <w:t xml:space="preserve"> </w:t>
      </w:r>
      <w:r w:rsidRPr="00763413">
        <w:rPr>
          <w:rFonts w:asciiTheme="minorHAnsi" w:eastAsia="Calibri" w:hAnsiTheme="minorHAnsi" w:cstheme="minorHAnsi"/>
          <w:bCs/>
          <w:sz w:val="24"/>
          <w:lang w:eastAsia="en-US"/>
        </w:rPr>
        <w:t>výsledcích projektu M</w:t>
      </w:r>
      <w:r w:rsidR="0054270B">
        <w:rPr>
          <w:rFonts w:asciiTheme="minorHAnsi" w:eastAsia="Calibri" w:hAnsiTheme="minorHAnsi" w:cstheme="minorHAnsi"/>
          <w:bCs/>
          <w:sz w:val="24"/>
          <w:lang w:eastAsia="en-US"/>
        </w:rPr>
        <w:t>inisterstvu kultury</w:t>
      </w:r>
      <w:r w:rsidRPr="00763413">
        <w:rPr>
          <w:rFonts w:asciiTheme="minorHAnsi" w:eastAsia="Calibri" w:hAnsiTheme="minorHAnsi" w:cstheme="minorHAnsi"/>
          <w:bCs/>
          <w:sz w:val="24"/>
          <w:lang w:eastAsia="en-US"/>
        </w:rPr>
        <w:t xml:space="preserve"> </w:t>
      </w:r>
      <w:r w:rsidR="002E3FB1" w:rsidRPr="00763413">
        <w:rPr>
          <w:rFonts w:asciiTheme="minorHAnsi" w:eastAsia="Calibri" w:hAnsiTheme="minorHAnsi" w:cstheme="minorHAnsi"/>
          <w:bCs/>
          <w:sz w:val="24"/>
          <w:lang w:eastAsia="en-US"/>
        </w:rPr>
        <w:t>nepředložilo</w:t>
      </w:r>
      <w:r w:rsidRPr="00763413">
        <w:rPr>
          <w:rFonts w:asciiTheme="minorHAnsi" w:eastAsia="Calibri" w:hAnsiTheme="minorHAnsi" w:cstheme="minorHAnsi"/>
          <w:bCs/>
          <w:sz w:val="24"/>
          <w:lang w:eastAsia="en-US"/>
        </w:rPr>
        <w:t>.</w:t>
      </w:r>
    </w:p>
    <w:p w14:paraId="6A5E0037" w14:textId="77777777" w:rsidR="00961552" w:rsidRPr="00763413" w:rsidRDefault="00961552" w:rsidP="00961552">
      <w:pPr>
        <w:spacing w:after="0" w:line="240" w:lineRule="auto"/>
        <w:rPr>
          <w:rFonts w:asciiTheme="minorHAnsi" w:eastAsia="Calibri" w:hAnsiTheme="minorHAnsi" w:cstheme="minorHAnsi"/>
          <w:bCs/>
          <w:sz w:val="24"/>
          <w:lang w:eastAsia="en-US"/>
        </w:rPr>
      </w:pPr>
    </w:p>
    <w:p w14:paraId="6A5E0038" w14:textId="77777777" w:rsidR="00705FCA" w:rsidRPr="00763413" w:rsidRDefault="007A3C05" w:rsidP="00961552">
      <w:pPr>
        <w:spacing w:after="0" w:line="240" w:lineRule="auto"/>
        <w:rPr>
          <w:rFonts w:asciiTheme="minorHAnsi" w:hAnsiTheme="minorHAnsi" w:cstheme="minorHAnsi"/>
          <w:spacing w:val="-4"/>
          <w:sz w:val="24"/>
        </w:rPr>
      </w:pPr>
      <w:r w:rsidRPr="00763413">
        <w:rPr>
          <w:rFonts w:asciiTheme="minorHAnsi" w:hAnsiTheme="minorHAnsi" w:cstheme="minorHAnsi"/>
          <w:spacing w:val="-4"/>
          <w:sz w:val="24"/>
        </w:rPr>
        <w:t xml:space="preserve">Podmínku rozhodnutí, že je příjemce povinen při realizaci uvádět, že je projekt uskutečňován za podpory Ministerstva kultury České republiky, nesplnilo </w:t>
      </w:r>
      <w:r w:rsidR="00CF4C41">
        <w:rPr>
          <w:rFonts w:asciiTheme="minorHAnsi" w:hAnsiTheme="minorHAnsi" w:cstheme="minorHAnsi"/>
          <w:spacing w:val="-4"/>
          <w:sz w:val="24"/>
        </w:rPr>
        <w:t>v </w:t>
      </w:r>
      <w:r w:rsidRPr="00763413">
        <w:rPr>
          <w:rFonts w:asciiTheme="minorHAnsi" w:hAnsiTheme="minorHAnsi" w:cstheme="minorHAnsi"/>
          <w:spacing w:val="-4"/>
          <w:sz w:val="24"/>
        </w:rPr>
        <w:t>roce 2012 DOMINIK CENTRUM s.r.o.</w:t>
      </w:r>
    </w:p>
    <w:p w14:paraId="6A5E0039" w14:textId="77777777" w:rsidR="008D24AC" w:rsidRDefault="008D24AC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3A" w14:textId="77777777" w:rsidR="00A20FF4" w:rsidRDefault="00A20FF4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763413">
        <w:rPr>
          <w:rFonts w:asciiTheme="minorHAnsi" w:hAnsiTheme="minorHAnsi" w:cstheme="minorHAnsi"/>
          <w:sz w:val="24"/>
        </w:rPr>
        <w:t>Podmínku rozhodnutí o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763413">
        <w:rPr>
          <w:rFonts w:asciiTheme="minorHAnsi" w:hAnsiTheme="minorHAnsi" w:cstheme="minorHAnsi"/>
          <w:sz w:val="24"/>
        </w:rPr>
        <w:t xml:space="preserve">poskytnutí dotace, že je příjemce povinen vést </w:t>
      </w:r>
      <w:r w:rsidR="00CF4C41">
        <w:rPr>
          <w:rFonts w:asciiTheme="minorHAnsi" w:hAnsiTheme="minorHAnsi" w:cstheme="minorHAnsi"/>
          <w:sz w:val="24"/>
        </w:rPr>
        <w:t>v </w:t>
      </w:r>
      <w:r w:rsidRPr="00763413">
        <w:rPr>
          <w:rFonts w:asciiTheme="minorHAnsi" w:hAnsiTheme="minorHAnsi" w:cstheme="minorHAnsi"/>
          <w:sz w:val="24"/>
        </w:rPr>
        <w:t xml:space="preserve">účetnictví náklady a příjmy dotovaného projektu odděleně, neplnila </w:t>
      </w:r>
      <w:r w:rsidR="00CF4C41">
        <w:rPr>
          <w:rFonts w:asciiTheme="minorHAnsi" w:hAnsiTheme="minorHAnsi" w:cstheme="minorHAnsi"/>
          <w:sz w:val="24"/>
        </w:rPr>
        <w:t>v </w:t>
      </w:r>
      <w:r w:rsidRPr="00763413">
        <w:rPr>
          <w:rFonts w:asciiTheme="minorHAnsi" w:hAnsiTheme="minorHAnsi" w:cstheme="minorHAnsi"/>
          <w:sz w:val="24"/>
        </w:rPr>
        <w:t xml:space="preserve">letech 2011 až 2013 </w:t>
      </w:r>
      <w:r w:rsidR="00A13C8E">
        <w:rPr>
          <w:rFonts w:asciiTheme="minorHAnsi" w:hAnsiTheme="minorHAnsi" w:cstheme="minorHAnsi"/>
          <w:sz w:val="24"/>
        </w:rPr>
        <w:t xml:space="preserve">společnost </w:t>
      </w:r>
      <w:r w:rsidRPr="00763413">
        <w:rPr>
          <w:rFonts w:asciiTheme="minorHAnsi" w:hAnsiTheme="minorHAnsi" w:cstheme="minorHAnsi"/>
          <w:sz w:val="24"/>
        </w:rPr>
        <w:t>Lidé výtvarnému umění, výtvarné umění lidem</w:t>
      </w:r>
      <w:r w:rsidR="002E3FB1" w:rsidRPr="00763413">
        <w:rPr>
          <w:rFonts w:asciiTheme="minorHAnsi" w:hAnsiTheme="minorHAnsi" w:cstheme="minorHAnsi"/>
          <w:sz w:val="24"/>
        </w:rPr>
        <w:t>, o.p.s.</w:t>
      </w:r>
    </w:p>
    <w:p w14:paraId="6A5E003B" w14:textId="77777777" w:rsidR="00961552" w:rsidRPr="00763413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3C" w14:textId="77777777" w:rsidR="006635BF" w:rsidRPr="00763413" w:rsidRDefault="00F07408" w:rsidP="00BA0865">
      <w:pPr>
        <w:pStyle w:val="Nadpis3"/>
        <w:numPr>
          <w:ilvl w:val="0"/>
          <w:numId w:val="18"/>
        </w:numPr>
        <w:spacing w:before="0" w:after="120" w:line="240" w:lineRule="auto"/>
        <w:ind w:left="284" w:hanging="284"/>
        <w:rPr>
          <w:rFonts w:asciiTheme="minorHAnsi" w:hAnsiTheme="minorHAnsi" w:cstheme="minorHAnsi"/>
          <w:color w:val="auto"/>
          <w:sz w:val="24"/>
        </w:rPr>
      </w:pPr>
      <w:r w:rsidRPr="00763413">
        <w:rPr>
          <w:rFonts w:asciiTheme="minorHAnsi" w:hAnsiTheme="minorHAnsi" w:cstheme="minorHAnsi"/>
          <w:color w:val="auto"/>
          <w:sz w:val="24"/>
        </w:rPr>
        <w:t xml:space="preserve">Nedodržení </w:t>
      </w:r>
      <w:r w:rsidR="006635BF" w:rsidRPr="00763413">
        <w:rPr>
          <w:rFonts w:asciiTheme="minorHAnsi" w:hAnsiTheme="minorHAnsi" w:cstheme="minorHAnsi"/>
          <w:color w:val="auto"/>
          <w:sz w:val="24"/>
        </w:rPr>
        <w:t>právních předpisů</w:t>
      </w:r>
    </w:p>
    <w:p w14:paraId="6A5E003D" w14:textId="77777777" w:rsidR="00F07408" w:rsidRPr="00763413" w:rsidRDefault="006635BF" w:rsidP="00961552">
      <w:pPr>
        <w:keepNext/>
        <w:keepLines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763413">
        <w:rPr>
          <w:rFonts w:asciiTheme="minorHAnsi" w:hAnsiTheme="minorHAnsi" w:cstheme="minorHAnsi"/>
          <w:b/>
          <w:sz w:val="24"/>
        </w:rPr>
        <w:t>Zákon</w:t>
      </w:r>
      <w:r w:rsidR="00F07408" w:rsidRPr="00763413">
        <w:rPr>
          <w:rFonts w:asciiTheme="minorHAnsi" w:hAnsiTheme="minorHAnsi" w:cstheme="minorHAnsi"/>
          <w:b/>
          <w:sz w:val="24"/>
        </w:rPr>
        <w:t xml:space="preserve"> </w:t>
      </w:r>
      <w:r w:rsidRPr="00763413">
        <w:rPr>
          <w:rFonts w:asciiTheme="minorHAnsi" w:hAnsiTheme="minorHAnsi" w:cstheme="minorHAnsi"/>
          <w:b/>
          <w:sz w:val="24"/>
        </w:rPr>
        <w:t>č. 563/1991 Sb.</w:t>
      </w:r>
    </w:p>
    <w:p w14:paraId="6A5E003E" w14:textId="77777777" w:rsidR="00635A6D" w:rsidRDefault="00CF4C41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</w:t>
      </w:r>
      <w:r w:rsidR="00635A6D" w:rsidRPr="00763413">
        <w:rPr>
          <w:rFonts w:asciiTheme="minorHAnsi" w:hAnsiTheme="minorHAnsi" w:cstheme="minorHAnsi"/>
          <w:sz w:val="24"/>
        </w:rPr>
        <w:t>kont</w:t>
      </w:r>
      <w:r w:rsidR="006757E2" w:rsidRPr="00763413">
        <w:rPr>
          <w:rFonts w:asciiTheme="minorHAnsi" w:hAnsiTheme="minorHAnsi" w:cstheme="minorHAnsi"/>
          <w:sz w:val="24"/>
        </w:rPr>
        <w:t>rolovaném období chybně účtovali</w:t>
      </w:r>
      <w:r w:rsidR="00635A6D" w:rsidRPr="00763413">
        <w:rPr>
          <w:rFonts w:asciiTheme="minorHAnsi" w:hAnsiTheme="minorHAnsi" w:cstheme="minorHAnsi"/>
          <w:sz w:val="24"/>
        </w:rPr>
        <w:t xml:space="preserve"> o poskytnuté dotaci </w:t>
      </w:r>
      <w:r w:rsidR="0042411A" w:rsidRPr="00763413">
        <w:rPr>
          <w:rFonts w:asciiTheme="minorHAnsi" w:hAnsiTheme="minorHAnsi" w:cstheme="minorHAnsi"/>
          <w:sz w:val="24"/>
        </w:rPr>
        <w:t>tři</w:t>
      </w:r>
      <w:r w:rsidR="006757E2" w:rsidRPr="00763413">
        <w:rPr>
          <w:rFonts w:asciiTheme="minorHAnsi" w:hAnsiTheme="minorHAnsi" w:cstheme="minorHAnsi"/>
          <w:sz w:val="24"/>
        </w:rPr>
        <w:t xml:space="preserve"> příjemci, a to </w:t>
      </w:r>
      <w:r w:rsidR="00635A6D" w:rsidRPr="00763413">
        <w:rPr>
          <w:rFonts w:asciiTheme="minorHAnsi" w:hAnsiTheme="minorHAnsi" w:cstheme="minorHAnsi"/>
          <w:sz w:val="24"/>
        </w:rPr>
        <w:t>Collegium Bohemicum,</w:t>
      </w:r>
      <w:r w:rsidR="0042411A" w:rsidRPr="00763413">
        <w:rPr>
          <w:rFonts w:asciiTheme="minorHAnsi" w:hAnsiTheme="minorHAnsi" w:cstheme="minorHAnsi"/>
          <w:sz w:val="24"/>
        </w:rPr>
        <w:t xml:space="preserve"> o.p.s., DOMINIK CENTRUM s.r.o. a</w:t>
      </w:r>
      <w:r w:rsidR="00635A6D" w:rsidRPr="00763413">
        <w:rPr>
          <w:rFonts w:asciiTheme="minorHAnsi" w:hAnsiTheme="minorHAnsi" w:cstheme="minorHAnsi"/>
          <w:sz w:val="24"/>
        </w:rPr>
        <w:t xml:space="preserve"> Lidé výtvarnému umění, výtvarné umění </w:t>
      </w:r>
      <w:r w:rsidR="00635A6D" w:rsidRPr="00BA0865">
        <w:rPr>
          <w:rFonts w:asciiTheme="minorHAnsi" w:hAnsiTheme="minorHAnsi" w:cstheme="minorHAnsi"/>
          <w:spacing w:val="2"/>
          <w:sz w:val="24"/>
        </w:rPr>
        <w:t>l</w:t>
      </w:r>
      <w:r w:rsidR="0042411A" w:rsidRPr="00BA0865">
        <w:rPr>
          <w:rFonts w:asciiTheme="minorHAnsi" w:hAnsiTheme="minorHAnsi" w:cstheme="minorHAnsi"/>
          <w:spacing w:val="2"/>
          <w:sz w:val="24"/>
        </w:rPr>
        <w:t xml:space="preserve">idem, o.p.s. </w:t>
      </w:r>
      <w:r w:rsidRPr="00BA0865">
        <w:rPr>
          <w:rFonts w:asciiTheme="minorHAnsi" w:hAnsiTheme="minorHAnsi" w:cstheme="minorHAnsi"/>
          <w:spacing w:val="2"/>
          <w:sz w:val="24"/>
        </w:rPr>
        <w:t>V </w:t>
      </w:r>
      <w:r w:rsidR="00635A6D" w:rsidRPr="00BA0865">
        <w:rPr>
          <w:rFonts w:asciiTheme="minorHAnsi" w:hAnsiTheme="minorHAnsi" w:cstheme="minorHAnsi"/>
          <w:spacing w:val="2"/>
          <w:sz w:val="24"/>
        </w:rPr>
        <w:t xml:space="preserve">roce 2013 chybně účtovala o poskytnuté dotaci </w:t>
      </w:r>
      <w:r w:rsidR="008D24AC" w:rsidRPr="00BA0865">
        <w:rPr>
          <w:rFonts w:asciiTheme="minorHAnsi" w:hAnsiTheme="minorHAnsi" w:cstheme="minorHAnsi"/>
          <w:spacing w:val="2"/>
          <w:sz w:val="24"/>
        </w:rPr>
        <w:t xml:space="preserve">společnost </w:t>
      </w:r>
      <w:r w:rsidR="00635A6D" w:rsidRPr="00BA0865">
        <w:rPr>
          <w:rFonts w:asciiTheme="minorHAnsi" w:hAnsiTheme="minorHAnsi" w:cstheme="minorHAnsi"/>
          <w:spacing w:val="2"/>
          <w:sz w:val="24"/>
        </w:rPr>
        <w:t>Colour Production, spol. s</w:t>
      </w:r>
      <w:r w:rsidR="00961552" w:rsidRPr="00BA0865">
        <w:rPr>
          <w:rFonts w:asciiTheme="minorHAnsi" w:hAnsiTheme="minorHAnsi" w:cstheme="minorHAnsi"/>
          <w:spacing w:val="2"/>
          <w:sz w:val="24"/>
        </w:rPr>
        <w:t xml:space="preserve"> </w:t>
      </w:r>
      <w:r w:rsidR="00635A6D" w:rsidRPr="00BA0865">
        <w:rPr>
          <w:rFonts w:asciiTheme="minorHAnsi" w:hAnsiTheme="minorHAnsi" w:cstheme="minorHAnsi"/>
          <w:spacing w:val="2"/>
          <w:sz w:val="24"/>
        </w:rPr>
        <w:t xml:space="preserve">r.o., </w:t>
      </w:r>
      <w:r w:rsidR="006757E2" w:rsidRPr="00BA0865">
        <w:rPr>
          <w:rFonts w:asciiTheme="minorHAnsi" w:hAnsiTheme="minorHAnsi" w:cstheme="minorHAnsi"/>
          <w:spacing w:val="2"/>
          <w:sz w:val="24"/>
        </w:rPr>
        <w:t>která</w:t>
      </w:r>
      <w:r w:rsidR="00635A6D" w:rsidRPr="00BA0865">
        <w:rPr>
          <w:rFonts w:asciiTheme="minorHAnsi" w:hAnsiTheme="minorHAnsi" w:cstheme="minorHAnsi"/>
          <w:spacing w:val="2"/>
          <w:sz w:val="24"/>
        </w:rPr>
        <w:t xml:space="preserve"> také dotaci </w:t>
      </w:r>
      <w:r w:rsidR="00166915" w:rsidRPr="00BA0865">
        <w:rPr>
          <w:rFonts w:asciiTheme="minorHAnsi" w:hAnsiTheme="minorHAnsi" w:cstheme="minorHAnsi"/>
          <w:spacing w:val="2"/>
          <w:sz w:val="24"/>
        </w:rPr>
        <w:t>neuvedla</w:t>
      </w:r>
      <w:r w:rsidR="0042411A" w:rsidRPr="00BA0865">
        <w:rPr>
          <w:rFonts w:asciiTheme="minorHAnsi" w:hAnsiTheme="minorHAnsi" w:cstheme="minorHAnsi"/>
          <w:spacing w:val="2"/>
          <w:sz w:val="24"/>
        </w:rPr>
        <w:t xml:space="preserve"> </w:t>
      </w:r>
      <w:r w:rsidRPr="00BA0865">
        <w:rPr>
          <w:rFonts w:asciiTheme="minorHAnsi" w:hAnsiTheme="minorHAnsi" w:cstheme="minorHAnsi"/>
          <w:spacing w:val="2"/>
          <w:sz w:val="24"/>
        </w:rPr>
        <w:t>v </w:t>
      </w:r>
      <w:r w:rsidR="0042411A" w:rsidRPr="00BA0865">
        <w:rPr>
          <w:rFonts w:asciiTheme="minorHAnsi" w:hAnsiTheme="minorHAnsi" w:cstheme="minorHAnsi"/>
          <w:spacing w:val="2"/>
          <w:sz w:val="24"/>
        </w:rPr>
        <w:t>přílohách</w:t>
      </w:r>
      <w:r w:rsidR="00635A6D" w:rsidRPr="00BA0865">
        <w:rPr>
          <w:rFonts w:asciiTheme="minorHAnsi" w:hAnsiTheme="minorHAnsi" w:cstheme="minorHAnsi"/>
          <w:spacing w:val="2"/>
          <w:sz w:val="24"/>
        </w:rPr>
        <w:t xml:space="preserve"> </w:t>
      </w:r>
      <w:r w:rsidR="008D24AC">
        <w:rPr>
          <w:rFonts w:asciiTheme="minorHAnsi" w:hAnsiTheme="minorHAnsi" w:cstheme="minorHAnsi"/>
          <w:spacing w:val="2"/>
          <w:sz w:val="24"/>
        </w:rPr>
        <w:t>k</w:t>
      </w:r>
      <w:r w:rsidRPr="00BA0865">
        <w:rPr>
          <w:rFonts w:asciiTheme="minorHAnsi" w:hAnsiTheme="minorHAnsi" w:cstheme="minorHAnsi"/>
          <w:spacing w:val="2"/>
          <w:sz w:val="24"/>
        </w:rPr>
        <w:t> </w:t>
      </w:r>
      <w:r w:rsidR="006757E2" w:rsidRPr="00BA0865">
        <w:rPr>
          <w:rFonts w:asciiTheme="minorHAnsi" w:hAnsiTheme="minorHAnsi" w:cstheme="minorHAnsi"/>
          <w:spacing w:val="2"/>
          <w:sz w:val="24"/>
        </w:rPr>
        <w:t>účetní</w:t>
      </w:r>
      <w:r w:rsidR="008D24AC">
        <w:rPr>
          <w:rFonts w:asciiTheme="minorHAnsi" w:hAnsiTheme="minorHAnsi" w:cstheme="minorHAnsi"/>
          <w:spacing w:val="2"/>
          <w:sz w:val="24"/>
        </w:rPr>
        <w:t>m</w:t>
      </w:r>
      <w:r w:rsidR="006757E2" w:rsidRPr="00BA0865">
        <w:rPr>
          <w:rFonts w:asciiTheme="minorHAnsi" w:hAnsiTheme="minorHAnsi" w:cstheme="minorHAnsi"/>
          <w:spacing w:val="2"/>
          <w:sz w:val="24"/>
        </w:rPr>
        <w:t xml:space="preserve"> závěr</w:t>
      </w:r>
      <w:r w:rsidR="008D24AC">
        <w:rPr>
          <w:rFonts w:asciiTheme="minorHAnsi" w:hAnsiTheme="minorHAnsi" w:cstheme="minorHAnsi"/>
          <w:spacing w:val="2"/>
          <w:sz w:val="24"/>
        </w:rPr>
        <w:t>kám</w:t>
      </w:r>
      <w:r w:rsidR="0042411A" w:rsidRPr="00BA0865">
        <w:rPr>
          <w:rFonts w:asciiTheme="minorHAnsi" w:hAnsiTheme="minorHAnsi" w:cstheme="minorHAnsi"/>
          <w:spacing w:val="2"/>
          <w:sz w:val="24"/>
        </w:rPr>
        <w:t xml:space="preserve"> za </w:t>
      </w:r>
      <w:r w:rsidR="008D24AC">
        <w:rPr>
          <w:rFonts w:asciiTheme="minorHAnsi" w:hAnsiTheme="minorHAnsi" w:cstheme="minorHAnsi"/>
          <w:spacing w:val="2"/>
          <w:sz w:val="24"/>
        </w:rPr>
        <w:t>jednotlivé</w:t>
      </w:r>
      <w:r w:rsidR="008D24AC" w:rsidRPr="00BA0865">
        <w:rPr>
          <w:rFonts w:asciiTheme="minorHAnsi" w:hAnsiTheme="minorHAnsi" w:cstheme="minorHAnsi"/>
          <w:spacing w:val="2"/>
          <w:sz w:val="24"/>
        </w:rPr>
        <w:t xml:space="preserve"> </w:t>
      </w:r>
      <w:r w:rsidR="0042411A" w:rsidRPr="00BA0865">
        <w:rPr>
          <w:rFonts w:asciiTheme="minorHAnsi" w:hAnsiTheme="minorHAnsi" w:cstheme="minorHAnsi"/>
          <w:spacing w:val="2"/>
          <w:sz w:val="24"/>
        </w:rPr>
        <w:t>roky kontrolovaného období</w:t>
      </w:r>
      <w:r w:rsidR="006757E2" w:rsidRPr="00A27FC9">
        <w:rPr>
          <w:rFonts w:asciiTheme="minorHAnsi" w:hAnsiTheme="minorHAnsi" w:cstheme="minorHAnsi"/>
          <w:sz w:val="24"/>
        </w:rPr>
        <w:t>.</w:t>
      </w:r>
    </w:p>
    <w:p w14:paraId="6A5E003F" w14:textId="77777777" w:rsidR="00961552" w:rsidRPr="00A27FC9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40" w14:textId="77777777" w:rsidR="00F07408" w:rsidRPr="00A27FC9" w:rsidRDefault="006635BF" w:rsidP="00961552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A27FC9">
        <w:rPr>
          <w:rFonts w:asciiTheme="minorHAnsi" w:hAnsiTheme="minorHAnsi" w:cstheme="minorHAnsi"/>
          <w:b/>
          <w:sz w:val="24"/>
        </w:rPr>
        <w:t>Vyhláška č. 52/2008 Sb.</w:t>
      </w:r>
    </w:p>
    <w:p w14:paraId="6A5E0041" w14:textId="77777777" w:rsidR="00C2014D" w:rsidRDefault="006635BF" w:rsidP="00961552">
      <w:pPr>
        <w:spacing w:after="0" w:line="240" w:lineRule="auto"/>
        <w:rPr>
          <w:rFonts w:asciiTheme="minorHAnsi" w:eastAsia="Arial Unicode MS" w:hAnsiTheme="minorHAnsi" w:cstheme="minorHAnsi"/>
          <w:i/>
          <w:sz w:val="24"/>
        </w:rPr>
      </w:pPr>
      <w:r w:rsidRPr="00A27FC9">
        <w:rPr>
          <w:rFonts w:asciiTheme="minorHAnsi" w:eastAsia="Arial Unicode MS" w:hAnsiTheme="minorHAnsi" w:cstheme="minorHAnsi"/>
          <w:sz w:val="24"/>
        </w:rPr>
        <w:t>Ustanovení § 7 odst. 1 písm. a) vyhlášky č. 52/2008 Sb.</w:t>
      </w:r>
      <w:r w:rsidR="006523D1" w:rsidRPr="00A27FC9">
        <w:rPr>
          <w:rStyle w:val="Znakapoznpodarou"/>
          <w:rFonts w:asciiTheme="minorHAnsi" w:eastAsia="Arial Unicode MS" w:hAnsiTheme="minorHAnsi" w:cstheme="minorHAnsi"/>
          <w:sz w:val="24"/>
        </w:rPr>
        <w:footnoteReference w:id="12"/>
      </w:r>
      <w:r w:rsidRPr="00A27FC9">
        <w:rPr>
          <w:rFonts w:asciiTheme="minorHAnsi" w:eastAsia="Arial Unicode MS" w:hAnsiTheme="minorHAnsi" w:cstheme="minorHAnsi"/>
          <w:sz w:val="24"/>
        </w:rPr>
        <w:t xml:space="preserve"> stanoví, že </w:t>
      </w:r>
      <w:r w:rsidRPr="00BA0865">
        <w:rPr>
          <w:rFonts w:asciiTheme="minorHAnsi" w:eastAsia="Arial Unicode MS" w:hAnsiTheme="minorHAnsi" w:cstheme="minorHAnsi"/>
          <w:spacing w:val="-4"/>
          <w:sz w:val="24"/>
        </w:rPr>
        <w:t>„</w:t>
      </w:r>
      <w:r w:rsidRPr="00A27FC9">
        <w:rPr>
          <w:rFonts w:asciiTheme="minorHAnsi" w:eastAsia="Arial Unicode MS" w:hAnsiTheme="minorHAnsi" w:cstheme="minorHAnsi"/>
          <w:i/>
          <w:spacing w:val="-4"/>
          <w:sz w:val="24"/>
        </w:rPr>
        <w:t xml:space="preserve">Příjemce, kterému byla poskytnuta dotace nebo návratná finanční výpomoc </w:t>
      </w:r>
      <w:r w:rsidR="00CF4C41">
        <w:rPr>
          <w:rFonts w:asciiTheme="minorHAnsi" w:eastAsia="Arial Unicode MS" w:hAnsiTheme="minorHAnsi" w:cstheme="minorHAnsi"/>
          <w:i/>
          <w:spacing w:val="-4"/>
          <w:sz w:val="24"/>
        </w:rPr>
        <w:t>z </w:t>
      </w:r>
      <w:r w:rsidRPr="00A27FC9">
        <w:rPr>
          <w:rFonts w:asciiTheme="minorHAnsi" w:eastAsia="Arial Unicode MS" w:hAnsiTheme="minorHAnsi" w:cstheme="minorHAnsi"/>
          <w:i/>
          <w:spacing w:val="-4"/>
          <w:sz w:val="24"/>
        </w:rPr>
        <w:t xml:space="preserve">jednotlivých kapitol státního rozpočtu, ... předloží poskytovateli do 15. února následujícího rozpočtového roku </w:t>
      </w:r>
      <w:r w:rsidRPr="00A27FC9">
        <w:rPr>
          <w:rFonts w:asciiTheme="minorHAnsi" w:eastAsia="Arial Unicode MS" w:hAnsiTheme="minorHAnsi" w:cstheme="minorHAnsi"/>
          <w:i/>
          <w:sz w:val="24"/>
        </w:rPr>
        <w:t xml:space="preserve">podklady pro finanční vypořádání dotací nebo návratných finančních výpomocí týkající se předchozího rozpočtového roku na tiskopisech, jejichž vzory jsou uvedeny </w:t>
      </w:r>
      <w:r w:rsidR="00CF4C41">
        <w:rPr>
          <w:rFonts w:asciiTheme="minorHAnsi" w:eastAsia="Arial Unicode MS" w:hAnsiTheme="minorHAnsi" w:cstheme="minorHAnsi"/>
          <w:i/>
          <w:sz w:val="24"/>
        </w:rPr>
        <w:t>v </w:t>
      </w:r>
      <w:r w:rsidRPr="00A27FC9">
        <w:rPr>
          <w:rFonts w:asciiTheme="minorHAnsi" w:eastAsia="Arial Unicode MS" w:hAnsiTheme="minorHAnsi" w:cstheme="minorHAnsi"/>
          <w:i/>
          <w:sz w:val="24"/>
        </w:rPr>
        <w:t>přílohách č.</w:t>
      </w:r>
      <w:r w:rsidR="00961552">
        <w:rPr>
          <w:rFonts w:asciiTheme="minorHAnsi" w:eastAsia="Arial Unicode MS" w:hAnsiTheme="minorHAnsi" w:cstheme="minorHAnsi"/>
          <w:i/>
          <w:sz w:val="24"/>
        </w:rPr>
        <w:t xml:space="preserve"> </w:t>
      </w:r>
      <w:r w:rsidRPr="00A27FC9">
        <w:rPr>
          <w:rFonts w:asciiTheme="minorHAnsi" w:eastAsia="Arial Unicode MS" w:hAnsiTheme="minorHAnsi" w:cstheme="minorHAnsi"/>
          <w:i/>
          <w:sz w:val="24"/>
        </w:rPr>
        <w:t>5, 7, 11 nebo 13 této vyhlášky,</w:t>
      </w:r>
      <w:r w:rsidR="00961552">
        <w:rPr>
          <w:rFonts w:asciiTheme="minorHAnsi" w:eastAsia="Arial Unicode MS" w:hAnsiTheme="minorHAnsi" w:cstheme="minorHAnsi"/>
          <w:i/>
          <w:sz w:val="24"/>
        </w:rPr>
        <w:t xml:space="preserve"> </w:t>
      </w:r>
      <w:r w:rsidRPr="00A27FC9">
        <w:rPr>
          <w:rFonts w:asciiTheme="minorHAnsi" w:eastAsia="Arial Unicode MS" w:hAnsiTheme="minorHAnsi" w:cstheme="minorHAnsi"/>
          <w:i/>
          <w:sz w:val="24"/>
        </w:rPr>
        <w:t>...</w:t>
      </w:r>
      <w:r w:rsidRPr="00BA0865">
        <w:rPr>
          <w:rFonts w:asciiTheme="minorHAnsi" w:eastAsia="Arial Unicode MS" w:hAnsiTheme="minorHAnsi" w:cstheme="minorHAnsi"/>
          <w:sz w:val="24"/>
        </w:rPr>
        <w:t>“</w:t>
      </w:r>
    </w:p>
    <w:p w14:paraId="6A5E0042" w14:textId="77777777" w:rsidR="00961552" w:rsidRPr="00A27FC9" w:rsidRDefault="00961552" w:rsidP="00961552">
      <w:pPr>
        <w:spacing w:after="0" w:line="240" w:lineRule="auto"/>
        <w:rPr>
          <w:rFonts w:asciiTheme="minorHAnsi" w:eastAsia="Arial Unicode MS" w:hAnsiTheme="minorHAnsi" w:cstheme="minorHAnsi"/>
          <w:i/>
          <w:sz w:val="24"/>
        </w:rPr>
      </w:pPr>
    </w:p>
    <w:p w14:paraId="6A5E0043" w14:textId="77777777" w:rsidR="00E24673" w:rsidRDefault="00E24673" w:rsidP="00961552">
      <w:pPr>
        <w:tabs>
          <w:tab w:val="left" w:pos="225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>MK formulář stanovený vyhláškou č. 52/2008 Sb. nahradilo vlastními formuláři pro vyúčtování dotovaného projektu a plnění povinnosti dle této vyhlášky po příjemcích dotací nevyžadovalo (</w:t>
      </w:r>
      <w:r w:rsidR="008D24AC">
        <w:rPr>
          <w:rFonts w:asciiTheme="minorHAnsi" w:hAnsiTheme="minorHAnsi" w:cstheme="minorHAnsi"/>
          <w:sz w:val="24"/>
        </w:rPr>
        <w:t>kromě</w:t>
      </w:r>
      <w:r w:rsidRPr="00A27FC9">
        <w:rPr>
          <w:rFonts w:asciiTheme="minorHAnsi" w:hAnsiTheme="minorHAnsi" w:cstheme="minorHAnsi"/>
          <w:sz w:val="24"/>
        </w:rPr>
        <w:t xml:space="preserve"> odbor</w:t>
      </w:r>
      <w:r w:rsidR="008D24AC">
        <w:rPr>
          <w:rFonts w:asciiTheme="minorHAnsi" w:hAnsiTheme="minorHAnsi" w:cstheme="minorHAnsi"/>
          <w:sz w:val="24"/>
        </w:rPr>
        <w:t>u</w:t>
      </w:r>
      <w:r w:rsidRPr="00A27FC9">
        <w:rPr>
          <w:rFonts w:asciiTheme="minorHAnsi" w:hAnsiTheme="minorHAnsi" w:cstheme="minorHAnsi"/>
          <w:sz w:val="24"/>
        </w:rPr>
        <w:t xml:space="preserve"> církví, který vyúčtování dle vyhlášky č. 52/2008 Sb. vyžadoval).</w:t>
      </w:r>
    </w:p>
    <w:p w14:paraId="6A5E0044" w14:textId="77777777" w:rsidR="00616C92" w:rsidRPr="00BA0865" w:rsidRDefault="00616C92" w:rsidP="00961552">
      <w:pPr>
        <w:tabs>
          <w:tab w:val="left" w:pos="2250"/>
        </w:tabs>
        <w:spacing w:after="0" w:line="240" w:lineRule="auto"/>
        <w:rPr>
          <w:rFonts w:asciiTheme="minorHAnsi" w:eastAsia="Arial Unicode MS" w:hAnsiTheme="minorHAnsi" w:cstheme="minorHAnsi"/>
          <w:sz w:val="24"/>
        </w:rPr>
      </w:pPr>
    </w:p>
    <w:p w14:paraId="6A5E0045" w14:textId="77777777" w:rsidR="00C31D93" w:rsidRDefault="002A3814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>Kontrolou bylo zjištěno</w:t>
      </w:r>
      <w:r w:rsidR="006635BF" w:rsidRPr="00A27FC9">
        <w:rPr>
          <w:rFonts w:asciiTheme="minorHAnsi" w:hAnsiTheme="minorHAnsi" w:cstheme="minorHAnsi"/>
          <w:sz w:val="24"/>
        </w:rPr>
        <w:t xml:space="preserve">, že kontrolované osoby </w:t>
      </w:r>
      <w:r w:rsidR="00CF4C41">
        <w:rPr>
          <w:rFonts w:asciiTheme="minorHAnsi" w:hAnsiTheme="minorHAnsi" w:cstheme="minorHAnsi"/>
          <w:sz w:val="24"/>
        </w:rPr>
        <w:t>v </w:t>
      </w:r>
      <w:r w:rsidR="006635BF" w:rsidRPr="00A27FC9">
        <w:rPr>
          <w:rFonts w:asciiTheme="minorHAnsi" w:hAnsiTheme="minorHAnsi" w:cstheme="minorHAnsi"/>
          <w:sz w:val="24"/>
        </w:rPr>
        <w:t>letech 2011 až 2013 nepředkládaly</w:t>
      </w:r>
      <w:r w:rsidR="006635BF" w:rsidRPr="00A27FC9">
        <w:rPr>
          <w:rFonts w:asciiTheme="minorHAnsi" w:eastAsia="Arial Unicode MS" w:hAnsiTheme="minorHAnsi" w:cstheme="minorHAnsi"/>
          <w:sz w:val="24"/>
        </w:rPr>
        <w:t xml:space="preserve"> </w:t>
      </w:r>
      <w:r w:rsidR="008D24AC" w:rsidRPr="00763413">
        <w:rPr>
          <w:rFonts w:asciiTheme="minorHAnsi" w:eastAsia="Calibri" w:hAnsiTheme="minorHAnsi" w:cstheme="minorHAnsi"/>
          <w:bCs/>
          <w:sz w:val="24"/>
          <w:lang w:eastAsia="en-US"/>
        </w:rPr>
        <w:t>M</w:t>
      </w:r>
      <w:r w:rsidR="008D24AC">
        <w:rPr>
          <w:rFonts w:asciiTheme="minorHAnsi" w:eastAsia="Calibri" w:hAnsiTheme="minorHAnsi" w:cstheme="minorHAnsi"/>
          <w:bCs/>
          <w:sz w:val="24"/>
          <w:lang w:eastAsia="en-US"/>
        </w:rPr>
        <w:t xml:space="preserve">inisterstvu kultury </w:t>
      </w:r>
      <w:r w:rsidR="006635BF" w:rsidRPr="00A27FC9">
        <w:rPr>
          <w:rFonts w:asciiTheme="minorHAnsi" w:eastAsia="Arial Unicode MS" w:hAnsiTheme="minorHAnsi" w:cstheme="minorHAnsi"/>
          <w:sz w:val="24"/>
        </w:rPr>
        <w:t>finanční vypořádání dotací na tiskopisech dle vyhlášky č. 52/2008 Sb.</w:t>
      </w:r>
      <w:r w:rsidR="00C31D93" w:rsidRPr="00A27FC9">
        <w:rPr>
          <w:rFonts w:asciiTheme="minorHAnsi" w:eastAsia="Arial Unicode MS" w:hAnsiTheme="minorHAnsi" w:cstheme="minorHAnsi"/>
          <w:sz w:val="24"/>
        </w:rPr>
        <w:t>; t</w:t>
      </w:r>
      <w:r w:rsidR="003F77FB" w:rsidRPr="00A27FC9">
        <w:rPr>
          <w:rFonts w:asciiTheme="minorHAnsi" w:eastAsia="Arial Unicode MS" w:hAnsiTheme="minorHAnsi" w:cstheme="minorHAnsi"/>
          <w:sz w:val="24"/>
        </w:rPr>
        <w:t>uto povinnost splnily</w:t>
      </w:r>
      <w:r w:rsidR="00C31D93" w:rsidRPr="00A27FC9">
        <w:rPr>
          <w:rFonts w:asciiTheme="minorHAnsi" w:eastAsia="Arial Unicode MS" w:hAnsiTheme="minorHAnsi" w:cstheme="minorHAnsi"/>
          <w:sz w:val="24"/>
        </w:rPr>
        <w:t xml:space="preserve"> </w:t>
      </w:r>
      <w:r w:rsidR="00C31D93" w:rsidRPr="00A27FC9">
        <w:rPr>
          <w:rFonts w:asciiTheme="minorHAnsi" w:hAnsiTheme="minorHAnsi" w:cstheme="minorHAnsi"/>
          <w:sz w:val="24"/>
        </w:rPr>
        <w:t xml:space="preserve">pouze Arcibiskupství </w:t>
      </w:r>
      <w:r w:rsidR="00C12029" w:rsidRPr="00A27FC9">
        <w:rPr>
          <w:rFonts w:asciiTheme="minorHAnsi" w:hAnsiTheme="minorHAnsi" w:cstheme="minorHAnsi"/>
          <w:sz w:val="24"/>
        </w:rPr>
        <w:t>olomoucké</w:t>
      </w:r>
      <w:r w:rsidR="003F77FB" w:rsidRPr="00A27FC9">
        <w:rPr>
          <w:rFonts w:asciiTheme="minorHAnsi" w:hAnsiTheme="minorHAnsi" w:cstheme="minorHAnsi"/>
          <w:sz w:val="24"/>
        </w:rPr>
        <w:t xml:space="preserve"> a Collegium Bohemicum, o.p.s.</w:t>
      </w:r>
    </w:p>
    <w:p w14:paraId="6A5E0046" w14:textId="77777777" w:rsidR="00961552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47" w14:textId="77777777" w:rsidR="00616C92" w:rsidRDefault="00616C9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48" w14:textId="77777777" w:rsidR="00FE5796" w:rsidRPr="00BA0865" w:rsidRDefault="00FE5796" w:rsidP="00961552">
      <w:pPr>
        <w:pStyle w:val="Nadpis1"/>
        <w:keepLines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BA0865">
        <w:rPr>
          <w:rFonts w:asciiTheme="minorHAnsi" w:hAnsiTheme="minorHAnsi" w:cstheme="minorHAnsi"/>
          <w:sz w:val="28"/>
          <w:szCs w:val="28"/>
          <w:u w:val="none"/>
        </w:rPr>
        <w:t>III. Shrnutí a vyhodnocení</w:t>
      </w:r>
    </w:p>
    <w:p w14:paraId="6A5E0049" w14:textId="77777777" w:rsidR="00961552" w:rsidRPr="00961552" w:rsidRDefault="00961552" w:rsidP="00961552">
      <w:pPr>
        <w:spacing w:after="0"/>
      </w:pPr>
    </w:p>
    <w:p w14:paraId="6A5E004A" w14:textId="77777777" w:rsidR="007D7C65" w:rsidRDefault="007D7C65" w:rsidP="00616C92">
      <w:pPr>
        <w:keepLines/>
        <w:spacing w:after="0" w:line="240" w:lineRule="auto"/>
        <w:rPr>
          <w:rFonts w:asciiTheme="minorHAnsi" w:hAnsiTheme="minorHAnsi" w:cstheme="minorHAnsi"/>
          <w:bCs/>
          <w:iCs/>
          <w:sz w:val="24"/>
        </w:rPr>
      </w:pPr>
      <w:r w:rsidRPr="00A27FC9">
        <w:rPr>
          <w:rFonts w:asciiTheme="minorHAnsi" w:hAnsiTheme="minorHAnsi" w:cstheme="minorHAnsi"/>
          <w:sz w:val="24"/>
        </w:rPr>
        <w:t>Ke kontrole bylo vybráno 19 příjemců, u</w:t>
      </w:r>
      <w:r w:rsidRPr="00A27FC9">
        <w:rPr>
          <w:rFonts w:asciiTheme="minorHAnsi" w:hAnsiTheme="minorHAnsi" w:cstheme="minorHAnsi"/>
          <w:bCs/>
          <w:iCs/>
          <w:sz w:val="24"/>
        </w:rPr>
        <w:t xml:space="preserve"> nichž bylo zkontrolováno 82 projektů. Finanční objem kontrolovaných dotací byl 80</w:t>
      </w:r>
      <w:r w:rsidR="00961552">
        <w:rPr>
          <w:rFonts w:asciiTheme="minorHAnsi" w:hAnsiTheme="minorHAnsi" w:cstheme="minorHAnsi"/>
          <w:bCs/>
          <w:iCs/>
          <w:sz w:val="24"/>
        </w:rPr>
        <w:t xml:space="preserve"> </w:t>
      </w:r>
      <w:r w:rsidRPr="00A27FC9">
        <w:rPr>
          <w:rFonts w:asciiTheme="minorHAnsi" w:hAnsiTheme="minorHAnsi" w:cstheme="minorHAnsi"/>
          <w:bCs/>
          <w:iCs/>
          <w:sz w:val="24"/>
        </w:rPr>
        <w:t xml:space="preserve">116 tis. Kč. </w:t>
      </w:r>
    </w:p>
    <w:p w14:paraId="6A5E004B" w14:textId="77777777" w:rsidR="00616C92" w:rsidRDefault="00616C92" w:rsidP="00616C92">
      <w:pPr>
        <w:keepLines/>
        <w:spacing w:after="0" w:line="240" w:lineRule="auto"/>
        <w:rPr>
          <w:rFonts w:asciiTheme="minorHAnsi" w:hAnsiTheme="minorHAnsi" w:cstheme="minorHAnsi"/>
          <w:bCs/>
          <w:iCs/>
          <w:sz w:val="24"/>
        </w:rPr>
      </w:pPr>
    </w:p>
    <w:p w14:paraId="6A5E004C" w14:textId="77777777" w:rsidR="007D7C65" w:rsidRPr="00A27FC9" w:rsidRDefault="00FD71FB" w:rsidP="00961552">
      <w:pPr>
        <w:keepNext/>
        <w:keepLines/>
        <w:spacing w:after="0" w:line="240" w:lineRule="auto"/>
        <w:rPr>
          <w:rFonts w:asciiTheme="minorHAnsi" w:hAnsiTheme="minorHAnsi" w:cstheme="minorHAnsi"/>
          <w:bCs/>
          <w:iCs/>
          <w:sz w:val="24"/>
        </w:rPr>
      </w:pPr>
      <w:r w:rsidRPr="00A27FC9">
        <w:rPr>
          <w:rFonts w:asciiTheme="minorHAnsi" w:hAnsiTheme="minorHAnsi" w:cstheme="minorHAnsi"/>
          <w:bCs/>
          <w:iCs/>
          <w:sz w:val="24"/>
        </w:rPr>
        <w:t>Kontrolou</w:t>
      </w:r>
      <w:r w:rsidR="007D7C65" w:rsidRPr="00A27FC9">
        <w:rPr>
          <w:rFonts w:asciiTheme="minorHAnsi" w:hAnsiTheme="minorHAnsi" w:cstheme="minorHAnsi"/>
          <w:bCs/>
          <w:iCs/>
          <w:sz w:val="24"/>
        </w:rPr>
        <w:t xml:space="preserve"> </w:t>
      </w:r>
      <w:r w:rsidR="008A2966">
        <w:rPr>
          <w:rFonts w:asciiTheme="minorHAnsi" w:hAnsiTheme="minorHAnsi" w:cstheme="minorHAnsi"/>
          <w:bCs/>
          <w:iCs/>
          <w:sz w:val="24"/>
        </w:rPr>
        <w:t xml:space="preserve">u </w:t>
      </w:r>
      <w:r w:rsidR="008A2966" w:rsidRPr="00A27FC9">
        <w:rPr>
          <w:rFonts w:asciiTheme="minorHAnsi" w:hAnsiTheme="minorHAnsi" w:cstheme="minorHAnsi"/>
          <w:sz w:val="24"/>
        </w:rPr>
        <w:t>Ministerstv</w:t>
      </w:r>
      <w:r w:rsidR="008A2966">
        <w:rPr>
          <w:rFonts w:asciiTheme="minorHAnsi" w:hAnsiTheme="minorHAnsi" w:cstheme="minorHAnsi"/>
          <w:sz w:val="24"/>
        </w:rPr>
        <w:t>a</w:t>
      </w:r>
      <w:r w:rsidR="008A2966" w:rsidRPr="00A27FC9">
        <w:rPr>
          <w:rFonts w:asciiTheme="minorHAnsi" w:hAnsiTheme="minorHAnsi" w:cstheme="minorHAnsi"/>
          <w:sz w:val="24"/>
        </w:rPr>
        <w:t xml:space="preserve"> kultury </w:t>
      </w:r>
      <w:r w:rsidR="007D7C65" w:rsidRPr="00A27FC9">
        <w:rPr>
          <w:rFonts w:asciiTheme="minorHAnsi" w:hAnsiTheme="minorHAnsi" w:cstheme="minorHAnsi"/>
          <w:bCs/>
          <w:iCs/>
          <w:sz w:val="24"/>
        </w:rPr>
        <w:t>byly zjištěny závažné systémové nedostatky:</w:t>
      </w:r>
    </w:p>
    <w:p w14:paraId="6A5E004D" w14:textId="77777777" w:rsidR="006E2D92" w:rsidRDefault="006E2D92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 xml:space="preserve">MK nehodnotilo plnění </w:t>
      </w:r>
      <w:r w:rsidRPr="00A27FC9">
        <w:rPr>
          <w:rFonts w:asciiTheme="minorHAnsi" w:hAnsiTheme="minorHAnsi" w:cstheme="minorHAnsi"/>
          <w:i/>
          <w:sz w:val="24"/>
        </w:rPr>
        <w:t>Koncepce účinn</w:t>
      </w:r>
      <w:r w:rsidR="00604BAD">
        <w:rPr>
          <w:rFonts w:asciiTheme="minorHAnsi" w:hAnsiTheme="minorHAnsi" w:cstheme="minorHAnsi"/>
          <w:i/>
          <w:sz w:val="24"/>
        </w:rPr>
        <w:t>ější podpory umění na léta 2007–</w:t>
      </w:r>
      <w:r w:rsidRPr="00A27FC9">
        <w:rPr>
          <w:rFonts w:asciiTheme="minorHAnsi" w:hAnsiTheme="minorHAnsi" w:cstheme="minorHAnsi"/>
          <w:i/>
          <w:sz w:val="24"/>
        </w:rPr>
        <w:t xml:space="preserve">2013 </w:t>
      </w:r>
      <w:r w:rsidRPr="00A27FC9">
        <w:rPr>
          <w:rFonts w:asciiTheme="minorHAnsi" w:hAnsiTheme="minorHAnsi" w:cstheme="minorHAnsi"/>
          <w:sz w:val="24"/>
        </w:rPr>
        <w:t xml:space="preserve">a </w:t>
      </w:r>
      <w:r w:rsidRPr="00A27FC9">
        <w:rPr>
          <w:rFonts w:asciiTheme="minorHAnsi" w:hAnsiTheme="minorHAnsi" w:cstheme="minorHAnsi"/>
          <w:i/>
          <w:sz w:val="24"/>
        </w:rPr>
        <w:t>Státní k</w:t>
      </w:r>
      <w:r w:rsidR="00604BAD">
        <w:rPr>
          <w:rFonts w:asciiTheme="minorHAnsi" w:hAnsiTheme="minorHAnsi" w:cstheme="minorHAnsi"/>
          <w:i/>
          <w:sz w:val="24"/>
        </w:rPr>
        <w:t>ulturní politiku na léta 2009–</w:t>
      </w:r>
      <w:r w:rsidRPr="00A27FC9">
        <w:rPr>
          <w:rFonts w:asciiTheme="minorHAnsi" w:hAnsiTheme="minorHAnsi" w:cstheme="minorHAnsi"/>
          <w:i/>
          <w:sz w:val="24"/>
        </w:rPr>
        <w:t>2014</w:t>
      </w:r>
      <w:r w:rsidRPr="00A27FC9">
        <w:rPr>
          <w:rFonts w:asciiTheme="minorHAnsi" w:hAnsiTheme="minorHAnsi" w:cstheme="minorHAnsi"/>
          <w:sz w:val="24"/>
        </w:rPr>
        <w:t xml:space="preserve"> hodnotilo </w:t>
      </w:r>
      <w:r w:rsidR="00CF4C41">
        <w:rPr>
          <w:rFonts w:asciiTheme="minorHAnsi" w:hAnsiTheme="minorHAnsi" w:cstheme="minorHAnsi"/>
          <w:sz w:val="24"/>
        </w:rPr>
        <w:t>v </w:t>
      </w:r>
      <w:r w:rsidRPr="00A27FC9">
        <w:rPr>
          <w:rFonts w:asciiTheme="minorHAnsi" w:hAnsiTheme="minorHAnsi" w:cstheme="minorHAnsi"/>
          <w:sz w:val="24"/>
        </w:rPr>
        <w:t xml:space="preserve">roce 2010. Jiné hodnocení podpor vynaložených </w:t>
      </w:r>
      <w:r w:rsidR="00BA0865">
        <w:rPr>
          <w:rFonts w:asciiTheme="minorHAnsi" w:hAnsiTheme="minorHAnsi" w:cstheme="minorHAnsi"/>
          <w:sz w:val="24"/>
        </w:rPr>
        <w:t xml:space="preserve">v rámci specifického ukazatele </w:t>
      </w:r>
      <w:r w:rsidRPr="00BA0865">
        <w:rPr>
          <w:rFonts w:asciiTheme="minorHAnsi" w:hAnsiTheme="minorHAnsi" w:cstheme="minorHAnsi"/>
          <w:i/>
          <w:sz w:val="24"/>
        </w:rPr>
        <w:t>Kulturní aktivity</w:t>
      </w:r>
      <w:r w:rsidRPr="00A27FC9">
        <w:rPr>
          <w:rFonts w:asciiTheme="minorHAnsi" w:hAnsiTheme="minorHAnsi" w:cstheme="minorHAnsi"/>
          <w:sz w:val="24"/>
        </w:rPr>
        <w:t xml:space="preserve"> a </w:t>
      </w:r>
      <w:r w:rsidR="008A2966">
        <w:rPr>
          <w:rFonts w:asciiTheme="minorHAnsi" w:hAnsiTheme="minorHAnsi" w:cstheme="minorHAnsi"/>
          <w:sz w:val="24"/>
        </w:rPr>
        <w:t>z </w:t>
      </w:r>
      <w:r w:rsidRPr="00BA0865">
        <w:rPr>
          <w:rFonts w:asciiTheme="minorHAnsi" w:hAnsiTheme="minorHAnsi" w:cstheme="minorHAnsi"/>
          <w:i/>
          <w:sz w:val="24"/>
        </w:rPr>
        <w:t>Program</w:t>
      </w:r>
      <w:r w:rsidR="008A2966" w:rsidRPr="00BA0865">
        <w:rPr>
          <w:rFonts w:asciiTheme="minorHAnsi" w:hAnsiTheme="minorHAnsi" w:cstheme="minorHAnsi"/>
          <w:i/>
          <w:sz w:val="24"/>
        </w:rPr>
        <w:t>u</w:t>
      </w:r>
      <w:r w:rsidRPr="00BA0865">
        <w:rPr>
          <w:rFonts w:asciiTheme="minorHAnsi" w:hAnsiTheme="minorHAnsi" w:cstheme="minorHAnsi"/>
          <w:i/>
          <w:sz w:val="24"/>
        </w:rPr>
        <w:t xml:space="preserve"> podpory významných a mimořádných kulturních akcí</w:t>
      </w:r>
      <w:r w:rsidRPr="00A27FC9">
        <w:rPr>
          <w:rFonts w:asciiTheme="minorHAnsi" w:hAnsiTheme="minorHAnsi" w:cstheme="minorHAnsi"/>
          <w:sz w:val="24"/>
        </w:rPr>
        <w:t xml:space="preserve"> MK </w:t>
      </w:r>
      <w:r w:rsidR="00CF4C41">
        <w:rPr>
          <w:rFonts w:asciiTheme="minorHAnsi" w:hAnsiTheme="minorHAnsi" w:cstheme="minorHAnsi"/>
          <w:sz w:val="24"/>
        </w:rPr>
        <w:t>v </w:t>
      </w:r>
      <w:r w:rsidRPr="00A27FC9">
        <w:rPr>
          <w:rFonts w:asciiTheme="minorHAnsi" w:hAnsiTheme="minorHAnsi" w:cstheme="minorHAnsi"/>
          <w:sz w:val="24"/>
        </w:rPr>
        <w:t>kontrolovaném období neprovedlo.</w:t>
      </w:r>
    </w:p>
    <w:p w14:paraId="6A5E004E" w14:textId="77777777" w:rsidR="00961552" w:rsidRPr="00A27FC9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4F" w14:textId="77777777" w:rsidR="003168B3" w:rsidRDefault="00477E32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lastRenderedPageBreak/>
        <w:t>MK</w:t>
      </w:r>
      <w:r w:rsidR="003168B3" w:rsidRPr="00A27FC9">
        <w:rPr>
          <w:rFonts w:asciiTheme="minorHAnsi" w:hAnsiTheme="minorHAnsi" w:cstheme="minorHAnsi"/>
          <w:sz w:val="24"/>
        </w:rPr>
        <w:t xml:space="preserve"> při poskytování dotací na kulturní aktivity a </w:t>
      </w:r>
      <w:r w:rsidR="00FD71FB" w:rsidRPr="00A27FC9">
        <w:rPr>
          <w:rFonts w:asciiTheme="minorHAnsi" w:hAnsiTheme="minorHAnsi" w:cstheme="minorHAnsi"/>
          <w:bCs/>
          <w:iCs/>
          <w:sz w:val="24"/>
        </w:rPr>
        <w:t>na podporu významných a</w:t>
      </w:r>
      <w:r w:rsidR="00961552">
        <w:rPr>
          <w:rFonts w:asciiTheme="minorHAnsi" w:hAnsiTheme="minorHAnsi" w:cstheme="minorHAnsi"/>
          <w:bCs/>
          <w:iCs/>
          <w:sz w:val="24"/>
        </w:rPr>
        <w:t xml:space="preserve"> </w:t>
      </w:r>
      <w:r w:rsidR="00FD71FB" w:rsidRPr="00A27FC9">
        <w:rPr>
          <w:rFonts w:asciiTheme="minorHAnsi" w:hAnsiTheme="minorHAnsi" w:cstheme="minorHAnsi"/>
          <w:bCs/>
          <w:iCs/>
          <w:sz w:val="24"/>
        </w:rPr>
        <w:t xml:space="preserve">mimořádných kulturních akcí </w:t>
      </w:r>
      <w:r w:rsidR="00CF4C41">
        <w:rPr>
          <w:rFonts w:asciiTheme="minorHAnsi" w:hAnsiTheme="minorHAnsi" w:cstheme="minorHAnsi"/>
          <w:sz w:val="24"/>
        </w:rPr>
        <w:t>v </w:t>
      </w:r>
      <w:r w:rsidR="003168B3" w:rsidRPr="00A27FC9">
        <w:rPr>
          <w:rFonts w:asciiTheme="minorHAnsi" w:hAnsiTheme="minorHAnsi" w:cstheme="minorHAnsi"/>
          <w:sz w:val="24"/>
        </w:rPr>
        <w:t>letech 2011 až 2013</w:t>
      </w:r>
      <w:r w:rsidR="00C84974" w:rsidRPr="00A27FC9">
        <w:rPr>
          <w:rFonts w:asciiTheme="minorHAnsi" w:hAnsiTheme="minorHAnsi" w:cstheme="minorHAnsi"/>
          <w:sz w:val="24"/>
        </w:rPr>
        <w:t xml:space="preserve"> </w:t>
      </w:r>
      <w:r w:rsidR="00EF6B2C" w:rsidRPr="00A27FC9">
        <w:rPr>
          <w:rFonts w:asciiTheme="minorHAnsi" w:eastAsia="Arial Unicode MS" w:hAnsiTheme="minorHAnsi" w:cstheme="minorHAnsi"/>
          <w:sz w:val="24"/>
        </w:rPr>
        <w:t>nevedlo</w:t>
      </w:r>
      <w:r w:rsidR="00EF6B2C">
        <w:rPr>
          <w:rFonts w:asciiTheme="minorHAnsi" w:eastAsia="Arial Unicode MS" w:hAnsiTheme="minorHAnsi" w:cstheme="minorHAnsi"/>
          <w:sz w:val="24"/>
        </w:rPr>
        <w:t xml:space="preserve"> </w:t>
      </w:r>
      <w:r w:rsidR="00C84974" w:rsidRPr="00A27FC9">
        <w:rPr>
          <w:rFonts w:asciiTheme="minorHAnsi" w:hAnsiTheme="minorHAnsi" w:cstheme="minorHAnsi"/>
          <w:sz w:val="24"/>
        </w:rPr>
        <w:t xml:space="preserve">své odbory </w:t>
      </w:r>
      <w:r w:rsidR="00C84974" w:rsidRPr="00A27FC9">
        <w:rPr>
          <w:rFonts w:asciiTheme="minorHAnsi" w:eastAsia="Arial Unicode MS" w:hAnsiTheme="minorHAnsi" w:cstheme="minorHAnsi"/>
          <w:sz w:val="24"/>
        </w:rPr>
        <w:t xml:space="preserve">metodicky, poskytování </w:t>
      </w:r>
      <w:r w:rsidR="00EF6B2C">
        <w:rPr>
          <w:rFonts w:asciiTheme="minorHAnsi" w:eastAsia="Arial Unicode MS" w:hAnsiTheme="minorHAnsi" w:cstheme="minorHAnsi"/>
          <w:sz w:val="24"/>
        </w:rPr>
        <w:t xml:space="preserve">peněžních prostředků </w:t>
      </w:r>
      <w:r w:rsidR="00C84974" w:rsidRPr="00A27FC9">
        <w:rPr>
          <w:rFonts w:asciiTheme="minorHAnsi" w:eastAsia="Arial Unicode MS" w:hAnsiTheme="minorHAnsi" w:cstheme="minorHAnsi"/>
          <w:sz w:val="24"/>
        </w:rPr>
        <w:t xml:space="preserve">bylo </w:t>
      </w:r>
      <w:r w:rsidR="003168B3" w:rsidRPr="00A27FC9">
        <w:rPr>
          <w:rFonts w:asciiTheme="minorHAnsi" w:hAnsiTheme="minorHAnsi" w:cstheme="minorHAnsi"/>
          <w:sz w:val="24"/>
        </w:rPr>
        <w:t xml:space="preserve">nesystematické a </w:t>
      </w:r>
      <w:r w:rsidR="00CC7C46" w:rsidRPr="00A27FC9">
        <w:rPr>
          <w:rFonts w:asciiTheme="minorHAnsi" w:hAnsiTheme="minorHAnsi" w:cstheme="minorHAnsi"/>
          <w:sz w:val="24"/>
        </w:rPr>
        <w:t>nejednotné</w:t>
      </w:r>
      <w:r w:rsidR="003168B3" w:rsidRPr="00A27FC9">
        <w:rPr>
          <w:rFonts w:asciiTheme="minorHAnsi" w:hAnsiTheme="minorHAnsi" w:cstheme="minorHAnsi"/>
          <w:sz w:val="24"/>
        </w:rPr>
        <w:t xml:space="preserve">. </w:t>
      </w:r>
    </w:p>
    <w:p w14:paraId="6A5E0050" w14:textId="77777777" w:rsidR="00961552" w:rsidRPr="00A27FC9" w:rsidRDefault="00961552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14:paraId="6A5E0051" w14:textId="77777777" w:rsidR="00C84974" w:rsidRDefault="00477E32" w:rsidP="00961552">
      <w:pPr>
        <w:spacing w:after="0" w:line="240" w:lineRule="auto"/>
        <w:rPr>
          <w:rFonts w:asciiTheme="minorHAnsi" w:eastAsia="Arial Unicode MS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>MK</w:t>
      </w:r>
      <w:r w:rsidR="00FD71FB" w:rsidRPr="00A27FC9">
        <w:rPr>
          <w:rFonts w:asciiTheme="minorHAnsi" w:hAnsiTheme="minorHAnsi" w:cstheme="minorHAnsi"/>
          <w:sz w:val="24"/>
        </w:rPr>
        <w:t xml:space="preserve"> </w:t>
      </w:r>
      <w:r w:rsidR="00C84974" w:rsidRPr="00A27FC9">
        <w:rPr>
          <w:rFonts w:asciiTheme="minorHAnsi" w:eastAsia="Arial Unicode MS" w:hAnsiTheme="minorHAnsi" w:cstheme="minorHAnsi"/>
          <w:sz w:val="24"/>
        </w:rPr>
        <w:t>nemělo o žadatelích a</w:t>
      </w:r>
      <w:r w:rsidR="00961552">
        <w:rPr>
          <w:rFonts w:asciiTheme="minorHAnsi" w:eastAsia="Arial Unicode MS" w:hAnsiTheme="minorHAnsi" w:cstheme="minorHAnsi"/>
          <w:sz w:val="24"/>
        </w:rPr>
        <w:t xml:space="preserve"> </w:t>
      </w:r>
      <w:r w:rsidR="00C84974" w:rsidRPr="00A27FC9">
        <w:rPr>
          <w:rFonts w:asciiTheme="minorHAnsi" w:eastAsia="Arial Unicode MS" w:hAnsiTheme="minorHAnsi" w:cstheme="minorHAnsi"/>
          <w:sz w:val="24"/>
        </w:rPr>
        <w:t>příjemcích dotací ze své</w:t>
      </w:r>
      <w:r w:rsidR="00961552">
        <w:rPr>
          <w:rFonts w:asciiTheme="minorHAnsi" w:eastAsia="Arial Unicode MS" w:hAnsiTheme="minorHAnsi" w:cstheme="minorHAnsi"/>
          <w:sz w:val="24"/>
        </w:rPr>
        <w:t xml:space="preserve"> </w:t>
      </w:r>
      <w:r w:rsidR="00C84974" w:rsidRPr="00A27FC9">
        <w:rPr>
          <w:rFonts w:asciiTheme="minorHAnsi" w:eastAsia="Arial Unicode MS" w:hAnsiTheme="minorHAnsi" w:cstheme="minorHAnsi"/>
          <w:sz w:val="24"/>
        </w:rPr>
        <w:t xml:space="preserve">rozpočtové kapitoly centrální, přehledné a správné informace. Požadované informace o dotacích </w:t>
      </w:r>
      <w:r w:rsidR="001D7D5E" w:rsidRPr="00A27FC9">
        <w:rPr>
          <w:rFonts w:asciiTheme="minorHAnsi" w:eastAsia="Arial Unicode MS" w:hAnsiTheme="minorHAnsi" w:cstheme="minorHAnsi"/>
          <w:sz w:val="24"/>
        </w:rPr>
        <w:t>byly</w:t>
      </w:r>
      <w:r w:rsidR="00C84974" w:rsidRPr="00A27FC9">
        <w:rPr>
          <w:rFonts w:asciiTheme="minorHAnsi" w:eastAsia="Arial Unicode MS" w:hAnsiTheme="minorHAnsi" w:cstheme="minorHAnsi"/>
          <w:sz w:val="24"/>
        </w:rPr>
        <w:t xml:space="preserve"> </w:t>
      </w:r>
      <w:r w:rsidR="001D7D5E" w:rsidRPr="00A27FC9">
        <w:rPr>
          <w:rFonts w:asciiTheme="minorHAnsi" w:eastAsia="Arial Unicode MS" w:hAnsiTheme="minorHAnsi" w:cstheme="minorHAnsi"/>
          <w:sz w:val="24"/>
        </w:rPr>
        <w:t>obtížně</w:t>
      </w:r>
      <w:r w:rsidR="00C84974" w:rsidRPr="00A27FC9">
        <w:rPr>
          <w:rFonts w:asciiTheme="minorHAnsi" w:eastAsia="Arial Unicode MS" w:hAnsiTheme="minorHAnsi" w:cstheme="minorHAnsi"/>
          <w:sz w:val="24"/>
        </w:rPr>
        <w:t xml:space="preserve"> dohledatelné.</w:t>
      </w:r>
    </w:p>
    <w:p w14:paraId="6A5E0052" w14:textId="77777777" w:rsidR="00961552" w:rsidRPr="00A27FC9" w:rsidRDefault="00961552" w:rsidP="00961552">
      <w:pPr>
        <w:spacing w:after="0" w:line="240" w:lineRule="auto"/>
        <w:rPr>
          <w:rFonts w:asciiTheme="minorHAnsi" w:eastAsia="Arial Unicode MS" w:hAnsiTheme="minorHAnsi" w:cstheme="minorHAnsi"/>
          <w:sz w:val="24"/>
        </w:rPr>
      </w:pPr>
    </w:p>
    <w:p w14:paraId="6A5E0053" w14:textId="77777777" w:rsidR="00A75FE3" w:rsidRDefault="00A75FE3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27FC9">
        <w:rPr>
          <w:rFonts w:asciiTheme="minorHAnsi" w:eastAsia="SimSun" w:hAnsiTheme="minorHAnsi" w:cstheme="minorHAnsi"/>
          <w:sz w:val="24"/>
          <w:lang w:eastAsia="zh-CN"/>
        </w:rPr>
        <w:t xml:space="preserve">Proces výběru projektů </w:t>
      </w:r>
      <w:r w:rsidR="00CF4C41">
        <w:rPr>
          <w:rFonts w:asciiTheme="minorHAnsi" w:eastAsia="SimSun" w:hAnsiTheme="minorHAnsi" w:cstheme="minorHAnsi"/>
          <w:sz w:val="24"/>
          <w:lang w:eastAsia="zh-CN"/>
        </w:rPr>
        <w:t>k </w:t>
      </w:r>
      <w:r w:rsidRPr="00A27FC9">
        <w:rPr>
          <w:rFonts w:asciiTheme="minorHAnsi" w:eastAsia="SimSun" w:hAnsiTheme="minorHAnsi" w:cstheme="minorHAnsi"/>
          <w:sz w:val="24"/>
          <w:lang w:eastAsia="zh-CN"/>
        </w:rPr>
        <w:t xml:space="preserve">podpoře ze státních peněžních prostředků nastavený Ministerstvem kultury nebyl transparentní a </w:t>
      </w:r>
      <w:r w:rsidR="00C84974" w:rsidRPr="00A27FC9">
        <w:rPr>
          <w:rFonts w:asciiTheme="minorHAnsi" w:hAnsiTheme="minorHAnsi" w:cstheme="minorHAnsi"/>
          <w:sz w:val="24"/>
        </w:rPr>
        <w:t xml:space="preserve">vytvářel </w:t>
      </w:r>
      <w:r w:rsidR="00CF4C41">
        <w:rPr>
          <w:rFonts w:asciiTheme="minorHAnsi" w:hAnsiTheme="minorHAnsi" w:cstheme="minorHAnsi"/>
          <w:sz w:val="24"/>
        </w:rPr>
        <w:t>v </w:t>
      </w:r>
      <w:r w:rsidR="00C84974" w:rsidRPr="00A27FC9">
        <w:rPr>
          <w:rFonts w:asciiTheme="minorHAnsi" w:hAnsiTheme="minorHAnsi" w:cstheme="minorHAnsi"/>
          <w:sz w:val="24"/>
        </w:rPr>
        <w:t>kont</w:t>
      </w:r>
      <w:r w:rsidRPr="00A27FC9">
        <w:rPr>
          <w:rFonts w:asciiTheme="minorHAnsi" w:hAnsiTheme="minorHAnsi" w:cstheme="minorHAnsi"/>
          <w:sz w:val="24"/>
        </w:rPr>
        <w:t>rolovaném období pro žadatele o </w:t>
      </w:r>
      <w:r w:rsidR="00C84974" w:rsidRPr="00A27FC9">
        <w:rPr>
          <w:rFonts w:asciiTheme="minorHAnsi" w:hAnsiTheme="minorHAnsi" w:cstheme="minorHAnsi"/>
          <w:sz w:val="24"/>
        </w:rPr>
        <w:t>poskytnutí dotace nerovné podmínky</w:t>
      </w:r>
      <w:r w:rsidRPr="00A27FC9">
        <w:rPr>
          <w:rFonts w:asciiTheme="minorHAnsi" w:hAnsiTheme="minorHAnsi" w:cstheme="minorHAnsi"/>
          <w:sz w:val="24"/>
        </w:rPr>
        <w:t xml:space="preserve">. </w:t>
      </w:r>
    </w:p>
    <w:p w14:paraId="6A5E0054" w14:textId="77777777" w:rsidR="00961552" w:rsidRPr="00A27FC9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55" w14:textId="77777777" w:rsidR="00911923" w:rsidRDefault="00477E32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>MK</w:t>
      </w:r>
      <w:r w:rsidR="00FD71FB" w:rsidRPr="00A27FC9">
        <w:rPr>
          <w:rFonts w:asciiTheme="minorHAnsi" w:hAnsiTheme="minorHAnsi" w:cstheme="minorHAnsi"/>
          <w:sz w:val="24"/>
        </w:rPr>
        <w:t xml:space="preserve"> </w:t>
      </w:r>
      <w:r w:rsidR="00911923" w:rsidRPr="00A27FC9">
        <w:rPr>
          <w:rFonts w:asciiTheme="minorHAnsi" w:hAnsiTheme="minorHAnsi" w:cstheme="minorHAnsi"/>
          <w:sz w:val="24"/>
        </w:rPr>
        <w:t>si stanovilo pravidla pro poskytování</w:t>
      </w:r>
      <w:r w:rsidR="00CC7C46" w:rsidRPr="00A27FC9">
        <w:rPr>
          <w:rFonts w:asciiTheme="minorHAnsi" w:hAnsiTheme="minorHAnsi" w:cstheme="minorHAnsi"/>
          <w:sz w:val="24"/>
        </w:rPr>
        <w:t xml:space="preserve"> dotací, kter</w:t>
      </w:r>
      <w:r w:rsidR="00EF6B2C">
        <w:rPr>
          <w:rFonts w:asciiTheme="minorHAnsi" w:hAnsiTheme="minorHAnsi" w:cstheme="minorHAnsi"/>
          <w:sz w:val="24"/>
        </w:rPr>
        <w:t>á</w:t>
      </w:r>
      <w:r w:rsidR="00CC7C46" w:rsidRPr="00A27FC9">
        <w:rPr>
          <w:rFonts w:asciiTheme="minorHAnsi" w:hAnsiTheme="minorHAnsi" w:cstheme="minorHAnsi"/>
          <w:sz w:val="24"/>
        </w:rPr>
        <w:t xml:space="preserve"> </w:t>
      </w:r>
      <w:r w:rsidR="00FD71FB" w:rsidRPr="00A27FC9">
        <w:rPr>
          <w:rFonts w:asciiTheme="minorHAnsi" w:hAnsiTheme="minorHAnsi" w:cstheme="minorHAnsi"/>
          <w:sz w:val="24"/>
        </w:rPr>
        <w:t xml:space="preserve">však </w:t>
      </w:r>
      <w:r w:rsidR="00CF4C41">
        <w:rPr>
          <w:rFonts w:asciiTheme="minorHAnsi" w:hAnsiTheme="minorHAnsi" w:cstheme="minorHAnsi"/>
          <w:sz w:val="24"/>
        </w:rPr>
        <w:t>v </w:t>
      </w:r>
      <w:r w:rsidR="00FD71FB" w:rsidRPr="00A27FC9">
        <w:rPr>
          <w:rFonts w:asciiTheme="minorHAnsi" w:hAnsiTheme="minorHAnsi" w:cstheme="minorHAnsi"/>
          <w:sz w:val="24"/>
        </w:rPr>
        <w:t>některých případech</w:t>
      </w:r>
      <w:r w:rsidR="00CC7C46" w:rsidRPr="00A27FC9">
        <w:rPr>
          <w:rFonts w:asciiTheme="minorHAnsi" w:hAnsiTheme="minorHAnsi" w:cstheme="minorHAnsi"/>
          <w:sz w:val="24"/>
        </w:rPr>
        <w:t xml:space="preserve"> samo nedodržovalo.</w:t>
      </w:r>
    </w:p>
    <w:p w14:paraId="6A5E0056" w14:textId="77777777" w:rsidR="00961552" w:rsidRPr="00A27FC9" w:rsidRDefault="00961552" w:rsidP="0096155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A5E0057" w14:textId="77777777" w:rsidR="00104A28" w:rsidRDefault="00104A28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  <w:r w:rsidRPr="00A27FC9">
        <w:rPr>
          <w:rFonts w:asciiTheme="minorHAnsi" w:hAnsiTheme="minorHAnsi" w:cstheme="minorHAnsi"/>
          <w:bCs/>
          <w:sz w:val="24"/>
        </w:rPr>
        <w:t xml:space="preserve">MK </w:t>
      </w:r>
      <w:r w:rsidR="00CF4C41">
        <w:rPr>
          <w:rFonts w:asciiTheme="minorHAnsi" w:hAnsiTheme="minorHAnsi" w:cstheme="minorHAnsi"/>
          <w:bCs/>
          <w:sz w:val="24"/>
        </w:rPr>
        <w:t>v </w:t>
      </w:r>
      <w:r w:rsidRPr="00A27FC9">
        <w:rPr>
          <w:rFonts w:asciiTheme="minorHAnsi" w:hAnsiTheme="minorHAnsi" w:cstheme="minorHAnsi"/>
          <w:bCs/>
          <w:sz w:val="24"/>
        </w:rPr>
        <w:t>rozhodnutích o</w:t>
      </w:r>
      <w:r w:rsidR="00961552">
        <w:rPr>
          <w:rFonts w:asciiTheme="minorHAnsi" w:hAnsiTheme="minorHAnsi" w:cstheme="minorHAnsi"/>
          <w:bCs/>
          <w:sz w:val="24"/>
        </w:rPr>
        <w:t xml:space="preserve"> </w:t>
      </w:r>
      <w:r w:rsidRPr="00A27FC9">
        <w:rPr>
          <w:rFonts w:asciiTheme="minorHAnsi" w:hAnsiTheme="minorHAnsi" w:cstheme="minorHAnsi"/>
          <w:bCs/>
          <w:sz w:val="24"/>
        </w:rPr>
        <w:t xml:space="preserve">poskytnutí dotace nestanovilo příjemcům stejné podmínky pro její čerpání, takže stejná skutečnost byla někdy klasifikována jako porušení podmínek rozhodnutí a jindy byla </w:t>
      </w:r>
      <w:r w:rsidR="00CF4C41">
        <w:rPr>
          <w:rFonts w:asciiTheme="minorHAnsi" w:hAnsiTheme="minorHAnsi" w:cstheme="minorHAnsi"/>
          <w:bCs/>
          <w:sz w:val="24"/>
        </w:rPr>
        <w:t>v </w:t>
      </w:r>
      <w:r w:rsidRPr="00A27FC9">
        <w:rPr>
          <w:rFonts w:asciiTheme="minorHAnsi" w:hAnsiTheme="minorHAnsi" w:cstheme="minorHAnsi"/>
          <w:bCs/>
          <w:sz w:val="24"/>
        </w:rPr>
        <w:t xml:space="preserve">souladu </w:t>
      </w:r>
      <w:r w:rsidR="00CF4C41">
        <w:rPr>
          <w:rFonts w:asciiTheme="minorHAnsi" w:hAnsiTheme="minorHAnsi" w:cstheme="minorHAnsi"/>
          <w:bCs/>
          <w:sz w:val="24"/>
        </w:rPr>
        <w:t>s </w:t>
      </w:r>
      <w:r w:rsidRPr="00A27FC9">
        <w:rPr>
          <w:rFonts w:asciiTheme="minorHAnsi" w:hAnsiTheme="minorHAnsi" w:cstheme="minorHAnsi"/>
          <w:bCs/>
          <w:sz w:val="24"/>
        </w:rPr>
        <w:t>rozhodnutím o poskytnutí dotace.</w:t>
      </w:r>
    </w:p>
    <w:p w14:paraId="6A5E0058" w14:textId="77777777" w:rsidR="00961552" w:rsidRPr="00A27FC9" w:rsidRDefault="00961552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</w:p>
    <w:p w14:paraId="6A5E0059" w14:textId="77777777" w:rsidR="002E3FB1" w:rsidRPr="00A27FC9" w:rsidRDefault="002E3FB1" w:rsidP="00961552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  <w:r w:rsidRPr="00A27FC9">
        <w:rPr>
          <w:rFonts w:asciiTheme="minorHAnsi" w:hAnsiTheme="minorHAnsi" w:cstheme="minorHAnsi"/>
          <w:bCs/>
          <w:sz w:val="24"/>
        </w:rPr>
        <w:t>MK poskytlo dotace i příjemcům, kteří nesplnili předem stanovené podmínky, a to dvěma, kteří doručili žádost o dotaci na MK po stanoveném termínu</w:t>
      </w:r>
      <w:r w:rsidR="00EF6B2C">
        <w:rPr>
          <w:rFonts w:asciiTheme="minorHAnsi" w:hAnsiTheme="minorHAnsi" w:cstheme="minorHAnsi"/>
          <w:bCs/>
          <w:sz w:val="24"/>
        </w:rPr>
        <w:t>,</w:t>
      </w:r>
      <w:r w:rsidRPr="00A27FC9">
        <w:rPr>
          <w:rFonts w:asciiTheme="minorHAnsi" w:hAnsiTheme="minorHAnsi" w:cstheme="minorHAnsi"/>
          <w:bCs/>
          <w:sz w:val="24"/>
        </w:rPr>
        <w:t xml:space="preserve"> a dvěma, kteří nevedli tzv.</w:t>
      </w:r>
      <w:r w:rsidR="008408FD">
        <w:rPr>
          <w:rFonts w:asciiTheme="minorHAnsi" w:hAnsiTheme="minorHAnsi" w:cstheme="minorHAnsi"/>
          <w:bCs/>
          <w:sz w:val="24"/>
        </w:rPr>
        <w:t> </w:t>
      </w:r>
      <w:r w:rsidRPr="00A27FC9">
        <w:rPr>
          <w:rFonts w:asciiTheme="minorHAnsi" w:hAnsiTheme="minorHAnsi" w:cstheme="minorHAnsi"/>
          <w:bCs/>
          <w:sz w:val="24"/>
        </w:rPr>
        <w:t>podvojné účetnictví.</w:t>
      </w:r>
    </w:p>
    <w:p w14:paraId="6A5E005A" w14:textId="77777777" w:rsidR="007D7C65" w:rsidRPr="00A27FC9" w:rsidRDefault="007D7C65" w:rsidP="00961552">
      <w:pPr>
        <w:spacing w:after="0" w:line="240" w:lineRule="auto"/>
        <w:rPr>
          <w:rFonts w:asciiTheme="minorHAnsi" w:hAnsiTheme="minorHAnsi" w:cstheme="minorHAnsi"/>
          <w:bCs/>
          <w:iCs/>
          <w:sz w:val="24"/>
        </w:rPr>
      </w:pPr>
    </w:p>
    <w:p w14:paraId="6A5E005B" w14:textId="77777777" w:rsidR="007D7C65" w:rsidRPr="00A27FC9" w:rsidRDefault="007D7C65" w:rsidP="00961552">
      <w:pPr>
        <w:spacing w:after="0" w:line="240" w:lineRule="auto"/>
        <w:rPr>
          <w:rFonts w:asciiTheme="minorHAnsi" w:hAnsiTheme="minorHAnsi" w:cstheme="minorHAnsi"/>
          <w:bCs/>
          <w:iCs/>
          <w:spacing w:val="-4"/>
          <w:sz w:val="24"/>
        </w:rPr>
      </w:pPr>
      <w:r w:rsidRPr="00A27FC9">
        <w:rPr>
          <w:rFonts w:asciiTheme="minorHAnsi" w:hAnsiTheme="minorHAnsi" w:cstheme="minorHAnsi"/>
          <w:bCs/>
          <w:iCs/>
          <w:spacing w:val="-4"/>
          <w:sz w:val="24"/>
        </w:rPr>
        <w:t>U příjemců dotací byl finanční objem zjištěných nedostatků ve výši 15</w:t>
      </w:r>
      <w:r w:rsidR="00961552">
        <w:rPr>
          <w:rFonts w:asciiTheme="minorHAnsi" w:hAnsiTheme="minorHAnsi" w:cstheme="minorHAnsi"/>
          <w:bCs/>
          <w:iCs/>
          <w:spacing w:val="-4"/>
          <w:sz w:val="24"/>
        </w:rPr>
        <w:t xml:space="preserve"> </w:t>
      </w:r>
      <w:r w:rsidRPr="00A27FC9">
        <w:rPr>
          <w:rFonts w:asciiTheme="minorHAnsi" w:hAnsiTheme="minorHAnsi" w:cstheme="minorHAnsi"/>
          <w:bCs/>
          <w:iCs/>
          <w:spacing w:val="-4"/>
          <w:sz w:val="24"/>
        </w:rPr>
        <w:t xml:space="preserve">521 tis. Kč. </w:t>
      </w:r>
      <w:r w:rsidR="00CF4C41">
        <w:rPr>
          <w:rFonts w:asciiTheme="minorHAnsi" w:hAnsiTheme="minorHAnsi" w:cstheme="minorHAnsi"/>
          <w:bCs/>
          <w:iCs/>
          <w:spacing w:val="-4"/>
          <w:sz w:val="24"/>
        </w:rPr>
        <w:t>V </w:t>
      </w:r>
      <w:r w:rsidRPr="00A27FC9">
        <w:rPr>
          <w:rFonts w:asciiTheme="minorHAnsi" w:hAnsiTheme="minorHAnsi" w:cstheme="minorHAnsi"/>
          <w:bCs/>
          <w:iCs/>
          <w:spacing w:val="-4"/>
          <w:sz w:val="24"/>
        </w:rPr>
        <w:t>souvislosti s porušením rozpočtové kázně bylo osm případů oznámeno správci daně. Bylo zjištěno, že:</w:t>
      </w:r>
    </w:p>
    <w:p w14:paraId="6A5E005C" w14:textId="77777777" w:rsidR="00BD7698" w:rsidRPr="00BA0865" w:rsidRDefault="00EF6B2C" w:rsidP="009615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pacing w:val="-4"/>
          <w:sz w:val="24"/>
        </w:rPr>
        <w:t>p</w:t>
      </w:r>
      <w:r w:rsidR="007D7C65" w:rsidRPr="00A27FC9">
        <w:rPr>
          <w:rFonts w:asciiTheme="minorHAnsi" w:hAnsiTheme="minorHAnsi" w:cstheme="minorHAnsi"/>
          <w:bCs/>
          <w:iCs/>
          <w:spacing w:val="-4"/>
          <w:sz w:val="24"/>
        </w:rPr>
        <w:t xml:space="preserve">říjemci dotací </w:t>
      </w:r>
      <w:r w:rsidR="00BD7698" w:rsidRPr="00A27FC9">
        <w:rPr>
          <w:rFonts w:asciiTheme="minorHAnsi" w:hAnsiTheme="minorHAnsi" w:cstheme="minorHAnsi"/>
          <w:bCs/>
          <w:iCs/>
          <w:spacing w:val="-4"/>
          <w:sz w:val="24"/>
        </w:rPr>
        <w:t xml:space="preserve">nepředkládali na MK vyúčtování dotací </w:t>
      </w:r>
      <w:r w:rsidR="00CF4C41">
        <w:rPr>
          <w:rFonts w:asciiTheme="minorHAnsi" w:hAnsiTheme="minorHAnsi" w:cstheme="minorHAnsi"/>
          <w:bCs/>
          <w:iCs/>
          <w:spacing w:val="-4"/>
          <w:sz w:val="24"/>
        </w:rPr>
        <w:t>v </w:t>
      </w:r>
      <w:r w:rsidR="00BD7698" w:rsidRPr="00A27FC9">
        <w:rPr>
          <w:rFonts w:asciiTheme="minorHAnsi" w:hAnsiTheme="minorHAnsi" w:cstheme="minorHAnsi"/>
          <w:bCs/>
          <w:iCs/>
          <w:spacing w:val="-4"/>
          <w:sz w:val="24"/>
        </w:rPr>
        <w:t xml:space="preserve">souladu </w:t>
      </w:r>
      <w:r w:rsidR="00CF4C41">
        <w:rPr>
          <w:rFonts w:asciiTheme="minorHAnsi" w:hAnsiTheme="minorHAnsi" w:cstheme="minorHAnsi"/>
          <w:bCs/>
          <w:iCs/>
          <w:spacing w:val="-4"/>
          <w:sz w:val="24"/>
        </w:rPr>
        <w:t>s </w:t>
      </w:r>
      <w:r w:rsidR="00045054" w:rsidRPr="00A27FC9">
        <w:rPr>
          <w:rFonts w:asciiTheme="minorHAnsi" w:hAnsiTheme="minorHAnsi" w:cstheme="minorHAnsi"/>
          <w:bCs/>
          <w:iCs/>
          <w:spacing w:val="-4"/>
          <w:sz w:val="24"/>
        </w:rPr>
        <w:t>vyhláškou č. 52/2008 Sb.</w:t>
      </w:r>
      <w:r w:rsidR="006C4DF6" w:rsidRPr="00A27FC9">
        <w:rPr>
          <w:rFonts w:asciiTheme="minorHAnsi" w:hAnsiTheme="minorHAnsi" w:cstheme="minorHAnsi"/>
          <w:bCs/>
          <w:iCs/>
          <w:spacing w:val="-4"/>
          <w:sz w:val="24"/>
        </w:rPr>
        <w:t>;</w:t>
      </w:r>
      <w:r w:rsidR="00045054" w:rsidRPr="00A27FC9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6A5E005D" w14:textId="77777777" w:rsidR="001D5A89" w:rsidRPr="00A27FC9" w:rsidRDefault="00EF6B2C" w:rsidP="009615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z w:val="24"/>
        </w:rPr>
        <w:t>j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>eden příjemce</w:t>
      </w:r>
      <w:r w:rsidR="001D5A89" w:rsidRPr="00A27FC9">
        <w:rPr>
          <w:rFonts w:asciiTheme="minorHAnsi" w:hAnsiTheme="minorHAnsi" w:cstheme="minorHAnsi"/>
          <w:bCs/>
          <w:iCs/>
          <w:sz w:val="24"/>
        </w:rPr>
        <w:t xml:space="preserve"> </w:t>
      </w:r>
      <w:r w:rsidR="00E545C6" w:rsidRPr="00A27FC9">
        <w:rPr>
          <w:rFonts w:asciiTheme="minorHAnsi" w:hAnsiTheme="minorHAnsi" w:cstheme="minorHAnsi"/>
          <w:bCs/>
          <w:iCs/>
          <w:sz w:val="24"/>
        </w:rPr>
        <w:t>neuv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 xml:space="preserve">edl </w:t>
      </w:r>
      <w:r>
        <w:rPr>
          <w:rFonts w:asciiTheme="minorHAnsi" w:hAnsiTheme="minorHAnsi" w:cstheme="minorHAnsi"/>
          <w:bCs/>
          <w:iCs/>
          <w:sz w:val="24"/>
        </w:rPr>
        <w:t>v </w:t>
      </w:r>
      <w:r w:rsidRPr="00A27FC9">
        <w:rPr>
          <w:rFonts w:asciiTheme="minorHAnsi" w:hAnsiTheme="minorHAnsi" w:cstheme="minorHAnsi"/>
          <w:bCs/>
          <w:iCs/>
          <w:sz w:val="24"/>
        </w:rPr>
        <w:t>žádostech</w:t>
      </w:r>
      <w:r>
        <w:rPr>
          <w:rFonts w:asciiTheme="minorHAnsi" w:hAnsiTheme="minorHAnsi" w:cstheme="minorHAnsi"/>
          <w:bCs/>
          <w:iCs/>
          <w:sz w:val="24"/>
        </w:rPr>
        <w:t xml:space="preserve"> 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 xml:space="preserve">všechny </w:t>
      </w:r>
      <w:r>
        <w:rPr>
          <w:rFonts w:asciiTheme="minorHAnsi" w:hAnsiTheme="minorHAnsi" w:cstheme="minorHAnsi"/>
          <w:bCs/>
          <w:iCs/>
          <w:sz w:val="24"/>
        </w:rPr>
        <w:t xml:space="preserve">povinné 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>údaje, nedodržel stanovený závazný poměr dotace vůči celkovému rozpočtu projektu</w:t>
      </w:r>
      <w:r>
        <w:rPr>
          <w:rFonts w:asciiTheme="minorHAnsi" w:hAnsiTheme="minorHAnsi" w:cstheme="minorHAnsi"/>
          <w:bCs/>
          <w:iCs/>
          <w:sz w:val="24"/>
        </w:rPr>
        <w:t>, porušil</w:t>
      </w:r>
      <w:r w:rsidR="00961552">
        <w:rPr>
          <w:rFonts w:asciiTheme="minorHAnsi" w:hAnsiTheme="minorHAnsi" w:cstheme="minorHAnsi"/>
          <w:bCs/>
          <w:iCs/>
          <w:sz w:val="24"/>
        </w:rPr>
        <w:t xml:space="preserve"> 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>povinnost předložit píse</w:t>
      </w:r>
      <w:r w:rsidR="000B25BD" w:rsidRPr="00A27FC9">
        <w:rPr>
          <w:rFonts w:asciiTheme="minorHAnsi" w:hAnsiTheme="minorHAnsi" w:cstheme="minorHAnsi"/>
          <w:bCs/>
          <w:iCs/>
          <w:sz w:val="24"/>
        </w:rPr>
        <w:t>mnou zprávu o 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 xml:space="preserve">realizaci projektu a převedl platbu </w:t>
      </w:r>
      <w:r w:rsidR="00CF4C41">
        <w:rPr>
          <w:rFonts w:asciiTheme="minorHAnsi" w:hAnsiTheme="minorHAnsi" w:cstheme="minorHAnsi"/>
          <w:bCs/>
          <w:iCs/>
          <w:sz w:val="24"/>
        </w:rPr>
        <w:t>v 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 xml:space="preserve">hotovosti ve výši 375 tis. Kč, což je </w:t>
      </w:r>
      <w:r w:rsidR="00CF4C41">
        <w:rPr>
          <w:rFonts w:asciiTheme="minorHAnsi" w:hAnsiTheme="minorHAnsi" w:cstheme="minorHAnsi"/>
          <w:bCs/>
          <w:iCs/>
          <w:sz w:val="24"/>
        </w:rPr>
        <w:t>v 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 xml:space="preserve">rozporu s ustanovením </w:t>
      </w:r>
      <w:r w:rsidR="005B6D3F" w:rsidRPr="00A27FC9">
        <w:rPr>
          <w:rFonts w:asciiTheme="minorHAnsi" w:hAnsiTheme="minorHAnsi" w:cstheme="minorHAnsi"/>
          <w:bCs/>
          <w:iCs/>
          <w:sz w:val="24"/>
        </w:rPr>
        <w:t>§ 4 odst. 1 zákona č.</w:t>
      </w:r>
      <w:r w:rsidR="00961552">
        <w:rPr>
          <w:rFonts w:asciiTheme="minorHAnsi" w:hAnsiTheme="minorHAnsi" w:cstheme="minorHAnsi"/>
          <w:bCs/>
          <w:iCs/>
          <w:sz w:val="24"/>
        </w:rPr>
        <w:t xml:space="preserve"> 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>254/2004 Sb.;</w:t>
      </w:r>
    </w:p>
    <w:p w14:paraId="6A5E005E" w14:textId="77777777" w:rsidR="00154B91" w:rsidRPr="00A27FC9" w:rsidRDefault="00EF6B2C" w:rsidP="009615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z w:val="24"/>
        </w:rPr>
        <w:t>j</w:t>
      </w:r>
      <w:r w:rsidR="00FF5D6D" w:rsidRPr="00A27FC9">
        <w:rPr>
          <w:rFonts w:asciiTheme="minorHAnsi" w:hAnsiTheme="minorHAnsi" w:cstheme="minorHAnsi"/>
          <w:bCs/>
          <w:iCs/>
          <w:sz w:val="24"/>
        </w:rPr>
        <w:t>eden příjemce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 xml:space="preserve"> dosáhl zisk</w:t>
      </w:r>
      <w:r>
        <w:rPr>
          <w:rFonts w:asciiTheme="minorHAnsi" w:hAnsiTheme="minorHAnsi" w:cstheme="minorHAnsi"/>
          <w:bCs/>
          <w:iCs/>
          <w:sz w:val="24"/>
        </w:rPr>
        <w:t>u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 xml:space="preserve"> </w:t>
      </w:r>
      <w:r w:rsidR="00CF4C41">
        <w:rPr>
          <w:rFonts w:asciiTheme="minorHAnsi" w:hAnsiTheme="minorHAnsi" w:cstheme="minorHAnsi"/>
          <w:bCs/>
          <w:iCs/>
          <w:sz w:val="24"/>
        </w:rPr>
        <w:t>z 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>dotovaného projektu</w:t>
      </w:r>
      <w:r>
        <w:rPr>
          <w:rFonts w:asciiTheme="minorHAnsi" w:hAnsiTheme="minorHAnsi" w:cstheme="minorHAnsi"/>
          <w:bCs/>
          <w:iCs/>
          <w:sz w:val="24"/>
        </w:rPr>
        <w:t>, což bylo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 xml:space="preserve"> </w:t>
      </w:r>
      <w:r w:rsidR="00CF4C41">
        <w:rPr>
          <w:rFonts w:asciiTheme="minorHAnsi" w:hAnsiTheme="minorHAnsi" w:cstheme="minorHAnsi"/>
          <w:bCs/>
          <w:iCs/>
          <w:sz w:val="24"/>
        </w:rPr>
        <w:t>v </w:t>
      </w:r>
      <w:r w:rsidR="00512BCA" w:rsidRPr="00A27FC9">
        <w:rPr>
          <w:rFonts w:asciiTheme="minorHAnsi" w:hAnsiTheme="minorHAnsi" w:cstheme="minorHAnsi"/>
          <w:bCs/>
          <w:iCs/>
          <w:sz w:val="24"/>
        </w:rPr>
        <w:t xml:space="preserve">rozporu </w:t>
      </w:r>
      <w:r w:rsidR="00CF4C41">
        <w:rPr>
          <w:rFonts w:asciiTheme="minorHAnsi" w:hAnsiTheme="minorHAnsi" w:cstheme="minorHAnsi"/>
          <w:bCs/>
          <w:iCs/>
          <w:sz w:val="24"/>
        </w:rPr>
        <w:t>s </w:t>
      </w:r>
      <w:r w:rsidR="00512BCA" w:rsidRPr="00A27FC9">
        <w:rPr>
          <w:rFonts w:asciiTheme="minorHAnsi" w:hAnsiTheme="minorHAnsi" w:cstheme="minorHAnsi"/>
          <w:bCs/>
          <w:iCs/>
          <w:sz w:val="24"/>
        </w:rPr>
        <w:t>podmínkami rozhodnutí;</w:t>
      </w:r>
    </w:p>
    <w:p w14:paraId="6A5E005F" w14:textId="77777777" w:rsidR="001D5A89" w:rsidRPr="00A27FC9" w:rsidRDefault="00EF6B2C" w:rsidP="009615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z w:val="24"/>
        </w:rPr>
        <w:t>v</w:t>
      </w:r>
      <w:r w:rsidR="001D5A89" w:rsidRPr="00A27FC9">
        <w:rPr>
          <w:rFonts w:asciiTheme="minorHAnsi" w:hAnsiTheme="minorHAnsi" w:cstheme="minorHAnsi"/>
          <w:bCs/>
          <w:iCs/>
          <w:sz w:val="24"/>
        </w:rPr>
        <w:t>e dvou případech postupovali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 xml:space="preserve"> příjemci</w:t>
      </w:r>
      <w:r w:rsidR="001D5A89" w:rsidRPr="00A27FC9">
        <w:rPr>
          <w:rFonts w:asciiTheme="minorHAnsi" w:hAnsiTheme="minorHAnsi" w:cstheme="minorHAnsi"/>
          <w:bCs/>
          <w:iCs/>
          <w:sz w:val="24"/>
        </w:rPr>
        <w:t xml:space="preserve"> nehospodárně;</w:t>
      </w:r>
    </w:p>
    <w:p w14:paraId="6A5E0060" w14:textId="77777777" w:rsidR="001D5A89" w:rsidRPr="00A27FC9" w:rsidRDefault="00EF6B2C" w:rsidP="009615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z w:val="24"/>
        </w:rPr>
        <w:t>v</w:t>
      </w:r>
      <w:r w:rsidR="001D5A89" w:rsidRPr="00A27FC9">
        <w:rPr>
          <w:rFonts w:asciiTheme="minorHAnsi" w:hAnsiTheme="minorHAnsi" w:cstheme="minorHAnsi"/>
          <w:bCs/>
          <w:iCs/>
          <w:sz w:val="24"/>
        </w:rPr>
        <w:t>e dvou případech nedodrželi stanovený účel poskytnuté dotace</w:t>
      </w:r>
      <w:r w:rsidR="00154B91" w:rsidRPr="00A27FC9">
        <w:rPr>
          <w:rFonts w:asciiTheme="minorHAnsi" w:hAnsiTheme="minorHAnsi" w:cstheme="minorHAnsi"/>
          <w:bCs/>
          <w:iCs/>
          <w:sz w:val="24"/>
        </w:rPr>
        <w:t xml:space="preserve"> (celkem 24 tis. Kč)</w:t>
      </w:r>
      <w:r w:rsidR="001D5A89" w:rsidRPr="00A27FC9">
        <w:rPr>
          <w:rFonts w:asciiTheme="minorHAnsi" w:hAnsiTheme="minorHAnsi" w:cstheme="minorHAnsi"/>
          <w:bCs/>
          <w:iCs/>
          <w:sz w:val="24"/>
        </w:rPr>
        <w:t>;</w:t>
      </w:r>
    </w:p>
    <w:p w14:paraId="6A5E0061" w14:textId="77777777" w:rsidR="001D5A89" w:rsidRPr="00A27FC9" w:rsidRDefault="00EF6B2C" w:rsidP="009615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z w:val="24"/>
        </w:rPr>
        <w:t>d</w:t>
      </w:r>
      <w:r w:rsidR="00BD7698" w:rsidRPr="00A27FC9">
        <w:rPr>
          <w:rFonts w:asciiTheme="minorHAnsi" w:hAnsiTheme="minorHAnsi" w:cstheme="minorHAnsi"/>
          <w:bCs/>
          <w:iCs/>
          <w:sz w:val="24"/>
        </w:rPr>
        <w:t>va příjemci porušili podmínky rozhodnutí tím, že nevyčerpali dotaci do konce roku</w:t>
      </w:r>
      <w:r w:rsidR="001D5A89" w:rsidRPr="00A27FC9">
        <w:rPr>
          <w:rFonts w:asciiTheme="minorHAnsi" w:hAnsiTheme="minorHAnsi" w:cstheme="minorHAnsi"/>
          <w:bCs/>
          <w:iCs/>
          <w:sz w:val="24"/>
        </w:rPr>
        <w:t xml:space="preserve">, </w:t>
      </w:r>
      <w:r w:rsidR="00BD7698" w:rsidRPr="00A27FC9">
        <w:rPr>
          <w:rFonts w:asciiTheme="minorHAnsi" w:hAnsiTheme="minorHAnsi" w:cstheme="minorHAnsi"/>
          <w:bCs/>
          <w:iCs/>
          <w:sz w:val="24"/>
        </w:rPr>
        <w:t xml:space="preserve">na který byla poskytnuta, a použili ji až </w:t>
      </w:r>
      <w:r w:rsidR="00CF4C41">
        <w:rPr>
          <w:rFonts w:asciiTheme="minorHAnsi" w:hAnsiTheme="minorHAnsi" w:cstheme="minorHAnsi"/>
          <w:bCs/>
          <w:iCs/>
          <w:sz w:val="24"/>
        </w:rPr>
        <w:t>v </w:t>
      </w:r>
      <w:r w:rsidR="00BD7698" w:rsidRPr="00A27FC9">
        <w:rPr>
          <w:rFonts w:asciiTheme="minorHAnsi" w:hAnsiTheme="minorHAnsi" w:cstheme="minorHAnsi"/>
          <w:bCs/>
          <w:iCs/>
          <w:sz w:val="24"/>
        </w:rPr>
        <w:t>roce následujícím</w:t>
      </w:r>
      <w:r w:rsidR="001D5A89" w:rsidRPr="00A27FC9">
        <w:rPr>
          <w:rFonts w:asciiTheme="minorHAnsi" w:hAnsiTheme="minorHAnsi" w:cstheme="minorHAnsi"/>
          <w:bCs/>
          <w:iCs/>
          <w:sz w:val="24"/>
        </w:rPr>
        <w:t>;</w:t>
      </w:r>
    </w:p>
    <w:p w14:paraId="6A5E0062" w14:textId="77777777" w:rsidR="001D5A89" w:rsidRPr="00A27FC9" w:rsidRDefault="00EF6B2C" w:rsidP="009615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Theme="minorHAnsi" w:hAnsiTheme="minorHAnsi" w:cstheme="minorHAnsi"/>
          <w:bCs/>
          <w:iCs/>
          <w:spacing w:val="-2"/>
          <w:sz w:val="24"/>
        </w:rPr>
      </w:pPr>
      <w:r>
        <w:rPr>
          <w:rFonts w:asciiTheme="minorHAnsi" w:hAnsiTheme="minorHAnsi" w:cstheme="minorHAnsi"/>
          <w:bCs/>
          <w:iCs/>
          <w:spacing w:val="-2"/>
          <w:sz w:val="24"/>
        </w:rPr>
        <w:t>j</w:t>
      </w:r>
      <w:r w:rsidR="001D5A89" w:rsidRPr="00A27FC9">
        <w:rPr>
          <w:rFonts w:asciiTheme="minorHAnsi" w:hAnsiTheme="minorHAnsi" w:cstheme="minorHAnsi"/>
          <w:bCs/>
          <w:iCs/>
          <w:spacing w:val="-2"/>
          <w:sz w:val="24"/>
        </w:rPr>
        <w:t xml:space="preserve">eden příjemce při realizaci projektu neuvedl, že </w:t>
      </w:r>
      <w:r w:rsidR="00154B91" w:rsidRPr="00A27FC9">
        <w:rPr>
          <w:rFonts w:asciiTheme="minorHAnsi" w:hAnsiTheme="minorHAnsi" w:cstheme="minorHAnsi"/>
          <w:bCs/>
          <w:iCs/>
          <w:spacing w:val="-2"/>
          <w:sz w:val="24"/>
        </w:rPr>
        <w:t>projekt</w:t>
      </w:r>
      <w:r>
        <w:rPr>
          <w:rFonts w:asciiTheme="minorHAnsi" w:hAnsiTheme="minorHAnsi" w:cstheme="minorHAnsi"/>
          <w:bCs/>
          <w:iCs/>
          <w:spacing w:val="-2"/>
          <w:sz w:val="24"/>
        </w:rPr>
        <w:t xml:space="preserve"> je</w:t>
      </w:r>
      <w:r w:rsidR="00154B91" w:rsidRPr="00A27FC9">
        <w:rPr>
          <w:rFonts w:asciiTheme="minorHAnsi" w:hAnsiTheme="minorHAnsi" w:cstheme="minorHAnsi"/>
          <w:bCs/>
          <w:iCs/>
          <w:spacing w:val="-2"/>
          <w:sz w:val="24"/>
        </w:rPr>
        <w:t xml:space="preserve"> uskutečňován za podpory MK;</w:t>
      </w:r>
      <w:r w:rsidR="001D5A89" w:rsidRPr="00A27FC9">
        <w:rPr>
          <w:rFonts w:asciiTheme="minorHAnsi" w:hAnsiTheme="minorHAnsi" w:cstheme="minorHAnsi"/>
          <w:bCs/>
          <w:iCs/>
          <w:spacing w:val="-2"/>
          <w:sz w:val="24"/>
        </w:rPr>
        <w:t xml:space="preserve"> </w:t>
      </w:r>
    </w:p>
    <w:p w14:paraId="6A5E0063" w14:textId="77777777" w:rsidR="007600F7" w:rsidRPr="00BA0865" w:rsidRDefault="00EF6B2C" w:rsidP="009615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pacing w:val="-2"/>
          <w:sz w:val="24"/>
        </w:rPr>
        <w:t>č</w:t>
      </w:r>
      <w:r w:rsidR="005C277D" w:rsidRPr="00A27FC9">
        <w:rPr>
          <w:rFonts w:asciiTheme="minorHAnsi" w:hAnsiTheme="minorHAnsi" w:cstheme="minorHAnsi"/>
          <w:bCs/>
          <w:iCs/>
          <w:spacing w:val="-2"/>
          <w:sz w:val="24"/>
        </w:rPr>
        <w:t>tyři</w:t>
      </w:r>
      <w:r w:rsidR="005C277D" w:rsidRPr="00A27FC9">
        <w:rPr>
          <w:rFonts w:asciiTheme="minorHAnsi" w:hAnsiTheme="minorHAnsi" w:cstheme="minorHAnsi"/>
          <w:bCs/>
          <w:iCs/>
          <w:sz w:val="24"/>
        </w:rPr>
        <w:t xml:space="preserve"> příjemci účtovali chybně o poskytnuté dotaci.</w:t>
      </w:r>
    </w:p>
    <w:p w14:paraId="6A5E0064" w14:textId="77777777" w:rsidR="00961552" w:rsidRPr="00961552" w:rsidRDefault="00961552" w:rsidP="00961552">
      <w:pPr>
        <w:spacing w:after="0" w:line="240" w:lineRule="auto"/>
        <w:rPr>
          <w:rFonts w:asciiTheme="minorHAnsi" w:hAnsiTheme="minorHAnsi" w:cstheme="minorHAnsi"/>
          <w:bCs/>
          <w:iCs/>
          <w:strike/>
          <w:sz w:val="24"/>
        </w:rPr>
      </w:pPr>
    </w:p>
    <w:p w14:paraId="6A5E0065" w14:textId="77777777" w:rsidR="004F5E5A" w:rsidRPr="00A27FC9" w:rsidRDefault="004F5E5A" w:rsidP="0096155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 xml:space="preserve">NKÚ </w:t>
      </w:r>
      <w:r w:rsidR="00D8725A" w:rsidRPr="00A27FC9">
        <w:rPr>
          <w:rFonts w:asciiTheme="minorHAnsi" w:hAnsiTheme="minorHAnsi" w:cstheme="minorHAnsi"/>
          <w:sz w:val="24"/>
        </w:rPr>
        <w:t>doporučuje</w:t>
      </w:r>
      <w:r w:rsidR="008E5E56" w:rsidRPr="00A27FC9">
        <w:rPr>
          <w:rFonts w:asciiTheme="minorHAnsi" w:hAnsiTheme="minorHAnsi" w:cstheme="minorHAnsi"/>
          <w:sz w:val="24"/>
        </w:rPr>
        <w:t xml:space="preserve"> Ministerstv</w:t>
      </w:r>
      <w:r w:rsidR="00D8725A" w:rsidRPr="00A27FC9">
        <w:rPr>
          <w:rFonts w:asciiTheme="minorHAnsi" w:hAnsiTheme="minorHAnsi" w:cstheme="minorHAnsi"/>
          <w:sz w:val="24"/>
        </w:rPr>
        <w:t>u</w:t>
      </w:r>
      <w:r w:rsidR="008E5E56" w:rsidRPr="00A27FC9">
        <w:rPr>
          <w:rFonts w:asciiTheme="minorHAnsi" w:hAnsiTheme="minorHAnsi" w:cstheme="minorHAnsi"/>
          <w:sz w:val="24"/>
        </w:rPr>
        <w:t xml:space="preserve"> kultury, </w:t>
      </w:r>
      <w:r w:rsidR="00D8725A" w:rsidRPr="00A27FC9">
        <w:rPr>
          <w:rFonts w:asciiTheme="minorHAnsi" w:hAnsiTheme="minorHAnsi" w:cstheme="minorHAnsi"/>
          <w:sz w:val="24"/>
        </w:rPr>
        <w:t xml:space="preserve">aby </w:t>
      </w:r>
      <w:r w:rsidR="00CF4C41">
        <w:rPr>
          <w:rFonts w:asciiTheme="minorHAnsi" w:hAnsiTheme="minorHAnsi" w:cstheme="minorHAnsi"/>
          <w:sz w:val="24"/>
        </w:rPr>
        <w:t>v </w:t>
      </w:r>
      <w:r w:rsidR="00997CDF" w:rsidRPr="00A27FC9">
        <w:rPr>
          <w:rFonts w:asciiTheme="minorHAnsi" w:hAnsiTheme="minorHAnsi" w:cstheme="minorHAnsi"/>
          <w:sz w:val="24"/>
        </w:rPr>
        <w:t xml:space="preserve">souvislosti </w:t>
      </w:r>
      <w:r w:rsidR="00CF4C41">
        <w:rPr>
          <w:rFonts w:asciiTheme="minorHAnsi" w:hAnsiTheme="minorHAnsi" w:cstheme="minorHAnsi"/>
          <w:sz w:val="24"/>
        </w:rPr>
        <w:t>s </w:t>
      </w:r>
      <w:r w:rsidR="00997CDF" w:rsidRPr="00A27FC9">
        <w:rPr>
          <w:rFonts w:asciiTheme="minorHAnsi" w:hAnsiTheme="minorHAnsi" w:cstheme="minorHAnsi"/>
          <w:sz w:val="24"/>
        </w:rPr>
        <w:t xml:space="preserve">poskytováním dotací </w:t>
      </w:r>
      <w:r w:rsidR="00871436" w:rsidRPr="00A27FC9">
        <w:rPr>
          <w:rFonts w:asciiTheme="minorHAnsi" w:hAnsiTheme="minorHAnsi" w:cstheme="minorHAnsi"/>
          <w:sz w:val="24"/>
        </w:rPr>
        <w:t xml:space="preserve">stanovilo </w:t>
      </w:r>
      <w:r w:rsidR="00997CDF" w:rsidRPr="00A27FC9">
        <w:rPr>
          <w:rFonts w:asciiTheme="minorHAnsi" w:hAnsiTheme="minorHAnsi" w:cstheme="minorHAnsi"/>
          <w:sz w:val="24"/>
        </w:rPr>
        <w:t>pravidla pro hospodárné vynakládání peněžních prostředků</w:t>
      </w:r>
      <w:r w:rsidR="008E5E56" w:rsidRPr="00A27FC9">
        <w:rPr>
          <w:rFonts w:asciiTheme="minorHAnsi" w:hAnsiTheme="minorHAnsi" w:cstheme="minorHAnsi"/>
          <w:sz w:val="24"/>
        </w:rPr>
        <w:t xml:space="preserve">, stanovilo </w:t>
      </w:r>
      <w:r w:rsidRPr="00A27FC9">
        <w:rPr>
          <w:rFonts w:asciiTheme="minorHAnsi" w:hAnsiTheme="minorHAnsi" w:cstheme="minorHAnsi"/>
          <w:sz w:val="24"/>
        </w:rPr>
        <w:t>před</w:t>
      </w:r>
      <w:r w:rsidR="008E5E56" w:rsidRPr="00A27FC9">
        <w:rPr>
          <w:rFonts w:asciiTheme="minorHAnsi" w:hAnsiTheme="minorHAnsi" w:cstheme="minorHAnsi"/>
          <w:sz w:val="24"/>
        </w:rPr>
        <w:t xml:space="preserve">em kritéria pro výběrová </w:t>
      </w:r>
      <w:r w:rsidR="000D59A1" w:rsidRPr="00A27FC9">
        <w:rPr>
          <w:rFonts w:asciiTheme="minorHAnsi" w:hAnsiTheme="minorHAnsi" w:cstheme="minorHAnsi"/>
          <w:sz w:val="24"/>
        </w:rPr>
        <w:t xml:space="preserve">dotační </w:t>
      </w:r>
      <w:r w:rsidR="008E5E56" w:rsidRPr="00A27FC9">
        <w:rPr>
          <w:rFonts w:asciiTheme="minorHAnsi" w:hAnsiTheme="minorHAnsi" w:cstheme="minorHAnsi"/>
          <w:sz w:val="24"/>
        </w:rPr>
        <w:t xml:space="preserve">řízení a zajistilo </w:t>
      </w:r>
      <w:r w:rsidR="00D8725A" w:rsidRPr="00A27FC9">
        <w:rPr>
          <w:rFonts w:asciiTheme="minorHAnsi" w:hAnsiTheme="minorHAnsi" w:cstheme="minorHAnsi"/>
          <w:sz w:val="24"/>
        </w:rPr>
        <w:t xml:space="preserve">jednotné </w:t>
      </w:r>
      <w:r w:rsidR="008E5E56" w:rsidRPr="00A27FC9">
        <w:rPr>
          <w:rFonts w:asciiTheme="minorHAnsi" w:hAnsiTheme="minorHAnsi" w:cstheme="minorHAnsi"/>
          <w:sz w:val="24"/>
        </w:rPr>
        <w:t>metodické</w:t>
      </w:r>
      <w:r w:rsidRPr="00A27FC9">
        <w:rPr>
          <w:rFonts w:asciiTheme="minorHAnsi" w:hAnsiTheme="minorHAnsi" w:cstheme="minorHAnsi"/>
          <w:sz w:val="24"/>
        </w:rPr>
        <w:t xml:space="preserve"> </w:t>
      </w:r>
      <w:r w:rsidR="008E5E56" w:rsidRPr="00A27FC9">
        <w:rPr>
          <w:rFonts w:asciiTheme="minorHAnsi" w:hAnsiTheme="minorHAnsi" w:cstheme="minorHAnsi"/>
          <w:sz w:val="24"/>
        </w:rPr>
        <w:t xml:space="preserve">vedení </w:t>
      </w:r>
      <w:r w:rsidR="00871436" w:rsidRPr="00A27FC9">
        <w:rPr>
          <w:rFonts w:asciiTheme="minorHAnsi" w:hAnsiTheme="minorHAnsi" w:cstheme="minorHAnsi"/>
          <w:sz w:val="24"/>
        </w:rPr>
        <w:t xml:space="preserve">svých </w:t>
      </w:r>
      <w:r w:rsidR="008E5E56" w:rsidRPr="00A27FC9">
        <w:rPr>
          <w:rFonts w:asciiTheme="minorHAnsi" w:hAnsiTheme="minorHAnsi" w:cstheme="minorHAnsi"/>
          <w:sz w:val="24"/>
        </w:rPr>
        <w:t>odborných útvarů</w:t>
      </w:r>
      <w:r w:rsidRPr="00A27FC9">
        <w:rPr>
          <w:rFonts w:asciiTheme="minorHAnsi" w:hAnsiTheme="minorHAnsi" w:cstheme="minorHAnsi"/>
          <w:sz w:val="24"/>
        </w:rPr>
        <w:t>.</w:t>
      </w:r>
      <w:r w:rsidR="008E5E56" w:rsidRPr="00A27FC9">
        <w:rPr>
          <w:rFonts w:asciiTheme="minorHAnsi" w:hAnsiTheme="minorHAnsi" w:cstheme="minorHAnsi"/>
          <w:sz w:val="24"/>
        </w:rPr>
        <w:t xml:space="preserve"> </w:t>
      </w:r>
      <w:r w:rsidRPr="00A27FC9">
        <w:rPr>
          <w:rFonts w:asciiTheme="minorHAnsi" w:hAnsiTheme="minorHAnsi" w:cstheme="minorHAnsi"/>
          <w:sz w:val="24"/>
        </w:rPr>
        <w:t xml:space="preserve">NKÚ </w:t>
      </w:r>
      <w:r w:rsidR="00585E8A" w:rsidRPr="00A27FC9">
        <w:rPr>
          <w:rFonts w:asciiTheme="minorHAnsi" w:hAnsiTheme="minorHAnsi" w:cstheme="minorHAnsi"/>
          <w:sz w:val="24"/>
        </w:rPr>
        <w:t xml:space="preserve">dále </w:t>
      </w:r>
      <w:r w:rsidRPr="00A27FC9">
        <w:rPr>
          <w:rFonts w:asciiTheme="minorHAnsi" w:hAnsiTheme="minorHAnsi" w:cstheme="minorHAnsi"/>
          <w:sz w:val="24"/>
        </w:rPr>
        <w:t xml:space="preserve">doporučuje </w:t>
      </w:r>
      <w:r w:rsidR="008E5E56" w:rsidRPr="00A27FC9">
        <w:rPr>
          <w:rFonts w:asciiTheme="minorHAnsi" w:hAnsiTheme="minorHAnsi" w:cstheme="minorHAnsi"/>
          <w:sz w:val="24"/>
        </w:rPr>
        <w:t>Ministerstvu</w:t>
      </w:r>
      <w:r w:rsidRPr="00A27FC9">
        <w:rPr>
          <w:rFonts w:asciiTheme="minorHAnsi" w:hAnsiTheme="minorHAnsi" w:cstheme="minorHAnsi"/>
          <w:sz w:val="24"/>
        </w:rPr>
        <w:t xml:space="preserve"> </w:t>
      </w:r>
      <w:r w:rsidR="00536E87" w:rsidRPr="00A27FC9">
        <w:rPr>
          <w:rFonts w:asciiTheme="minorHAnsi" w:hAnsiTheme="minorHAnsi" w:cstheme="minorHAnsi"/>
          <w:sz w:val="24"/>
        </w:rPr>
        <w:t xml:space="preserve">kultury </w:t>
      </w:r>
      <w:r w:rsidRPr="00A27FC9">
        <w:rPr>
          <w:rFonts w:asciiTheme="minorHAnsi" w:hAnsiTheme="minorHAnsi" w:cstheme="minorHAnsi"/>
          <w:sz w:val="24"/>
        </w:rPr>
        <w:t>zváž</w:t>
      </w:r>
      <w:r w:rsidR="008E5E56" w:rsidRPr="00A27FC9">
        <w:rPr>
          <w:rFonts w:asciiTheme="minorHAnsi" w:hAnsiTheme="minorHAnsi" w:cstheme="minorHAnsi"/>
          <w:sz w:val="24"/>
        </w:rPr>
        <w:t>it počet podporovaných okruhů a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="008E5E56" w:rsidRPr="00A27FC9">
        <w:rPr>
          <w:rFonts w:asciiTheme="minorHAnsi" w:hAnsiTheme="minorHAnsi" w:cstheme="minorHAnsi"/>
          <w:sz w:val="24"/>
        </w:rPr>
        <w:t xml:space="preserve">hodnotitelských </w:t>
      </w:r>
      <w:r w:rsidRPr="00A27FC9">
        <w:rPr>
          <w:rFonts w:asciiTheme="minorHAnsi" w:hAnsiTheme="minorHAnsi" w:cstheme="minorHAnsi"/>
          <w:sz w:val="24"/>
        </w:rPr>
        <w:t>komisí.</w:t>
      </w:r>
    </w:p>
    <w:p w14:paraId="6A5E0066" w14:textId="77777777" w:rsidR="00B434FF" w:rsidRPr="006C4DF6" w:rsidRDefault="00B434FF" w:rsidP="00961552">
      <w:pPr>
        <w:spacing w:after="0" w:line="240" w:lineRule="auto"/>
      </w:pPr>
    </w:p>
    <w:p w14:paraId="6A5E0067" w14:textId="77777777" w:rsidR="0094096F" w:rsidRDefault="0094096F" w:rsidP="00961552">
      <w:pPr>
        <w:suppressAutoHyphens w:val="0"/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6A5E0068" w14:textId="77777777" w:rsidR="00B338C2" w:rsidRDefault="00B338C2" w:rsidP="00961552">
      <w:pPr>
        <w:pStyle w:val="Nadpis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27FC9">
        <w:rPr>
          <w:rFonts w:asciiTheme="minorHAnsi" w:hAnsiTheme="minorHAnsi" w:cstheme="minorHAnsi"/>
          <w:color w:val="auto"/>
          <w:sz w:val="24"/>
          <w:szCs w:val="24"/>
        </w:rPr>
        <w:lastRenderedPageBreak/>
        <w:t>Seznam zkratek</w:t>
      </w:r>
    </w:p>
    <w:p w14:paraId="6A5E0069" w14:textId="77777777" w:rsidR="00961552" w:rsidRPr="00961552" w:rsidRDefault="00961552" w:rsidP="00D210E4"/>
    <w:p w14:paraId="6A5E006A" w14:textId="77777777" w:rsidR="00576AF4" w:rsidRPr="00A27FC9" w:rsidRDefault="00576AF4" w:rsidP="00D210E4">
      <w:pPr>
        <w:keepNext/>
        <w:keepLines/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>CEDR</w:t>
      </w:r>
      <w:r w:rsidR="00D210E4">
        <w:rPr>
          <w:rFonts w:asciiTheme="minorHAnsi" w:hAnsiTheme="minorHAnsi" w:cstheme="minorHAnsi"/>
          <w:sz w:val="24"/>
        </w:rPr>
        <w:t xml:space="preserve"> (IS CEDR)</w:t>
      </w:r>
      <w:r w:rsidRPr="00A27FC9">
        <w:rPr>
          <w:rFonts w:asciiTheme="minorHAnsi" w:hAnsiTheme="minorHAnsi" w:cstheme="minorHAnsi"/>
          <w:sz w:val="24"/>
        </w:rPr>
        <w:tab/>
      </w:r>
      <w:r w:rsidR="00D210E4">
        <w:rPr>
          <w:rFonts w:asciiTheme="minorHAnsi" w:hAnsiTheme="minorHAnsi" w:cstheme="minorHAnsi"/>
          <w:sz w:val="24"/>
        </w:rPr>
        <w:t xml:space="preserve">informační systém </w:t>
      </w:r>
      <w:r w:rsidR="00E47556" w:rsidRPr="00BA0865">
        <w:rPr>
          <w:rFonts w:asciiTheme="minorHAnsi" w:hAnsiTheme="minorHAnsi" w:cstheme="minorHAnsi"/>
          <w:i/>
          <w:sz w:val="24"/>
        </w:rPr>
        <w:t>C</w:t>
      </w:r>
      <w:r w:rsidRPr="00BA0865">
        <w:rPr>
          <w:rFonts w:asciiTheme="minorHAnsi" w:hAnsiTheme="minorHAnsi" w:cstheme="minorHAnsi"/>
          <w:i/>
          <w:sz w:val="24"/>
        </w:rPr>
        <w:t xml:space="preserve">entrální evidence dotací </w:t>
      </w:r>
      <w:r w:rsidR="00CF4C41" w:rsidRPr="00BA0865">
        <w:rPr>
          <w:rFonts w:asciiTheme="minorHAnsi" w:hAnsiTheme="minorHAnsi" w:cstheme="minorHAnsi"/>
          <w:i/>
          <w:sz w:val="24"/>
        </w:rPr>
        <w:t>z </w:t>
      </w:r>
      <w:r w:rsidRPr="00BA0865">
        <w:rPr>
          <w:rFonts w:asciiTheme="minorHAnsi" w:hAnsiTheme="minorHAnsi" w:cstheme="minorHAnsi"/>
          <w:i/>
          <w:sz w:val="24"/>
        </w:rPr>
        <w:t>rozpočtu</w:t>
      </w:r>
    </w:p>
    <w:p w14:paraId="6A5E006B" w14:textId="77777777" w:rsidR="00576AF4" w:rsidRDefault="00576AF4" w:rsidP="00D210E4">
      <w:pPr>
        <w:keepNext/>
        <w:keepLines/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 xml:space="preserve">KA </w:t>
      </w:r>
      <w:r w:rsidRPr="00A27FC9">
        <w:rPr>
          <w:rFonts w:asciiTheme="minorHAnsi" w:hAnsiTheme="minorHAnsi" w:cstheme="minorHAnsi"/>
          <w:sz w:val="24"/>
        </w:rPr>
        <w:tab/>
      </w:r>
      <w:r w:rsidR="00D210E4">
        <w:rPr>
          <w:rFonts w:asciiTheme="minorHAnsi" w:hAnsiTheme="minorHAnsi" w:cstheme="minorHAnsi"/>
          <w:sz w:val="24"/>
        </w:rPr>
        <w:t>k</w:t>
      </w:r>
      <w:r w:rsidRPr="00A27FC9">
        <w:rPr>
          <w:rFonts w:asciiTheme="minorHAnsi" w:hAnsiTheme="minorHAnsi" w:cstheme="minorHAnsi"/>
          <w:sz w:val="24"/>
        </w:rPr>
        <w:t>ulturní aktivity</w:t>
      </w:r>
    </w:p>
    <w:p w14:paraId="6A5E006C" w14:textId="77777777" w:rsidR="00D210E4" w:rsidRPr="00A27FC9" w:rsidRDefault="00D210E4" w:rsidP="00D210E4">
      <w:pPr>
        <w:keepNext/>
        <w:keepLines/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Koncepce 2007–2013</w:t>
      </w:r>
      <w:r>
        <w:rPr>
          <w:rFonts w:asciiTheme="minorHAnsi" w:hAnsiTheme="minorHAnsi" w:cstheme="minorHAnsi"/>
          <w:sz w:val="24"/>
        </w:rPr>
        <w:tab/>
      </w:r>
      <w:r w:rsidRPr="001E7E99">
        <w:rPr>
          <w:rFonts w:asciiTheme="minorHAnsi" w:hAnsiTheme="minorHAnsi" w:cstheme="minorHAnsi"/>
          <w:i/>
          <w:sz w:val="24"/>
        </w:rPr>
        <w:t>Koncepce účinnější podpory umění na léta 2007–2013</w:t>
      </w:r>
    </w:p>
    <w:p w14:paraId="6A5E006D" w14:textId="77777777" w:rsidR="00576AF4" w:rsidRPr="00A27FC9" w:rsidRDefault="00576AF4" w:rsidP="00D210E4">
      <w:pPr>
        <w:keepNext/>
        <w:keepLines/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>MK</w:t>
      </w:r>
      <w:r w:rsidRPr="00A27FC9">
        <w:rPr>
          <w:rFonts w:asciiTheme="minorHAnsi" w:hAnsiTheme="minorHAnsi" w:cstheme="minorHAnsi"/>
          <w:sz w:val="24"/>
        </w:rPr>
        <w:tab/>
        <w:t>Ministerstvo kultury</w:t>
      </w:r>
    </w:p>
    <w:p w14:paraId="6A5E006E" w14:textId="77777777" w:rsidR="00B434FF" w:rsidRPr="00A27FC9" w:rsidRDefault="00B434FF" w:rsidP="00BA0865">
      <w:pPr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>NKÚ</w:t>
      </w:r>
      <w:r w:rsidRPr="00A27FC9">
        <w:rPr>
          <w:rFonts w:asciiTheme="minorHAnsi" w:hAnsiTheme="minorHAnsi" w:cstheme="minorHAnsi"/>
          <w:sz w:val="24"/>
        </w:rPr>
        <w:tab/>
        <w:t>Nejvyšší kontrolní úřad</w:t>
      </w:r>
    </w:p>
    <w:p w14:paraId="6A5E006F" w14:textId="77777777" w:rsidR="00576AF4" w:rsidRPr="00A27FC9" w:rsidRDefault="00D210E4" w:rsidP="00D210E4">
      <w:pPr>
        <w:keepNext/>
        <w:keepLines/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576AF4" w:rsidRPr="00A27FC9">
        <w:rPr>
          <w:rFonts w:asciiTheme="minorHAnsi" w:hAnsiTheme="minorHAnsi" w:cstheme="minorHAnsi"/>
          <w:sz w:val="24"/>
        </w:rPr>
        <w:t>.p.s</w:t>
      </w:r>
      <w:r>
        <w:rPr>
          <w:rFonts w:asciiTheme="minorHAnsi" w:hAnsiTheme="minorHAnsi" w:cstheme="minorHAnsi"/>
          <w:sz w:val="24"/>
        </w:rPr>
        <w:t>.</w:t>
      </w:r>
      <w:r w:rsidR="00576AF4" w:rsidRPr="00A27FC9">
        <w:rPr>
          <w:rFonts w:asciiTheme="minorHAnsi" w:hAnsiTheme="minorHAnsi" w:cstheme="minorHAnsi"/>
          <w:sz w:val="24"/>
        </w:rPr>
        <w:t xml:space="preserve"> </w:t>
      </w:r>
      <w:r w:rsidR="00576AF4" w:rsidRPr="00A27FC9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o</w:t>
      </w:r>
      <w:r w:rsidR="00576AF4" w:rsidRPr="00A27FC9">
        <w:rPr>
          <w:rFonts w:asciiTheme="minorHAnsi" w:hAnsiTheme="minorHAnsi" w:cstheme="minorHAnsi"/>
          <w:sz w:val="24"/>
        </w:rPr>
        <w:t>becně prospěšná společnost</w:t>
      </w:r>
    </w:p>
    <w:p w14:paraId="6A5E0070" w14:textId="77777777" w:rsidR="00751783" w:rsidRPr="00A27FC9" w:rsidRDefault="00751783" w:rsidP="00D210E4">
      <w:pPr>
        <w:keepNext/>
        <w:keepLines/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>OULK</w:t>
      </w:r>
      <w:r w:rsidRPr="00A27FC9">
        <w:rPr>
          <w:rFonts w:asciiTheme="minorHAnsi" w:hAnsiTheme="minorHAnsi" w:cstheme="minorHAnsi"/>
          <w:sz w:val="24"/>
        </w:rPr>
        <w:tab/>
      </w:r>
      <w:r w:rsidR="00D210E4">
        <w:rPr>
          <w:rFonts w:asciiTheme="minorHAnsi" w:hAnsiTheme="minorHAnsi" w:cstheme="minorHAnsi"/>
          <w:sz w:val="24"/>
        </w:rPr>
        <w:t>o</w:t>
      </w:r>
      <w:r w:rsidRPr="00A27FC9">
        <w:rPr>
          <w:rFonts w:asciiTheme="minorHAnsi" w:hAnsiTheme="minorHAnsi" w:cstheme="minorHAnsi"/>
          <w:sz w:val="24"/>
        </w:rPr>
        <w:t>dbor umění, literatury a</w:t>
      </w:r>
      <w:r w:rsidR="00961552">
        <w:rPr>
          <w:rFonts w:asciiTheme="minorHAnsi" w:hAnsiTheme="minorHAnsi" w:cstheme="minorHAnsi"/>
          <w:sz w:val="24"/>
        </w:rPr>
        <w:t xml:space="preserve"> </w:t>
      </w:r>
      <w:r w:rsidRPr="00A27FC9">
        <w:rPr>
          <w:rFonts w:asciiTheme="minorHAnsi" w:hAnsiTheme="minorHAnsi" w:cstheme="minorHAnsi"/>
          <w:sz w:val="24"/>
        </w:rPr>
        <w:t>knihoven</w:t>
      </w:r>
    </w:p>
    <w:p w14:paraId="6A5E0071" w14:textId="77777777" w:rsidR="00576AF4" w:rsidRDefault="00576AF4" w:rsidP="00D210E4">
      <w:pPr>
        <w:keepNext/>
        <w:keepLines/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>PMK</w:t>
      </w:r>
      <w:r w:rsidRPr="00A27FC9">
        <w:rPr>
          <w:rFonts w:asciiTheme="minorHAnsi" w:hAnsiTheme="minorHAnsi" w:cstheme="minorHAnsi"/>
          <w:sz w:val="24"/>
        </w:rPr>
        <w:tab/>
        <w:t>Příkaz ministra kultury</w:t>
      </w:r>
    </w:p>
    <w:p w14:paraId="6A5E0072" w14:textId="77777777" w:rsidR="00D210E4" w:rsidRPr="00A27FC9" w:rsidRDefault="00D210E4" w:rsidP="00D210E4">
      <w:pPr>
        <w:keepNext/>
        <w:keepLines/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SKP 2009–2014</w:t>
      </w:r>
      <w:r>
        <w:rPr>
          <w:rFonts w:asciiTheme="minorHAnsi" w:hAnsiTheme="minorHAnsi" w:cstheme="minorHAnsi"/>
          <w:sz w:val="24"/>
        </w:rPr>
        <w:tab/>
      </w:r>
      <w:r w:rsidRPr="001E7E99">
        <w:rPr>
          <w:rFonts w:asciiTheme="minorHAnsi" w:hAnsiTheme="minorHAnsi" w:cstheme="minorHAnsi"/>
          <w:i/>
          <w:sz w:val="24"/>
        </w:rPr>
        <w:t>Státní kulturní politika na léta 2009–2014</w:t>
      </w:r>
    </w:p>
    <w:p w14:paraId="6A5E0073" w14:textId="77777777" w:rsidR="00576AF4" w:rsidRPr="00A27FC9" w:rsidRDefault="00D210E4" w:rsidP="00D210E4">
      <w:pPr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4"/>
          <w:sz w:val="24"/>
        </w:rPr>
        <w:t>s</w:t>
      </w:r>
      <w:r w:rsidR="00576AF4" w:rsidRPr="00A27FC9">
        <w:rPr>
          <w:rFonts w:asciiTheme="minorHAnsi" w:hAnsiTheme="minorHAnsi" w:cstheme="minorHAnsi"/>
          <w:spacing w:val="-4"/>
          <w:sz w:val="24"/>
        </w:rPr>
        <w:t>.r.o.</w:t>
      </w:r>
      <w:r w:rsidR="00576AF4" w:rsidRPr="00A27FC9">
        <w:rPr>
          <w:rFonts w:asciiTheme="minorHAnsi" w:hAnsiTheme="minorHAnsi" w:cstheme="minorHAnsi"/>
          <w:spacing w:val="-4"/>
          <w:sz w:val="24"/>
        </w:rPr>
        <w:tab/>
      </w:r>
      <w:r>
        <w:rPr>
          <w:rFonts w:asciiTheme="minorHAnsi" w:hAnsiTheme="minorHAnsi" w:cstheme="minorHAnsi"/>
          <w:spacing w:val="-4"/>
          <w:sz w:val="24"/>
        </w:rPr>
        <w:t>s</w:t>
      </w:r>
      <w:r w:rsidR="00576AF4" w:rsidRPr="00A27FC9">
        <w:rPr>
          <w:rFonts w:asciiTheme="minorHAnsi" w:hAnsiTheme="minorHAnsi" w:cstheme="minorHAnsi"/>
          <w:spacing w:val="-4"/>
          <w:sz w:val="24"/>
        </w:rPr>
        <w:t xml:space="preserve">polečnost </w:t>
      </w:r>
      <w:r w:rsidR="00CF4C41">
        <w:rPr>
          <w:rFonts w:asciiTheme="minorHAnsi" w:hAnsiTheme="minorHAnsi" w:cstheme="minorHAnsi"/>
          <w:spacing w:val="-4"/>
          <w:sz w:val="24"/>
        </w:rPr>
        <w:t>s </w:t>
      </w:r>
      <w:r w:rsidR="00576AF4" w:rsidRPr="00A27FC9">
        <w:rPr>
          <w:rFonts w:asciiTheme="minorHAnsi" w:hAnsiTheme="minorHAnsi" w:cstheme="minorHAnsi"/>
          <w:spacing w:val="-4"/>
          <w:sz w:val="24"/>
        </w:rPr>
        <w:t>ručením omezeným</w:t>
      </w:r>
    </w:p>
    <w:p w14:paraId="6A5E0074" w14:textId="77777777" w:rsidR="00B434FF" w:rsidRPr="00A27FC9" w:rsidRDefault="00B434FF" w:rsidP="00D210E4">
      <w:pPr>
        <w:keepNext/>
        <w:keepLines/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z w:val="24"/>
        </w:rPr>
        <w:t>VaMKA</w:t>
      </w:r>
      <w:r w:rsidRPr="00A27FC9">
        <w:rPr>
          <w:rFonts w:asciiTheme="minorHAnsi" w:hAnsiTheme="minorHAnsi" w:cstheme="minorHAnsi"/>
          <w:sz w:val="24"/>
        </w:rPr>
        <w:tab/>
      </w:r>
      <w:r w:rsidR="00D210E4">
        <w:rPr>
          <w:rFonts w:asciiTheme="minorHAnsi" w:hAnsiTheme="minorHAnsi" w:cstheme="minorHAnsi"/>
          <w:sz w:val="24"/>
        </w:rPr>
        <w:t>v</w:t>
      </w:r>
      <w:r w:rsidRPr="00A27FC9">
        <w:rPr>
          <w:rFonts w:asciiTheme="minorHAnsi" w:hAnsiTheme="minorHAnsi" w:cstheme="minorHAnsi"/>
          <w:sz w:val="24"/>
        </w:rPr>
        <w:t>ýznamné a mimořádné kulturní akce</w:t>
      </w:r>
    </w:p>
    <w:p w14:paraId="6A5E0075" w14:textId="77777777" w:rsidR="00143DF9" w:rsidRPr="00A27FC9" w:rsidRDefault="00143DF9" w:rsidP="00D210E4">
      <w:pPr>
        <w:keepNext/>
        <w:keepLines/>
        <w:spacing w:after="0" w:line="240" w:lineRule="auto"/>
        <w:ind w:left="2410" w:hanging="2410"/>
        <w:rPr>
          <w:rFonts w:asciiTheme="minorHAnsi" w:hAnsiTheme="minorHAnsi" w:cstheme="minorHAnsi"/>
          <w:sz w:val="24"/>
        </w:rPr>
      </w:pPr>
      <w:r w:rsidRPr="00A27FC9">
        <w:rPr>
          <w:rFonts w:asciiTheme="minorHAnsi" w:hAnsiTheme="minorHAnsi" w:cstheme="minorHAnsi"/>
          <w:spacing w:val="-4"/>
          <w:sz w:val="24"/>
          <w:lang w:eastAsia="cs-CZ"/>
        </w:rPr>
        <w:t>Zásady vlády 92/2010</w:t>
      </w:r>
      <w:r w:rsidR="00961552">
        <w:rPr>
          <w:rFonts w:asciiTheme="minorHAnsi" w:hAnsiTheme="minorHAnsi" w:cstheme="minorHAnsi"/>
          <w:spacing w:val="-4"/>
          <w:sz w:val="24"/>
          <w:lang w:eastAsia="cs-CZ"/>
        </w:rPr>
        <w:tab/>
      </w:r>
      <w:r w:rsidRPr="00BA0865">
        <w:rPr>
          <w:rFonts w:asciiTheme="minorHAnsi" w:hAnsiTheme="minorHAnsi" w:cstheme="minorHAnsi"/>
          <w:i/>
          <w:spacing w:val="-4"/>
          <w:sz w:val="24"/>
          <w:lang w:eastAsia="cs-CZ"/>
        </w:rPr>
        <w:t>Zásady vlády pro poskytování dotací ze státního rozpočtu České republiky nestátním neziskovým organizacím ústředními orgány státní správy</w:t>
      </w:r>
      <w:r w:rsidRPr="00A27FC9">
        <w:rPr>
          <w:rFonts w:asciiTheme="minorHAnsi" w:hAnsiTheme="minorHAnsi" w:cstheme="minorHAnsi"/>
          <w:spacing w:val="-4"/>
          <w:sz w:val="24"/>
          <w:lang w:eastAsia="cs-CZ"/>
        </w:rPr>
        <w:t xml:space="preserve"> schválené usnesením vlády ČR ze dne 1. </w:t>
      </w:r>
      <w:r w:rsidR="00D210E4">
        <w:rPr>
          <w:rFonts w:asciiTheme="minorHAnsi" w:hAnsiTheme="minorHAnsi" w:cstheme="minorHAnsi"/>
          <w:spacing w:val="-4"/>
          <w:sz w:val="24"/>
          <w:lang w:eastAsia="cs-CZ"/>
        </w:rPr>
        <w:t>2.</w:t>
      </w:r>
      <w:r w:rsidRPr="00A27FC9">
        <w:rPr>
          <w:rFonts w:asciiTheme="minorHAnsi" w:hAnsiTheme="minorHAnsi" w:cstheme="minorHAnsi"/>
          <w:spacing w:val="-4"/>
          <w:sz w:val="24"/>
          <w:lang w:eastAsia="cs-CZ"/>
        </w:rPr>
        <w:t xml:space="preserve"> 2010 č. 92</w:t>
      </w:r>
    </w:p>
    <w:sectPr w:rsidR="00143DF9" w:rsidRPr="00A27FC9" w:rsidSect="00BE03A9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E007C" w14:textId="77777777" w:rsidR="003F3D4D" w:rsidRDefault="003F3D4D" w:rsidP="00FE5796">
      <w:pPr>
        <w:spacing w:after="0" w:line="240" w:lineRule="auto"/>
      </w:pPr>
      <w:r>
        <w:separator/>
      </w:r>
    </w:p>
  </w:endnote>
  <w:endnote w:type="continuationSeparator" w:id="0">
    <w:p w14:paraId="6A5E007D" w14:textId="77777777" w:rsidR="003F3D4D" w:rsidRDefault="003F3D4D" w:rsidP="00FE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E007E" w14:textId="77777777" w:rsidR="003F3D4D" w:rsidRPr="00961552" w:rsidRDefault="00AB7DCA" w:rsidP="00961552">
    <w:pPr>
      <w:pStyle w:val="Zpat"/>
      <w:tabs>
        <w:tab w:val="left" w:pos="5298"/>
      </w:tabs>
      <w:jc w:val="center"/>
      <w:rPr>
        <w:rFonts w:asciiTheme="minorHAnsi" w:hAnsiTheme="minorHAnsi" w:cstheme="minorHAnsi"/>
        <w:sz w:val="24"/>
      </w:rPr>
    </w:pPr>
    <w:sdt>
      <w:sdtPr>
        <w:rPr>
          <w:rFonts w:asciiTheme="minorHAnsi" w:hAnsiTheme="minorHAnsi" w:cstheme="minorHAnsi"/>
          <w:sz w:val="24"/>
        </w:rPr>
        <w:id w:val="738440607"/>
        <w:docPartObj>
          <w:docPartGallery w:val="Page Numbers (Bottom of Page)"/>
          <w:docPartUnique/>
        </w:docPartObj>
      </w:sdtPr>
      <w:sdtEndPr/>
      <w:sdtContent>
        <w:r w:rsidR="003F3D4D" w:rsidRPr="00961552">
          <w:rPr>
            <w:rFonts w:asciiTheme="minorHAnsi" w:hAnsiTheme="minorHAnsi" w:cstheme="minorHAnsi"/>
            <w:sz w:val="24"/>
          </w:rPr>
          <w:fldChar w:fldCharType="begin"/>
        </w:r>
        <w:r w:rsidR="003F3D4D" w:rsidRPr="00961552">
          <w:rPr>
            <w:rFonts w:asciiTheme="minorHAnsi" w:hAnsiTheme="minorHAnsi" w:cstheme="minorHAnsi"/>
            <w:sz w:val="24"/>
          </w:rPr>
          <w:instrText>PAGE   \* MERGEFORMAT</w:instrText>
        </w:r>
        <w:r w:rsidR="003F3D4D" w:rsidRPr="00961552">
          <w:rPr>
            <w:rFonts w:asciiTheme="minorHAnsi" w:hAnsiTheme="minorHAnsi" w:cstheme="minorHAnsi"/>
            <w:sz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</w:rPr>
          <w:t>8</w:t>
        </w:r>
        <w:r w:rsidR="003F3D4D" w:rsidRPr="00961552">
          <w:rPr>
            <w:rFonts w:asciiTheme="minorHAnsi" w:hAnsiTheme="minorHAnsi" w:cstheme="minorHAnsi"/>
            <w:sz w:val="24"/>
          </w:rPr>
          <w:fldChar w:fldCharType="end"/>
        </w:r>
      </w:sdtContent>
    </w:sdt>
  </w:p>
  <w:p w14:paraId="6A5E007F" w14:textId="77777777" w:rsidR="003F3D4D" w:rsidRDefault="003F3D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E007A" w14:textId="77777777" w:rsidR="003F3D4D" w:rsidRDefault="003F3D4D" w:rsidP="00FE5796">
      <w:pPr>
        <w:spacing w:after="0" w:line="240" w:lineRule="auto"/>
      </w:pPr>
      <w:r>
        <w:separator/>
      </w:r>
    </w:p>
  </w:footnote>
  <w:footnote w:type="continuationSeparator" w:id="0">
    <w:p w14:paraId="6A5E007B" w14:textId="77777777" w:rsidR="003F3D4D" w:rsidRDefault="003F3D4D" w:rsidP="00FE5796">
      <w:pPr>
        <w:spacing w:after="0" w:line="240" w:lineRule="auto"/>
      </w:pPr>
      <w:r>
        <w:continuationSeparator/>
      </w:r>
    </w:p>
  </w:footnote>
  <w:footnote w:id="1">
    <w:p w14:paraId="6A5E0080" w14:textId="77777777" w:rsidR="003F3D4D" w:rsidRPr="00717956" w:rsidRDefault="003F3D4D" w:rsidP="0071795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17956">
        <w:rPr>
          <w:rStyle w:val="Znakapoznpodarou"/>
          <w:rFonts w:asciiTheme="minorHAnsi" w:hAnsiTheme="minorHAnsi" w:cstheme="minorHAnsi"/>
        </w:rPr>
        <w:footnoteRef/>
      </w:r>
      <w:r w:rsidRPr="00717956">
        <w:rPr>
          <w:rFonts w:asciiTheme="minorHAnsi" w:hAnsiTheme="minorHAnsi" w:cstheme="minorHAnsi"/>
        </w:rPr>
        <w:t xml:space="preserve"> </w:t>
      </w:r>
      <w:r w:rsidRPr="00717956">
        <w:rPr>
          <w:rFonts w:asciiTheme="minorHAnsi" w:hAnsiTheme="minorHAnsi" w:cstheme="minorHAnsi"/>
        </w:rPr>
        <w:tab/>
        <w:t>Zákon č. 2/1969 Sb., o zřízení ministerstev a jiných ústředních orgánů státní správy České republiky.</w:t>
      </w:r>
    </w:p>
  </w:footnote>
  <w:footnote w:id="2">
    <w:p w14:paraId="6A5E0081" w14:textId="77777777" w:rsidR="003F3D4D" w:rsidRPr="00717956" w:rsidRDefault="003F3D4D" w:rsidP="0071795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17956">
        <w:rPr>
          <w:rStyle w:val="Znakapoznpodarou"/>
          <w:rFonts w:asciiTheme="minorHAnsi" w:hAnsiTheme="minorHAnsi" w:cstheme="minorHAnsi"/>
        </w:rPr>
        <w:footnoteRef/>
      </w:r>
      <w:r w:rsidRPr="00717956">
        <w:rPr>
          <w:rFonts w:asciiTheme="minorHAnsi" w:hAnsiTheme="minorHAnsi" w:cstheme="minorHAnsi"/>
        </w:rPr>
        <w:t xml:space="preserve"> </w:t>
      </w:r>
      <w:r w:rsidRPr="00717956">
        <w:rPr>
          <w:rFonts w:asciiTheme="minorHAnsi" w:hAnsiTheme="minorHAnsi" w:cstheme="minorHAnsi"/>
        </w:rPr>
        <w:tab/>
      </w:r>
      <w:r w:rsidRPr="00717956">
        <w:rPr>
          <w:rFonts w:asciiTheme="minorHAnsi" w:hAnsiTheme="minorHAnsi" w:cstheme="minorHAnsi"/>
          <w:spacing w:val="-4"/>
        </w:rPr>
        <w:t>Zákon č. 433/2010 Sb., o státním rozpočtu České republiky na rok 2011.</w:t>
      </w:r>
    </w:p>
  </w:footnote>
  <w:footnote w:id="3">
    <w:p w14:paraId="6A5E0082" w14:textId="77777777" w:rsidR="003F3D4D" w:rsidRPr="00717956" w:rsidRDefault="003F3D4D" w:rsidP="00717956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17956">
        <w:rPr>
          <w:rStyle w:val="Znakapoznpodarou"/>
          <w:rFonts w:asciiTheme="minorHAnsi" w:hAnsiTheme="minorHAnsi" w:cstheme="minorHAnsi"/>
        </w:rPr>
        <w:footnoteRef/>
      </w:r>
      <w:r w:rsidRPr="00717956">
        <w:rPr>
          <w:rFonts w:asciiTheme="minorHAnsi" w:hAnsiTheme="minorHAnsi" w:cstheme="minorHAnsi"/>
        </w:rPr>
        <w:t xml:space="preserve"> </w:t>
      </w:r>
      <w:r w:rsidRPr="00717956">
        <w:rPr>
          <w:rFonts w:asciiTheme="minorHAnsi" w:hAnsiTheme="minorHAnsi" w:cstheme="minorHAnsi"/>
        </w:rPr>
        <w:tab/>
      </w:r>
      <w:r w:rsidRPr="00717956">
        <w:rPr>
          <w:rFonts w:asciiTheme="minorHAnsi" w:hAnsiTheme="minorHAnsi" w:cstheme="minorHAnsi"/>
          <w:spacing w:val="-4"/>
        </w:rPr>
        <w:t>Zákon č. 455/2011 Sb., o státním rozpočtu České republiky na rok 2012.</w:t>
      </w:r>
    </w:p>
  </w:footnote>
  <w:footnote w:id="4">
    <w:p w14:paraId="6A5E0083" w14:textId="77777777" w:rsidR="003F3D4D" w:rsidRPr="00717956" w:rsidRDefault="003F3D4D" w:rsidP="00717956">
      <w:pPr>
        <w:pStyle w:val="Textpoznpodarou"/>
        <w:spacing w:after="0" w:line="240" w:lineRule="auto"/>
        <w:ind w:left="284" w:hanging="284"/>
      </w:pPr>
      <w:r w:rsidRPr="00717956">
        <w:rPr>
          <w:rStyle w:val="Znakapoznpodarou"/>
          <w:rFonts w:asciiTheme="minorHAnsi" w:hAnsiTheme="minorHAnsi" w:cstheme="minorHAnsi"/>
        </w:rPr>
        <w:footnoteRef/>
      </w:r>
      <w:r w:rsidRPr="00717956">
        <w:rPr>
          <w:rFonts w:asciiTheme="minorHAnsi" w:hAnsiTheme="minorHAnsi" w:cstheme="minorHAnsi"/>
        </w:rPr>
        <w:t xml:space="preserve"> </w:t>
      </w:r>
      <w:r w:rsidRPr="00717956">
        <w:rPr>
          <w:rFonts w:asciiTheme="minorHAnsi" w:hAnsiTheme="minorHAnsi" w:cstheme="minorHAnsi"/>
        </w:rPr>
        <w:tab/>
      </w:r>
      <w:r w:rsidRPr="00717956">
        <w:rPr>
          <w:rFonts w:asciiTheme="minorHAnsi" w:hAnsiTheme="minorHAnsi" w:cstheme="minorHAnsi"/>
          <w:spacing w:val="-4"/>
        </w:rPr>
        <w:t>Zákon č. 504/2012 Sb., o státním rozpočtu České republiky na rok 2013.</w:t>
      </w:r>
    </w:p>
  </w:footnote>
  <w:footnote w:id="5">
    <w:p w14:paraId="6A5E0084" w14:textId="77777777" w:rsidR="003F3D4D" w:rsidRDefault="003F3D4D" w:rsidP="00BA0865">
      <w:pPr>
        <w:pStyle w:val="Textpoznpodarou"/>
        <w:spacing w:after="0" w:line="240" w:lineRule="auto"/>
        <w:ind w:left="284" w:hanging="284"/>
        <w:rPr>
          <w:rFonts w:asciiTheme="minorHAnsi" w:eastAsia="Arial" w:hAnsiTheme="minorHAnsi" w:cstheme="minorHAnsi"/>
          <w:lang w:eastAsia="cs-CZ"/>
        </w:rPr>
      </w:pPr>
      <w:r w:rsidRPr="00BA0865">
        <w:rPr>
          <w:rStyle w:val="Znakapoznpodarou"/>
          <w:rFonts w:asciiTheme="minorHAnsi" w:hAnsiTheme="minorHAnsi" w:cstheme="minorHAnsi"/>
        </w:rPr>
        <w:footnoteRef/>
      </w:r>
      <w:r w:rsidRPr="00BA0865">
        <w:rPr>
          <w:rFonts w:asciiTheme="minorHAnsi" w:hAnsiTheme="minorHAnsi" w:cstheme="minorHAnsi"/>
        </w:rPr>
        <w:t xml:space="preserve"> </w:t>
      </w:r>
      <w:r w:rsidRPr="00BA0865">
        <w:rPr>
          <w:rFonts w:asciiTheme="minorHAnsi" w:hAnsiTheme="minorHAnsi" w:cstheme="minorHAnsi"/>
        </w:rPr>
        <w:tab/>
      </w:r>
      <w:r w:rsidRPr="00BA0865">
        <w:rPr>
          <w:rFonts w:asciiTheme="minorHAnsi" w:hAnsiTheme="minorHAnsi" w:cstheme="minorHAnsi"/>
          <w:spacing w:val="-4"/>
        </w:rPr>
        <w:t>Byly to o</w:t>
      </w:r>
      <w:r w:rsidRPr="00BA0865">
        <w:rPr>
          <w:rFonts w:asciiTheme="minorHAnsi" w:eastAsia="Arial" w:hAnsiTheme="minorHAnsi" w:cstheme="minorHAnsi"/>
          <w:lang w:eastAsia="cs-CZ"/>
        </w:rPr>
        <w:t xml:space="preserve">dbor církví; </w:t>
      </w:r>
      <w:r w:rsidRPr="00BA0865">
        <w:rPr>
          <w:rFonts w:asciiTheme="minorHAnsi" w:hAnsiTheme="minorHAnsi" w:cstheme="minorHAnsi"/>
          <w:spacing w:val="-4"/>
        </w:rPr>
        <w:t>o</w:t>
      </w:r>
      <w:r w:rsidRPr="00BA0865">
        <w:rPr>
          <w:rFonts w:asciiTheme="minorHAnsi" w:eastAsia="Arial" w:hAnsiTheme="minorHAnsi" w:cstheme="minorHAnsi"/>
          <w:lang w:eastAsia="cs-CZ"/>
        </w:rPr>
        <w:t xml:space="preserve">dbor médií a audiovize; </w:t>
      </w:r>
      <w:r w:rsidRPr="00BA0865">
        <w:rPr>
          <w:rFonts w:asciiTheme="minorHAnsi" w:hAnsiTheme="minorHAnsi" w:cstheme="minorHAnsi"/>
          <w:spacing w:val="-4"/>
        </w:rPr>
        <w:t>o</w:t>
      </w:r>
      <w:r w:rsidRPr="00BA0865">
        <w:rPr>
          <w:rFonts w:asciiTheme="minorHAnsi" w:eastAsia="Arial" w:hAnsiTheme="minorHAnsi" w:cstheme="minorHAnsi"/>
          <w:lang w:eastAsia="cs-CZ"/>
        </w:rPr>
        <w:t xml:space="preserve">dbor ochrany movitého kulturního dědictví, muzeí a galerií; </w:t>
      </w:r>
      <w:r w:rsidRPr="00BA0865">
        <w:rPr>
          <w:rFonts w:asciiTheme="minorHAnsi" w:hAnsiTheme="minorHAnsi" w:cstheme="minorHAnsi"/>
          <w:spacing w:val="-4"/>
        </w:rPr>
        <w:t>o</w:t>
      </w:r>
      <w:r w:rsidRPr="00BA0865">
        <w:rPr>
          <w:rFonts w:asciiTheme="minorHAnsi" w:eastAsia="Arial" w:hAnsiTheme="minorHAnsi" w:cstheme="minorHAnsi"/>
          <w:lang w:eastAsia="cs-CZ"/>
        </w:rPr>
        <w:t xml:space="preserve">dbor mezinárodních vztahů; </w:t>
      </w:r>
      <w:r w:rsidRPr="00BA0865">
        <w:rPr>
          <w:rFonts w:asciiTheme="minorHAnsi" w:hAnsiTheme="minorHAnsi" w:cstheme="minorHAnsi"/>
          <w:spacing w:val="-4"/>
        </w:rPr>
        <w:t>o</w:t>
      </w:r>
      <w:r w:rsidRPr="00BA0865">
        <w:rPr>
          <w:rFonts w:asciiTheme="minorHAnsi" w:eastAsia="Arial" w:hAnsiTheme="minorHAnsi" w:cstheme="minorHAnsi"/>
          <w:lang w:eastAsia="cs-CZ"/>
        </w:rPr>
        <w:t xml:space="preserve">dbor památkové péče; </w:t>
      </w:r>
      <w:r w:rsidRPr="00BA0865">
        <w:rPr>
          <w:rFonts w:asciiTheme="minorHAnsi" w:hAnsiTheme="minorHAnsi" w:cstheme="minorHAnsi"/>
          <w:spacing w:val="-4"/>
        </w:rPr>
        <w:t>o</w:t>
      </w:r>
      <w:r w:rsidRPr="00BA0865">
        <w:rPr>
          <w:rFonts w:asciiTheme="minorHAnsi" w:eastAsia="Arial" w:hAnsiTheme="minorHAnsi" w:cstheme="minorHAnsi"/>
          <w:lang w:eastAsia="cs-CZ"/>
        </w:rPr>
        <w:t xml:space="preserve">dbor regionální a národnostní kultury; </w:t>
      </w:r>
    </w:p>
    <w:p w14:paraId="6A5E0085" w14:textId="77777777" w:rsidR="003F3D4D" w:rsidRPr="00BA0865" w:rsidRDefault="003F3D4D" w:rsidP="00BA0865">
      <w:pPr>
        <w:pStyle w:val="Textpoznpodarou"/>
        <w:spacing w:line="240" w:lineRule="auto"/>
        <w:ind w:left="284"/>
        <w:rPr>
          <w:rFonts w:asciiTheme="minorHAnsi" w:hAnsiTheme="minorHAnsi" w:cstheme="minorHAnsi"/>
        </w:rPr>
      </w:pPr>
      <w:r w:rsidRPr="00BA0865">
        <w:rPr>
          <w:rFonts w:asciiTheme="minorHAnsi" w:eastAsia="Arial" w:hAnsiTheme="minorHAnsi" w:cstheme="minorHAnsi"/>
          <w:lang w:eastAsia="cs-CZ"/>
        </w:rPr>
        <w:t>OULK – oddělení umění; OULK – oddělení literatury a knihoven; samostatné oddělení EU.</w:t>
      </w:r>
    </w:p>
  </w:footnote>
  <w:footnote w:id="6">
    <w:p w14:paraId="6A5E0086" w14:textId="77777777" w:rsidR="003F3D4D" w:rsidRPr="00961552" w:rsidRDefault="003F3D4D" w:rsidP="00991159">
      <w:pPr>
        <w:suppressAutoHyphens w:val="0"/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  <w:lang w:eastAsia="cs-CZ"/>
        </w:rPr>
      </w:pPr>
      <w:r w:rsidRPr="0096155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961552">
        <w:rPr>
          <w:rFonts w:asciiTheme="minorHAnsi" w:hAnsiTheme="minorHAnsi" w:cstheme="minorHAnsi"/>
          <w:sz w:val="20"/>
          <w:szCs w:val="20"/>
        </w:rPr>
        <w:t xml:space="preserve"> </w:t>
      </w:r>
      <w:r w:rsidRPr="00961552">
        <w:rPr>
          <w:rFonts w:asciiTheme="minorHAnsi" w:hAnsiTheme="minorHAnsi" w:cstheme="minorHAnsi"/>
          <w:sz w:val="20"/>
          <w:szCs w:val="20"/>
        </w:rPr>
        <w:tab/>
      </w:r>
      <w:r w:rsidRPr="0096155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Usnesení vlády </w:t>
      </w:r>
      <w:r w:rsidRPr="00961552">
        <w:rPr>
          <w:rFonts w:asciiTheme="minorHAnsi" w:hAnsiTheme="minorHAnsi" w:cstheme="minorHAnsi"/>
          <w:sz w:val="20"/>
          <w:szCs w:val="20"/>
        </w:rPr>
        <w:t>ČR</w:t>
      </w:r>
      <w:r w:rsidRPr="0096155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ze dne 14. 6. 2010 č. 463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>,</w:t>
      </w:r>
      <w:r w:rsidRPr="0096155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o Hlavních oblastech státní dotační politiky vůči nestátním neziskovým organizacím pro rok 2011.</w:t>
      </w:r>
    </w:p>
    <w:p w14:paraId="6A5E0087" w14:textId="77777777" w:rsidR="003F3D4D" w:rsidRPr="00961552" w:rsidRDefault="003F3D4D" w:rsidP="00312971">
      <w:pPr>
        <w:suppressAutoHyphens w:val="0"/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  <w:lang w:eastAsia="cs-CZ"/>
        </w:rPr>
      </w:pPr>
      <w:r w:rsidRPr="00961552">
        <w:rPr>
          <w:rFonts w:asciiTheme="minorHAnsi" w:eastAsia="SimSun" w:hAnsiTheme="minorHAnsi" w:cstheme="minorHAnsi"/>
          <w:sz w:val="20"/>
          <w:szCs w:val="20"/>
          <w:lang w:eastAsia="zh-CN"/>
        </w:rPr>
        <w:tab/>
        <w:t xml:space="preserve">Usnesení vlády </w:t>
      </w:r>
      <w:r w:rsidRPr="00961552">
        <w:rPr>
          <w:rFonts w:asciiTheme="minorHAnsi" w:hAnsiTheme="minorHAnsi" w:cstheme="minorHAnsi"/>
          <w:sz w:val="20"/>
          <w:szCs w:val="20"/>
        </w:rPr>
        <w:t>ČR</w:t>
      </w:r>
      <w:r w:rsidRPr="0096155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ze dne 15. 6. 2011 č. 450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>,</w:t>
      </w:r>
      <w:r w:rsidRPr="0096155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o Hlavních oblastech státní dotační politiky vůči nestátním neziskovým organizacím pro rok 2012.</w:t>
      </w:r>
    </w:p>
    <w:p w14:paraId="6A5E0088" w14:textId="77777777" w:rsidR="003F3D4D" w:rsidRPr="00961552" w:rsidRDefault="003F3D4D">
      <w:pPr>
        <w:suppressAutoHyphens w:val="0"/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  <w:lang w:eastAsia="cs-CZ"/>
        </w:rPr>
      </w:pPr>
      <w:r w:rsidRPr="00961552">
        <w:rPr>
          <w:rFonts w:asciiTheme="minorHAnsi" w:eastAsia="SimSun" w:hAnsiTheme="minorHAnsi" w:cstheme="minorHAnsi"/>
          <w:sz w:val="20"/>
          <w:szCs w:val="20"/>
          <w:lang w:eastAsia="zh-CN"/>
        </w:rPr>
        <w:tab/>
        <w:t xml:space="preserve">Usnesení vlády </w:t>
      </w:r>
      <w:r w:rsidRPr="00961552">
        <w:rPr>
          <w:rFonts w:asciiTheme="minorHAnsi" w:hAnsiTheme="minorHAnsi" w:cstheme="minorHAnsi"/>
          <w:sz w:val="20"/>
          <w:szCs w:val="20"/>
        </w:rPr>
        <w:t>ČR</w:t>
      </w:r>
      <w:r w:rsidRPr="0096155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ze dne 13. 6. 2012 č. 410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>,</w:t>
      </w:r>
      <w:r w:rsidRPr="0096155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o Hlavních oblastech státní dotační politiky vůči nestátním neziskovým organizacím pro rok 2013.</w:t>
      </w:r>
    </w:p>
    <w:p w14:paraId="6A5E0089" w14:textId="77777777" w:rsidR="003F3D4D" w:rsidRDefault="003F3D4D" w:rsidP="00BA0865">
      <w:pPr>
        <w:pStyle w:val="Textpoznpodarou"/>
        <w:spacing w:line="240" w:lineRule="auto"/>
      </w:pPr>
    </w:p>
  </w:footnote>
  <w:footnote w:id="7">
    <w:p w14:paraId="6A5E008A" w14:textId="77777777" w:rsidR="003F3D4D" w:rsidRPr="00961552" w:rsidRDefault="003F3D4D" w:rsidP="0071795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6155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961552">
        <w:rPr>
          <w:rFonts w:asciiTheme="minorHAnsi" w:hAnsiTheme="minorHAnsi" w:cstheme="minorHAnsi"/>
          <w:sz w:val="20"/>
          <w:szCs w:val="20"/>
        </w:rPr>
        <w:t xml:space="preserve"> </w:t>
      </w:r>
      <w:r w:rsidRPr="00961552">
        <w:rPr>
          <w:rFonts w:asciiTheme="minorHAnsi" w:hAnsiTheme="minorHAnsi" w:cstheme="minorHAnsi"/>
          <w:sz w:val="20"/>
          <w:szCs w:val="20"/>
        </w:rPr>
        <w:tab/>
      </w:r>
      <w:r w:rsidRPr="00961552">
        <w:rPr>
          <w:rFonts w:asciiTheme="minorHAnsi" w:hAnsiTheme="minorHAnsi" w:cstheme="minorHAnsi"/>
          <w:spacing w:val="-6"/>
          <w:sz w:val="20"/>
          <w:szCs w:val="20"/>
        </w:rPr>
        <w:t xml:space="preserve">Zákon č. 320/2001 Sb., o finanční kontrole ve veřejné správě a o změně některých zákonů (zákon o finanční kontrole). </w:t>
      </w:r>
    </w:p>
  </w:footnote>
  <w:footnote w:id="8">
    <w:p w14:paraId="6A5E008B" w14:textId="77777777" w:rsidR="003F3D4D" w:rsidRPr="00961552" w:rsidRDefault="003F3D4D" w:rsidP="00717956">
      <w:pPr>
        <w:pStyle w:val="Textpoznpodarou"/>
        <w:tabs>
          <w:tab w:val="left" w:pos="600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61552">
        <w:rPr>
          <w:rStyle w:val="Znakapoznpodarou"/>
          <w:rFonts w:asciiTheme="minorHAnsi" w:hAnsiTheme="minorHAnsi" w:cstheme="minorHAnsi"/>
        </w:rPr>
        <w:footnoteRef/>
      </w:r>
      <w:r w:rsidRPr="00961552">
        <w:rPr>
          <w:rFonts w:asciiTheme="minorHAnsi" w:hAnsiTheme="minorHAnsi" w:cstheme="minorHAnsi"/>
        </w:rPr>
        <w:t xml:space="preserve"> </w:t>
      </w:r>
      <w:r w:rsidRPr="00961552">
        <w:rPr>
          <w:rFonts w:asciiTheme="minorHAnsi" w:hAnsiTheme="minorHAnsi" w:cstheme="minorHAnsi"/>
        </w:rPr>
        <w:tab/>
        <w:t>Zákon č. 563/1991 Sb., o účetnictví.</w:t>
      </w:r>
    </w:p>
  </w:footnote>
  <w:footnote w:id="9">
    <w:p w14:paraId="6A5E008C" w14:textId="77777777" w:rsidR="003F3D4D" w:rsidRPr="00961552" w:rsidRDefault="003F3D4D" w:rsidP="00717956">
      <w:pPr>
        <w:pStyle w:val="Textpoznpodarou"/>
        <w:tabs>
          <w:tab w:val="left" w:pos="2127"/>
        </w:tabs>
        <w:spacing w:after="0"/>
        <w:ind w:left="284" w:hanging="284"/>
      </w:pPr>
      <w:r w:rsidRPr="00961552">
        <w:rPr>
          <w:rStyle w:val="Znakapoznpodarou"/>
          <w:rFonts w:asciiTheme="minorHAnsi" w:hAnsiTheme="minorHAnsi" w:cstheme="minorHAnsi"/>
        </w:rPr>
        <w:footnoteRef/>
      </w:r>
      <w:r w:rsidRPr="00961552">
        <w:rPr>
          <w:rFonts w:asciiTheme="minorHAnsi" w:hAnsiTheme="minorHAnsi" w:cstheme="minorHAnsi"/>
        </w:rPr>
        <w:t xml:space="preserve"> </w:t>
      </w:r>
      <w:r w:rsidRPr="00961552">
        <w:rPr>
          <w:rFonts w:asciiTheme="minorHAnsi" w:hAnsiTheme="minorHAnsi" w:cstheme="minorHAnsi"/>
        </w:rPr>
        <w:tab/>
        <w:t>Zákon č. 499/2004 Sb., o archivnictví a spisové službě a o změně některých zákonů.</w:t>
      </w:r>
    </w:p>
  </w:footnote>
  <w:footnote w:id="10">
    <w:p w14:paraId="6A5E008D" w14:textId="77777777" w:rsidR="003F3D4D" w:rsidRPr="00961552" w:rsidRDefault="003F3D4D" w:rsidP="00717956">
      <w:pPr>
        <w:suppressAutoHyphens w:val="0"/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6155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961552">
        <w:rPr>
          <w:rFonts w:asciiTheme="minorHAnsi" w:hAnsiTheme="minorHAnsi" w:cstheme="minorHAnsi"/>
          <w:sz w:val="20"/>
          <w:szCs w:val="20"/>
        </w:rPr>
        <w:t xml:space="preserve"> </w:t>
      </w:r>
      <w:r w:rsidRPr="00961552">
        <w:rPr>
          <w:rFonts w:asciiTheme="minorHAnsi" w:hAnsiTheme="minorHAnsi" w:cstheme="minorHAnsi"/>
          <w:sz w:val="20"/>
          <w:szCs w:val="20"/>
        </w:rPr>
        <w:tab/>
      </w:r>
      <w:r w:rsidRPr="00961552">
        <w:rPr>
          <w:rFonts w:asciiTheme="minorHAnsi" w:hAnsiTheme="minorHAnsi" w:cstheme="minorHAnsi"/>
          <w:spacing w:val="-4"/>
          <w:sz w:val="20"/>
          <w:szCs w:val="20"/>
        </w:rPr>
        <w:t>Vyhláška č. 416/2004 Sb., kterou se provádí zákon č. 320/2001 Sb., o finanční kontrole ve veřejné správě a o změně některých zákonů (zákon o finanční kontrole).</w:t>
      </w:r>
    </w:p>
  </w:footnote>
  <w:footnote w:id="11">
    <w:p w14:paraId="6A5E008E" w14:textId="77777777" w:rsidR="003F3D4D" w:rsidRPr="00961552" w:rsidRDefault="003F3D4D" w:rsidP="006523D1">
      <w:pPr>
        <w:pStyle w:val="Textpoznpodarou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61552">
        <w:rPr>
          <w:rStyle w:val="Znakapoznpodarou"/>
          <w:rFonts w:asciiTheme="minorHAnsi" w:hAnsiTheme="minorHAnsi" w:cstheme="minorHAnsi"/>
        </w:rPr>
        <w:footnoteRef/>
      </w:r>
      <w:r w:rsidRPr="00961552">
        <w:rPr>
          <w:rFonts w:asciiTheme="minorHAnsi" w:hAnsiTheme="minorHAnsi" w:cstheme="minorHAnsi"/>
        </w:rPr>
        <w:t xml:space="preserve"> </w:t>
      </w:r>
      <w:r w:rsidRPr="00961552">
        <w:rPr>
          <w:rFonts w:asciiTheme="minorHAnsi" w:hAnsiTheme="minorHAnsi" w:cstheme="minorHAnsi"/>
        </w:rPr>
        <w:tab/>
        <w:t xml:space="preserve">Zákon č. 254/2004 Sb., o omezení plateb </w:t>
      </w:r>
      <w:r>
        <w:rPr>
          <w:rFonts w:asciiTheme="minorHAnsi" w:hAnsiTheme="minorHAnsi" w:cstheme="minorHAnsi"/>
        </w:rPr>
        <w:t>v </w:t>
      </w:r>
      <w:r w:rsidRPr="00961552">
        <w:rPr>
          <w:rFonts w:asciiTheme="minorHAnsi" w:hAnsiTheme="minorHAnsi" w:cstheme="minorHAnsi"/>
        </w:rPr>
        <w:t>hotovosti a o změně zákona č. 337/1992 Sb., o správě daní a poplatků.</w:t>
      </w:r>
    </w:p>
  </w:footnote>
  <w:footnote w:id="12">
    <w:p w14:paraId="6A5E008F" w14:textId="77777777" w:rsidR="003F3D4D" w:rsidRPr="00961552" w:rsidRDefault="003F3D4D" w:rsidP="00BA0865">
      <w:pPr>
        <w:suppressAutoHyphens w:val="0"/>
        <w:spacing w:after="6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6155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961552">
        <w:rPr>
          <w:rFonts w:asciiTheme="minorHAnsi" w:hAnsiTheme="minorHAnsi" w:cstheme="minorHAnsi"/>
          <w:sz w:val="20"/>
          <w:szCs w:val="20"/>
        </w:rPr>
        <w:t xml:space="preserve"> </w:t>
      </w:r>
      <w:r w:rsidRPr="00961552">
        <w:rPr>
          <w:rFonts w:asciiTheme="minorHAnsi" w:hAnsiTheme="minorHAnsi" w:cstheme="minorHAnsi"/>
          <w:sz w:val="20"/>
          <w:szCs w:val="20"/>
        </w:rPr>
        <w:tab/>
        <w:t>Vyhláška č. 52/2008 Sb., kterou se stanoví zásady a termíny finančního vypořádání vztahů se státním rozpočtem, státními finančními aktivy nebo Národním fondem.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854"/>
    <w:multiLevelType w:val="hybridMultilevel"/>
    <w:tmpl w:val="5B6CDA68"/>
    <w:lvl w:ilvl="0" w:tplc="97948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32B1"/>
    <w:multiLevelType w:val="hybridMultilevel"/>
    <w:tmpl w:val="BF1C3FDC"/>
    <w:lvl w:ilvl="0" w:tplc="93464F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0273"/>
    <w:multiLevelType w:val="hybridMultilevel"/>
    <w:tmpl w:val="27009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7458"/>
    <w:multiLevelType w:val="hybridMultilevel"/>
    <w:tmpl w:val="4E325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10E8"/>
    <w:multiLevelType w:val="hybridMultilevel"/>
    <w:tmpl w:val="AE3A9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40F4"/>
    <w:multiLevelType w:val="hybridMultilevel"/>
    <w:tmpl w:val="26C6B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E6C62"/>
    <w:multiLevelType w:val="hybridMultilevel"/>
    <w:tmpl w:val="68C270B0"/>
    <w:lvl w:ilvl="0" w:tplc="FAAE705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253B2"/>
    <w:multiLevelType w:val="hybridMultilevel"/>
    <w:tmpl w:val="ACFCAD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445A2"/>
    <w:multiLevelType w:val="hybridMultilevel"/>
    <w:tmpl w:val="FA0A11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D2C89"/>
    <w:multiLevelType w:val="hybridMultilevel"/>
    <w:tmpl w:val="89F02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68CD"/>
    <w:multiLevelType w:val="hybridMultilevel"/>
    <w:tmpl w:val="990ABA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05703"/>
    <w:multiLevelType w:val="hybridMultilevel"/>
    <w:tmpl w:val="617C4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62DA8"/>
    <w:multiLevelType w:val="hybridMultilevel"/>
    <w:tmpl w:val="740A2BD6"/>
    <w:lvl w:ilvl="0" w:tplc="8A6A7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C483D"/>
    <w:multiLevelType w:val="multilevel"/>
    <w:tmpl w:val="C5B2BFFA"/>
    <w:numStyleLink w:val="Styl5"/>
  </w:abstractNum>
  <w:abstractNum w:abstractNumId="14">
    <w:nsid w:val="3D3C6C77"/>
    <w:multiLevelType w:val="hybridMultilevel"/>
    <w:tmpl w:val="C0F4D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762E1"/>
    <w:multiLevelType w:val="hybridMultilevel"/>
    <w:tmpl w:val="49444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838F6"/>
    <w:multiLevelType w:val="hybridMultilevel"/>
    <w:tmpl w:val="F61A0D18"/>
    <w:lvl w:ilvl="0" w:tplc="93464F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530A1"/>
    <w:multiLevelType w:val="hybridMultilevel"/>
    <w:tmpl w:val="96ACB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E4587"/>
    <w:multiLevelType w:val="hybridMultilevel"/>
    <w:tmpl w:val="38685292"/>
    <w:lvl w:ilvl="0" w:tplc="97948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A668B"/>
    <w:multiLevelType w:val="multilevel"/>
    <w:tmpl w:val="A9A835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50326A8"/>
    <w:multiLevelType w:val="hybridMultilevel"/>
    <w:tmpl w:val="C048FA0E"/>
    <w:lvl w:ilvl="0" w:tplc="7EDA0E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C76AE"/>
    <w:multiLevelType w:val="hybridMultilevel"/>
    <w:tmpl w:val="97AC2144"/>
    <w:lvl w:ilvl="0" w:tplc="8A6A756C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C0905"/>
    <w:multiLevelType w:val="multilevel"/>
    <w:tmpl w:val="C5B2BFFA"/>
    <w:styleLink w:val="Styl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1B904CE"/>
    <w:multiLevelType w:val="hybridMultilevel"/>
    <w:tmpl w:val="DA046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C6308"/>
    <w:multiLevelType w:val="hybridMultilevel"/>
    <w:tmpl w:val="E25A4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7"/>
  </w:num>
  <w:num w:numId="5">
    <w:abstractNumId w:val="21"/>
  </w:num>
  <w:num w:numId="6">
    <w:abstractNumId w:val="24"/>
  </w:num>
  <w:num w:numId="7">
    <w:abstractNumId w:val="23"/>
  </w:num>
  <w:num w:numId="8">
    <w:abstractNumId w:val="9"/>
  </w:num>
  <w:num w:numId="9">
    <w:abstractNumId w:val="4"/>
  </w:num>
  <w:num w:numId="10">
    <w:abstractNumId w:val="19"/>
  </w:num>
  <w:num w:numId="11">
    <w:abstractNumId w:val="18"/>
  </w:num>
  <w:num w:numId="12">
    <w:abstractNumId w:val="0"/>
  </w:num>
  <w:num w:numId="13">
    <w:abstractNumId w:val="12"/>
  </w:num>
  <w:num w:numId="14">
    <w:abstractNumId w:val="10"/>
  </w:num>
  <w:num w:numId="15">
    <w:abstractNumId w:val="10"/>
  </w:num>
  <w:num w:numId="16">
    <w:abstractNumId w:val="22"/>
  </w:num>
  <w:num w:numId="17">
    <w:abstractNumId w:val="13"/>
  </w:num>
  <w:num w:numId="18">
    <w:abstractNumId w:val="3"/>
  </w:num>
  <w:num w:numId="19">
    <w:abstractNumId w:val="16"/>
  </w:num>
  <w:num w:numId="20">
    <w:abstractNumId w:val="5"/>
  </w:num>
  <w:num w:numId="21">
    <w:abstractNumId w:val="8"/>
  </w:num>
  <w:num w:numId="22">
    <w:abstractNumId w:val="20"/>
  </w:num>
  <w:num w:numId="23">
    <w:abstractNumId w:val="2"/>
  </w:num>
  <w:num w:numId="24">
    <w:abstractNumId w:val="1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96"/>
    <w:rsid w:val="00000DEA"/>
    <w:rsid w:val="00004269"/>
    <w:rsid w:val="00006F09"/>
    <w:rsid w:val="00010103"/>
    <w:rsid w:val="00022B8F"/>
    <w:rsid w:val="00045054"/>
    <w:rsid w:val="000509FF"/>
    <w:rsid w:val="0006070E"/>
    <w:rsid w:val="00064555"/>
    <w:rsid w:val="00072504"/>
    <w:rsid w:val="000A04EA"/>
    <w:rsid w:val="000B1F7F"/>
    <w:rsid w:val="000B25BD"/>
    <w:rsid w:val="000B3E51"/>
    <w:rsid w:val="000B4883"/>
    <w:rsid w:val="000D0CB2"/>
    <w:rsid w:val="000D1511"/>
    <w:rsid w:val="000D59A1"/>
    <w:rsid w:val="000E2065"/>
    <w:rsid w:val="000F16B0"/>
    <w:rsid w:val="0010424B"/>
    <w:rsid w:val="00104A28"/>
    <w:rsid w:val="00143DF9"/>
    <w:rsid w:val="00154B91"/>
    <w:rsid w:val="00156330"/>
    <w:rsid w:val="00166915"/>
    <w:rsid w:val="0017400B"/>
    <w:rsid w:val="00177455"/>
    <w:rsid w:val="001C4B6A"/>
    <w:rsid w:val="001D5A89"/>
    <w:rsid w:val="001D7D5E"/>
    <w:rsid w:val="001E7E99"/>
    <w:rsid w:val="00227EE3"/>
    <w:rsid w:val="00245484"/>
    <w:rsid w:val="00251596"/>
    <w:rsid w:val="00284562"/>
    <w:rsid w:val="002A3814"/>
    <w:rsid w:val="002C4B7A"/>
    <w:rsid w:val="002D1430"/>
    <w:rsid w:val="002D1BBA"/>
    <w:rsid w:val="002D6DDF"/>
    <w:rsid w:val="002E3FB1"/>
    <w:rsid w:val="002F47B7"/>
    <w:rsid w:val="0030002B"/>
    <w:rsid w:val="00312971"/>
    <w:rsid w:val="003168B3"/>
    <w:rsid w:val="00325E81"/>
    <w:rsid w:val="00362440"/>
    <w:rsid w:val="00392929"/>
    <w:rsid w:val="003A23B3"/>
    <w:rsid w:val="003A4109"/>
    <w:rsid w:val="003A71D5"/>
    <w:rsid w:val="003B267F"/>
    <w:rsid w:val="003C25A9"/>
    <w:rsid w:val="003C3F5A"/>
    <w:rsid w:val="003E20B3"/>
    <w:rsid w:val="003E31C6"/>
    <w:rsid w:val="003E3334"/>
    <w:rsid w:val="003F0D3E"/>
    <w:rsid w:val="003F3D4D"/>
    <w:rsid w:val="003F5044"/>
    <w:rsid w:val="003F77FB"/>
    <w:rsid w:val="004006BC"/>
    <w:rsid w:val="004037B4"/>
    <w:rsid w:val="00416E94"/>
    <w:rsid w:val="004211F2"/>
    <w:rsid w:val="00423DE8"/>
    <w:rsid w:val="0042411A"/>
    <w:rsid w:val="004647DF"/>
    <w:rsid w:val="00477E32"/>
    <w:rsid w:val="00486BED"/>
    <w:rsid w:val="00486EA7"/>
    <w:rsid w:val="004E44E2"/>
    <w:rsid w:val="004E50A3"/>
    <w:rsid w:val="004E7191"/>
    <w:rsid w:val="004F5E5A"/>
    <w:rsid w:val="00504BE4"/>
    <w:rsid w:val="00511F58"/>
    <w:rsid w:val="00512BCA"/>
    <w:rsid w:val="00521AEF"/>
    <w:rsid w:val="00536E87"/>
    <w:rsid w:val="0053763B"/>
    <w:rsid w:val="0054248A"/>
    <w:rsid w:val="0054270B"/>
    <w:rsid w:val="005519B6"/>
    <w:rsid w:val="00560BC4"/>
    <w:rsid w:val="00562A5E"/>
    <w:rsid w:val="00565973"/>
    <w:rsid w:val="00576AF4"/>
    <w:rsid w:val="00585E8A"/>
    <w:rsid w:val="005947C9"/>
    <w:rsid w:val="005B06EE"/>
    <w:rsid w:val="005B6D3F"/>
    <w:rsid w:val="005C018C"/>
    <w:rsid w:val="005C277D"/>
    <w:rsid w:val="00604BAD"/>
    <w:rsid w:val="00616C92"/>
    <w:rsid w:val="00630769"/>
    <w:rsid w:val="00635A6D"/>
    <w:rsid w:val="006523D1"/>
    <w:rsid w:val="006635BF"/>
    <w:rsid w:val="006757E2"/>
    <w:rsid w:val="006836E4"/>
    <w:rsid w:val="006B3F59"/>
    <w:rsid w:val="006C3A09"/>
    <w:rsid w:val="006C4DF6"/>
    <w:rsid w:val="006C528E"/>
    <w:rsid w:val="006D5F20"/>
    <w:rsid w:val="006E2D92"/>
    <w:rsid w:val="006F4E97"/>
    <w:rsid w:val="00702E2B"/>
    <w:rsid w:val="00705A7A"/>
    <w:rsid w:val="00705FCA"/>
    <w:rsid w:val="00717956"/>
    <w:rsid w:val="00720CC8"/>
    <w:rsid w:val="00724DFE"/>
    <w:rsid w:val="00734434"/>
    <w:rsid w:val="0073586F"/>
    <w:rsid w:val="00751783"/>
    <w:rsid w:val="007600F7"/>
    <w:rsid w:val="00763413"/>
    <w:rsid w:val="0076342A"/>
    <w:rsid w:val="007A3C05"/>
    <w:rsid w:val="007C46D5"/>
    <w:rsid w:val="007D7C65"/>
    <w:rsid w:val="007F2BA3"/>
    <w:rsid w:val="007F49A5"/>
    <w:rsid w:val="00805BA2"/>
    <w:rsid w:val="00813DC8"/>
    <w:rsid w:val="0081722E"/>
    <w:rsid w:val="008408FD"/>
    <w:rsid w:val="00871436"/>
    <w:rsid w:val="008751C0"/>
    <w:rsid w:val="008917FD"/>
    <w:rsid w:val="008A2966"/>
    <w:rsid w:val="008A504E"/>
    <w:rsid w:val="008A57FB"/>
    <w:rsid w:val="008B76C9"/>
    <w:rsid w:val="008B7C0A"/>
    <w:rsid w:val="008C5376"/>
    <w:rsid w:val="008D24AC"/>
    <w:rsid w:val="008E5E56"/>
    <w:rsid w:val="008F7192"/>
    <w:rsid w:val="00910C9A"/>
    <w:rsid w:val="00911923"/>
    <w:rsid w:val="0094096F"/>
    <w:rsid w:val="0094354F"/>
    <w:rsid w:val="00957924"/>
    <w:rsid w:val="00961552"/>
    <w:rsid w:val="00964E1E"/>
    <w:rsid w:val="0098579C"/>
    <w:rsid w:val="00991159"/>
    <w:rsid w:val="00993362"/>
    <w:rsid w:val="0099380B"/>
    <w:rsid w:val="00997CDF"/>
    <w:rsid w:val="009B0C8C"/>
    <w:rsid w:val="009C1E51"/>
    <w:rsid w:val="009D42F1"/>
    <w:rsid w:val="009E56C9"/>
    <w:rsid w:val="00A132BF"/>
    <w:rsid w:val="00A13C8E"/>
    <w:rsid w:val="00A20FF4"/>
    <w:rsid w:val="00A23627"/>
    <w:rsid w:val="00A26F0C"/>
    <w:rsid w:val="00A27C0D"/>
    <w:rsid w:val="00A27FC9"/>
    <w:rsid w:val="00A344D8"/>
    <w:rsid w:val="00A431AD"/>
    <w:rsid w:val="00A44D77"/>
    <w:rsid w:val="00A75FE3"/>
    <w:rsid w:val="00AB7DCA"/>
    <w:rsid w:val="00AC56BB"/>
    <w:rsid w:val="00AF6204"/>
    <w:rsid w:val="00B200D5"/>
    <w:rsid w:val="00B23AE8"/>
    <w:rsid w:val="00B338C2"/>
    <w:rsid w:val="00B3740C"/>
    <w:rsid w:val="00B434FF"/>
    <w:rsid w:val="00B45D48"/>
    <w:rsid w:val="00B9153E"/>
    <w:rsid w:val="00BA0865"/>
    <w:rsid w:val="00BA701B"/>
    <w:rsid w:val="00BD5863"/>
    <w:rsid w:val="00BD6A5F"/>
    <w:rsid w:val="00BD7698"/>
    <w:rsid w:val="00BE03A9"/>
    <w:rsid w:val="00BF6D45"/>
    <w:rsid w:val="00C12029"/>
    <w:rsid w:val="00C13615"/>
    <w:rsid w:val="00C1702F"/>
    <w:rsid w:val="00C2014D"/>
    <w:rsid w:val="00C21FB1"/>
    <w:rsid w:val="00C2549C"/>
    <w:rsid w:val="00C31D93"/>
    <w:rsid w:val="00C33A54"/>
    <w:rsid w:val="00C3619D"/>
    <w:rsid w:val="00C40EF5"/>
    <w:rsid w:val="00C44EB7"/>
    <w:rsid w:val="00C63938"/>
    <w:rsid w:val="00C65A82"/>
    <w:rsid w:val="00C7588D"/>
    <w:rsid w:val="00C84974"/>
    <w:rsid w:val="00C863E2"/>
    <w:rsid w:val="00C93B16"/>
    <w:rsid w:val="00C97A6F"/>
    <w:rsid w:val="00CA6F43"/>
    <w:rsid w:val="00CB5A84"/>
    <w:rsid w:val="00CC7C46"/>
    <w:rsid w:val="00CD0E6C"/>
    <w:rsid w:val="00CD33F8"/>
    <w:rsid w:val="00CD5F6F"/>
    <w:rsid w:val="00CF4C41"/>
    <w:rsid w:val="00D0006F"/>
    <w:rsid w:val="00D005A9"/>
    <w:rsid w:val="00D210E4"/>
    <w:rsid w:val="00D46419"/>
    <w:rsid w:val="00D8622E"/>
    <w:rsid w:val="00D8725A"/>
    <w:rsid w:val="00D91363"/>
    <w:rsid w:val="00D9414B"/>
    <w:rsid w:val="00DA0B8F"/>
    <w:rsid w:val="00DB74BD"/>
    <w:rsid w:val="00DB7B55"/>
    <w:rsid w:val="00DC6987"/>
    <w:rsid w:val="00DE5B03"/>
    <w:rsid w:val="00DF5DB2"/>
    <w:rsid w:val="00E21167"/>
    <w:rsid w:val="00E24673"/>
    <w:rsid w:val="00E33F9B"/>
    <w:rsid w:val="00E45270"/>
    <w:rsid w:val="00E47556"/>
    <w:rsid w:val="00E545C6"/>
    <w:rsid w:val="00E54B28"/>
    <w:rsid w:val="00E7558A"/>
    <w:rsid w:val="00E77CE9"/>
    <w:rsid w:val="00E80E24"/>
    <w:rsid w:val="00E84AF6"/>
    <w:rsid w:val="00E951E4"/>
    <w:rsid w:val="00E974BB"/>
    <w:rsid w:val="00EA1564"/>
    <w:rsid w:val="00EA28DE"/>
    <w:rsid w:val="00EA5ACE"/>
    <w:rsid w:val="00ED0148"/>
    <w:rsid w:val="00EF5F94"/>
    <w:rsid w:val="00EF6974"/>
    <w:rsid w:val="00EF6B2C"/>
    <w:rsid w:val="00F03284"/>
    <w:rsid w:val="00F07408"/>
    <w:rsid w:val="00F13388"/>
    <w:rsid w:val="00F257C8"/>
    <w:rsid w:val="00F466EF"/>
    <w:rsid w:val="00F572F8"/>
    <w:rsid w:val="00F705A5"/>
    <w:rsid w:val="00F70DE4"/>
    <w:rsid w:val="00F76043"/>
    <w:rsid w:val="00F76A8D"/>
    <w:rsid w:val="00F85204"/>
    <w:rsid w:val="00F8591F"/>
    <w:rsid w:val="00FB42DF"/>
    <w:rsid w:val="00FC1465"/>
    <w:rsid w:val="00FD62B3"/>
    <w:rsid w:val="00FD71FB"/>
    <w:rsid w:val="00FE5796"/>
    <w:rsid w:val="00FE6121"/>
    <w:rsid w:val="00FF5D6D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A28"/>
    <w:pPr>
      <w:suppressAutoHyphens/>
      <w:spacing w:before="0" w:after="12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E5796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5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5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0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6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796"/>
    <w:rPr>
      <w:rFonts w:ascii="Arial" w:eastAsia="Times New Roman" w:hAnsi="Arial" w:cs="Calibri"/>
      <w:b/>
      <w:bCs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E5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Znakapoznpodarou">
    <w:name w:val="footnote reference"/>
    <w:uiPriority w:val="99"/>
    <w:semiHidden/>
    <w:rsid w:val="00FE5796"/>
    <w:rPr>
      <w:vertAlign w:val="superscript"/>
    </w:rPr>
  </w:style>
  <w:style w:type="paragraph" w:styleId="Zkladntext">
    <w:name w:val="Body Text"/>
    <w:basedOn w:val="Normln"/>
    <w:link w:val="ZkladntextChar"/>
    <w:semiHidden/>
    <w:rsid w:val="00FE5796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FE5796"/>
    <w:rPr>
      <w:rFonts w:ascii="Arial" w:eastAsia="Times New Roman" w:hAnsi="Arial" w:cs="Calibri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FE57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5796"/>
    <w:rPr>
      <w:rFonts w:ascii="Arial" w:eastAsia="Times New Roman" w:hAnsi="Arial" w:cs="Calibri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796"/>
    <w:rPr>
      <w:rFonts w:ascii="Arial" w:eastAsia="Times New Roman" w:hAnsi="Arial" w:cs="Calibri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FE579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D62B3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641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6419"/>
    <w:rPr>
      <w:rFonts w:ascii="Arial" w:eastAsia="Times New Roman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D46419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B7B55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7B55"/>
    <w:rPr>
      <w:rFonts w:ascii="Arial" w:eastAsia="Times New Roman" w:hAnsi="Arial" w:cs="Calibri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9E56C9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3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F9B"/>
    <w:rPr>
      <w:rFonts w:ascii="Arial" w:eastAsia="Times New Roman" w:hAnsi="Arial" w:cs="Calibri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0B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DA0B8F"/>
    <w:pPr>
      <w:spacing w:before="0" w:line="240" w:lineRule="auto"/>
      <w:jc w:val="left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DA0B8F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BA701B"/>
    <w:rPr>
      <w:rFonts w:ascii="Arial" w:eastAsia="Times New Roman" w:hAnsi="Arial" w:cs="Calibri"/>
      <w:szCs w:val="24"/>
      <w:lang w:eastAsia="ar-SA"/>
    </w:rPr>
  </w:style>
  <w:style w:type="character" w:styleId="Hypertextovodkaz">
    <w:name w:val="Hyperlink"/>
    <w:uiPriority w:val="99"/>
    <w:rsid w:val="00227EE3"/>
    <w:rPr>
      <w:color w:val="0000FF"/>
      <w:u w:val="single"/>
    </w:rPr>
  </w:style>
  <w:style w:type="numbering" w:customStyle="1" w:styleId="Styl5">
    <w:name w:val="Styl5"/>
    <w:uiPriority w:val="99"/>
    <w:rsid w:val="00010103"/>
    <w:pPr>
      <w:numPr>
        <w:numId w:val="16"/>
      </w:numPr>
    </w:pPr>
  </w:style>
  <w:style w:type="paragraph" w:styleId="Normlnweb">
    <w:name w:val="Normal (Web)"/>
    <w:basedOn w:val="Normln"/>
    <w:uiPriority w:val="99"/>
    <w:rsid w:val="00A20FF4"/>
    <w:pPr>
      <w:suppressAutoHyphens w:val="0"/>
      <w:spacing w:after="0" w:line="240" w:lineRule="auto"/>
      <w:jc w:val="left"/>
    </w:pPr>
    <w:rPr>
      <w:rFonts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A50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0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04E"/>
    <w:rPr>
      <w:rFonts w:ascii="Arial" w:eastAsia="Times New Roman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0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04E"/>
    <w:rPr>
      <w:rFonts w:ascii="Arial" w:eastAsia="Times New Roman" w:hAnsi="Arial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A28"/>
    <w:pPr>
      <w:suppressAutoHyphens/>
      <w:spacing w:before="0" w:after="12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E5796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5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5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0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6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796"/>
    <w:rPr>
      <w:rFonts w:ascii="Arial" w:eastAsia="Times New Roman" w:hAnsi="Arial" w:cs="Calibri"/>
      <w:b/>
      <w:bCs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E5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Znakapoznpodarou">
    <w:name w:val="footnote reference"/>
    <w:uiPriority w:val="99"/>
    <w:semiHidden/>
    <w:rsid w:val="00FE5796"/>
    <w:rPr>
      <w:vertAlign w:val="superscript"/>
    </w:rPr>
  </w:style>
  <w:style w:type="paragraph" w:styleId="Zkladntext">
    <w:name w:val="Body Text"/>
    <w:basedOn w:val="Normln"/>
    <w:link w:val="ZkladntextChar"/>
    <w:semiHidden/>
    <w:rsid w:val="00FE5796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FE5796"/>
    <w:rPr>
      <w:rFonts w:ascii="Arial" w:eastAsia="Times New Roman" w:hAnsi="Arial" w:cs="Calibri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FE57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5796"/>
    <w:rPr>
      <w:rFonts w:ascii="Arial" w:eastAsia="Times New Roman" w:hAnsi="Arial" w:cs="Calibri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796"/>
    <w:rPr>
      <w:rFonts w:ascii="Arial" w:eastAsia="Times New Roman" w:hAnsi="Arial" w:cs="Calibri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FE579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D62B3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641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6419"/>
    <w:rPr>
      <w:rFonts w:ascii="Arial" w:eastAsia="Times New Roman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D46419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B7B55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7B55"/>
    <w:rPr>
      <w:rFonts w:ascii="Arial" w:eastAsia="Times New Roman" w:hAnsi="Arial" w:cs="Calibri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9E56C9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3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F9B"/>
    <w:rPr>
      <w:rFonts w:ascii="Arial" w:eastAsia="Times New Roman" w:hAnsi="Arial" w:cs="Calibri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0B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DA0B8F"/>
    <w:pPr>
      <w:spacing w:before="0" w:line="240" w:lineRule="auto"/>
      <w:jc w:val="left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DA0B8F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BA701B"/>
    <w:rPr>
      <w:rFonts w:ascii="Arial" w:eastAsia="Times New Roman" w:hAnsi="Arial" w:cs="Calibri"/>
      <w:szCs w:val="24"/>
      <w:lang w:eastAsia="ar-SA"/>
    </w:rPr>
  </w:style>
  <w:style w:type="character" w:styleId="Hypertextovodkaz">
    <w:name w:val="Hyperlink"/>
    <w:uiPriority w:val="99"/>
    <w:rsid w:val="00227EE3"/>
    <w:rPr>
      <w:color w:val="0000FF"/>
      <w:u w:val="single"/>
    </w:rPr>
  </w:style>
  <w:style w:type="numbering" w:customStyle="1" w:styleId="Styl5">
    <w:name w:val="Styl5"/>
    <w:uiPriority w:val="99"/>
    <w:rsid w:val="00010103"/>
    <w:pPr>
      <w:numPr>
        <w:numId w:val="16"/>
      </w:numPr>
    </w:pPr>
  </w:style>
  <w:style w:type="paragraph" w:styleId="Normlnweb">
    <w:name w:val="Normal (Web)"/>
    <w:basedOn w:val="Normln"/>
    <w:uiPriority w:val="99"/>
    <w:rsid w:val="00A20FF4"/>
    <w:pPr>
      <w:suppressAutoHyphens w:val="0"/>
      <w:spacing w:after="0" w:line="240" w:lineRule="auto"/>
      <w:jc w:val="left"/>
    </w:pPr>
    <w:rPr>
      <w:rFonts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A50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0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04E"/>
    <w:rPr>
      <w:rFonts w:ascii="Arial" w:eastAsia="Times New Roman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0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04E"/>
    <w:rPr>
      <w:rFonts w:ascii="Arial" w:eastAsia="Times New Roman" w:hAnsi="Arial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528379012728105"/>
          <c:y val="7.6098183674052258E-2"/>
          <c:w val="0.78471614659278699"/>
          <c:h val="0.9045201532268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'1,2,3-žádosti a kontroly'!$C$43</c:f>
              <c:strCache>
                <c:ptCount val="1"/>
                <c:pt idx="0">
                  <c:v>Požadavky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Žádosti</a:t>
                    </a:r>
                  </a:p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2011</a:t>
                    </a:r>
                    <a:endParaRPr lang="en-US" sz="1050">
                      <a:latin typeface="+mn-lt"/>
                    </a:endParaRP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'1,2,3-žádosti a kontroly'!$C$44:$C$54</c:f>
              <c:numCache>
                <c:formatCode>#.##0</c:formatCode>
                <c:ptCount val="1"/>
                <c:pt idx="0">
                  <c:v>791413</c:v>
                </c:pt>
              </c:numCache>
            </c:numRef>
          </c:val>
        </c:ser>
        <c:ser>
          <c:idx val="1"/>
          <c:order val="1"/>
          <c:tx>
            <c:strRef>
              <c:f>'1,2,3-žádosti a kontroly'!$D$43</c:f>
              <c:strCache>
                <c:ptCount val="1"/>
                <c:pt idx="0">
                  <c:v>Čerpání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7.1467098545532001E-3"/>
                </c:manualLayout>
              </c:layout>
              <c:tx>
                <c:rich>
                  <a:bodyPr/>
                  <a:lstStyle/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Poskytnuté</a:t>
                    </a:r>
                  </a:p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 dotace</a:t>
                    </a:r>
                  </a:p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2011</a:t>
                    </a:r>
                    <a:endParaRPr lang="cs-CZ" sz="105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+mn-lt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'1,2,3-žádosti a kontroly'!$D$44:$D$54</c:f>
              <c:numCache>
                <c:formatCode>#.##0</c:formatCode>
                <c:ptCount val="1"/>
                <c:pt idx="0">
                  <c:v>378003</c:v>
                </c:pt>
              </c:numCache>
            </c:numRef>
          </c:val>
        </c:ser>
        <c:ser>
          <c:idx val="2"/>
          <c:order val="2"/>
          <c:tx>
            <c:strRef>
              <c:f>'1,2,3-žádosti a kontroly'!$E$43</c:f>
              <c:strCache>
                <c:ptCount val="1"/>
                <c:pt idx="0">
                  <c:v>Požadavky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cs-CZ" sz="1050" b="0" i="0" u="none" strike="noStrike" baseline="0">
                        <a:effectLst/>
                        <a:latin typeface="+mn-lt"/>
                      </a:rPr>
                      <a:t>Žádosti</a:t>
                    </a:r>
                    <a:endParaRPr lang="cs-CZ" sz="1050">
                      <a:latin typeface="+mn-lt"/>
                      <a:cs typeface="Arial" pitchFamily="34" charset="0"/>
                    </a:endParaRPr>
                  </a:p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2012</a:t>
                    </a:r>
                    <a:endParaRPr lang="en-US" sz="1050">
                      <a:latin typeface="+mn-lt"/>
                    </a:endParaRP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'1,2,3-žádosti a kontroly'!$E$44:$E$54</c:f>
              <c:numCache>
                <c:formatCode>#.##0</c:formatCode>
                <c:ptCount val="1"/>
                <c:pt idx="0">
                  <c:v>845853</c:v>
                </c:pt>
              </c:numCache>
            </c:numRef>
          </c:val>
        </c:ser>
        <c:ser>
          <c:idx val="3"/>
          <c:order val="3"/>
          <c:tx>
            <c:strRef>
              <c:f>'1,2,3-žádosti a kontroly'!$F$43</c:f>
              <c:strCache>
                <c:ptCount val="1"/>
                <c:pt idx="0">
                  <c:v>Čerpání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8.0809671468923222E-17"/>
                  <c:y val="1.0720064781829864E-2"/>
                </c:manualLayout>
              </c:layout>
              <c:tx>
                <c:rich>
                  <a:bodyPr/>
                  <a:lstStyle/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Poskytnuté</a:t>
                    </a:r>
                  </a:p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 dotace</a:t>
                    </a:r>
                  </a:p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2012</a:t>
                    </a:r>
                    <a:endParaRPr lang="en-US" sz="105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+mn-lt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'1,2,3-žádosti a kontroly'!$F$44:$F$54</c:f>
              <c:numCache>
                <c:formatCode>#.##0</c:formatCode>
                <c:ptCount val="1"/>
                <c:pt idx="0">
                  <c:v>316481</c:v>
                </c:pt>
              </c:numCache>
            </c:numRef>
          </c:val>
        </c:ser>
        <c:ser>
          <c:idx val="4"/>
          <c:order val="4"/>
          <c:tx>
            <c:strRef>
              <c:f>'1,2,3-žádosti a kontroly'!$G$43</c:f>
              <c:strCache>
                <c:ptCount val="1"/>
                <c:pt idx="0">
                  <c:v>Požadavky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cs-CZ" sz="1050" b="0" i="0" u="none" strike="noStrike" baseline="0">
                        <a:effectLst/>
                        <a:latin typeface="+mn-lt"/>
                      </a:rPr>
                      <a:t>Žádosti</a:t>
                    </a:r>
                    <a:endParaRPr lang="cs-CZ" sz="1050">
                      <a:latin typeface="+mn-lt"/>
                      <a:cs typeface="Arial" pitchFamily="34" charset="0"/>
                    </a:endParaRPr>
                  </a:p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2013</a:t>
                    </a:r>
                    <a:endParaRPr lang="en-US" sz="1050">
                      <a:latin typeface="+mn-lt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'1,2,3-žádosti a kontroly'!$G$44:$G$54</c:f>
              <c:numCache>
                <c:formatCode>#.##0</c:formatCode>
                <c:ptCount val="1"/>
                <c:pt idx="0">
                  <c:v>704931</c:v>
                </c:pt>
              </c:numCache>
            </c:numRef>
          </c:val>
        </c:ser>
        <c:ser>
          <c:idx val="5"/>
          <c:order val="5"/>
          <c:tx>
            <c:strRef>
              <c:f>'1,2,3-žádosti a kontroly'!$H$43</c:f>
              <c:strCache>
                <c:ptCount val="1"/>
                <c:pt idx="0">
                  <c:v>Čerpání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019627953065061E-2"/>
                  <c:y val="1.07200647818298E-2"/>
                </c:manualLayout>
              </c:layout>
              <c:tx>
                <c:rich>
                  <a:bodyPr/>
                  <a:lstStyle/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Poskytnuté</a:t>
                    </a:r>
                  </a:p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 dotace</a:t>
                    </a:r>
                  </a:p>
                  <a:p>
                    <a:r>
                      <a:rPr lang="cs-CZ" sz="1050">
                        <a:latin typeface="+mn-lt"/>
                        <a:cs typeface="Arial" pitchFamily="34" charset="0"/>
                      </a:rPr>
                      <a:t>2013</a:t>
                    </a:r>
                    <a:endParaRPr lang="en-US" sz="105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+mn-lt"/>
                    <a:cs typeface="Arial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'1,2,3-žádosti a kontroly'!$H$44:$H$54</c:f>
              <c:numCache>
                <c:formatCode>#.##0</c:formatCode>
                <c:ptCount val="1"/>
                <c:pt idx="0">
                  <c:v>356299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139666560"/>
        <c:axId val="139668096"/>
      </c:barChart>
      <c:catAx>
        <c:axId val="13966656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9668096"/>
        <c:crosses val="autoZero"/>
        <c:auto val="0"/>
        <c:lblAlgn val="ctr"/>
        <c:lblOffset val="100"/>
        <c:noMultiLvlLbl val="0"/>
      </c:catAx>
      <c:valAx>
        <c:axId val="13966809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100" i="0">
                    <a:latin typeface="+mn-lt"/>
                    <a:cs typeface="Arial" pitchFamily="34" charset="0"/>
                  </a:defRPr>
                </a:pPr>
                <a:r>
                  <a:rPr lang="cs-CZ" sz="1100" b="0" i="0">
                    <a:latin typeface="+mn-lt"/>
                    <a:cs typeface="Arial" pitchFamily="34" charset="0"/>
                  </a:rPr>
                  <a:t>tis.</a:t>
                </a:r>
                <a:r>
                  <a:rPr lang="cs-CZ" sz="1100" b="0" i="0" baseline="0">
                    <a:latin typeface="+mn-lt"/>
                    <a:cs typeface="Arial" pitchFamily="34" charset="0"/>
                  </a:rPr>
                  <a:t> Kč</a:t>
                </a:r>
                <a:endParaRPr lang="cs-CZ" sz="1100" b="0" i="0">
                  <a:latin typeface="+mn-lt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1.2841090771457456E-2"/>
              <c:y val="0.48021429485948403"/>
            </c:manualLayout>
          </c:layout>
          <c:overlay val="0"/>
        </c:title>
        <c:numFmt formatCode="#.##0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+mn-lt"/>
                <a:cs typeface="Arial" pitchFamily="34" charset="0"/>
              </a:defRPr>
            </a:pPr>
            <a:endParaRPr lang="cs-CZ"/>
          </a:p>
        </c:txPr>
        <c:crossAx val="139666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5C168-BE15-4583-9139-5B876AAF029A}"/>
</file>

<file path=customXml/itemProps2.xml><?xml version="1.0" encoding="utf-8"?>
<ds:datastoreItem xmlns:ds="http://schemas.openxmlformats.org/officeDocument/2006/customXml" ds:itemID="{C925349F-A010-42C7-8F1D-7AB4C860DC90}"/>
</file>

<file path=customXml/itemProps3.xml><?xml version="1.0" encoding="utf-8"?>
<ds:datastoreItem xmlns:ds="http://schemas.openxmlformats.org/officeDocument/2006/customXml" ds:itemID="{F4D54D57-59E5-44A5-A12B-F2DC1DF9C229}"/>
</file>

<file path=customXml/itemProps4.xml><?xml version="1.0" encoding="utf-8"?>
<ds:datastoreItem xmlns:ds="http://schemas.openxmlformats.org/officeDocument/2006/customXml" ds:itemID="{01F189FD-8281-4F5E-BF74-208C80D87976}"/>
</file>

<file path=docProps/app.xml><?xml version="1.0" encoding="utf-8"?>
<Properties xmlns="http://schemas.openxmlformats.org/officeDocument/2006/extended-properties" xmlns:vt="http://schemas.openxmlformats.org/officeDocument/2006/docPropsVTypes">
  <Template>771D0FF2.dotm</Template>
  <TotalTime>22</TotalTime>
  <Pages>12</Pages>
  <Words>4027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14/10</dc:title>
  <dc:creator>PROFELDOVÁ Zdeňka</dc:creator>
  <cp:lastModifiedBy>KOKRDA Daniel</cp:lastModifiedBy>
  <cp:revision>5</cp:revision>
  <cp:lastPrinted>2014-12-01T13:40:00Z</cp:lastPrinted>
  <dcterms:created xsi:type="dcterms:W3CDTF">2014-12-08T13:23:00Z</dcterms:created>
  <dcterms:modified xsi:type="dcterms:W3CDTF">2014-12-29T07:46:00Z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