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C4818D1" wp14:editId="34ECE018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967261" w:rsidRDefault="00967261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967261" w:rsidRDefault="00967261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47DAC" w:rsidRPr="008809FB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809FB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8809FB" w:rsidRDefault="007C5432" w:rsidP="00FD145C">
      <w:pPr>
        <w:jc w:val="center"/>
        <w:rPr>
          <w:sz w:val="28"/>
          <w:szCs w:val="28"/>
        </w:rPr>
      </w:pPr>
    </w:p>
    <w:p w:rsidR="00E47DAC" w:rsidRPr="008809FB" w:rsidRDefault="004379AD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8809FB">
        <w:rPr>
          <w:rFonts w:cs="Arial"/>
          <w:b/>
          <w:bCs/>
          <w:sz w:val="28"/>
          <w:szCs w:val="28"/>
        </w:rPr>
        <w:t>1</w:t>
      </w:r>
      <w:r w:rsidR="00D86778" w:rsidRPr="008809FB">
        <w:rPr>
          <w:rFonts w:cs="Arial"/>
          <w:b/>
          <w:bCs/>
          <w:sz w:val="28"/>
          <w:szCs w:val="28"/>
        </w:rPr>
        <w:t>3</w:t>
      </w:r>
      <w:r w:rsidR="00553974" w:rsidRPr="008809FB">
        <w:rPr>
          <w:rFonts w:cs="Arial"/>
          <w:b/>
          <w:bCs/>
          <w:sz w:val="28"/>
          <w:szCs w:val="28"/>
        </w:rPr>
        <w:t>/</w:t>
      </w:r>
      <w:r w:rsidR="00D86778" w:rsidRPr="008809FB">
        <w:rPr>
          <w:rFonts w:cs="Arial"/>
          <w:b/>
          <w:bCs/>
          <w:sz w:val="28"/>
          <w:szCs w:val="28"/>
        </w:rPr>
        <w:t>27</w:t>
      </w:r>
    </w:p>
    <w:p w:rsidR="007C5432" w:rsidRPr="008809FB" w:rsidRDefault="007C5432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967261" w:rsidRDefault="008409FA" w:rsidP="00D86778">
      <w:pPr>
        <w:jc w:val="center"/>
        <w:rPr>
          <w:rFonts w:cs="Arial"/>
          <w:b/>
          <w:sz w:val="28"/>
          <w:szCs w:val="28"/>
        </w:rPr>
      </w:pPr>
      <w:r w:rsidRPr="008809FB">
        <w:rPr>
          <w:rFonts w:cs="Arial"/>
          <w:b/>
          <w:sz w:val="28"/>
          <w:szCs w:val="28"/>
        </w:rPr>
        <w:t xml:space="preserve">Peněžní prostředky určené na </w:t>
      </w:r>
      <w:r w:rsidR="00D86778" w:rsidRPr="008809FB">
        <w:rPr>
          <w:rFonts w:cs="Arial"/>
          <w:b/>
          <w:sz w:val="28"/>
          <w:szCs w:val="28"/>
        </w:rPr>
        <w:t>akce opra</w:t>
      </w:r>
      <w:r w:rsidR="00150511" w:rsidRPr="008809FB">
        <w:rPr>
          <w:rFonts w:cs="Arial"/>
          <w:b/>
          <w:sz w:val="28"/>
          <w:szCs w:val="28"/>
        </w:rPr>
        <w:t xml:space="preserve">v </w:t>
      </w:r>
    </w:p>
    <w:p w:rsidR="00637B66" w:rsidRPr="00043B6B" w:rsidRDefault="00D86778" w:rsidP="00D86778">
      <w:pPr>
        <w:jc w:val="center"/>
        <w:rPr>
          <w:rFonts w:cs="Arial"/>
          <w:b/>
        </w:rPr>
      </w:pPr>
      <w:r w:rsidRPr="008809FB">
        <w:rPr>
          <w:rFonts w:cs="Arial"/>
          <w:b/>
          <w:sz w:val="28"/>
          <w:szCs w:val="28"/>
        </w:rPr>
        <w:t>a údržby pozemních komunikací</w:t>
      </w:r>
    </w:p>
    <w:p w:rsidR="00E47DAC" w:rsidRDefault="00E47DAC">
      <w:pPr>
        <w:rPr>
          <w:rFonts w:cs="Arial"/>
          <w:sz w:val="22"/>
          <w:szCs w:val="22"/>
        </w:rPr>
      </w:pPr>
    </w:p>
    <w:p w:rsidR="00967261" w:rsidRPr="00734C2E" w:rsidRDefault="00967261">
      <w:pPr>
        <w:rPr>
          <w:rFonts w:cs="Arial"/>
          <w:sz w:val="22"/>
          <w:szCs w:val="22"/>
        </w:rPr>
      </w:pP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3</w:t>
      </w:r>
      <w:r w:rsidRPr="00734C2E">
        <w:rPr>
          <w:rFonts w:cs="Arial"/>
          <w:sz w:val="22"/>
          <w:szCs w:val="22"/>
        </w:rPr>
        <w:t xml:space="preserve"> pod číslem </w:t>
      </w:r>
      <w:r w:rsidR="004379AD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3</w:t>
      </w:r>
      <w:r w:rsidRPr="00734C2E">
        <w:rPr>
          <w:rFonts w:cs="Arial"/>
          <w:sz w:val="22"/>
          <w:szCs w:val="22"/>
        </w:rPr>
        <w:t>/</w:t>
      </w:r>
      <w:r w:rsidR="00D86778">
        <w:rPr>
          <w:rFonts w:cs="Arial"/>
          <w:sz w:val="22"/>
          <w:szCs w:val="22"/>
        </w:rPr>
        <w:t>27</w:t>
      </w:r>
      <w:r w:rsidRPr="00734C2E">
        <w:rPr>
          <w:rFonts w:cs="Arial"/>
          <w:sz w:val="22"/>
          <w:szCs w:val="22"/>
        </w:rPr>
        <w:t xml:space="preserve">. Kontrolní akci řídil a kontrolní závěr vypracoval člen NKÚ Ing. Jiří </w:t>
      </w:r>
      <w:r w:rsidR="00DD1F0E" w:rsidRPr="00734C2E">
        <w:rPr>
          <w:rFonts w:cs="Arial"/>
          <w:sz w:val="22"/>
          <w:szCs w:val="22"/>
        </w:rPr>
        <w:t>Adámek</w:t>
      </w:r>
      <w:r w:rsidRPr="00734C2E">
        <w:rPr>
          <w:rFonts w:cs="Arial"/>
          <w:sz w:val="22"/>
          <w:szCs w:val="22"/>
        </w:rPr>
        <w:t xml:space="preserve">. </w:t>
      </w: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</w:p>
    <w:p w:rsidR="008409FA" w:rsidRDefault="00E47DAC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Cílem kontroly bylo prověřit</w:t>
      </w:r>
      <w:r w:rsidR="008409FA">
        <w:rPr>
          <w:rFonts w:cs="Arial"/>
          <w:sz w:val="22"/>
          <w:szCs w:val="22"/>
        </w:rPr>
        <w:t xml:space="preserve"> </w:t>
      </w:r>
      <w:r w:rsidR="00D86778">
        <w:rPr>
          <w:rFonts w:cs="Arial"/>
          <w:sz w:val="22"/>
          <w:szCs w:val="22"/>
        </w:rPr>
        <w:t>poskytování, čerpání a použití peněžních prostředků určených na akce opra</w:t>
      </w:r>
      <w:r w:rsidR="00150511">
        <w:rPr>
          <w:rFonts w:cs="Arial"/>
          <w:sz w:val="22"/>
          <w:szCs w:val="22"/>
        </w:rPr>
        <w:t xml:space="preserve">v </w:t>
      </w:r>
      <w:r w:rsidR="00D86778">
        <w:rPr>
          <w:rFonts w:cs="Arial"/>
          <w:sz w:val="22"/>
          <w:szCs w:val="22"/>
        </w:rPr>
        <w:t xml:space="preserve">a údržby pozemních komunikací. </w:t>
      </w:r>
    </w:p>
    <w:p w:rsidR="00D86778" w:rsidRDefault="00D86778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Pr="00734C2E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Kontrolováno bylo</w:t>
      </w:r>
      <w:r w:rsidR="00637B66">
        <w:rPr>
          <w:rFonts w:cs="Arial"/>
          <w:sz w:val="22"/>
          <w:szCs w:val="22"/>
        </w:rPr>
        <w:t xml:space="preserve"> </w:t>
      </w:r>
      <w:r w:rsidR="00E47DAC" w:rsidRPr="00734C2E">
        <w:rPr>
          <w:rFonts w:cs="Arial"/>
          <w:sz w:val="22"/>
          <w:szCs w:val="22"/>
        </w:rPr>
        <w:t>období</w:t>
      </w:r>
      <w:r>
        <w:rPr>
          <w:rFonts w:cs="Arial"/>
          <w:sz w:val="22"/>
          <w:szCs w:val="22"/>
        </w:rPr>
        <w:t xml:space="preserve"> od roku 20</w:t>
      </w:r>
      <w:r w:rsidR="00D86778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 do září 201</w:t>
      </w:r>
      <w:r w:rsidR="00D86778">
        <w:rPr>
          <w:rFonts w:cs="Arial"/>
          <w:sz w:val="22"/>
          <w:szCs w:val="22"/>
        </w:rPr>
        <w:t>3</w:t>
      </w:r>
      <w:r w:rsidR="00491C48" w:rsidRPr="00734C2E">
        <w:rPr>
          <w:rFonts w:cs="Arial"/>
          <w:sz w:val="22"/>
          <w:szCs w:val="22"/>
        </w:rPr>
        <w:t>,</w:t>
      </w:r>
      <w:r w:rsidR="00E47DAC" w:rsidRPr="00734C2E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DD1F0E" w:rsidRPr="00734C2E">
        <w:rPr>
          <w:rFonts w:cs="Arial"/>
          <w:sz w:val="22"/>
          <w:szCs w:val="22"/>
        </w:rPr>
        <w:t>případě věcných souvislostí i</w:t>
      </w:r>
      <w:r>
        <w:rPr>
          <w:rFonts w:cs="Arial"/>
          <w:sz w:val="22"/>
          <w:szCs w:val="22"/>
        </w:rPr>
        <w:t> </w:t>
      </w:r>
      <w:r w:rsidR="00DD1F0E" w:rsidRPr="00734C2E">
        <w:rPr>
          <w:rFonts w:cs="Arial"/>
          <w:sz w:val="22"/>
          <w:szCs w:val="22"/>
        </w:rPr>
        <w:t>období</w:t>
      </w:r>
      <w:r w:rsidR="003F046B" w:rsidRPr="00734C2E">
        <w:rPr>
          <w:rFonts w:cs="Arial"/>
          <w:sz w:val="22"/>
          <w:szCs w:val="22"/>
        </w:rPr>
        <w:t xml:space="preserve"> předcházející a</w:t>
      </w:r>
      <w:r w:rsidR="006101EC">
        <w:rPr>
          <w:rFonts w:cs="Arial"/>
          <w:sz w:val="22"/>
          <w:szCs w:val="22"/>
        </w:rPr>
        <w:t xml:space="preserve"> </w:t>
      </w:r>
      <w:r w:rsidR="003F046B" w:rsidRPr="00734C2E">
        <w:rPr>
          <w:rFonts w:cs="Arial"/>
          <w:sz w:val="22"/>
          <w:szCs w:val="22"/>
        </w:rPr>
        <w:t>následující</w:t>
      </w:r>
      <w:r w:rsidR="00DD1F0E" w:rsidRPr="00734C2E">
        <w:rPr>
          <w:rFonts w:cs="Arial"/>
          <w:sz w:val="22"/>
          <w:szCs w:val="22"/>
        </w:rPr>
        <w:t xml:space="preserve">. </w:t>
      </w:r>
      <w:r w:rsidR="00E47DAC" w:rsidRPr="00734C2E">
        <w:rPr>
          <w:rFonts w:cs="Arial"/>
          <w:sz w:val="22"/>
          <w:szCs w:val="22"/>
        </w:rPr>
        <w:t>Kontrola byla prov</w:t>
      </w:r>
      <w:r w:rsidR="005C2A50" w:rsidRPr="00734C2E">
        <w:rPr>
          <w:rFonts w:cs="Arial"/>
          <w:sz w:val="22"/>
          <w:szCs w:val="22"/>
        </w:rPr>
        <w:t>á</w:t>
      </w:r>
      <w:r w:rsidR="00E47DAC" w:rsidRPr="00734C2E">
        <w:rPr>
          <w:rFonts w:cs="Arial"/>
          <w:sz w:val="22"/>
          <w:szCs w:val="22"/>
        </w:rPr>
        <w:t>d</w:t>
      </w:r>
      <w:r w:rsidR="005C2A50" w:rsidRPr="00734C2E">
        <w:rPr>
          <w:rFonts w:cs="Arial"/>
          <w:sz w:val="22"/>
          <w:szCs w:val="22"/>
        </w:rPr>
        <w:t>ě</w:t>
      </w:r>
      <w:r w:rsidR="00E47DAC" w:rsidRPr="00734C2E">
        <w:rPr>
          <w:rFonts w:cs="Arial"/>
          <w:sz w:val="22"/>
          <w:szCs w:val="22"/>
        </w:rPr>
        <w:t xml:space="preserve">na od </w:t>
      </w:r>
      <w:r w:rsidR="00D86778">
        <w:rPr>
          <w:rFonts w:cs="Arial"/>
          <w:sz w:val="22"/>
          <w:szCs w:val="22"/>
        </w:rPr>
        <w:t>července</w:t>
      </w:r>
      <w:r w:rsidR="00DD1F0E" w:rsidRPr="00734C2E">
        <w:rPr>
          <w:rFonts w:cs="Arial"/>
          <w:sz w:val="22"/>
          <w:szCs w:val="22"/>
        </w:rPr>
        <w:t xml:space="preserve"> 20</w:t>
      </w:r>
      <w:r w:rsidR="00BB6DBE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3</w:t>
      </w:r>
      <w:r w:rsidR="00E47DAC" w:rsidRPr="00734C2E">
        <w:rPr>
          <w:rFonts w:cs="Arial"/>
          <w:sz w:val="22"/>
          <w:szCs w:val="22"/>
        </w:rPr>
        <w:t xml:space="preserve"> do </w:t>
      </w:r>
      <w:r w:rsidR="00C45FF2">
        <w:rPr>
          <w:rFonts w:cs="Arial"/>
          <w:sz w:val="22"/>
          <w:szCs w:val="22"/>
        </w:rPr>
        <w:t>února</w:t>
      </w:r>
      <w:r w:rsidR="00E47DAC" w:rsidRPr="00734C2E">
        <w:rPr>
          <w:rFonts w:cs="Arial"/>
          <w:sz w:val="22"/>
          <w:szCs w:val="22"/>
        </w:rPr>
        <w:t xml:space="preserve"> 20</w:t>
      </w:r>
      <w:r w:rsidR="00B27B29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4</w:t>
      </w:r>
      <w:r w:rsidR="00DD1F0E" w:rsidRPr="00734C2E">
        <w:rPr>
          <w:rFonts w:cs="Arial"/>
          <w:sz w:val="22"/>
          <w:szCs w:val="22"/>
        </w:rPr>
        <w:t>.</w:t>
      </w:r>
    </w:p>
    <w:p w:rsidR="00DD1F0E" w:rsidRPr="00734C2E" w:rsidRDefault="00DD1F0E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734C2E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Kontrolované osoby</w:t>
      </w:r>
      <w:r w:rsidR="00DD1F0E" w:rsidRPr="00734C2E">
        <w:rPr>
          <w:rFonts w:cs="Arial"/>
          <w:sz w:val="22"/>
          <w:szCs w:val="22"/>
        </w:rPr>
        <w:t>:</w:t>
      </w:r>
    </w:p>
    <w:p w:rsidR="00DF7DCC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Ministerstvo dopravy (dále jen „MD“),</w:t>
      </w:r>
    </w:p>
    <w:p w:rsidR="008409FA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Státní fond dopravní infrastruktury (dále jen „SFDI“),</w:t>
      </w:r>
    </w:p>
    <w:p w:rsidR="008409FA" w:rsidRDefault="004B4092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Ředitelství silnic a dálnic ČR (dále jen „ŘSD“).</w:t>
      </w:r>
    </w:p>
    <w:p w:rsidR="008409FA" w:rsidRPr="00734C2E" w:rsidRDefault="008409FA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5E04B5" w:rsidRDefault="00E47DAC">
      <w:pPr>
        <w:pStyle w:val="Zkladn"/>
        <w:spacing w:before="0"/>
        <w:rPr>
          <w:rFonts w:cs="Arial"/>
          <w:sz w:val="22"/>
          <w:szCs w:val="22"/>
        </w:rPr>
      </w:pPr>
      <w:r w:rsidRPr="008C521F">
        <w:rPr>
          <w:rFonts w:cs="Arial"/>
          <w:sz w:val="22"/>
          <w:szCs w:val="22"/>
        </w:rPr>
        <w:t>Námitky proti kontroln</w:t>
      </w:r>
      <w:r w:rsidR="00DD1F0E" w:rsidRPr="008C521F">
        <w:rPr>
          <w:rFonts w:cs="Arial"/>
          <w:sz w:val="22"/>
          <w:szCs w:val="22"/>
        </w:rPr>
        <w:t>ímu protokolu, které podaly</w:t>
      </w:r>
      <w:r w:rsidR="000C7BDF">
        <w:rPr>
          <w:rFonts w:cs="Arial"/>
          <w:sz w:val="22"/>
          <w:szCs w:val="22"/>
        </w:rPr>
        <w:t xml:space="preserve"> </w:t>
      </w:r>
      <w:r w:rsidR="000C7BDF" w:rsidRPr="008F119B">
        <w:rPr>
          <w:rFonts w:cs="Arial"/>
          <w:sz w:val="22"/>
          <w:szCs w:val="22"/>
        </w:rPr>
        <w:t>MD</w:t>
      </w:r>
      <w:r w:rsidR="00D86778">
        <w:rPr>
          <w:rFonts w:cs="Arial"/>
          <w:color w:val="FF0000"/>
          <w:sz w:val="22"/>
          <w:szCs w:val="22"/>
        </w:rPr>
        <w:t xml:space="preserve"> </w:t>
      </w:r>
      <w:r w:rsidR="00D86778">
        <w:rPr>
          <w:rFonts w:cs="Arial"/>
          <w:sz w:val="22"/>
          <w:szCs w:val="22"/>
        </w:rPr>
        <w:t>a Ř</w:t>
      </w:r>
      <w:r w:rsidR="004B4092">
        <w:rPr>
          <w:rFonts w:cs="Arial"/>
          <w:sz w:val="22"/>
          <w:szCs w:val="22"/>
        </w:rPr>
        <w:t>SD –</w:t>
      </w:r>
      <w:r w:rsidR="00453D50">
        <w:rPr>
          <w:rFonts w:cs="Arial"/>
          <w:sz w:val="22"/>
          <w:szCs w:val="22"/>
        </w:rPr>
        <w:t xml:space="preserve"> </w:t>
      </w:r>
      <w:r w:rsidR="00453D50" w:rsidRPr="00DA4E73">
        <w:rPr>
          <w:rFonts w:cs="Arial"/>
          <w:sz w:val="22"/>
          <w:szCs w:val="22"/>
        </w:rPr>
        <w:t>G</w:t>
      </w:r>
      <w:r w:rsidR="000C7BDF" w:rsidRPr="00DA4E73">
        <w:rPr>
          <w:rFonts w:cs="Arial"/>
          <w:sz w:val="22"/>
          <w:szCs w:val="22"/>
        </w:rPr>
        <w:t>enerální ředitelství</w:t>
      </w:r>
      <w:r w:rsidR="00D86778" w:rsidRPr="00DA4E73">
        <w:rPr>
          <w:rFonts w:cs="Arial"/>
          <w:sz w:val="22"/>
          <w:szCs w:val="22"/>
        </w:rPr>
        <w:t>,</w:t>
      </w:r>
      <w:r w:rsidR="000C7BDF" w:rsidRPr="00DA4E73">
        <w:rPr>
          <w:rFonts w:cs="Arial"/>
          <w:sz w:val="22"/>
          <w:szCs w:val="22"/>
        </w:rPr>
        <w:t xml:space="preserve"> </w:t>
      </w:r>
      <w:r w:rsidR="00D86778" w:rsidRPr="0030698E">
        <w:rPr>
          <w:rFonts w:cs="Arial"/>
          <w:sz w:val="22"/>
          <w:szCs w:val="22"/>
        </w:rPr>
        <w:t>Správa Jihlava</w:t>
      </w:r>
      <w:r w:rsidR="00C36464">
        <w:rPr>
          <w:rFonts w:cs="Arial"/>
          <w:sz w:val="22"/>
          <w:szCs w:val="22"/>
        </w:rPr>
        <w:t xml:space="preserve">, </w:t>
      </w:r>
      <w:r w:rsidR="00D86778">
        <w:rPr>
          <w:rFonts w:cs="Arial"/>
          <w:sz w:val="22"/>
          <w:szCs w:val="22"/>
        </w:rPr>
        <w:t>Správa Olomouc</w:t>
      </w:r>
      <w:r w:rsidR="00794A4A">
        <w:rPr>
          <w:rFonts w:cs="Arial"/>
          <w:sz w:val="22"/>
          <w:szCs w:val="22"/>
        </w:rPr>
        <w:t xml:space="preserve"> </w:t>
      </w:r>
      <w:r w:rsidR="00794A4A" w:rsidRPr="008F119B">
        <w:rPr>
          <w:rFonts w:cs="Arial"/>
          <w:sz w:val="22"/>
          <w:szCs w:val="22"/>
        </w:rPr>
        <w:t>a Správa Ostrava</w:t>
      </w:r>
      <w:r w:rsidR="00797F91">
        <w:rPr>
          <w:rFonts w:cs="Arial"/>
          <w:sz w:val="22"/>
          <w:szCs w:val="22"/>
        </w:rPr>
        <w:t>,</w:t>
      </w:r>
      <w:r w:rsidR="000C7BDF" w:rsidRPr="008F119B">
        <w:rPr>
          <w:rFonts w:cs="Arial"/>
          <w:sz w:val="22"/>
          <w:szCs w:val="22"/>
        </w:rPr>
        <w:t xml:space="preserve"> </w:t>
      </w:r>
      <w:r w:rsidR="00DD1F0E" w:rsidRPr="008C521F">
        <w:rPr>
          <w:rFonts w:cs="Arial"/>
          <w:sz w:val="22"/>
          <w:szCs w:val="22"/>
        </w:rPr>
        <w:t>byly</w:t>
      </w:r>
      <w:r w:rsidR="00C151B7" w:rsidRPr="008C521F">
        <w:rPr>
          <w:rFonts w:cs="Arial"/>
          <w:sz w:val="22"/>
          <w:szCs w:val="22"/>
        </w:rPr>
        <w:t xml:space="preserve"> vypořádány vedoucími skupi</w:t>
      </w:r>
      <w:r w:rsidR="000706B4" w:rsidRPr="008C521F">
        <w:rPr>
          <w:rFonts w:cs="Arial"/>
          <w:sz w:val="22"/>
          <w:szCs w:val="22"/>
        </w:rPr>
        <w:t>n kontrolujících rozhodnutími o</w:t>
      </w:r>
      <w:r w:rsidR="009B5435">
        <w:rPr>
          <w:rFonts w:cs="Arial"/>
          <w:sz w:val="22"/>
          <w:szCs w:val="22"/>
        </w:rPr>
        <w:t> </w:t>
      </w:r>
      <w:r w:rsidR="00C151B7" w:rsidRPr="008C521F">
        <w:rPr>
          <w:rFonts w:cs="Arial"/>
          <w:sz w:val="22"/>
          <w:szCs w:val="22"/>
        </w:rPr>
        <w:t>námitkách.</w:t>
      </w:r>
      <w:r w:rsidR="00C45FF2">
        <w:rPr>
          <w:rFonts w:cs="Arial"/>
          <w:sz w:val="22"/>
          <w:szCs w:val="22"/>
        </w:rPr>
        <w:t xml:space="preserve"> Odvolání proti rozhodnutí o námitkách podané ŘSD – Správa Ostrava bylo vypořádáno usnesením Kolegia NKÚ.</w:t>
      </w:r>
      <w:r w:rsidR="00042D81">
        <w:rPr>
          <w:rFonts w:cs="Arial"/>
          <w:sz w:val="22"/>
          <w:szCs w:val="22"/>
        </w:rPr>
        <w:t xml:space="preserve"> </w:t>
      </w:r>
    </w:p>
    <w:p w:rsidR="001A71B5" w:rsidRDefault="001A71B5">
      <w:pPr>
        <w:ind w:right="70"/>
        <w:jc w:val="both"/>
        <w:rPr>
          <w:rFonts w:cs="Arial"/>
          <w:sz w:val="22"/>
          <w:szCs w:val="22"/>
        </w:rPr>
      </w:pPr>
    </w:p>
    <w:p w:rsidR="00BA33A6" w:rsidRDefault="00BA33A6">
      <w:pPr>
        <w:ind w:right="70"/>
        <w:jc w:val="both"/>
        <w:rPr>
          <w:rFonts w:cs="Arial"/>
          <w:sz w:val="22"/>
          <w:szCs w:val="22"/>
        </w:rPr>
      </w:pPr>
    </w:p>
    <w:p w:rsidR="00E47DAC" w:rsidRPr="003E0C7C" w:rsidRDefault="00E47DAC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 o l e g i u m</w:t>
      </w:r>
      <w:r w:rsidRPr="003E0C7C">
        <w:rPr>
          <w:rFonts w:cs="Arial"/>
          <w:sz w:val="22"/>
          <w:szCs w:val="22"/>
        </w:rPr>
        <w:t xml:space="preserve">  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8D64F9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5E266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F738AA" w:rsidRPr="003E0C7C">
        <w:rPr>
          <w:rFonts w:cs="Arial"/>
          <w:b/>
          <w:bCs/>
          <w:iCs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na</w:t>
      </w:r>
      <w:proofErr w:type="gramEnd"/>
      <w:r w:rsidR="00F57CC9" w:rsidRPr="003E0C7C">
        <w:rPr>
          <w:rFonts w:cs="Arial"/>
          <w:sz w:val="22"/>
          <w:szCs w:val="22"/>
        </w:rPr>
        <w:t xml:space="preserve"> </w:t>
      </w:r>
      <w:r w:rsidR="00F34AD3" w:rsidRPr="003E0C7C">
        <w:rPr>
          <w:rFonts w:cs="Arial"/>
          <w:sz w:val="22"/>
          <w:szCs w:val="22"/>
        </w:rPr>
        <w:t>svém</w:t>
      </w:r>
      <w:r w:rsidR="00794A4A">
        <w:rPr>
          <w:rFonts w:cs="Arial"/>
          <w:sz w:val="22"/>
          <w:szCs w:val="22"/>
        </w:rPr>
        <w:t xml:space="preserve"> </w:t>
      </w:r>
      <w:r w:rsidR="004305D4">
        <w:rPr>
          <w:rFonts w:cs="Arial"/>
          <w:sz w:val="22"/>
          <w:szCs w:val="22"/>
        </w:rPr>
        <w:t xml:space="preserve">VIII. </w:t>
      </w:r>
      <w:r w:rsidRPr="003E0C7C">
        <w:rPr>
          <w:rFonts w:cs="Arial"/>
          <w:sz w:val="22"/>
          <w:szCs w:val="22"/>
        </w:rPr>
        <w:t>zasedání, konaném dne</w:t>
      </w:r>
      <w:r w:rsidR="009A12AE" w:rsidRPr="003E0C7C">
        <w:rPr>
          <w:rFonts w:cs="Arial"/>
          <w:sz w:val="22"/>
          <w:szCs w:val="22"/>
        </w:rPr>
        <w:t xml:space="preserve"> </w:t>
      </w:r>
      <w:r w:rsidR="004305D4">
        <w:rPr>
          <w:rFonts w:cs="Arial"/>
          <w:sz w:val="22"/>
          <w:szCs w:val="22"/>
        </w:rPr>
        <w:t>28. dubna 2</w:t>
      </w:r>
      <w:r w:rsidRPr="003E0C7C">
        <w:rPr>
          <w:rFonts w:cs="Arial"/>
          <w:sz w:val="22"/>
          <w:szCs w:val="22"/>
        </w:rPr>
        <w:t>0</w:t>
      </w:r>
      <w:r w:rsidR="00B27B29" w:rsidRPr="003E0C7C">
        <w:rPr>
          <w:rFonts w:cs="Arial"/>
          <w:sz w:val="22"/>
          <w:szCs w:val="22"/>
        </w:rPr>
        <w:t>1</w:t>
      </w:r>
      <w:r w:rsidR="00794A4A">
        <w:rPr>
          <w:rFonts w:cs="Arial"/>
          <w:sz w:val="22"/>
          <w:szCs w:val="22"/>
        </w:rPr>
        <w:t>4</w:t>
      </w:r>
      <w:r w:rsidRPr="003E0C7C">
        <w:rPr>
          <w:rFonts w:cs="Arial"/>
          <w:sz w:val="22"/>
          <w:szCs w:val="22"/>
        </w:rPr>
        <w:t xml:space="preserve">, </w:t>
      </w:r>
    </w:p>
    <w:p w:rsidR="00E47DAC" w:rsidRPr="003E0C7C" w:rsidRDefault="00A427F9" w:rsidP="00A427F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s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c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h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150511">
        <w:rPr>
          <w:rFonts w:cs="Arial"/>
          <w:b/>
          <w:bCs/>
          <w:i/>
          <w:iCs/>
          <w:sz w:val="22"/>
          <w:szCs w:val="22"/>
        </w:rPr>
        <w:t xml:space="preserve">v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i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E47DAC" w:rsidRPr="003E0C7C">
        <w:rPr>
          <w:rFonts w:cs="Arial"/>
          <w:sz w:val="22"/>
          <w:szCs w:val="22"/>
        </w:rPr>
        <w:t>usnesením č.</w:t>
      </w:r>
      <w:proofErr w:type="gramEnd"/>
      <w:r w:rsidR="009A12AE" w:rsidRPr="003E0C7C">
        <w:rPr>
          <w:rFonts w:cs="Arial"/>
          <w:sz w:val="22"/>
          <w:szCs w:val="22"/>
        </w:rPr>
        <w:t xml:space="preserve"> </w:t>
      </w:r>
      <w:r w:rsidR="00D6067B">
        <w:rPr>
          <w:rFonts w:cs="Arial"/>
          <w:sz w:val="22"/>
          <w:szCs w:val="22"/>
        </w:rPr>
        <w:t>8</w:t>
      </w:r>
      <w:r w:rsidR="00BD2316">
        <w:rPr>
          <w:rFonts w:cs="Arial"/>
          <w:sz w:val="22"/>
          <w:szCs w:val="22"/>
        </w:rPr>
        <w:t>/</w:t>
      </w:r>
      <w:r w:rsidR="004305D4">
        <w:rPr>
          <w:rFonts w:cs="Arial"/>
          <w:sz w:val="22"/>
          <w:szCs w:val="22"/>
        </w:rPr>
        <w:t>VIII</w:t>
      </w:r>
      <w:r w:rsidR="00794A4A">
        <w:rPr>
          <w:rFonts w:cs="Arial"/>
          <w:sz w:val="22"/>
          <w:szCs w:val="22"/>
        </w:rPr>
        <w:t>/</w:t>
      </w:r>
      <w:r w:rsidR="004305D4">
        <w:rPr>
          <w:rFonts w:cs="Arial"/>
          <w:sz w:val="22"/>
          <w:szCs w:val="22"/>
        </w:rPr>
        <w:t>2014</w:t>
      </w:r>
    </w:p>
    <w:p w:rsidR="00E47DAC" w:rsidRPr="003E0C7C" w:rsidRDefault="00A427F9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t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z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150511">
        <w:rPr>
          <w:rFonts w:cs="Arial"/>
          <w:b/>
          <w:bCs/>
          <w:i/>
          <w:iCs/>
          <w:sz w:val="22"/>
          <w:szCs w:val="22"/>
        </w:rPr>
        <w:t xml:space="preserve">v </w:t>
      </w:r>
      <w:r w:rsidRPr="003E0C7C">
        <w:rPr>
          <w:rFonts w:cs="Arial"/>
          <w:b/>
          <w:bCs/>
          <w:i/>
          <w:iCs/>
          <w:sz w:val="22"/>
          <w:szCs w:val="22"/>
        </w:rPr>
        <w:t>ě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150511">
        <w:rPr>
          <w:rFonts w:cs="Arial"/>
          <w:sz w:val="22"/>
          <w:szCs w:val="22"/>
        </w:rPr>
        <w:t>v </w:t>
      </w:r>
      <w:r w:rsidR="00E47DAC" w:rsidRPr="003E0C7C">
        <w:rPr>
          <w:rFonts w:cs="Arial"/>
          <w:sz w:val="22"/>
          <w:szCs w:val="22"/>
        </w:rPr>
        <w:t>tomto</w:t>
      </w:r>
      <w:proofErr w:type="gramEnd"/>
      <w:r w:rsidR="00E47DAC" w:rsidRPr="003E0C7C">
        <w:rPr>
          <w:rFonts w:cs="Arial"/>
          <w:sz w:val="22"/>
          <w:szCs w:val="22"/>
        </w:rPr>
        <w:t xml:space="preserve"> znění:</w:t>
      </w:r>
    </w:p>
    <w:p w:rsidR="003F75C8" w:rsidRDefault="003F75C8">
      <w:pPr>
        <w:ind w:right="70"/>
        <w:jc w:val="both"/>
        <w:rPr>
          <w:rFonts w:cs="Arial"/>
          <w:sz w:val="22"/>
          <w:szCs w:val="22"/>
        </w:rPr>
      </w:pPr>
    </w:p>
    <w:p w:rsidR="00967261" w:rsidRDefault="009672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27AD6" w:rsidRPr="00734C2E" w:rsidRDefault="00327AD6">
      <w:pPr>
        <w:ind w:right="70"/>
        <w:jc w:val="both"/>
        <w:rPr>
          <w:rFonts w:cs="Arial"/>
          <w:sz w:val="22"/>
          <w:szCs w:val="22"/>
        </w:rPr>
      </w:pPr>
    </w:p>
    <w:p w:rsidR="004C6BC7" w:rsidRPr="00734C2E" w:rsidRDefault="004C6BC7" w:rsidP="005B5A51">
      <w:pPr>
        <w:tabs>
          <w:tab w:val="left" w:pos="6915"/>
        </w:tabs>
        <w:ind w:right="70"/>
        <w:jc w:val="both"/>
        <w:rPr>
          <w:rFonts w:cs="Arial"/>
          <w:sz w:val="22"/>
          <w:szCs w:val="22"/>
        </w:rPr>
      </w:pPr>
    </w:p>
    <w:p w:rsidR="00E47DAC" w:rsidRPr="00EE300F" w:rsidRDefault="005C2A50" w:rsidP="005A772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E300F">
        <w:rPr>
          <w:rFonts w:ascii="Arial" w:hAnsi="Arial" w:cs="Arial"/>
          <w:sz w:val="24"/>
          <w:szCs w:val="24"/>
        </w:rPr>
        <w:t xml:space="preserve">I. </w:t>
      </w:r>
      <w:r w:rsidR="00E47DAC" w:rsidRPr="00EE300F">
        <w:rPr>
          <w:rFonts w:ascii="Arial" w:hAnsi="Arial" w:cs="Arial"/>
          <w:sz w:val="24"/>
          <w:szCs w:val="24"/>
        </w:rPr>
        <w:t>Úvod</w:t>
      </w:r>
    </w:p>
    <w:p w:rsidR="00E47DAC" w:rsidRDefault="00E47DAC">
      <w:pPr>
        <w:rPr>
          <w:rFonts w:cs="Arial"/>
          <w:sz w:val="22"/>
          <w:szCs w:val="22"/>
        </w:rPr>
      </w:pPr>
    </w:p>
    <w:p w:rsidR="00591F58" w:rsidRDefault="00591F58" w:rsidP="00591F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Kontrola byla zaměřena na zabezpečování zimní a letní údržby a na akce charakteru opra</w:t>
      </w:r>
      <w:r w:rsidR="00150511">
        <w:rPr>
          <w:rFonts w:cs="Arial"/>
          <w:sz w:val="22"/>
          <w:szCs w:val="22"/>
        </w:rPr>
        <w:t xml:space="preserve">v </w:t>
      </w:r>
      <w:r w:rsidR="00C20EA1">
        <w:rPr>
          <w:rFonts w:cs="Arial"/>
          <w:sz w:val="22"/>
          <w:szCs w:val="22"/>
        </w:rPr>
        <w:t>a</w:t>
      </w:r>
      <w:r w:rsidR="005B5A51">
        <w:rPr>
          <w:rFonts w:cs="Arial"/>
          <w:sz w:val="22"/>
          <w:szCs w:val="22"/>
        </w:rPr>
        <w:t> </w:t>
      </w:r>
      <w:r w:rsidR="00C20EA1">
        <w:rPr>
          <w:rFonts w:cs="Arial"/>
          <w:sz w:val="22"/>
          <w:szCs w:val="22"/>
        </w:rPr>
        <w:t>údržby na silnicích I. třídy</w:t>
      </w:r>
      <w:r>
        <w:rPr>
          <w:rFonts w:cs="Arial"/>
          <w:sz w:val="22"/>
          <w:szCs w:val="22"/>
        </w:rPr>
        <w:t xml:space="preserve"> a </w:t>
      </w:r>
      <w:r w:rsidR="00C0509C">
        <w:rPr>
          <w:rFonts w:cs="Arial"/>
          <w:sz w:val="22"/>
          <w:szCs w:val="22"/>
        </w:rPr>
        <w:t>na dálnicích. Prověřovány byly především</w:t>
      </w:r>
      <w:r>
        <w:rPr>
          <w:rFonts w:cs="Arial"/>
          <w:sz w:val="22"/>
          <w:szCs w:val="22"/>
        </w:rPr>
        <w:t xml:space="preserve"> </w:t>
      </w:r>
      <w:r w:rsidR="00C0509C">
        <w:rPr>
          <w:rFonts w:cs="Arial"/>
          <w:sz w:val="22"/>
          <w:szCs w:val="22"/>
        </w:rPr>
        <w:t xml:space="preserve">podkladové materiály zdůvodňující nezbytnost akcí, </w:t>
      </w:r>
      <w:r>
        <w:rPr>
          <w:rFonts w:cs="Arial"/>
          <w:sz w:val="22"/>
          <w:szCs w:val="22"/>
        </w:rPr>
        <w:t>zadávací řízení na výběr dodavatelů projekčních, stavebních a souvisejících prací</w:t>
      </w:r>
      <w:r w:rsidR="00C0509C">
        <w:rPr>
          <w:rFonts w:cs="Arial"/>
          <w:sz w:val="22"/>
          <w:szCs w:val="22"/>
        </w:rPr>
        <w:t xml:space="preserve"> a průběh přípravy a realizace akcí.</w:t>
      </w:r>
    </w:p>
    <w:p w:rsidR="00C0509C" w:rsidRDefault="00C0509C" w:rsidP="00591F58">
      <w:pPr>
        <w:jc w:val="both"/>
        <w:rPr>
          <w:rFonts w:cs="Arial"/>
          <w:sz w:val="22"/>
          <w:szCs w:val="22"/>
        </w:rPr>
      </w:pPr>
    </w:p>
    <w:p w:rsidR="00071186" w:rsidRDefault="00150511" w:rsidP="00591F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="00071186">
        <w:rPr>
          <w:rFonts w:cs="Arial"/>
          <w:sz w:val="22"/>
          <w:szCs w:val="22"/>
        </w:rPr>
        <w:t>oblasti opra</w:t>
      </w:r>
      <w:r>
        <w:rPr>
          <w:rFonts w:cs="Arial"/>
          <w:sz w:val="22"/>
          <w:szCs w:val="22"/>
        </w:rPr>
        <w:t xml:space="preserve">v </w:t>
      </w:r>
      <w:r w:rsidR="00071186">
        <w:rPr>
          <w:rFonts w:cs="Arial"/>
          <w:sz w:val="22"/>
          <w:szCs w:val="22"/>
        </w:rPr>
        <w:t>a údržby pozemních komunikací:</w:t>
      </w:r>
    </w:p>
    <w:p w:rsidR="00887706" w:rsidRDefault="00887706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AE521E" w:rsidRPr="005718A0">
        <w:rPr>
          <w:rFonts w:cs="Arial"/>
          <w:b/>
          <w:sz w:val="22"/>
          <w:szCs w:val="22"/>
        </w:rPr>
        <w:t>MD</w:t>
      </w:r>
      <w:r w:rsidR="00AE521E">
        <w:rPr>
          <w:rFonts w:cs="Arial"/>
          <w:sz w:val="22"/>
          <w:szCs w:val="22"/>
        </w:rPr>
        <w:t xml:space="preserve"> zabezpečovalo</w:t>
      </w:r>
      <w:r w:rsidR="00591F58">
        <w:rPr>
          <w:rFonts w:cs="Arial"/>
          <w:sz w:val="22"/>
          <w:szCs w:val="22"/>
        </w:rPr>
        <w:t xml:space="preserve"> </w:t>
      </w:r>
      <w:r w:rsidR="00AE521E">
        <w:rPr>
          <w:rFonts w:cs="Arial"/>
          <w:sz w:val="22"/>
          <w:szCs w:val="22"/>
        </w:rPr>
        <w:t>především</w:t>
      </w:r>
      <w:r w:rsidR="00591F58">
        <w:rPr>
          <w:rFonts w:cs="Arial"/>
          <w:sz w:val="22"/>
          <w:szCs w:val="22"/>
        </w:rPr>
        <w:t xml:space="preserve"> koncepční a koordinační činnost</w:t>
      </w:r>
      <w:r w:rsidR="00AE521E">
        <w:rPr>
          <w:rFonts w:cs="Arial"/>
          <w:sz w:val="22"/>
          <w:szCs w:val="22"/>
        </w:rPr>
        <w:t xml:space="preserve">. </w:t>
      </w:r>
      <w:r w:rsidR="00150511">
        <w:rPr>
          <w:rFonts w:cs="Arial"/>
          <w:sz w:val="22"/>
          <w:szCs w:val="22"/>
        </w:rPr>
        <w:t>V </w:t>
      </w:r>
      <w:r w:rsidR="00AE521E">
        <w:rPr>
          <w:rFonts w:cs="Arial"/>
          <w:sz w:val="22"/>
          <w:szCs w:val="22"/>
        </w:rPr>
        <w:t>případě zimní a letní údržby uzavíralo</w:t>
      </w:r>
      <w:r w:rsidR="00920BF2">
        <w:rPr>
          <w:rFonts w:cs="Arial"/>
          <w:sz w:val="22"/>
          <w:szCs w:val="22"/>
        </w:rPr>
        <w:t xml:space="preserve"> a financovalo i část smlu</w:t>
      </w:r>
      <w:r w:rsidR="00150511">
        <w:rPr>
          <w:rFonts w:cs="Arial"/>
          <w:sz w:val="22"/>
          <w:szCs w:val="22"/>
        </w:rPr>
        <w:t xml:space="preserve">v </w:t>
      </w:r>
      <w:r w:rsidR="00AE521E">
        <w:rPr>
          <w:rFonts w:cs="Arial"/>
          <w:sz w:val="22"/>
          <w:szCs w:val="22"/>
        </w:rPr>
        <w:t>s jejími dodavateli. Schvalovalo investiční záměry u jmenovitých akcí</w:t>
      </w:r>
      <w:r w:rsidR="002A21F9">
        <w:rPr>
          <w:rStyle w:val="Znakapoznpodarou"/>
          <w:rFonts w:cs="Arial"/>
          <w:sz w:val="22"/>
          <w:szCs w:val="22"/>
        </w:rPr>
        <w:footnoteReference w:id="1"/>
      </w:r>
      <w:r w:rsidR="00AE521E">
        <w:rPr>
          <w:rFonts w:cs="Arial"/>
          <w:sz w:val="22"/>
          <w:szCs w:val="22"/>
        </w:rPr>
        <w:t xml:space="preserve"> s předpokládanými náklady nad 20 mil. Kč. </w:t>
      </w:r>
    </w:p>
    <w:p w:rsidR="00071186" w:rsidRDefault="00887706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5718A0">
        <w:rPr>
          <w:rFonts w:cs="Arial"/>
          <w:b/>
          <w:sz w:val="22"/>
          <w:szCs w:val="22"/>
        </w:rPr>
        <w:t>SFDI</w:t>
      </w:r>
      <w:r>
        <w:rPr>
          <w:rFonts w:cs="Arial"/>
          <w:sz w:val="22"/>
          <w:szCs w:val="22"/>
        </w:rPr>
        <w:t xml:space="preserve"> (</w:t>
      </w:r>
      <w:r w:rsidRPr="00071186">
        <w:rPr>
          <w:rFonts w:cs="Arial"/>
          <w:sz w:val="22"/>
          <w:szCs w:val="22"/>
        </w:rPr>
        <w:t>zřízený zákonem č. 104/2000 Sb.</w:t>
      </w:r>
      <w:r w:rsidRPr="00071186">
        <w:rPr>
          <w:rFonts w:cs="Arial"/>
          <w:sz w:val="22"/>
          <w:szCs w:val="22"/>
          <w:vertAlign w:val="superscript"/>
        </w:rPr>
        <w:footnoteReference w:id="2"/>
      </w:r>
      <w:r w:rsidR="005718A0">
        <w:rPr>
          <w:rFonts w:cs="Arial"/>
          <w:sz w:val="22"/>
          <w:szCs w:val="22"/>
        </w:rPr>
        <w:t>, je podřízen MD</w:t>
      </w:r>
      <w:r w:rsidRPr="00071186">
        <w:rPr>
          <w:rFonts w:cs="Arial"/>
          <w:sz w:val="22"/>
          <w:szCs w:val="22"/>
        </w:rPr>
        <w:t>)</w:t>
      </w:r>
      <w:r w:rsidR="00CC165F">
        <w:rPr>
          <w:rFonts w:cs="Arial"/>
          <w:sz w:val="22"/>
          <w:szCs w:val="22"/>
        </w:rPr>
        <w:t xml:space="preserve"> zabezpečoval</w:t>
      </w:r>
      <w:r w:rsidR="00920BF2">
        <w:rPr>
          <w:rFonts w:cs="Arial"/>
          <w:sz w:val="22"/>
          <w:szCs w:val="22"/>
        </w:rPr>
        <w:t xml:space="preserve"> činnosti týkající se</w:t>
      </w:r>
      <w:r w:rsidRPr="00071186">
        <w:rPr>
          <w:rFonts w:cs="Arial"/>
          <w:sz w:val="22"/>
          <w:szCs w:val="22"/>
        </w:rPr>
        <w:t xml:space="preserve"> </w:t>
      </w:r>
      <w:r w:rsidR="00920BF2">
        <w:rPr>
          <w:rFonts w:cs="Arial"/>
          <w:sz w:val="22"/>
          <w:szCs w:val="22"/>
        </w:rPr>
        <w:t xml:space="preserve">financování </w:t>
      </w:r>
      <w:r w:rsidR="00FB46D1">
        <w:rPr>
          <w:rFonts w:cs="Arial"/>
          <w:sz w:val="22"/>
          <w:szCs w:val="22"/>
        </w:rPr>
        <w:t>opra</w:t>
      </w:r>
      <w:r w:rsidR="00150511">
        <w:rPr>
          <w:rFonts w:cs="Arial"/>
          <w:sz w:val="22"/>
          <w:szCs w:val="22"/>
        </w:rPr>
        <w:t xml:space="preserve">v </w:t>
      </w:r>
      <w:r w:rsidR="00FB46D1">
        <w:rPr>
          <w:rFonts w:cs="Arial"/>
          <w:sz w:val="22"/>
          <w:szCs w:val="22"/>
        </w:rPr>
        <w:t xml:space="preserve">a </w:t>
      </w:r>
      <w:r w:rsidR="00CC165F">
        <w:rPr>
          <w:rFonts w:cs="Arial"/>
          <w:sz w:val="22"/>
          <w:szCs w:val="22"/>
        </w:rPr>
        <w:t>údržby silnic I. třídy a dálnic. Odpovídal</w:t>
      </w:r>
      <w:r w:rsidR="00920BF2">
        <w:rPr>
          <w:rFonts w:cs="Arial"/>
          <w:sz w:val="22"/>
          <w:szCs w:val="22"/>
        </w:rPr>
        <w:t xml:space="preserve"> </w:t>
      </w:r>
      <w:r w:rsidR="00FB46D1">
        <w:rPr>
          <w:rFonts w:cs="Arial"/>
          <w:sz w:val="22"/>
          <w:szCs w:val="22"/>
        </w:rPr>
        <w:t>za efektivní využití poskytnutých finančních prostředků podle rozpočtu SFDI projednaného vládou a</w:t>
      </w:r>
      <w:r w:rsidR="004305D4">
        <w:rPr>
          <w:rFonts w:cs="Arial"/>
          <w:sz w:val="22"/>
          <w:szCs w:val="22"/>
        </w:rPr>
        <w:t> </w:t>
      </w:r>
      <w:r w:rsidR="00FB46D1">
        <w:rPr>
          <w:rFonts w:cs="Arial"/>
          <w:sz w:val="22"/>
          <w:szCs w:val="22"/>
        </w:rPr>
        <w:t>schváleného Poslaneckou sněmo</w:t>
      </w:r>
      <w:r w:rsidR="005718A0">
        <w:rPr>
          <w:rFonts w:cs="Arial"/>
          <w:sz w:val="22"/>
          <w:szCs w:val="22"/>
        </w:rPr>
        <w:t xml:space="preserve">vnou Parlamentu České republiky. </w:t>
      </w:r>
    </w:p>
    <w:p w:rsidR="00FB46D1" w:rsidRDefault="00FB46D1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5718A0">
        <w:rPr>
          <w:rFonts w:cs="Arial"/>
          <w:b/>
          <w:sz w:val="22"/>
          <w:szCs w:val="22"/>
        </w:rPr>
        <w:t>ŘSD</w:t>
      </w:r>
      <w:r>
        <w:rPr>
          <w:rFonts w:cs="Arial"/>
          <w:sz w:val="22"/>
          <w:szCs w:val="22"/>
        </w:rPr>
        <w:t xml:space="preserve"> (státní příspěvková orga</w:t>
      </w:r>
      <w:r w:rsidR="00CC165F">
        <w:rPr>
          <w:rFonts w:cs="Arial"/>
          <w:sz w:val="22"/>
          <w:szCs w:val="22"/>
        </w:rPr>
        <w:t>nizace, zřízená MD) zabezpečovalo výkon správy, opra</w:t>
      </w:r>
      <w:r w:rsidR="00150511">
        <w:rPr>
          <w:rFonts w:cs="Arial"/>
          <w:sz w:val="22"/>
          <w:szCs w:val="22"/>
        </w:rPr>
        <w:t xml:space="preserve">v </w:t>
      </w:r>
      <w:r w:rsidR="00CC165F">
        <w:rPr>
          <w:rFonts w:cs="Arial"/>
          <w:sz w:val="22"/>
          <w:szCs w:val="22"/>
        </w:rPr>
        <w:t>a </w:t>
      </w:r>
      <w:r>
        <w:rPr>
          <w:rFonts w:cs="Arial"/>
          <w:sz w:val="22"/>
          <w:szCs w:val="22"/>
        </w:rPr>
        <w:t xml:space="preserve">údržby </w:t>
      </w:r>
      <w:r w:rsidR="00CC165F">
        <w:rPr>
          <w:rFonts w:cs="Arial"/>
          <w:sz w:val="22"/>
          <w:szCs w:val="22"/>
        </w:rPr>
        <w:t xml:space="preserve">silnic I. třídy a </w:t>
      </w:r>
      <w:r>
        <w:rPr>
          <w:rFonts w:cs="Arial"/>
          <w:sz w:val="22"/>
          <w:szCs w:val="22"/>
        </w:rPr>
        <w:t>dálnic</w:t>
      </w:r>
      <w:r w:rsidR="00E532A8">
        <w:rPr>
          <w:rFonts w:cs="Arial"/>
          <w:sz w:val="22"/>
          <w:szCs w:val="22"/>
        </w:rPr>
        <w:t xml:space="preserve"> (např. návrhy a schvalování akcí k realizaci, přípravu a</w:t>
      </w:r>
      <w:r w:rsidR="005B5A51">
        <w:rPr>
          <w:rFonts w:cs="Arial"/>
          <w:sz w:val="22"/>
          <w:szCs w:val="22"/>
        </w:rPr>
        <w:t> </w:t>
      </w:r>
      <w:r w:rsidR="00E532A8">
        <w:rPr>
          <w:rFonts w:cs="Arial"/>
          <w:sz w:val="22"/>
          <w:szCs w:val="22"/>
        </w:rPr>
        <w:t>realizaci akcí, zadávací řízení na výběr dodavatelů)</w:t>
      </w:r>
      <w:r w:rsidR="00CC165F">
        <w:rPr>
          <w:rFonts w:cs="Arial"/>
          <w:sz w:val="22"/>
          <w:szCs w:val="22"/>
        </w:rPr>
        <w:t>. Příslušné činnosti zabezpečovalo</w:t>
      </w:r>
      <w:r>
        <w:rPr>
          <w:rFonts w:cs="Arial"/>
          <w:sz w:val="22"/>
          <w:szCs w:val="22"/>
        </w:rPr>
        <w:t xml:space="preserve"> uvnitř ŘSD jeho Generální ředitelství (dále jen „</w:t>
      </w:r>
      <w:proofErr w:type="spellStart"/>
      <w:r>
        <w:rPr>
          <w:rFonts w:cs="Arial"/>
          <w:sz w:val="22"/>
          <w:szCs w:val="22"/>
        </w:rPr>
        <w:t>GŘ</w:t>
      </w:r>
      <w:proofErr w:type="spellEnd"/>
      <w:r>
        <w:rPr>
          <w:rFonts w:cs="Arial"/>
          <w:sz w:val="22"/>
          <w:szCs w:val="22"/>
        </w:rPr>
        <w:t xml:space="preserve">“), dva závody a </w:t>
      </w:r>
      <w:r w:rsidR="00220BE9">
        <w:rPr>
          <w:rFonts w:cs="Arial"/>
          <w:sz w:val="22"/>
          <w:szCs w:val="22"/>
        </w:rPr>
        <w:t xml:space="preserve">jedenáct </w:t>
      </w:r>
      <w:r>
        <w:rPr>
          <w:rFonts w:cs="Arial"/>
          <w:sz w:val="22"/>
          <w:szCs w:val="22"/>
        </w:rPr>
        <w:t xml:space="preserve">správ. </w:t>
      </w:r>
    </w:p>
    <w:p w:rsidR="00AE521E" w:rsidRDefault="00AE521E" w:rsidP="00D17B52">
      <w:pPr>
        <w:jc w:val="both"/>
        <w:rPr>
          <w:rFonts w:cs="Arial"/>
          <w:sz w:val="22"/>
          <w:szCs w:val="22"/>
        </w:rPr>
      </w:pPr>
    </w:p>
    <w:p w:rsidR="00B6658E" w:rsidRDefault="007935FC" w:rsidP="00D17B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D17893">
        <w:rPr>
          <w:rFonts w:cs="Arial"/>
          <w:sz w:val="22"/>
          <w:szCs w:val="22"/>
        </w:rPr>
        <w:t xml:space="preserve">a opravy a údržbu silnic I. třídy a dálnic </w:t>
      </w:r>
      <w:r>
        <w:rPr>
          <w:rFonts w:cs="Arial"/>
          <w:sz w:val="22"/>
          <w:szCs w:val="22"/>
        </w:rPr>
        <w:t xml:space="preserve">byly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letech 2010 až 2012 poskytnuty </w:t>
      </w:r>
      <w:r w:rsidR="00150511">
        <w:rPr>
          <w:rFonts w:cs="Arial"/>
          <w:sz w:val="22"/>
          <w:szCs w:val="22"/>
        </w:rPr>
        <w:t>z </w:t>
      </w:r>
      <w:r w:rsidR="00B54E8B">
        <w:rPr>
          <w:rFonts w:cs="Arial"/>
          <w:sz w:val="22"/>
          <w:szCs w:val="22"/>
        </w:rPr>
        <w:t>rozpočtu SFDI</w:t>
      </w:r>
      <w:r w:rsidR="00F53D62">
        <w:rPr>
          <w:rFonts w:cs="Arial"/>
          <w:sz w:val="22"/>
          <w:szCs w:val="22"/>
        </w:rPr>
        <w:t xml:space="preserve"> </w:t>
      </w:r>
      <w:r w:rsidR="00B54E8B">
        <w:rPr>
          <w:rFonts w:cs="Arial"/>
          <w:sz w:val="22"/>
          <w:szCs w:val="22"/>
        </w:rPr>
        <w:t xml:space="preserve">a </w:t>
      </w:r>
      <w:r w:rsidR="00F53D62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e státního</w:t>
      </w:r>
      <w:r w:rsidR="00F53D62">
        <w:rPr>
          <w:rFonts w:cs="Arial"/>
          <w:sz w:val="22"/>
          <w:szCs w:val="22"/>
        </w:rPr>
        <w:t> rozpočtu</w:t>
      </w:r>
      <w:r>
        <w:rPr>
          <w:rFonts w:cs="Arial"/>
          <w:sz w:val="22"/>
          <w:szCs w:val="22"/>
        </w:rPr>
        <w:t xml:space="preserve"> (z kapitoly</w:t>
      </w:r>
      <w:r w:rsidR="00F53D62">
        <w:rPr>
          <w:rFonts w:cs="Arial"/>
          <w:sz w:val="22"/>
          <w:szCs w:val="22"/>
        </w:rPr>
        <w:t xml:space="preserve"> MD</w:t>
      </w:r>
      <w:r>
        <w:rPr>
          <w:rFonts w:cs="Arial"/>
          <w:sz w:val="22"/>
          <w:szCs w:val="22"/>
        </w:rPr>
        <w:t xml:space="preserve">) prostředky ve výši </w:t>
      </w:r>
      <w:r w:rsidR="00FE62BA">
        <w:rPr>
          <w:rFonts w:cs="Arial"/>
          <w:sz w:val="22"/>
          <w:szCs w:val="22"/>
        </w:rPr>
        <w:t>23 157</w:t>
      </w:r>
      <w:r w:rsidRPr="00FE62BA">
        <w:rPr>
          <w:rFonts w:cs="Arial"/>
          <w:sz w:val="22"/>
          <w:szCs w:val="22"/>
        </w:rPr>
        <w:t xml:space="preserve"> mil. Kč </w:t>
      </w:r>
      <w:r>
        <w:rPr>
          <w:rFonts w:cs="Arial"/>
          <w:sz w:val="22"/>
          <w:szCs w:val="22"/>
        </w:rPr>
        <w:t xml:space="preserve">a na rok 2013 </w:t>
      </w:r>
      <w:r w:rsidRPr="00FE62BA">
        <w:rPr>
          <w:rFonts w:cs="Arial"/>
          <w:sz w:val="22"/>
          <w:szCs w:val="22"/>
        </w:rPr>
        <w:t xml:space="preserve">bylo </w:t>
      </w:r>
      <w:r w:rsidR="00FE62BA">
        <w:rPr>
          <w:rFonts w:cs="Arial"/>
          <w:sz w:val="22"/>
          <w:szCs w:val="22"/>
        </w:rPr>
        <w:t>předpokládáno vynaložit</w:t>
      </w:r>
      <w:r w:rsidRPr="00FE62BA">
        <w:rPr>
          <w:rFonts w:cs="Arial"/>
          <w:sz w:val="22"/>
          <w:szCs w:val="22"/>
        </w:rPr>
        <w:t xml:space="preserve"> </w:t>
      </w:r>
      <w:r w:rsidR="00FE62BA">
        <w:rPr>
          <w:rFonts w:cs="Arial"/>
          <w:sz w:val="22"/>
          <w:szCs w:val="22"/>
        </w:rPr>
        <w:t>8 402</w:t>
      </w:r>
      <w:r w:rsidRPr="00FE62BA">
        <w:rPr>
          <w:rFonts w:cs="Arial"/>
          <w:sz w:val="22"/>
          <w:szCs w:val="22"/>
        </w:rPr>
        <w:t xml:space="preserve"> mil. Kč. </w:t>
      </w:r>
      <w:r w:rsidR="00C8381C">
        <w:rPr>
          <w:rFonts w:cs="Arial"/>
          <w:sz w:val="22"/>
          <w:szCs w:val="22"/>
        </w:rPr>
        <w:t xml:space="preserve">Kontrolní zjištění a </w:t>
      </w:r>
      <w:r w:rsidR="00CC6F58">
        <w:rPr>
          <w:rFonts w:cs="Arial"/>
          <w:sz w:val="22"/>
          <w:szCs w:val="22"/>
        </w:rPr>
        <w:t>vyhodnocení</w:t>
      </w:r>
      <w:r w:rsidR="00C8381C">
        <w:rPr>
          <w:rFonts w:cs="Arial"/>
          <w:sz w:val="22"/>
          <w:szCs w:val="22"/>
        </w:rPr>
        <w:t xml:space="preserve"> týkající se opra</w:t>
      </w:r>
      <w:r w:rsidR="00150511">
        <w:rPr>
          <w:rFonts w:cs="Arial"/>
          <w:sz w:val="22"/>
          <w:szCs w:val="22"/>
        </w:rPr>
        <w:t xml:space="preserve">v </w:t>
      </w:r>
      <w:r w:rsidR="00C8381C">
        <w:rPr>
          <w:rFonts w:cs="Arial"/>
          <w:sz w:val="22"/>
          <w:szCs w:val="22"/>
        </w:rPr>
        <w:t>silnic I. třídy a dálnic vycházel</w:t>
      </w:r>
      <w:r w:rsidR="00797F91">
        <w:rPr>
          <w:rFonts w:cs="Arial"/>
          <w:sz w:val="22"/>
          <w:szCs w:val="22"/>
        </w:rPr>
        <w:t>a</w:t>
      </w:r>
      <w:r w:rsidR="00CC165F">
        <w:rPr>
          <w:rFonts w:cs="Arial"/>
          <w:sz w:val="22"/>
          <w:szCs w:val="22"/>
        </w:rPr>
        <w:t xml:space="preserve"> mj.</w:t>
      </w:r>
      <w:r w:rsidR="00C8381C">
        <w:rPr>
          <w:rFonts w:cs="Arial"/>
          <w:sz w:val="22"/>
          <w:szCs w:val="22"/>
        </w:rPr>
        <w:t xml:space="preserve"> z podrobné kontroly </w:t>
      </w:r>
      <w:r w:rsidR="00C8381C" w:rsidRPr="00843056">
        <w:rPr>
          <w:rFonts w:cs="Arial"/>
          <w:sz w:val="22"/>
          <w:szCs w:val="22"/>
        </w:rPr>
        <w:t>4</w:t>
      </w:r>
      <w:r w:rsidR="00843056" w:rsidRPr="00843056">
        <w:rPr>
          <w:rFonts w:cs="Arial"/>
          <w:sz w:val="22"/>
          <w:szCs w:val="22"/>
        </w:rPr>
        <w:t>5</w:t>
      </w:r>
      <w:r w:rsidR="00C8381C" w:rsidRPr="00843056">
        <w:rPr>
          <w:rFonts w:cs="Arial"/>
          <w:sz w:val="22"/>
          <w:szCs w:val="22"/>
        </w:rPr>
        <w:t xml:space="preserve"> akcí </w:t>
      </w:r>
      <w:r w:rsidR="00C8381C">
        <w:rPr>
          <w:rFonts w:cs="Arial"/>
          <w:sz w:val="22"/>
          <w:szCs w:val="22"/>
        </w:rPr>
        <w:t xml:space="preserve">o celkových nákladech </w:t>
      </w:r>
      <w:r w:rsidR="00CC165F">
        <w:rPr>
          <w:rFonts w:cs="Arial"/>
          <w:sz w:val="22"/>
          <w:szCs w:val="22"/>
        </w:rPr>
        <w:t>2 </w:t>
      </w:r>
      <w:r w:rsidR="00843056" w:rsidRPr="00843056">
        <w:rPr>
          <w:rFonts w:cs="Arial"/>
          <w:sz w:val="22"/>
          <w:szCs w:val="22"/>
        </w:rPr>
        <w:t>324</w:t>
      </w:r>
      <w:r w:rsidR="00AA1A37">
        <w:rPr>
          <w:rFonts w:cs="Arial"/>
          <w:sz w:val="22"/>
          <w:szCs w:val="22"/>
        </w:rPr>
        <w:t> </w:t>
      </w:r>
      <w:r w:rsidR="00C8381C" w:rsidRPr="00843056">
        <w:rPr>
          <w:rFonts w:cs="Arial"/>
          <w:sz w:val="22"/>
          <w:szCs w:val="22"/>
        </w:rPr>
        <w:t>mil.</w:t>
      </w:r>
      <w:r w:rsidR="00AA1A37">
        <w:rPr>
          <w:rFonts w:cs="Arial"/>
          <w:sz w:val="22"/>
          <w:szCs w:val="22"/>
        </w:rPr>
        <w:t> </w:t>
      </w:r>
      <w:r w:rsidR="00C8381C" w:rsidRPr="00843056">
        <w:rPr>
          <w:rFonts w:cs="Arial"/>
          <w:sz w:val="22"/>
          <w:szCs w:val="22"/>
        </w:rPr>
        <w:t xml:space="preserve">Kč, </w:t>
      </w:r>
      <w:r w:rsidR="00C8381C">
        <w:rPr>
          <w:rFonts w:cs="Arial"/>
          <w:sz w:val="22"/>
          <w:szCs w:val="22"/>
        </w:rPr>
        <w:t xml:space="preserve">z nichž </w:t>
      </w:r>
      <w:r w:rsidR="00150511">
        <w:rPr>
          <w:rFonts w:cs="Arial"/>
          <w:sz w:val="22"/>
          <w:szCs w:val="22"/>
        </w:rPr>
        <w:t>v </w:t>
      </w:r>
      <w:r w:rsidR="00C8381C">
        <w:rPr>
          <w:rFonts w:cs="Arial"/>
          <w:sz w:val="22"/>
          <w:szCs w:val="22"/>
        </w:rPr>
        <w:t xml:space="preserve">kontrolovaném období </w:t>
      </w:r>
      <w:r w:rsidR="00CC165F">
        <w:rPr>
          <w:rFonts w:cs="Arial"/>
          <w:sz w:val="22"/>
          <w:szCs w:val="22"/>
        </w:rPr>
        <w:t xml:space="preserve">bylo </w:t>
      </w:r>
      <w:r w:rsidR="00C8381C" w:rsidRPr="00843056">
        <w:rPr>
          <w:rFonts w:cs="Arial"/>
          <w:sz w:val="22"/>
          <w:szCs w:val="22"/>
        </w:rPr>
        <w:t>35</w:t>
      </w:r>
      <w:r w:rsidR="00CC165F">
        <w:rPr>
          <w:rFonts w:cs="Arial"/>
          <w:sz w:val="22"/>
          <w:szCs w:val="22"/>
        </w:rPr>
        <w:t xml:space="preserve"> akcí</w:t>
      </w:r>
      <w:r w:rsidR="00C8381C" w:rsidRPr="00843056">
        <w:rPr>
          <w:rFonts w:cs="Arial"/>
          <w:sz w:val="22"/>
          <w:szCs w:val="22"/>
        </w:rPr>
        <w:t xml:space="preserve"> ukončeno</w:t>
      </w:r>
      <w:r w:rsidR="00C8381C">
        <w:rPr>
          <w:rFonts w:cs="Arial"/>
          <w:sz w:val="22"/>
          <w:szCs w:val="22"/>
        </w:rPr>
        <w:t xml:space="preserve">, </w:t>
      </w:r>
      <w:r w:rsidR="00843056" w:rsidRPr="00843056">
        <w:rPr>
          <w:rFonts w:cs="Arial"/>
          <w:sz w:val="22"/>
          <w:szCs w:val="22"/>
        </w:rPr>
        <w:t>čtyři</w:t>
      </w:r>
      <w:r w:rsidR="00C8381C" w:rsidRPr="00843056">
        <w:rPr>
          <w:rFonts w:cs="Arial"/>
          <w:sz w:val="22"/>
          <w:szCs w:val="22"/>
        </w:rPr>
        <w:t xml:space="preserve"> byly </w:t>
      </w:r>
      <w:r w:rsidR="00150511">
        <w:rPr>
          <w:rFonts w:cs="Arial"/>
          <w:sz w:val="22"/>
          <w:szCs w:val="22"/>
        </w:rPr>
        <w:t>v </w:t>
      </w:r>
      <w:r w:rsidR="00C8381C" w:rsidRPr="00843056">
        <w:rPr>
          <w:rFonts w:cs="Arial"/>
          <w:sz w:val="22"/>
          <w:szCs w:val="22"/>
        </w:rPr>
        <w:t xml:space="preserve">přípravě </w:t>
      </w:r>
      <w:r w:rsidR="00C8381C">
        <w:rPr>
          <w:rFonts w:cs="Arial"/>
          <w:sz w:val="22"/>
          <w:szCs w:val="22"/>
        </w:rPr>
        <w:t>a</w:t>
      </w:r>
      <w:r w:rsidR="005B5A51">
        <w:rPr>
          <w:rFonts w:cs="Arial"/>
          <w:sz w:val="22"/>
          <w:szCs w:val="22"/>
        </w:rPr>
        <w:t> </w:t>
      </w:r>
      <w:r w:rsidR="00C8381C" w:rsidRPr="00843056">
        <w:rPr>
          <w:rFonts w:cs="Arial"/>
          <w:sz w:val="22"/>
          <w:szCs w:val="22"/>
        </w:rPr>
        <w:t xml:space="preserve">u </w:t>
      </w:r>
      <w:r w:rsidR="00843056" w:rsidRPr="00843056">
        <w:rPr>
          <w:rFonts w:cs="Arial"/>
          <w:sz w:val="22"/>
          <w:szCs w:val="22"/>
        </w:rPr>
        <w:t>šesti</w:t>
      </w:r>
      <w:r w:rsidR="00C8381C" w:rsidRPr="00843056">
        <w:rPr>
          <w:rFonts w:cs="Arial"/>
          <w:sz w:val="22"/>
          <w:szCs w:val="22"/>
        </w:rPr>
        <w:t xml:space="preserve"> nebyla dokončena stavební realizace.</w:t>
      </w:r>
      <w:r w:rsidR="001332BC">
        <w:rPr>
          <w:rFonts w:cs="Arial"/>
          <w:sz w:val="22"/>
          <w:szCs w:val="22"/>
        </w:rPr>
        <w:t xml:space="preserve"> Kontrola akcí byla provedena na </w:t>
      </w:r>
      <w:proofErr w:type="spellStart"/>
      <w:r w:rsidR="001332BC">
        <w:rPr>
          <w:rFonts w:cs="Arial"/>
          <w:sz w:val="22"/>
          <w:szCs w:val="22"/>
        </w:rPr>
        <w:t>GŘ</w:t>
      </w:r>
      <w:proofErr w:type="spellEnd"/>
      <w:r w:rsidR="001332BC">
        <w:rPr>
          <w:rFonts w:cs="Arial"/>
          <w:sz w:val="22"/>
          <w:szCs w:val="22"/>
        </w:rPr>
        <w:t>, Závodě Brno a na správách Hradec Králové, Chomut</w:t>
      </w:r>
      <w:r w:rsidR="00CC6F58">
        <w:rPr>
          <w:rFonts w:cs="Arial"/>
          <w:sz w:val="22"/>
          <w:szCs w:val="22"/>
        </w:rPr>
        <w:t>ov, Jihlava, Liberec, Olomouc a </w:t>
      </w:r>
      <w:r w:rsidR="001332BC">
        <w:rPr>
          <w:rFonts w:cs="Arial"/>
          <w:sz w:val="22"/>
          <w:szCs w:val="22"/>
        </w:rPr>
        <w:t>Ostrava.</w:t>
      </w:r>
    </w:p>
    <w:p w:rsidR="00B6658E" w:rsidRDefault="00B6658E" w:rsidP="00D17B52">
      <w:pPr>
        <w:jc w:val="both"/>
        <w:rPr>
          <w:rFonts w:cs="Arial"/>
          <w:sz w:val="22"/>
          <w:szCs w:val="22"/>
        </w:rPr>
      </w:pPr>
    </w:p>
    <w:p w:rsidR="00106833" w:rsidRDefault="00B6658E" w:rsidP="00D17B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NKÚ provedl </w:t>
      </w:r>
      <w:r w:rsidR="00150511">
        <w:rPr>
          <w:rFonts w:cs="Arial"/>
          <w:sz w:val="22"/>
          <w:szCs w:val="22"/>
        </w:rPr>
        <w:t>v </w:t>
      </w:r>
      <w:r w:rsidR="008B769F">
        <w:rPr>
          <w:rFonts w:cs="Arial"/>
          <w:sz w:val="22"/>
          <w:szCs w:val="22"/>
        </w:rPr>
        <w:t xml:space="preserve">roce 2009 </w:t>
      </w:r>
      <w:r>
        <w:rPr>
          <w:rFonts w:cs="Arial"/>
          <w:sz w:val="22"/>
          <w:szCs w:val="22"/>
        </w:rPr>
        <w:t>obdobně zaměřenou kontrolní akci</w:t>
      </w:r>
      <w:r w:rsidR="008B769F">
        <w:rPr>
          <w:rFonts w:cs="Arial"/>
          <w:sz w:val="22"/>
          <w:szCs w:val="22"/>
        </w:rPr>
        <w:t xml:space="preserve"> č. 08/27</w:t>
      </w:r>
      <w:r>
        <w:rPr>
          <w:rStyle w:val="Znakapoznpodarou"/>
          <w:rFonts w:cs="Arial"/>
          <w:sz w:val="22"/>
          <w:szCs w:val="22"/>
        </w:rPr>
        <w:footnoteReference w:id="3"/>
      </w:r>
      <w:r w:rsidR="008B769F">
        <w:rPr>
          <w:rFonts w:cs="Arial"/>
          <w:sz w:val="22"/>
          <w:szCs w:val="22"/>
        </w:rPr>
        <w:t xml:space="preserve">, kterou </w:t>
      </w:r>
      <w:r>
        <w:rPr>
          <w:rFonts w:cs="Arial"/>
          <w:sz w:val="22"/>
          <w:szCs w:val="22"/>
        </w:rPr>
        <w:t>bylo zjištěno</w:t>
      </w:r>
      <w:r w:rsidR="00106833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</w:p>
    <w:p w:rsidR="00106833" w:rsidRDefault="00106833" w:rsidP="0010683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ab/>
      </w:r>
      <w:r w:rsidR="00B6658E">
        <w:rPr>
          <w:rFonts w:cs="Arial"/>
          <w:sz w:val="22"/>
          <w:szCs w:val="22"/>
        </w:rPr>
        <w:t>odkládání některých opra</w:t>
      </w:r>
      <w:r w:rsidR="00150511">
        <w:rPr>
          <w:rFonts w:cs="Arial"/>
          <w:sz w:val="22"/>
          <w:szCs w:val="22"/>
        </w:rPr>
        <w:t xml:space="preserve">v </w:t>
      </w:r>
      <w:r w:rsidR="00B6658E">
        <w:rPr>
          <w:rFonts w:cs="Arial"/>
          <w:sz w:val="22"/>
          <w:szCs w:val="22"/>
        </w:rPr>
        <w:t>z důvodu nedostatku finančních prostředků</w:t>
      </w:r>
      <w:r w:rsidR="00786472">
        <w:rPr>
          <w:rFonts w:cs="Arial"/>
          <w:sz w:val="22"/>
          <w:szCs w:val="22"/>
        </w:rPr>
        <w:t xml:space="preserve"> o několik let</w:t>
      </w:r>
      <w:r w:rsidR="00B6658E">
        <w:rPr>
          <w:rFonts w:cs="Arial"/>
          <w:sz w:val="22"/>
          <w:szCs w:val="22"/>
        </w:rPr>
        <w:t xml:space="preserve">, </w:t>
      </w:r>
    </w:p>
    <w:p w:rsidR="00106833" w:rsidRDefault="00106833" w:rsidP="0010683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9C7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261C74">
        <w:rPr>
          <w:rFonts w:cs="Arial"/>
          <w:sz w:val="22"/>
          <w:szCs w:val="22"/>
        </w:rPr>
        <w:t>ročně</w:t>
      </w:r>
      <w:r w:rsidR="005812A5">
        <w:rPr>
          <w:rFonts w:cs="Arial"/>
          <w:sz w:val="22"/>
          <w:szCs w:val="22"/>
        </w:rPr>
        <w:t xml:space="preserve"> až</w:t>
      </w:r>
      <w:r w:rsidR="00261C74">
        <w:rPr>
          <w:rFonts w:cs="Arial"/>
          <w:sz w:val="22"/>
          <w:szCs w:val="22"/>
        </w:rPr>
        <w:t xml:space="preserve"> o 296 mil. Kč </w:t>
      </w:r>
      <w:r w:rsidR="00B6658E">
        <w:rPr>
          <w:rFonts w:cs="Arial"/>
          <w:sz w:val="22"/>
          <w:szCs w:val="22"/>
        </w:rPr>
        <w:t xml:space="preserve">dražší způsob zabezpečování </w:t>
      </w:r>
      <w:r w:rsidR="008A72B1">
        <w:rPr>
          <w:rFonts w:cs="Arial"/>
          <w:sz w:val="22"/>
          <w:szCs w:val="22"/>
        </w:rPr>
        <w:t>zimní a letní</w:t>
      </w:r>
      <w:r w:rsidR="00B6658E">
        <w:rPr>
          <w:rFonts w:cs="Arial"/>
          <w:sz w:val="22"/>
          <w:szCs w:val="22"/>
        </w:rPr>
        <w:t xml:space="preserve"> údržby</w:t>
      </w:r>
      <w:r w:rsidR="00261C74">
        <w:rPr>
          <w:rFonts w:cs="Arial"/>
          <w:sz w:val="22"/>
          <w:szCs w:val="22"/>
        </w:rPr>
        <w:t xml:space="preserve"> zavedený MD od září 2007</w:t>
      </w:r>
      <w:r>
        <w:rPr>
          <w:rFonts w:cs="Arial"/>
          <w:sz w:val="22"/>
          <w:szCs w:val="22"/>
        </w:rPr>
        <w:t>,</w:t>
      </w:r>
    </w:p>
    <w:p w:rsidR="00C8381C" w:rsidRDefault="00106833" w:rsidP="0010683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9C7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150511">
        <w:rPr>
          <w:rFonts w:cs="Arial"/>
          <w:sz w:val="22"/>
          <w:szCs w:val="22"/>
        </w:rPr>
        <w:t>v </w:t>
      </w:r>
      <w:r w:rsidR="00B6658E">
        <w:rPr>
          <w:rFonts w:cs="Arial"/>
          <w:sz w:val="22"/>
          <w:szCs w:val="22"/>
        </w:rPr>
        <w:t xml:space="preserve">ojedinělém rozsahu nedostatky </w:t>
      </w:r>
      <w:r w:rsidR="00150511">
        <w:rPr>
          <w:rFonts w:cs="Arial"/>
          <w:sz w:val="22"/>
          <w:szCs w:val="22"/>
        </w:rPr>
        <w:t>v </w:t>
      </w:r>
      <w:r w:rsidR="00094A2D">
        <w:rPr>
          <w:rFonts w:cs="Arial"/>
          <w:sz w:val="22"/>
          <w:szCs w:val="22"/>
        </w:rPr>
        <w:t>oblasti</w:t>
      </w:r>
      <w:r w:rsidR="00786472">
        <w:rPr>
          <w:rFonts w:cs="Arial"/>
          <w:sz w:val="22"/>
          <w:szCs w:val="22"/>
        </w:rPr>
        <w:t xml:space="preserve"> hos</w:t>
      </w:r>
      <w:r w:rsidR="00CC165F">
        <w:rPr>
          <w:rFonts w:cs="Arial"/>
          <w:sz w:val="22"/>
          <w:szCs w:val="22"/>
        </w:rPr>
        <w:t>podárnosti</w:t>
      </w:r>
      <w:r w:rsidR="00094A2D">
        <w:rPr>
          <w:rFonts w:cs="Arial"/>
          <w:sz w:val="22"/>
          <w:szCs w:val="22"/>
        </w:rPr>
        <w:t xml:space="preserve"> při realizaci</w:t>
      </w:r>
      <w:r w:rsidR="00CC165F">
        <w:rPr>
          <w:rFonts w:cs="Arial"/>
          <w:sz w:val="22"/>
          <w:szCs w:val="22"/>
        </w:rPr>
        <w:t xml:space="preserve"> akcí a </w:t>
      </w:r>
      <w:r w:rsidR="00786472">
        <w:rPr>
          <w:rFonts w:cs="Arial"/>
          <w:sz w:val="22"/>
          <w:szCs w:val="22"/>
        </w:rPr>
        <w:t>zadávání veřejných zakázek.</w:t>
      </w:r>
      <w:r w:rsidR="00261C74">
        <w:rPr>
          <w:rFonts w:cs="Arial"/>
          <w:sz w:val="22"/>
          <w:szCs w:val="22"/>
        </w:rPr>
        <w:t xml:space="preserve"> </w:t>
      </w:r>
      <w:r w:rsidR="00786472">
        <w:rPr>
          <w:rFonts w:cs="Arial"/>
          <w:sz w:val="22"/>
          <w:szCs w:val="22"/>
        </w:rPr>
        <w:t xml:space="preserve"> </w:t>
      </w:r>
    </w:p>
    <w:p w:rsidR="003D683E" w:rsidRDefault="003D683E" w:rsidP="00830BDF">
      <w:pPr>
        <w:ind w:left="1134" w:hanging="1134"/>
        <w:jc w:val="both"/>
        <w:rPr>
          <w:rFonts w:cs="Arial"/>
          <w:sz w:val="20"/>
          <w:szCs w:val="20"/>
        </w:rPr>
      </w:pPr>
    </w:p>
    <w:p w:rsidR="00830BDF" w:rsidRPr="00043B6B" w:rsidRDefault="00830BDF" w:rsidP="00FD145C">
      <w:pPr>
        <w:ind w:left="624" w:hanging="624"/>
        <w:jc w:val="both"/>
        <w:rPr>
          <w:rFonts w:cs="Arial"/>
          <w:sz w:val="18"/>
          <w:szCs w:val="18"/>
        </w:rPr>
      </w:pPr>
      <w:r w:rsidRPr="00FD145C">
        <w:rPr>
          <w:rFonts w:cs="Arial"/>
          <w:b/>
          <w:sz w:val="18"/>
          <w:szCs w:val="18"/>
        </w:rPr>
        <w:t>Pozn</w:t>
      </w:r>
      <w:r w:rsidR="00797F91" w:rsidRPr="00FD145C">
        <w:rPr>
          <w:rFonts w:cs="Arial"/>
          <w:b/>
          <w:sz w:val="18"/>
          <w:szCs w:val="18"/>
        </w:rPr>
        <w:t>.:</w:t>
      </w:r>
      <w:r w:rsidRPr="00043B6B">
        <w:rPr>
          <w:rFonts w:cs="Arial"/>
          <w:sz w:val="18"/>
          <w:szCs w:val="18"/>
        </w:rPr>
        <w:tab/>
        <w:t xml:space="preserve">Právní předpisy uvedené </w:t>
      </w:r>
      <w:r w:rsidR="00150511">
        <w:rPr>
          <w:rFonts w:cs="Arial"/>
          <w:sz w:val="18"/>
          <w:szCs w:val="18"/>
        </w:rPr>
        <w:t>v </w:t>
      </w:r>
      <w:r w:rsidRPr="00043B6B">
        <w:rPr>
          <w:rFonts w:cs="Arial"/>
          <w:sz w:val="18"/>
          <w:szCs w:val="18"/>
        </w:rPr>
        <w:t>tomto kontrolním závěru jsou aplikovány ve znění účinném pro kontrolované období.</w:t>
      </w:r>
    </w:p>
    <w:p w:rsidR="00830BDF" w:rsidRDefault="00830BDF" w:rsidP="00830BDF">
      <w:pPr>
        <w:ind w:left="1134" w:hanging="1134"/>
        <w:jc w:val="both"/>
        <w:rPr>
          <w:rFonts w:cs="Arial"/>
          <w:sz w:val="20"/>
          <w:szCs w:val="20"/>
        </w:rPr>
      </w:pPr>
    </w:p>
    <w:p w:rsidR="00967261" w:rsidRDefault="009672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32DC7" w:rsidRDefault="00135D90" w:rsidP="00830BD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lastRenderedPageBreak/>
        <w:t>II. Skutečnosti zjištěné</w:t>
      </w:r>
      <w:r w:rsidR="00830BDF">
        <w:rPr>
          <w:rFonts w:cs="Arial"/>
          <w:b/>
        </w:rPr>
        <w:t xml:space="preserve"> při kontrole</w:t>
      </w:r>
    </w:p>
    <w:p w:rsidR="008A6C63" w:rsidRDefault="008A6C63" w:rsidP="001671F8">
      <w:pPr>
        <w:jc w:val="both"/>
        <w:rPr>
          <w:rFonts w:cs="Arial"/>
          <w:sz w:val="22"/>
          <w:szCs w:val="22"/>
        </w:rPr>
      </w:pPr>
    </w:p>
    <w:p w:rsidR="007E44BD" w:rsidRDefault="007E44BD" w:rsidP="001671F8">
      <w:pPr>
        <w:jc w:val="both"/>
        <w:rPr>
          <w:rFonts w:cs="Arial"/>
          <w:sz w:val="22"/>
          <w:szCs w:val="22"/>
        </w:rPr>
      </w:pPr>
      <w:r w:rsidRPr="00DC461C">
        <w:rPr>
          <w:rFonts w:cs="Arial"/>
          <w:b/>
          <w:sz w:val="22"/>
          <w:szCs w:val="22"/>
        </w:rPr>
        <w:t>1. Finanční prostředky na opravy a údržbu</w:t>
      </w:r>
      <w:r w:rsidR="00CC165F" w:rsidRPr="00CC165F">
        <w:rPr>
          <w:rFonts w:cs="Arial"/>
          <w:sz w:val="22"/>
          <w:szCs w:val="22"/>
        </w:rPr>
        <w:t xml:space="preserve"> </w:t>
      </w:r>
      <w:r w:rsidR="00CC165F" w:rsidRPr="00CC165F">
        <w:rPr>
          <w:rFonts w:cs="Arial"/>
          <w:b/>
          <w:sz w:val="22"/>
          <w:szCs w:val="22"/>
        </w:rPr>
        <w:t>silnic I. třídy a dálnic</w:t>
      </w:r>
    </w:p>
    <w:p w:rsidR="007935FC" w:rsidRDefault="007935FC" w:rsidP="001671F8">
      <w:pPr>
        <w:jc w:val="both"/>
        <w:rPr>
          <w:rFonts w:cs="Arial"/>
          <w:sz w:val="22"/>
          <w:szCs w:val="22"/>
        </w:rPr>
      </w:pPr>
    </w:p>
    <w:p w:rsidR="00EB760D" w:rsidRDefault="00266664" w:rsidP="00EB760D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Podle vývoje čerpání uvedeného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tabulce č. 1 </w:t>
      </w:r>
      <w:r w:rsidR="00143392">
        <w:rPr>
          <w:rFonts w:cs="Arial"/>
          <w:sz w:val="22"/>
          <w:szCs w:val="22"/>
        </w:rPr>
        <w:t>by měly být</w:t>
      </w:r>
      <w:r w:rsidR="00094A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</w:t>
      </w:r>
      <w:r w:rsidRPr="000944F1">
        <w:rPr>
          <w:rFonts w:cs="Arial"/>
          <w:sz w:val="22"/>
          <w:szCs w:val="22"/>
        </w:rPr>
        <w:t xml:space="preserve">inanční </w:t>
      </w:r>
      <w:r>
        <w:rPr>
          <w:rFonts w:cs="Arial"/>
          <w:sz w:val="22"/>
          <w:szCs w:val="22"/>
        </w:rPr>
        <w:t>prostředky poskytnuté</w:t>
      </w:r>
      <w:r w:rsidRPr="000944F1">
        <w:rPr>
          <w:rFonts w:cs="Arial"/>
          <w:sz w:val="22"/>
          <w:szCs w:val="22"/>
        </w:rPr>
        <w:t xml:space="preserve"> na opravy a údržbu</w:t>
      </w:r>
      <w:r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roce 2013 </w:t>
      </w:r>
      <w:r w:rsidR="00BD6FDB">
        <w:rPr>
          <w:rFonts w:cs="Arial"/>
          <w:sz w:val="22"/>
          <w:szCs w:val="22"/>
        </w:rPr>
        <w:t xml:space="preserve">o cca 13 % </w:t>
      </w:r>
      <w:r>
        <w:rPr>
          <w:rFonts w:cs="Arial"/>
          <w:sz w:val="22"/>
          <w:szCs w:val="22"/>
        </w:rPr>
        <w:t>vyšší proti roku 2010.</w:t>
      </w:r>
    </w:p>
    <w:p w:rsidR="00266664" w:rsidRDefault="00266664" w:rsidP="00EB760D">
      <w:pPr>
        <w:contextualSpacing/>
        <w:jc w:val="both"/>
        <w:rPr>
          <w:rFonts w:cs="Arial"/>
          <w:sz w:val="22"/>
          <w:szCs w:val="22"/>
        </w:rPr>
      </w:pPr>
    </w:p>
    <w:p w:rsidR="007935FC" w:rsidRPr="00B54E8B" w:rsidRDefault="007935FC" w:rsidP="00FD145C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 w:rsidRPr="00B54E8B">
        <w:rPr>
          <w:rFonts w:cs="Arial"/>
          <w:b/>
          <w:sz w:val="22"/>
          <w:szCs w:val="22"/>
        </w:rPr>
        <w:t>Tabulka č. 1</w:t>
      </w:r>
      <w:r>
        <w:rPr>
          <w:rFonts w:cs="Arial"/>
          <w:b/>
          <w:sz w:val="22"/>
          <w:szCs w:val="22"/>
        </w:rPr>
        <w:t xml:space="preserve"> – Finanční prostředky na opravy a údržbu</w:t>
      </w:r>
      <w:r>
        <w:rPr>
          <w:rFonts w:cs="Arial"/>
          <w:b/>
          <w:sz w:val="22"/>
          <w:szCs w:val="22"/>
        </w:rPr>
        <w:tab/>
      </w:r>
      <w:r w:rsidRPr="00FD145C">
        <w:rPr>
          <w:rFonts w:cs="Arial"/>
          <w:b/>
          <w:sz w:val="22"/>
          <w:szCs w:val="22"/>
        </w:rPr>
        <w:t>(</w:t>
      </w:r>
      <w:r w:rsidR="00150511" w:rsidRPr="00FD145C">
        <w:rPr>
          <w:rFonts w:cs="Arial"/>
          <w:b/>
          <w:sz w:val="22"/>
          <w:szCs w:val="22"/>
        </w:rPr>
        <w:t>v </w:t>
      </w:r>
      <w:r w:rsidRPr="00FD145C">
        <w:rPr>
          <w:rFonts w:cs="Arial"/>
          <w:b/>
          <w:sz w:val="22"/>
          <w:szCs w:val="22"/>
        </w:rPr>
        <w:t>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396FA1" w:rsidTr="00FD145C">
        <w:trPr>
          <w:trHeight w:val="28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FA" w:rsidRPr="00263EDA" w:rsidRDefault="00EF5CFA" w:rsidP="00FD145C">
            <w:pPr>
              <w:spacing w:before="2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263EDA">
              <w:rPr>
                <w:rFonts w:cs="Arial"/>
                <w:b/>
                <w:sz w:val="22"/>
                <w:szCs w:val="22"/>
              </w:rPr>
              <w:t>Položka</w:t>
            </w:r>
            <w:r w:rsidR="000E399D" w:rsidRPr="00263EDA">
              <w:rPr>
                <w:rFonts w:cs="Arial"/>
                <w:b/>
                <w:sz w:val="22"/>
                <w:szCs w:val="22"/>
              </w:rPr>
              <w:t xml:space="preserve"> (zdroj)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CFA" w:rsidRPr="00B54E8B" w:rsidRDefault="00EF5CFA" w:rsidP="00FD145C">
            <w:pPr>
              <w:spacing w:before="2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B54E8B">
              <w:rPr>
                <w:rFonts w:cs="Arial"/>
                <w:b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CFA" w:rsidRPr="00B54E8B" w:rsidRDefault="00EF5CFA" w:rsidP="00FD145C">
            <w:pPr>
              <w:spacing w:before="2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5CFA" w:rsidRPr="00B54E8B" w:rsidRDefault="00EF5CFA" w:rsidP="00FD145C">
            <w:pPr>
              <w:spacing w:before="2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CFA" w:rsidRPr="00711CD0" w:rsidRDefault="00EF5CFA" w:rsidP="00FD145C">
            <w:pPr>
              <w:spacing w:before="20"/>
              <w:jc w:val="center"/>
              <w:rPr>
                <w:rFonts w:eastAsia="Times New Roman" w:cs="Arial"/>
                <w:b/>
                <w:sz w:val="22"/>
                <w:szCs w:val="22"/>
                <w:vertAlign w:val="superscript"/>
              </w:rPr>
            </w:pPr>
            <w:r w:rsidRPr="00B54E8B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013</w:t>
            </w:r>
            <w:r w:rsidR="00711CD0">
              <w:rPr>
                <w:rFonts w:cs="Arial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CFA" w:rsidRPr="00B54E8B" w:rsidRDefault="00EF5CFA" w:rsidP="00FD145C">
            <w:pPr>
              <w:spacing w:before="2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B54E8B">
              <w:rPr>
                <w:rFonts w:cs="Arial"/>
                <w:b/>
                <w:sz w:val="22"/>
                <w:szCs w:val="22"/>
              </w:rPr>
              <w:t>Celkem</w:t>
            </w:r>
          </w:p>
        </w:tc>
      </w:tr>
      <w:tr w:rsidR="00396FA1" w:rsidTr="00FD145C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FA" w:rsidRPr="00263EDA" w:rsidRDefault="00EF5CFA" w:rsidP="00FD145C">
            <w:pPr>
              <w:spacing w:before="40"/>
              <w:rPr>
                <w:rFonts w:eastAsia="Times New Roman" w:cs="Arial"/>
                <w:b/>
                <w:sz w:val="22"/>
                <w:szCs w:val="22"/>
              </w:rPr>
            </w:pPr>
            <w:r w:rsidRPr="00263EDA">
              <w:rPr>
                <w:rFonts w:cs="Arial"/>
                <w:b/>
                <w:sz w:val="22"/>
                <w:szCs w:val="22"/>
              </w:rPr>
              <w:t>Silnice I. třídy (SFDI)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FD145C" w:rsidRDefault="00EF5CFA" w:rsidP="00FD145C">
            <w:pPr>
              <w:ind w:right="57"/>
              <w:jc w:val="right"/>
              <w:rPr>
                <w:rFonts w:cs="Arial"/>
                <w:sz w:val="22"/>
                <w:szCs w:val="22"/>
              </w:rPr>
            </w:pPr>
            <w:r w:rsidRPr="008809FB">
              <w:rPr>
                <w:rFonts w:cs="Arial"/>
                <w:sz w:val="22"/>
                <w:szCs w:val="22"/>
              </w:rPr>
              <w:t>4 546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FD145C" w:rsidRDefault="00EF5CFA" w:rsidP="00FD145C">
            <w:pPr>
              <w:ind w:right="57"/>
              <w:jc w:val="right"/>
              <w:rPr>
                <w:rFonts w:cs="Arial"/>
                <w:sz w:val="22"/>
                <w:szCs w:val="22"/>
              </w:rPr>
            </w:pPr>
            <w:r w:rsidRPr="008809FB">
              <w:rPr>
                <w:rFonts w:cs="Arial"/>
                <w:sz w:val="22"/>
                <w:szCs w:val="22"/>
              </w:rPr>
              <w:t>4 562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E449B5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8809FB">
              <w:rPr>
                <w:rFonts w:cs="Arial"/>
                <w:sz w:val="22"/>
                <w:szCs w:val="22"/>
              </w:rPr>
              <w:t>5 249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5 067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19 424</w:t>
            </w:r>
          </w:p>
        </w:tc>
      </w:tr>
      <w:tr w:rsidR="00396FA1" w:rsidTr="00FD145C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FA" w:rsidRPr="00263EDA" w:rsidRDefault="00EF5CFA" w:rsidP="00FD145C">
            <w:pPr>
              <w:spacing w:before="40"/>
              <w:rPr>
                <w:rFonts w:eastAsia="Times New Roman" w:cs="Arial"/>
                <w:b/>
                <w:sz w:val="22"/>
                <w:szCs w:val="22"/>
              </w:rPr>
            </w:pPr>
            <w:r w:rsidRPr="00263EDA">
              <w:rPr>
                <w:rFonts w:cs="Arial"/>
                <w:b/>
                <w:sz w:val="22"/>
                <w:szCs w:val="22"/>
              </w:rPr>
              <w:t>Dálnice (SFDI)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8809FB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8809FB">
              <w:rPr>
                <w:rFonts w:cs="Arial"/>
                <w:sz w:val="22"/>
                <w:szCs w:val="22"/>
              </w:rPr>
              <w:t>1 186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1 940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1 869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2 180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7 175</w:t>
            </w:r>
          </w:p>
        </w:tc>
      </w:tr>
      <w:tr w:rsidR="00396FA1" w:rsidTr="00FD145C">
        <w:tc>
          <w:tcPr>
            <w:tcW w:w="269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5CFA" w:rsidRPr="00263EDA" w:rsidRDefault="00EF5CFA" w:rsidP="00FD145C">
            <w:pPr>
              <w:spacing w:before="40"/>
              <w:rPr>
                <w:rFonts w:eastAsia="Times New Roman" w:cs="Arial"/>
                <w:b/>
                <w:sz w:val="22"/>
                <w:szCs w:val="22"/>
              </w:rPr>
            </w:pPr>
            <w:r w:rsidRPr="00263EDA">
              <w:rPr>
                <w:rFonts w:cs="Arial"/>
                <w:b/>
                <w:sz w:val="22"/>
                <w:szCs w:val="22"/>
              </w:rPr>
              <w:t>Část údržby (MD)</w:t>
            </w:r>
            <w:r w:rsidR="00FE3640" w:rsidRPr="00263EDA">
              <w:rPr>
                <w:rStyle w:val="Znakapoznpodarou"/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8809FB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8809FB">
              <w:rPr>
                <w:rFonts w:cs="Arial"/>
                <w:sz w:val="22"/>
                <w:szCs w:val="22"/>
              </w:rPr>
              <w:t>1 732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997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1 076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1 155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4 960</w:t>
            </w:r>
          </w:p>
        </w:tc>
      </w:tr>
      <w:tr w:rsidR="00396FA1" w:rsidTr="00FD145C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CFA" w:rsidRPr="00263EDA" w:rsidRDefault="00EF5CFA" w:rsidP="00FD145C">
            <w:pPr>
              <w:spacing w:before="40"/>
              <w:rPr>
                <w:rFonts w:eastAsia="Times New Roman" w:cs="Arial"/>
                <w:b/>
                <w:sz w:val="22"/>
                <w:szCs w:val="22"/>
              </w:rPr>
            </w:pPr>
            <w:r w:rsidRPr="00263EDA">
              <w:rPr>
                <w:rFonts w:cs="Arial"/>
                <w:b/>
                <w:sz w:val="22"/>
                <w:szCs w:val="22"/>
              </w:rPr>
              <w:t>Celkem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8809FB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8809FB">
              <w:rPr>
                <w:rFonts w:cs="Arial"/>
                <w:sz w:val="22"/>
                <w:szCs w:val="22"/>
              </w:rPr>
              <w:t>7 464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7 499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8 194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8 402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5CFA" w:rsidRPr="00396FA1" w:rsidRDefault="00EF5CFA" w:rsidP="00FD145C">
            <w:pPr>
              <w:ind w:right="57"/>
              <w:jc w:val="right"/>
              <w:rPr>
                <w:rFonts w:eastAsia="Times New Roman" w:cs="Arial"/>
                <w:sz w:val="22"/>
                <w:szCs w:val="22"/>
              </w:rPr>
            </w:pPr>
            <w:r w:rsidRPr="00396FA1">
              <w:rPr>
                <w:rFonts w:cs="Arial"/>
                <w:sz w:val="22"/>
                <w:szCs w:val="22"/>
              </w:rPr>
              <w:t>31 559</w:t>
            </w:r>
          </w:p>
        </w:tc>
      </w:tr>
    </w:tbl>
    <w:p w:rsidR="007935FC" w:rsidRPr="005B5A51" w:rsidRDefault="007935FC" w:rsidP="007935FC">
      <w:pPr>
        <w:jc w:val="both"/>
        <w:rPr>
          <w:rFonts w:cs="Arial"/>
          <w:sz w:val="18"/>
          <w:szCs w:val="18"/>
        </w:rPr>
      </w:pPr>
      <w:r w:rsidRPr="00FD145C">
        <w:rPr>
          <w:rFonts w:cs="Arial"/>
          <w:b/>
          <w:sz w:val="18"/>
          <w:szCs w:val="18"/>
        </w:rPr>
        <w:t>Zdroj:</w:t>
      </w:r>
      <w:r w:rsidRPr="005B5A51">
        <w:rPr>
          <w:rFonts w:cs="Arial"/>
          <w:sz w:val="18"/>
          <w:szCs w:val="18"/>
        </w:rPr>
        <w:t xml:space="preserve"> </w:t>
      </w:r>
      <w:r w:rsidR="007B0508">
        <w:rPr>
          <w:rFonts w:cs="Arial"/>
          <w:sz w:val="18"/>
          <w:szCs w:val="18"/>
        </w:rPr>
        <w:t>s</w:t>
      </w:r>
      <w:r w:rsidR="00EF5CFA" w:rsidRPr="005B5A51">
        <w:rPr>
          <w:rFonts w:cs="Arial"/>
          <w:sz w:val="18"/>
          <w:szCs w:val="18"/>
        </w:rPr>
        <w:t>dělení MD a sdělení ŘSD</w:t>
      </w:r>
      <w:r w:rsidRPr="005B5A51">
        <w:rPr>
          <w:rFonts w:cs="Arial"/>
          <w:sz w:val="18"/>
          <w:szCs w:val="18"/>
        </w:rPr>
        <w:t>.</w:t>
      </w:r>
    </w:p>
    <w:p w:rsidR="00BC0A3F" w:rsidRDefault="00711CD0" w:rsidP="00711CD0">
      <w:pPr>
        <w:ind w:left="284" w:hanging="284"/>
        <w:jc w:val="both"/>
        <w:rPr>
          <w:rFonts w:cs="Arial"/>
          <w:sz w:val="18"/>
          <w:szCs w:val="18"/>
        </w:rPr>
      </w:pPr>
      <w:r w:rsidRPr="005B5A51">
        <w:rPr>
          <w:rFonts w:cs="Arial"/>
          <w:sz w:val="18"/>
          <w:szCs w:val="18"/>
        </w:rPr>
        <w:t xml:space="preserve">* </w:t>
      </w:r>
      <w:r w:rsidRPr="005B5A51">
        <w:rPr>
          <w:rFonts w:cs="Arial"/>
          <w:sz w:val="18"/>
          <w:szCs w:val="18"/>
        </w:rPr>
        <w:tab/>
      </w:r>
      <w:r w:rsidR="00266664">
        <w:rPr>
          <w:rFonts w:cs="Arial"/>
          <w:sz w:val="18"/>
          <w:szCs w:val="18"/>
        </w:rPr>
        <w:t>P</w:t>
      </w:r>
      <w:r w:rsidR="00BC0A3F">
        <w:rPr>
          <w:rFonts w:cs="Arial"/>
          <w:sz w:val="18"/>
          <w:szCs w:val="18"/>
        </w:rPr>
        <w:t xml:space="preserve">ředpokládané plnění podle stavu </w:t>
      </w:r>
      <w:r w:rsidR="00150511">
        <w:rPr>
          <w:rFonts w:cs="Arial"/>
          <w:sz w:val="18"/>
          <w:szCs w:val="18"/>
        </w:rPr>
        <w:t>v </w:t>
      </w:r>
      <w:r w:rsidR="00BC0A3F">
        <w:rPr>
          <w:rFonts w:cs="Arial"/>
          <w:sz w:val="18"/>
          <w:szCs w:val="18"/>
        </w:rPr>
        <w:t>době kontroly</w:t>
      </w:r>
      <w:r w:rsidR="00774735">
        <w:rPr>
          <w:rFonts w:cs="Arial"/>
          <w:sz w:val="18"/>
          <w:szCs w:val="18"/>
        </w:rPr>
        <w:t>.</w:t>
      </w:r>
    </w:p>
    <w:p w:rsidR="00266664" w:rsidRDefault="00266664" w:rsidP="00711CD0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t xml:space="preserve">Část </w:t>
      </w:r>
      <w:r w:rsidRPr="005B5A51">
        <w:rPr>
          <w:sz w:val="18"/>
          <w:szCs w:val="18"/>
        </w:rPr>
        <w:t>zimní a letní údrž</w:t>
      </w:r>
      <w:r>
        <w:rPr>
          <w:sz w:val="18"/>
          <w:szCs w:val="18"/>
        </w:rPr>
        <w:t>by, na jejíž zajištění uzavřelo</w:t>
      </w:r>
      <w:r w:rsidRPr="005B5A51">
        <w:rPr>
          <w:sz w:val="18"/>
          <w:szCs w:val="18"/>
        </w:rPr>
        <w:t xml:space="preserve"> smlouvy MD</w:t>
      </w:r>
      <w:r>
        <w:rPr>
          <w:sz w:val="18"/>
          <w:szCs w:val="18"/>
        </w:rPr>
        <w:t xml:space="preserve"> (viz</w:t>
      </w:r>
      <w:r w:rsidR="00FE3640">
        <w:rPr>
          <w:sz w:val="18"/>
          <w:szCs w:val="18"/>
        </w:rPr>
        <w:t xml:space="preserve"> následující</w:t>
      </w:r>
      <w:r>
        <w:rPr>
          <w:sz w:val="18"/>
          <w:szCs w:val="18"/>
        </w:rPr>
        <w:t xml:space="preserve"> bod 2 kontrolního závěru</w:t>
      </w:r>
      <w:r w:rsidR="00FE36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7B0508">
        <w:rPr>
          <w:sz w:val="18"/>
          <w:szCs w:val="18"/>
        </w:rPr>
        <w:t>a </w:t>
      </w:r>
      <w:r>
        <w:rPr>
          <w:sz w:val="18"/>
          <w:szCs w:val="18"/>
        </w:rPr>
        <w:t>která byla hrazen</w:t>
      </w:r>
      <w:r w:rsidR="007B0508">
        <w:rPr>
          <w:sz w:val="18"/>
          <w:szCs w:val="18"/>
        </w:rPr>
        <w:t>a</w:t>
      </w:r>
      <w:r>
        <w:rPr>
          <w:sz w:val="18"/>
          <w:szCs w:val="18"/>
        </w:rPr>
        <w:t xml:space="preserve"> z</w:t>
      </w:r>
      <w:r w:rsidRPr="005B5A51">
        <w:rPr>
          <w:sz w:val="18"/>
          <w:szCs w:val="18"/>
        </w:rPr>
        <w:t xml:space="preserve"> prostředků státního rozpočtu </w:t>
      </w:r>
      <w:r>
        <w:rPr>
          <w:sz w:val="18"/>
          <w:szCs w:val="18"/>
        </w:rPr>
        <w:t>z kapitoly MD.</w:t>
      </w:r>
    </w:p>
    <w:p w:rsidR="00774735" w:rsidRPr="002F070D" w:rsidRDefault="00774735" w:rsidP="00711CD0">
      <w:pPr>
        <w:ind w:left="284" w:hanging="284"/>
        <w:jc w:val="both"/>
        <w:rPr>
          <w:rFonts w:cs="Arial"/>
          <w:sz w:val="22"/>
          <w:szCs w:val="22"/>
        </w:rPr>
      </w:pPr>
    </w:p>
    <w:p w:rsidR="00ED6577" w:rsidRDefault="002F070D" w:rsidP="002F070D">
      <w:pPr>
        <w:jc w:val="both"/>
        <w:rPr>
          <w:rFonts w:cs="Arial"/>
          <w:sz w:val="22"/>
          <w:szCs w:val="22"/>
        </w:rPr>
      </w:pPr>
      <w:r w:rsidRPr="002F070D">
        <w:rPr>
          <w:rFonts w:cs="Arial"/>
          <w:sz w:val="22"/>
          <w:szCs w:val="22"/>
        </w:rPr>
        <w:t xml:space="preserve">MD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průběhu let 2010 až 2013 </w:t>
      </w:r>
      <w:r w:rsidR="00FE3640" w:rsidRPr="002F070D">
        <w:rPr>
          <w:rFonts w:cs="Arial"/>
          <w:sz w:val="22"/>
          <w:szCs w:val="22"/>
        </w:rPr>
        <w:t>navyšovalo</w:t>
      </w:r>
      <w:r w:rsidR="00FE36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 SFDI dotacemi ze státního rozpočtu, určenými na opravy a </w:t>
      </w:r>
      <w:r w:rsidR="00ED6577">
        <w:rPr>
          <w:rFonts w:cs="Arial"/>
          <w:sz w:val="22"/>
          <w:szCs w:val="22"/>
        </w:rPr>
        <w:t>údržbu silnic I. třídy a dálnic</w:t>
      </w:r>
      <w:r w:rsidR="005B5EE5">
        <w:rPr>
          <w:rFonts w:cs="Arial"/>
          <w:sz w:val="22"/>
          <w:szCs w:val="22"/>
        </w:rPr>
        <w:t>,</w:t>
      </w:r>
      <w:r w:rsidR="00ED6577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ED6577">
        <w:rPr>
          <w:rFonts w:cs="Arial"/>
          <w:sz w:val="22"/>
          <w:szCs w:val="22"/>
        </w:rPr>
        <w:t>celkové výši 3,4 mld. Kč.</w:t>
      </w:r>
      <w:r w:rsidR="005B5EE5">
        <w:rPr>
          <w:rFonts w:cs="Arial"/>
          <w:sz w:val="22"/>
          <w:szCs w:val="22"/>
        </w:rPr>
        <w:t xml:space="preserve"> Téměř polovina této částky se týkala roku 2013.</w:t>
      </w:r>
      <w:r w:rsidR="00ED6577">
        <w:rPr>
          <w:rFonts w:cs="Arial"/>
          <w:sz w:val="22"/>
          <w:szCs w:val="22"/>
        </w:rPr>
        <w:t xml:space="preserve"> </w:t>
      </w:r>
      <w:r w:rsidR="00FA59F5">
        <w:rPr>
          <w:rFonts w:cs="Arial"/>
          <w:sz w:val="22"/>
          <w:szCs w:val="22"/>
        </w:rPr>
        <w:t>Uváděným důvodem</w:t>
      </w:r>
      <w:r w:rsidR="00FE3640">
        <w:rPr>
          <w:rFonts w:cs="Arial"/>
          <w:sz w:val="22"/>
          <w:szCs w:val="22"/>
        </w:rPr>
        <w:t xml:space="preserve"> navyšování</w:t>
      </w:r>
      <w:r w:rsidR="00FA59F5">
        <w:rPr>
          <w:rFonts w:cs="Arial"/>
          <w:sz w:val="22"/>
          <w:szCs w:val="22"/>
        </w:rPr>
        <w:t xml:space="preserve"> byl nedostatek finančních prostředků </w:t>
      </w:r>
      <w:r w:rsidR="00150511">
        <w:rPr>
          <w:rFonts w:cs="Arial"/>
          <w:sz w:val="22"/>
          <w:szCs w:val="22"/>
        </w:rPr>
        <w:t>v </w:t>
      </w:r>
      <w:r w:rsidR="00FA59F5">
        <w:rPr>
          <w:rFonts w:cs="Arial"/>
          <w:sz w:val="22"/>
          <w:szCs w:val="22"/>
        </w:rPr>
        <w:t xml:space="preserve">rozpočtu </w:t>
      </w:r>
      <w:proofErr w:type="spellStart"/>
      <w:r w:rsidR="00FA59F5">
        <w:rPr>
          <w:rFonts w:cs="Arial"/>
          <w:sz w:val="22"/>
          <w:szCs w:val="22"/>
        </w:rPr>
        <w:t>SFDI</w:t>
      </w:r>
      <w:proofErr w:type="spellEnd"/>
      <w:r w:rsidR="00FA59F5">
        <w:rPr>
          <w:rFonts w:cs="Arial"/>
          <w:sz w:val="22"/>
          <w:szCs w:val="22"/>
        </w:rPr>
        <w:t>.</w:t>
      </w:r>
    </w:p>
    <w:p w:rsidR="00396FA1" w:rsidRDefault="00396FA1" w:rsidP="002F070D">
      <w:pPr>
        <w:jc w:val="both"/>
        <w:rPr>
          <w:rFonts w:cs="Arial"/>
          <w:sz w:val="22"/>
          <w:szCs w:val="22"/>
        </w:rPr>
      </w:pPr>
    </w:p>
    <w:p w:rsidR="002B6CC1" w:rsidRDefault="005B5EE5" w:rsidP="002B6CC1">
      <w:pPr>
        <w:jc w:val="both"/>
        <w:rPr>
          <w:rFonts w:cs="Arial"/>
          <w:sz w:val="22"/>
          <w:szCs w:val="22"/>
        </w:rPr>
      </w:pPr>
      <w:r w:rsidRPr="002B6CC1">
        <w:rPr>
          <w:rFonts w:cs="Arial"/>
          <w:b/>
          <w:sz w:val="22"/>
          <w:szCs w:val="22"/>
        </w:rPr>
        <w:t xml:space="preserve">Z podkladů MD a ŘSD vyplývá, že </w:t>
      </w:r>
      <w:r w:rsidR="00150511">
        <w:rPr>
          <w:rFonts w:cs="Arial"/>
          <w:b/>
          <w:sz w:val="22"/>
          <w:szCs w:val="22"/>
        </w:rPr>
        <w:t>v </w:t>
      </w:r>
      <w:r w:rsidR="002B6CC1" w:rsidRPr="002B6CC1">
        <w:rPr>
          <w:rFonts w:cs="Arial"/>
          <w:b/>
          <w:sz w:val="22"/>
          <w:szCs w:val="22"/>
        </w:rPr>
        <w:t>oblasti opra</w:t>
      </w:r>
      <w:r w:rsidR="00150511">
        <w:rPr>
          <w:rFonts w:cs="Arial"/>
          <w:b/>
          <w:sz w:val="22"/>
          <w:szCs w:val="22"/>
        </w:rPr>
        <w:t xml:space="preserve">v a </w:t>
      </w:r>
      <w:r w:rsidR="002B6CC1" w:rsidRPr="002B6CC1">
        <w:rPr>
          <w:rFonts w:cs="Arial"/>
          <w:b/>
          <w:sz w:val="22"/>
          <w:szCs w:val="22"/>
        </w:rPr>
        <w:t>údržby je dlouhodobým problémem její podfinancování</w:t>
      </w:r>
      <w:r w:rsidR="002B6CC1" w:rsidRPr="00FD145C">
        <w:rPr>
          <w:rFonts w:cs="Arial"/>
          <w:b/>
          <w:sz w:val="22"/>
          <w:szCs w:val="22"/>
        </w:rPr>
        <w:t>.</w:t>
      </w:r>
      <w:r w:rsidR="002B6CC1">
        <w:rPr>
          <w:rFonts w:cs="Arial"/>
          <w:sz w:val="22"/>
          <w:szCs w:val="22"/>
        </w:rPr>
        <w:t xml:space="preserve"> Na tuto skutečnost upozornil NKÚ rovněž </w:t>
      </w:r>
      <w:r w:rsidR="00150511">
        <w:rPr>
          <w:rFonts w:cs="Arial"/>
          <w:sz w:val="22"/>
          <w:szCs w:val="22"/>
        </w:rPr>
        <w:t>v </w:t>
      </w:r>
      <w:r w:rsidR="002B6CC1">
        <w:rPr>
          <w:rFonts w:cs="Arial"/>
          <w:sz w:val="22"/>
          <w:szCs w:val="22"/>
        </w:rPr>
        <w:t xml:space="preserve">předchozí kontrolní akci </w:t>
      </w:r>
      <w:r w:rsidR="008B769F">
        <w:rPr>
          <w:rFonts w:cs="Arial"/>
          <w:sz w:val="22"/>
          <w:szCs w:val="22"/>
        </w:rPr>
        <w:t>č. 08/27</w:t>
      </w:r>
      <w:r w:rsidR="002B6CC1">
        <w:rPr>
          <w:rFonts w:cs="Arial"/>
          <w:sz w:val="22"/>
          <w:szCs w:val="22"/>
        </w:rPr>
        <w:t>. Podle ŘSD by se roční objem prostředků na řádné zajištění opra</w:t>
      </w:r>
      <w:r w:rsidR="00150511">
        <w:rPr>
          <w:rFonts w:cs="Arial"/>
          <w:sz w:val="22"/>
          <w:szCs w:val="22"/>
        </w:rPr>
        <w:t xml:space="preserve">v </w:t>
      </w:r>
      <w:r w:rsidR="002B6CC1">
        <w:rPr>
          <w:rFonts w:cs="Arial"/>
          <w:sz w:val="22"/>
          <w:szCs w:val="22"/>
        </w:rPr>
        <w:t xml:space="preserve">měl pohybovat u silnic I. třídy kolem 1,0 mil. Kč/km a u dálnic kolem 1,5 mil. Kč/km. </w:t>
      </w:r>
      <w:r w:rsidR="00150511">
        <w:rPr>
          <w:rFonts w:cs="Arial"/>
          <w:sz w:val="22"/>
          <w:szCs w:val="22"/>
        </w:rPr>
        <w:t>V </w:t>
      </w:r>
      <w:r w:rsidR="002B6CC1">
        <w:rPr>
          <w:rFonts w:cs="Arial"/>
          <w:sz w:val="22"/>
          <w:szCs w:val="22"/>
        </w:rPr>
        <w:t>případě údržby by se tento objem měl pohybovat u silnic I. třídy kolem 0,7 mil. Kč/km a</w:t>
      </w:r>
      <w:r w:rsidR="004305D4">
        <w:rPr>
          <w:rFonts w:cs="Arial"/>
          <w:sz w:val="22"/>
          <w:szCs w:val="22"/>
        </w:rPr>
        <w:t> </w:t>
      </w:r>
      <w:r w:rsidR="002B6CC1">
        <w:rPr>
          <w:rFonts w:cs="Arial"/>
          <w:sz w:val="22"/>
          <w:szCs w:val="22"/>
        </w:rPr>
        <w:t>u</w:t>
      </w:r>
      <w:r w:rsidR="004305D4">
        <w:rPr>
          <w:rFonts w:cs="Arial"/>
          <w:sz w:val="22"/>
          <w:szCs w:val="22"/>
        </w:rPr>
        <w:t> </w:t>
      </w:r>
      <w:r w:rsidR="002B6CC1">
        <w:rPr>
          <w:rFonts w:cs="Arial"/>
          <w:sz w:val="22"/>
          <w:szCs w:val="22"/>
        </w:rPr>
        <w:t xml:space="preserve">dálnic kolem 1,3 mil. Kč/km. Tomu by odpovídala celková roční potřeba finančních prostředků kolem 12 000 mil. Kč. Finanční prostředky poskytnuté </w:t>
      </w:r>
      <w:r w:rsidR="00150511">
        <w:rPr>
          <w:rFonts w:cs="Arial"/>
          <w:sz w:val="22"/>
          <w:szCs w:val="22"/>
        </w:rPr>
        <w:t>v </w:t>
      </w:r>
      <w:r w:rsidR="002B6CC1">
        <w:rPr>
          <w:rFonts w:cs="Arial"/>
          <w:sz w:val="22"/>
          <w:szCs w:val="22"/>
        </w:rPr>
        <w:t xml:space="preserve">letech 2010 až 2013 na opravy a údržbu byly o více než třetinu nižší, přičemž u silnic I. třídy byly nižší o více než polovinu. </w:t>
      </w:r>
      <w:r w:rsidR="002B6CC1">
        <w:rPr>
          <w:rFonts w:cs="Arial"/>
          <w:b/>
          <w:sz w:val="22"/>
          <w:szCs w:val="22"/>
        </w:rPr>
        <w:t>Docházelo</w:t>
      </w:r>
      <w:r w:rsidR="002B6CC1" w:rsidRPr="00F95DEB">
        <w:rPr>
          <w:rFonts w:cs="Arial"/>
          <w:b/>
          <w:sz w:val="22"/>
          <w:szCs w:val="22"/>
        </w:rPr>
        <w:t xml:space="preserve"> tak k několikalet</w:t>
      </w:r>
      <w:r w:rsidR="001F4AA4">
        <w:rPr>
          <w:rFonts w:cs="Arial"/>
          <w:b/>
          <w:sz w:val="22"/>
          <w:szCs w:val="22"/>
        </w:rPr>
        <w:t>ému</w:t>
      </w:r>
      <w:r w:rsidR="002B6CC1" w:rsidRPr="00F95DEB">
        <w:rPr>
          <w:rFonts w:cs="Arial"/>
          <w:b/>
          <w:sz w:val="22"/>
          <w:szCs w:val="22"/>
        </w:rPr>
        <w:t xml:space="preserve"> odsouvání realizace plánovaných opra</w:t>
      </w:r>
      <w:r w:rsidR="00150511">
        <w:rPr>
          <w:rFonts w:cs="Arial"/>
          <w:b/>
          <w:sz w:val="22"/>
          <w:szCs w:val="22"/>
        </w:rPr>
        <w:t xml:space="preserve">v </w:t>
      </w:r>
      <w:r w:rsidR="002B6CC1">
        <w:rPr>
          <w:rFonts w:cs="Arial"/>
          <w:b/>
          <w:sz w:val="22"/>
          <w:szCs w:val="22"/>
        </w:rPr>
        <w:t>a neprovádění některých prací běžné údržby. To</w:t>
      </w:r>
      <w:r w:rsidR="00FE3640">
        <w:rPr>
          <w:rFonts w:cs="Arial"/>
          <w:b/>
          <w:sz w:val="22"/>
          <w:szCs w:val="22"/>
        </w:rPr>
        <w:t xml:space="preserve"> následně</w:t>
      </w:r>
      <w:r w:rsidR="002B6CC1">
        <w:rPr>
          <w:rFonts w:cs="Arial"/>
          <w:b/>
          <w:sz w:val="22"/>
          <w:szCs w:val="22"/>
        </w:rPr>
        <w:t xml:space="preserve"> vedlo</w:t>
      </w:r>
      <w:r w:rsidR="002B6CC1" w:rsidRPr="00F95DEB">
        <w:rPr>
          <w:rFonts w:cs="Arial"/>
          <w:b/>
          <w:sz w:val="22"/>
          <w:szCs w:val="22"/>
        </w:rPr>
        <w:t xml:space="preserve"> </w:t>
      </w:r>
      <w:r w:rsidR="002B6CC1">
        <w:rPr>
          <w:rFonts w:cs="Arial"/>
          <w:b/>
          <w:sz w:val="22"/>
          <w:szCs w:val="22"/>
        </w:rPr>
        <w:t>ke </w:t>
      </w:r>
      <w:r w:rsidR="00FE3640">
        <w:rPr>
          <w:rFonts w:cs="Arial"/>
          <w:b/>
          <w:sz w:val="22"/>
          <w:szCs w:val="22"/>
        </w:rPr>
        <w:t>zvyšování nákladů na odstraňování vážných</w:t>
      </w:r>
      <w:r w:rsidR="002B6CC1" w:rsidRPr="00F95DEB">
        <w:rPr>
          <w:rFonts w:cs="Arial"/>
          <w:b/>
          <w:sz w:val="22"/>
          <w:szCs w:val="22"/>
        </w:rPr>
        <w:t xml:space="preserve"> závad</w:t>
      </w:r>
      <w:r w:rsidR="002B6CC1" w:rsidRPr="00FD145C">
        <w:rPr>
          <w:rFonts w:cs="Arial"/>
          <w:b/>
          <w:sz w:val="22"/>
          <w:szCs w:val="22"/>
        </w:rPr>
        <w:t>.</w:t>
      </w:r>
    </w:p>
    <w:p w:rsidR="002B6CC1" w:rsidRDefault="002B6CC1" w:rsidP="002B6CC1">
      <w:pPr>
        <w:jc w:val="both"/>
        <w:rPr>
          <w:rFonts w:cs="Arial"/>
          <w:sz w:val="22"/>
          <w:szCs w:val="22"/>
        </w:rPr>
      </w:pPr>
    </w:p>
    <w:p w:rsidR="002B6CC1" w:rsidRDefault="002B6CC1" w:rsidP="002B6CC1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Například oprava závad mostu na silnici I/14 zjištěných již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roce 1997 byla oddalována až do roku 2011. Mezitím se sta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 xml:space="preserve">mostu zhoršil až na havarijní a náklady na opravu vzrostly z 28 mil. Kč na téměř 60 mil. Kč. </w:t>
      </w:r>
      <w:r w:rsidR="00FE3640">
        <w:rPr>
          <w:rFonts w:cs="Arial"/>
          <w:sz w:val="22"/>
          <w:szCs w:val="22"/>
        </w:rPr>
        <w:t xml:space="preserve"> </w:t>
      </w:r>
    </w:p>
    <w:p w:rsidR="00BD7FAA" w:rsidRDefault="00BD7FAA" w:rsidP="001671F8">
      <w:pPr>
        <w:jc w:val="both"/>
        <w:rPr>
          <w:rFonts w:cs="Arial"/>
          <w:sz w:val="22"/>
          <w:szCs w:val="22"/>
        </w:rPr>
      </w:pPr>
    </w:p>
    <w:p w:rsidR="0042175C" w:rsidRDefault="002F75BA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Dlouhodobý nedostatek finančních prostředků na opravy a údržbu</w:t>
      </w:r>
      <w:r w:rsidR="00E8618A">
        <w:rPr>
          <w:rFonts w:cs="Arial"/>
          <w:sz w:val="22"/>
          <w:szCs w:val="22"/>
        </w:rPr>
        <w:t xml:space="preserve"> se projevil na zhoršení </w:t>
      </w:r>
      <w:r w:rsidR="000119C8">
        <w:rPr>
          <w:rFonts w:cs="Arial"/>
          <w:sz w:val="22"/>
          <w:szCs w:val="22"/>
        </w:rPr>
        <w:t>stavu zejména</w:t>
      </w:r>
      <w:r w:rsidR="00E8618A">
        <w:rPr>
          <w:rFonts w:cs="Arial"/>
          <w:sz w:val="22"/>
          <w:szCs w:val="22"/>
        </w:rPr>
        <w:t xml:space="preserve"> </w:t>
      </w:r>
      <w:r w:rsidR="00462C92">
        <w:rPr>
          <w:rFonts w:cs="Arial"/>
          <w:sz w:val="22"/>
          <w:szCs w:val="22"/>
        </w:rPr>
        <w:t xml:space="preserve">silnic I. třídy a mostů. </w:t>
      </w:r>
      <w:r w:rsidR="00150511">
        <w:rPr>
          <w:rFonts w:cs="Arial"/>
          <w:sz w:val="22"/>
          <w:szCs w:val="22"/>
        </w:rPr>
        <w:t>V </w:t>
      </w:r>
      <w:r w:rsidR="00462C92">
        <w:rPr>
          <w:rFonts w:cs="Arial"/>
          <w:sz w:val="22"/>
          <w:szCs w:val="22"/>
        </w:rPr>
        <w:t xml:space="preserve">roce 2013 se proti roku 2000 </w:t>
      </w:r>
      <w:r w:rsidR="00462C92" w:rsidRPr="009A3D9C">
        <w:rPr>
          <w:rFonts w:cs="Arial"/>
          <w:sz w:val="22"/>
          <w:szCs w:val="22"/>
        </w:rPr>
        <w:t>zvýšil počet nevyhovujících a havarijních úseků si</w:t>
      </w:r>
      <w:r w:rsidR="0042175C">
        <w:rPr>
          <w:rFonts w:cs="Arial"/>
          <w:sz w:val="22"/>
          <w:szCs w:val="22"/>
        </w:rPr>
        <w:t>lnic I. třídy z </w:t>
      </w:r>
      <w:r w:rsidR="00462C92" w:rsidRPr="009A3D9C">
        <w:rPr>
          <w:rFonts w:cs="Arial"/>
          <w:sz w:val="22"/>
          <w:szCs w:val="22"/>
        </w:rPr>
        <w:t xml:space="preserve">hlediska únosnosti </w:t>
      </w:r>
      <w:proofErr w:type="gramStart"/>
      <w:r w:rsidR="00150511">
        <w:rPr>
          <w:rFonts w:cs="Arial"/>
          <w:sz w:val="22"/>
          <w:szCs w:val="22"/>
        </w:rPr>
        <w:t>z</w:t>
      </w:r>
      <w:r w:rsidR="001F4AA4">
        <w:rPr>
          <w:rFonts w:cs="Arial"/>
          <w:sz w:val="22"/>
          <w:szCs w:val="22"/>
        </w:rPr>
        <w:t>e</w:t>
      </w:r>
      <w:proofErr w:type="gramEnd"/>
      <w:r w:rsidR="001F4AA4">
        <w:rPr>
          <w:rFonts w:cs="Arial"/>
          <w:sz w:val="22"/>
          <w:szCs w:val="22"/>
        </w:rPr>
        <w:t xml:space="preserve"> </w:t>
      </w:r>
      <w:r w:rsidR="00462C92" w:rsidRPr="009A3D9C">
        <w:rPr>
          <w:rFonts w:cs="Arial"/>
          <w:sz w:val="22"/>
          <w:szCs w:val="22"/>
        </w:rPr>
        <w:t>17,2 % na 34,2 % a</w:t>
      </w:r>
      <w:r w:rsidR="005B5A51">
        <w:rPr>
          <w:rFonts w:cs="Arial"/>
          <w:sz w:val="22"/>
          <w:szCs w:val="22"/>
        </w:rPr>
        <w:t> </w:t>
      </w:r>
      <w:r w:rsidR="00462C92" w:rsidRPr="009A3D9C">
        <w:rPr>
          <w:rFonts w:cs="Arial"/>
          <w:sz w:val="22"/>
          <w:szCs w:val="22"/>
        </w:rPr>
        <w:t>z</w:t>
      </w:r>
      <w:r w:rsidR="005B5A51">
        <w:rPr>
          <w:rFonts w:cs="Arial"/>
          <w:sz w:val="22"/>
          <w:szCs w:val="22"/>
        </w:rPr>
        <w:t> </w:t>
      </w:r>
      <w:r w:rsidR="00462C92" w:rsidRPr="009A3D9C">
        <w:rPr>
          <w:rFonts w:cs="Arial"/>
          <w:sz w:val="22"/>
          <w:szCs w:val="22"/>
        </w:rPr>
        <w:t xml:space="preserve">hlediska </w:t>
      </w:r>
      <w:r w:rsidR="0042175C">
        <w:rPr>
          <w:rFonts w:cs="Arial"/>
          <w:sz w:val="22"/>
          <w:szCs w:val="22"/>
        </w:rPr>
        <w:t>plošné deformace a trhlin</w:t>
      </w:r>
      <w:r w:rsidR="00462C92" w:rsidRPr="009A3D9C">
        <w:rPr>
          <w:rFonts w:cs="Arial"/>
          <w:sz w:val="22"/>
          <w:szCs w:val="22"/>
        </w:rPr>
        <w:t xml:space="preserve"> </w:t>
      </w:r>
      <w:r w:rsidR="00462C92">
        <w:rPr>
          <w:rFonts w:cs="Arial"/>
          <w:sz w:val="22"/>
          <w:szCs w:val="22"/>
        </w:rPr>
        <w:t xml:space="preserve">vozovky </w:t>
      </w:r>
      <w:r w:rsidR="001B3EE5">
        <w:rPr>
          <w:rFonts w:cs="Arial"/>
          <w:sz w:val="22"/>
          <w:szCs w:val="22"/>
        </w:rPr>
        <w:t>z 0 </w:t>
      </w:r>
      <w:r w:rsidR="00462C92">
        <w:rPr>
          <w:rFonts w:cs="Arial"/>
          <w:sz w:val="22"/>
          <w:szCs w:val="22"/>
        </w:rPr>
        <w:t>% na 9,4 </w:t>
      </w:r>
      <w:r w:rsidR="00462C92" w:rsidRPr="009A3D9C">
        <w:rPr>
          <w:rFonts w:cs="Arial"/>
          <w:sz w:val="22"/>
          <w:szCs w:val="22"/>
        </w:rPr>
        <w:t>%.</w:t>
      </w:r>
      <w:r w:rsidR="001B3EE5">
        <w:rPr>
          <w:rFonts w:cs="Arial"/>
          <w:sz w:val="22"/>
          <w:szCs w:val="22"/>
        </w:rPr>
        <w:t xml:space="preserve"> </w:t>
      </w:r>
      <w:r w:rsidR="0042175C">
        <w:rPr>
          <w:rFonts w:cs="Arial"/>
          <w:sz w:val="22"/>
          <w:szCs w:val="22"/>
        </w:rPr>
        <w:t>N</w:t>
      </w:r>
      <w:r w:rsidR="001B3EE5">
        <w:rPr>
          <w:rFonts w:cs="Arial"/>
          <w:sz w:val="22"/>
          <w:szCs w:val="22"/>
        </w:rPr>
        <w:t xml:space="preserve">a silnicích I. třídy se </w:t>
      </w:r>
      <w:r w:rsidR="00150511">
        <w:rPr>
          <w:rFonts w:cs="Arial"/>
          <w:sz w:val="22"/>
          <w:szCs w:val="22"/>
        </w:rPr>
        <w:t>v </w:t>
      </w:r>
      <w:r w:rsidR="001B3EE5">
        <w:rPr>
          <w:rFonts w:cs="Arial"/>
          <w:sz w:val="22"/>
          <w:szCs w:val="22"/>
        </w:rPr>
        <w:t>uvedeném období zvýšil počet</w:t>
      </w:r>
      <w:r w:rsidR="0042175C">
        <w:rPr>
          <w:rFonts w:cs="Arial"/>
          <w:sz w:val="22"/>
          <w:szCs w:val="22"/>
        </w:rPr>
        <w:t xml:space="preserve"> mostů</w:t>
      </w:r>
      <w:r w:rsidR="001B3EE5">
        <w:rPr>
          <w:rFonts w:cs="Arial"/>
          <w:sz w:val="22"/>
          <w:szCs w:val="22"/>
        </w:rPr>
        <w:t xml:space="preserve"> s vážnými závadami</w:t>
      </w:r>
      <w:r w:rsidR="00307855">
        <w:rPr>
          <w:rStyle w:val="Znakapoznpodarou"/>
          <w:rFonts w:cs="Arial"/>
          <w:sz w:val="22"/>
          <w:szCs w:val="22"/>
        </w:rPr>
        <w:footnoteReference w:id="4"/>
      </w:r>
      <w:r w:rsidR="001B3EE5">
        <w:rPr>
          <w:rFonts w:cs="Arial"/>
          <w:sz w:val="22"/>
          <w:szCs w:val="22"/>
        </w:rPr>
        <w:t xml:space="preserve"> na nosné konstrukci z 5,7 % na 11,6 % a na spodní stavbě z 5,0 % na 9,3 %.</w:t>
      </w:r>
      <w:r w:rsidR="0042175C">
        <w:rPr>
          <w:rFonts w:cs="Arial"/>
          <w:sz w:val="22"/>
          <w:szCs w:val="22"/>
        </w:rPr>
        <w:t xml:space="preserve"> N</w:t>
      </w:r>
      <w:r w:rsidR="00307855">
        <w:rPr>
          <w:rFonts w:cs="Arial"/>
          <w:sz w:val="22"/>
          <w:szCs w:val="22"/>
        </w:rPr>
        <w:t>a dálnicích</w:t>
      </w:r>
      <w:r w:rsidR="0042175C">
        <w:rPr>
          <w:rFonts w:cs="Arial"/>
          <w:sz w:val="22"/>
          <w:szCs w:val="22"/>
        </w:rPr>
        <w:t xml:space="preserve"> se počet mostů </w:t>
      </w:r>
      <w:r w:rsidR="00150511">
        <w:rPr>
          <w:rFonts w:cs="Arial"/>
          <w:sz w:val="22"/>
          <w:szCs w:val="22"/>
        </w:rPr>
        <w:t>s </w:t>
      </w:r>
      <w:r w:rsidR="0042175C">
        <w:rPr>
          <w:rFonts w:cs="Arial"/>
          <w:sz w:val="22"/>
          <w:szCs w:val="22"/>
        </w:rPr>
        <w:t xml:space="preserve">vážnými závadami na nosné konstrukci zvýšil z 0 % na 3,2 % a na spodní stavbě z 0,5 % na 2,9 %. </w:t>
      </w:r>
    </w:p>
    <w:p w:rsidR="0042175C" w:rsidRDefault="0042175C" w:rsidP="001671F8">
      <w:pPr>
        <w:jc w:val="both"/>
        <w:rPr>
          <w:rFonts w:cs="Arial"/>
          <w:sz w:val="22"/>
          <w:szCs w:val="22"/>
        </w:rPr>
      </w:pPr>
    </w:p>
    <w:p w:rsidR="00204CEA" w:rsidRDefault="00204CEA" w:rsidP="00204CEA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Například u dvou</w:t>
      </w:r>
      <w:r w:rsidRPr="00FB4A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souběžných </w:t>
      </w:r>
      <w:r w:rsidRPr="00FB4A58">
        <w:rPr>
          <w:bCs/>
          <w:sz w:val="22"/>
          <w:szCs w:val="22"/>
        </w:rPr>
        <w:t xml:space="preserve">mostů </w:t>
      </w:r>
      <w:r w:rsidR="000119C8">
        <w:rPr>
          <w:bCs/>
          <w:sz w:val="22"/>
          <w:szCs w:val="22"/>
        </w:rPr>
        <w:t>z roku</w:t>
      </w:r>
      <w:r w:rsidR="000119C8" w:rsidRPr="00FB4A58">
        <w:rPr>
          <w:bCs/>
          <w:sz w:val="22"/>
          <w:szCs w:val="22"/>
        </w:rPr>
        <w:t xml:space="preserve"> 1977</w:t>
      </w:r>
      <w:r w:rsidR="000119C8">
        <w:rPr>
          <w:bCs/>
          <w:sz w:val="22"/>
          <w:szCs w:val="22"/>
        </w:rPr>
        <w:t xml:space="preserve">, </w:t>
      </w:r>
      <w:r w:rsidRPr="00FB4A58">
        <w:rPr>
          <w:bCs/>
          <w:sz w:val="22"/>
          <w:szCs w:val="22"/>
        </w:rPr>
        <w:t>převádějících silnici I/31 přes vodní tok Orlice</w:t>
      </w:r>
      <w:r w:rsidR="000119C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nebyla</w:t>
      </w:r>
      <w:r w:rsidR="000119C8">
        <w:rPr>
          <w:bCs/>
          <w:sz w:val="22"/>
          <w:szCs w:val="22"/>
        </w:rPr>
        <w:t xml:space="preserve"> z důvodu nedostatku finančních prostředků</w:t>
      </w:r>
      <w:r>
        <w:rPr>
          <w:bCs/>
          <w:sz w:val="22"/>
          <w:szCs w:val="22"/>
        </w:rPr>
        <w:t xml:space="preserve"> prováděna téměř žádná stavební údržba. Jejich sta</w:t>
      </w:r>
      <w:r w:rsidR="00150511">
        <w:rPr>
          <w:bCs/>
          <w:sz w:val="22"/>
          <w:szCs w:val="22"/>
        </w:rPr>
        <w:t xml:space="preserve">v </w:t>
      </w:r>
      <w:r>
        <w:rPr>
          <w:bCs/>
          <w:sz w:val="22"/>
          <w:szCs w:val="22"/>
        </w:rPr>
        <w:t xml:space="preserve">se tak začal od roku 2007 výrazně zhoršovat až na havarijní </w:t>
      </w:r>
      <w:r w:rsidR="00150511">
        <w:rPr>
          <w:bCs/>
          <w:sz w:val="22"/>
          <w:szCs w:val="22"/>
        </w:rPr>
        <w:t>v </w:t>
      </w:r>
      <w:r>
        <w:rPr>
          <w:bCs/>
          <w:sz w:val="22"/>
          <w:szCs w:val="22"/>
        </w:rPr>
        <w:t xml:space="preserve">roce 2012. </w:t>
      </w:r>
      <w:r w:rsidR="000119C8">
        <w:rPr>
          <w:bCs/>
          <w:sz w:val="22"/>
          <w:szCs w:val="22"/>
        </w:rPr>
        <w:t xml:space="preserve"> </w:t>
      </w:r>
    </w:p>
    <w:p w:rsidR="006B1DAC" w:rsidRDefault="006B1DAC" w:rsidP="001671F8">
      <w:pPr>
        <w:jc w:val="both"/>
        <w:rPr>
          <w:rFonts w:cs="Arial"/>
          <w:sz w:val="22"/>
          <w:szCs w:val="22"/>
        </w:rPr>
      </w:pPr>
    </w:p>
    <w:p w:rsidR="008B769F" w:rsidRDefault="008B769F" w:rsidP="008B769F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ŘSD</w:t>
      </w:r>
      <w:proofErr w:type="spellEnd"/>
      <w:r>
        <w:rPr>
          <w:rFonts w:cs="Arial"/>
          <w:sz w:val="22"/>
          <w:szCs w:val="22"/>
        </w:rPr>
        <w:t xml:space="preserve"> však nevyužilo všechny prostředky vyčleněné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rozpočtech SFDI na opravy a údržbu.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letech 201</w:t>
      </w:r>
      <w:r w:rsidR="00FE584F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až 2013 šlo o cca 8 % prostředků. Příčinou byly především problémy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přípravě akcí a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plánování jejich realizace.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letech 2010 a 2012 ovlivnila nečerpání prostředků i rozhodnutí o pozastavení akcí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 xml:space="preserve">. Realizace akcí se tak dostávala do nepříznivého klimatického období a práce musely být na několik měsíců přerušovány nebo zahajovány až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následujícím roce, jak je uvedeno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bodu 4 </w:t>
      </w:r>
      <w:proofErr w:type="gramStart"/>
      <w:r>
        <w:rPr>
          <w:rFonts w:cs="Arial"/>
          <w:sz w:val="22"/>
          <w:szCs w:val="22"/>
        </w:rPr>
        <w:t>této</w:t>
      </w:r>
      <w:proofErr w:type="gramEnd"/>
      <w:r>
        <w:rPr>
          <w:rFonts w:cs="Arial"/>
          <w:sz w:val="22"/>
          <w:szCs w:val="22"/>
        </w:rPr>
        <w:t xml:space="preserve"> části kontrolního závěru. </w:t>
      </w:r>
    </w:p>
    <w:p w:rsidR="008B769F" w:rsidRDefault="008B769F" w:rsidP="001671F8">
      <w:pPr>
        <w:jc w:val="both"/>
        <w:rPr>
          <w:rFonts w:cs="Arial"/>
          <w:sz w:val="22"/>
          <w:szCs w:val="22"/>
        </w:rPr>
      </w:pPr>
    </w:p>
    <w:p w:rsidR="007E44BD" w:rsidRPr="00DC461C" w:rsidRDefault="007E44BD" w:rsidP="001671F8">
      <w:pPr>
        <w:jc w:val="both"/>
        <w:rPr>
          <w:rFonts w:cs="Arial"/>
          <w:b/>
          <w:sz w:val="22"/>
          <w:szCs w:val="22"/>
        </w:rPr>
      </w:pPr>
      <w:r w:rsidRPr="00DC461C">
        <w:rPr>
          <w:rFonts w:cs="Arial"/>
          <w:b/>
          <w:sz w:val="22"/>
          <w:szCs w:val="22"/>
        </w:rPr>
        <w:t>2. Zimní a letní údržba</w:t>
      </w:r>
      <w:r w:rsidR="007F13F9">
        <w:rPr>
          <w:rFonts w:cs="Arial"/>
          <w:b/>
          <w:sz w:val="22"/>
          <w:szCs w:val="22"/>
        </w:rPr>
        <w:t xml:space="preserve"> na silnicích I. třídy</w:t>
      </w:r>
    </w:p>
    <w:p w:rsidR="00D44A77" w:rsidRDefault="00D44A77" w:rsidP="001671F8">
      <w:pPr>
        <w:jc w:val="both"/>
        <w:rPr>
          <w:rFonts w:cs="Arial"/>
          <w:sz w:val="22"/>
          <w:szCs w:val="22"/>
        </w:rPr>
      </w:pPr>
    </w:p>
    <w:p w:rsidR="008B769F" w:rsidRDefault="0061681B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Předchozí kontrolní akcí č. 08/27 bylo</w:t>
      </w:r>
      <w:r w:rsidR="008B769F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8B769F">
        <w:rPr>
          <w:rFonts w:cs="Arial"/>
          <w:sz w:val="22"/>
          <w:szCs w:val="22"/>
        </w:rPr>
        <w:t>oblasti zimní a letní údržby na silnicích I. tříd</w:t>
      </w:r>
      <w:r w:rsidR="001F4AA4">
        <w:rPr>
          <w:rFonts w:cs="Arial"/>
          <w:sz w:val="22"/>
          <w:szCs w:val="22"/>
        </w:rPr>
        <w:t>y</w:t>
      </w:r>
      <w:r w:rsidR="005812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zjištěno</w:t>
      </w:r>
      <w:r w:rsidR="008B769F">
        <w:rPr>
          <w:rFonts w:cs="Arial"/>
          <w:sz w:val="22"/>
          <w:szCs w:val="22"/>
        </w:rPr>
        <w:t>:</w:t>
      </w:r>
    </w:p>
    <w:p w:rsidR="00CA374A" w:rsidRDefault="008B769F" w:rsidP="008B769F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CA374A">
        <w:rPr>
          <w:rFonts w:cs="Arial"/>
          <w:sz w:val="22"/>
          <w:szCs w:val="22"/>
        </w:rPr>
        <w:t xml:space="preserve">MD využilo </w:t>
      </w:r>
      <w:r w:rsidR="000119C8">
        <w:rPr>
          <w:rFonts w:cs="Arial"/>
          <w:sz w:val="22"/>
          <w:szCs w:val="22"/>
        </w:rPr>
        <w:t>oprávnění dané zákonem č. 13/1997</w:t>
      </w:r>
      <w:r w:rsidR="000119C8">
        <w:rPr>
          <w:rStyle w:val="Znakapoznpodarou"/>
          <w:rFonts w:cs="Arial"/>
          <w:sz w:val="22"/>
          <w:szCs w:val="22"/>
        </w:rPr>
        <w:footnoteReference w:id="6"/>
      </w:r>
      <w:r w:rsidR="000119C8">
        <w:rPr>
          <w:rFonts w:cs="Arial"/>
          <w:sz w:val="22"/>
          <w:szCs w:val="22"/>
        </w:rPr>
        <w:t xml:space="preserve"> </w:t>
      </w:r>
      <w:r w:rsidR="00135D90">
        <w:rPr>
          <w:rFonts w:cs="Arial"/>
          <w:sz w:val="22"/>
          <w:szCs w:val="22"/>
        </w:rPr>
        <w:t xml:space="preserve">Sb. </w:t>
      </w:r>
      <w:r w:rsidR="000119C8">
        <w:rPr>
          <w:rFonts w:cs="Arial"/>
          <w:sz w:val="22"/>
          <w:szCs w:val="22"/>
        </w:rPr>
        <w:t>a uza</w:t>
      </w:r>
      <w:r w:rsidR="00A762C5">
        <w:rPr>
          <w:rFonts w:cs="Arial"/>
          <w:sz w:val="22"/>
          <w:szCs w:val="22"/>
        </w:rPr>
        <w:t>vřelo</w:t>
      </w:r>
      <w:r w:rsidR="00CA374A">
        <w:rPr>
          <w:rFonts w:cs="Arial"/>
          <w:sz w:val="22"/>
          <w:szCs w:val="22"/>
        </w:rPr>
        <w:t xml:space="preserve"> pro období od září 2007 </w:t>
      </w:r>
      <w:r w:rsidR="00150511">
        <w:rPr>
          <w:rFonts w:cs="Arial"/>
          <w:sz w:val="22"/>
          <w:szCs w:val="22"/>
        </w:rPr>
        <w:t>v </w:t>
      </w:r>
      <w:r w:rsidR="00A762C5">
        <w:rPr>
          <w:rFonts w:cs="Arial"/>
          <w:sz w:val="22"/>
          <w:szCs w:val="22"/>
        </w:rPr>
        <w:t>krajích, kde byly kraji</w:t>
      </w:r>
      <w:r w:rsidR="000119C8">
        <w:rPr>
          <w:rFonts w:cs="Arial"/>
          <w:sz w:val="22"/>
          <w:szCs w:val="22"/>
        </w:rPr>
        <w:t xml:space="preserve"> zřízeny příspěvkové organizace pro provádění údržby silnic, smlouvy</w:t>
      </w:r>
      <w:r w:rsidR="00A762C5">
        <w:rPr>
          <w:rFonts w:cs="Arial"/>
          <w:sz w:val="22"/>
          <w:szCs w:val="22"/>
        </w:rPr>
        <w:t xml:space="preserve"> na zajišťování zimní a</w:t>
      </w:r>
      <w:r w:rsidR="005B5A51">
        <w:rPr>
          <w:rFonts w:cs="Arial"/>
          <w:sz w:val="22"/>
          <w:szCs w:val="22"/>
        </w:rPr>
        <w:t> </w:t>
      </w:r>
      <w:r w:rsidR="00A762C5">
        <w:rPr>
          <w:rFonts w:cs="Arial"/>
          <w:sz w:val="22"/>
          <w:szCs w:val="22"/>
        </w:rPr>
        <w:t>letní údržby</w:t>
      </w:r>
      <w:r w:rsidR="000119C8">
        <w:rPr>
          <w:rFonts w:cs="Arial"/>
          <w:sz w:val="22"/>
          <w:szCs w:val="22"/>
        </w:rPr>
        <w:t xml:space="preserve"> přímo s těmito organizacemi.</w:t>
      </w:r>
    </w:p>
    <w:p w:rsidR="00CA374A" w:rsidRDefault="00CA374A" w:rsidP="008B769F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A762C5">
        <w:rPr>
          <w:rFonts w:cs="Arial"/>
          <w:sz w:val="22"/>
          <w:szCs w:val="22"/>
        </w:rPr>
        <w:t xml:space="preserve">Jednotkové ceny </w:t>
      </w:r>
      <w:r w:rsidR="00150511">
        <w:rPr>
          <w:rFonts w:cs="Arial"/>
          <w:sz w:val="22"/>
          <w:szCs w:val="22"/>
        </w:rPr>
        <w:t>v </w:t>
      </w:r>
      <w:r w:rsidR="00A762C5">
        <w:rPr>
          <w:rFonts w:cs="Arial"/>
          <w:sz w:val="22"/>
          <w:szCs w:val="22"/>
        </w:rPr>
        <w:t xml:space="preserve">těchto smlouvách byly většinou vyšší než </w:t>
      </w:r>
      <w:r w:rsidR="00150511">
        <w:rPr>
          <w:rFonts w:cs="Arial"/>
          <w:sz w:val="22"/>
          <w:szCs w:val="22"/>
        </w:rPr>
        <w:t>v </w:t>
      </w:r>
      <w:r w:rsidR="00A762C5">
        <w:rPr>
          <w:rFonts w:cs="Arial"/>
          <w:sz w:val="22"/>
          <w:szCs w:val="22"/>
        </w:rPr>
        <w:t xml:space="preserve">předchozích smlouvách na zajišťování této údržby, které </w:t>
      </w:r>
      <w:r w:rsidR="00150511">
        <w:rPr>
          <w:rFonts w:cs="Arial"/>
          <w:sz w:val="22"/>
          <w:szCs w:val="22"/>
        </w:rPr>
        <w:t>v </w:t>
      </w:r>
      <w:r w:rsidR="00A762C5">
        <w:rPr>
          <w:rFonts w:cs="Arial"/>
          <w:sz w:val="22"/>
          <w:szCs w:val="22"/>
        </w:rPr>
        <w:t xml:space="preserve">zadávacích řízeních uzavřelo ŘSD. Roční náklady na zabezpečování údržby se tak zvýšily až o 296 mil. Kč. </w:t>
      </w:r>
    </w:p>
    <w:p w:rsidR="00261C74" w:rsidRDefault="00CA374A" w:rsidP="008B769F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A762C5">
        <w:rPr>
          <w:rFonts w:cs="Arial"/>
          <w:sz w:val="22"/>
          <w:szCs w:val="22"/>
        </w:rPr>
        <w:t xml:space="preserve">MD </w:t>
      </w:r>
      <w:r w:rsidR="0061681B">
        <w:rPr>
          <w:rFonts w:cs="Arial"/>
          <w:sz w:val="22"/>
          <w:szCs w:val="22"/>
        </w:rPr>
        <w:t>neuvedlo konkrétní důvody</w:t>
      </w:r>
      <w:r w:rsidR="001F4AA4">
        <w:rPr>
          <w:rFonts w:cs="Arial"/>
          <w:sz w:val="22"/>
          <w:szCs w:val="22"/>
        </w:rPr>
        <w:t xml:space="preserve"> tohoto kroku</w:t>
      </w:r>
      <w:r w:rsidR="00FE3640">
        <w:rPr>
          <w:rFonts w:cs="Arial"/>
          <w:sz w:val="22"/>
          <w:szCs w:val="22"/>
        </w:rPr>
        <w:t xml:space="preserve"> a</w:t>
      </w:r>
      <w:r w:rsidR="0061681B">
        <w:rPr>
          <w:rFonts w:cs="Arial"/>
          <w:sz w:val="22"/>
          <w:szCs w:val="22"/>
        </w:rPr>
        <w:t xml:space="preserve"> ani neprovedlo posouzení výhodnosti změny proti předch</w:t>
      </w:r>
      <w:r w:rsidR="001F4AA4">
        <w:rPr>
          <w:rFonts w:cs="Arial"/>
          <w:sz w:val="22"/>
          <w:szCs w:val="22"/>
        </w:rPr>
        <w:t>ozímu</w:t>
      </w:r>
      <w:r w:rsidR="0061681B">
        <w:rPr>
          <w:rFonts w:cs="Arial"/>
          <w:sz w:val="22"/>
          <w:szCs w:val="22"/>
        </w:rPr>
        <w:t xml:space="preserve"> stavu.</w:t>
      </w:r>
    </w:p>
    <w:p w:rsidR="00261C74" w:rsidRDefault="00261C74" w:rsidP="001671F8">
      <w:pPr>
        <w:jc w:val="both"/>
        <w:rPr>
          <w:rFonts w:cs="Arial"/>
          <w:sz w:val="22"/>
          <w:szCs w:val="22"/>
        </w:rPr>
      </w:pPr>
    </w:p>
    <w:p w:rsidR="00B31E6C" w:rsidRDefault="00150511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="007F13F9">
        <w:rPr>
          <w:rFonts w:cs="Arial"/>
          <w:sz w:val="22"/>
          <w:szCs w:val="22"/>
        </w:rPr>
        <w:t>období od září 2007 do září 2013 byla</w:t>
      </w:r>
      <w:r w:rsidR="008A72B1">
        <w:rPr>
          <w:rFonts w:cs="Arial"/>
          <w:sz w:val="22"/>
          <w:szCs w:val="22"/>
        </w:rPr>
        <w:t xml:space="preserve"> zimní a letní</w:t>
      </w:r>
      <w:r w:rsidR="007F13F9">
        <w:rPr>
          <w:rFonts w:cs="Arial"/>
          <w:sz w:val="22"/>
          <w:szCs w:val="22"/>
        </w:rPr>
        <w:t xml:space="preserve"> údržba</w:t>
      </w:r>
      <w:r w:rsidR="00B31E6C">
        <w:rPr>
          <w:rFonts w:cs="Arial"/>
          <w:sz w:val="22"/>
          <w:szCs w:val="22"/>
        </w:rPr>
        <w:t xml:space="preserve"> zabezpečována na základě 24</w:t>
      </w:r>
      <w:r w:rsidR="004305D4">
        <w:rPr>
          <w:rFonts w:cs="Arial"/>
          <w:sz w:val="22"/>
          <w:szCs w:val="22"/>
        </w:rPr>
        <w:t> </w:t>
      </w:r>
      <w:r w:rsidR="00B31E6C">
        <w:rPr>
          <w:rFonts w:cs="Arial"/>
          <w:sz w:val="22"/>
          <w:szCs w:val="22"/>
        </w:rPr>
        <w:t>smluv uzavřených ŘSD (</w:t>
      </w:r>
      <w:r>
        <w:rPr>
          <w:rFonts w:cs="Arial"/>
          <w:sz w:val="22"/>
          <w:szCs w:val="22"/>
        </w:rPr>
        <w:t>z </w:t>
      </w:r>
      <w:r w:rsidR="00B31E6C">
        <w:rPr>
          <w:rFonts w:cs="Arial"/>
          <w:sz w:val="22"/>
          <w:szCs w:val="22"/>
        </w:rPr>
        <w:t>toho 13 smlu</w:t>
      </w:r>
      <w:r>
        <w:rPr>
          <w:rFonts w:cs="Arial"/>
          <w:sz w:val="22"/>
          <w:szCs w:val="22"/>
        </w:rPr>
        <w:t xml:space="preserve">v </w:t>
      </w:r>
      <w:r w:rsidR="00B31E6C">
        <w:rPr>
          <w:rFonts w:cs="Arial"/>
          <w:sz w:val="22"/>
          <w:szCs w:val="22"/>
        </w:rPr>
        <w:t xml:space="preserve">bylo uzavřeno </w:t>
      </w:r>
      <w:r>
        <w:rPr>
          <w:rFonts w:cs="Arial"/>
          <w:sz w:val="22"/>
          <w:szCs w:val="22"/>
        </w:rPr>
        <w:t>v </w:t>
      </w:r>
      <w:r w:rsidR="00B31E6C">
        <w:rPr>
          <w:rFonts w:cs="Arial"/>
          <w:sz w:val="22"/>
          <w:szCs w:val="22"/>
        </w:rPr>
        <w:t>otevřených řízeních a 11 smlu</w:t>
      </w:r>
      <w:r>
        <w:rPr>
          <w:rFonts w:cs="Arial"/>
          <w:sz w:val="22"/>
          <w:szCs w:val="22"/>
        </w:rPr>
        <w:t>v v </w:t>
      </w:r>
      <w:r w:rsidR="00B31E6C">
        <w:rPr>
          <w:rFonts w:cs="Arial"/>
          <w:sz w:val="22"/>
          <w:szCs w:val="22"/>
        </w:rPr>
        <w:t>jednacích řízeních bez uveřejnění s předem oslovenými poskytovateli) a 14 smlu</w:t>
      </w:r>
      <w:r>
        <w:rPr>
          <w:rFonts w:cs="Arial"/>
          <w:sz w:val="22"/>
          <w:szCs w:val="22"/>
        </w:rPr>
        <w:t xml:space="preserve">v </w:t>
      </w:r>
      <w:r w:rsidR="00B31E6C">
        <w:rPr>
          <w:rFonts w:cs="Arial"/>
          <w:sz w:val="22"/>
          <w:szCs w:val="22"/>
        </w:rPr>
        <w:t xml:space="preserve">uzavřených MD s příspěvkovými organizacemi krajů. </w:t>
      </w:r>
    </w:p>
    <w:p w:rsidR="00CA374A" w:rsidRDefault="00CA374A" w:rsidP="001671F8">
      <w:pPr>
        <w:jc w:val="both"/>
        <w:rPr>
          <w:rFonts w:cs="Arial"/>
          <w:sz w:val="22"/>
          <w:szCs w:val="22"/>
        </w:rPr>
      </w:pPr>
    </w:p>
    <w:p w:rsidR="00B25D0B" w:rsidRDefault="00B31E6C" w:rsidP="00B25D0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 období od října 2013 </w:t>
      </w:r>
      <w:r w:rsidR="008C2A97">
        <w:rPr>
          <w:rFonts w:cs="Arial"/>
          <w:sz w:val="22"/>
          <w:szCs w:val="22"/>
        </w:rPr>
        <w:t>předpokládalo MD vybrat</w:t>
      </w:r>
      <w:r w:rsidR="007134FE">
        <w:rPr>
          <w:rFonts w:cs="Arial"/>
          <w:sz w:val="22"/>
          <w:szCs w:val="22"/>
        </w:rPr>
        <w:t xml:space="preserve"> </w:t>
      </w:r>
      <w:r w:rsidR="008C2A97">
        <w:rPr>
          <w:rFonts w:cs="Arial"/>
          <w:sz w:val="22"/>
          <w:szCs w:val="22"/>
        </w:rPr>
        <w:t>poskytovatele</w:t>
      </w:r>
      <w:r>
        <w:rPr>
          <w:rFonts w:cs="Arial"/>
          <w:sz w:val="22"/>
          <w:szCs w:val="22"/>
        </w:rPr>
        <w:t xml:space="preserve"> </w:t>
      </w:r>
      <w:r w:rsidR="008A72B1">
        <w:rPr>
          <w:rFonts w:cs="Arial"/>
          <w:sz w:val="22"/>
          <w:szCs w:val="22"/>
        </w:rPr>
        <w:t>zimní a letní</w:t>
      </w:r>
      <w:r>
        <w:rPr>
          <w:rFonts w:cs="Arial"/>
          <w:sz w:val="22"/>
          <w:szCs w:val="22"/>
        </w:rPr>
        <w:t xml:space="preserve"> údržby pro 58</w:t>
      </w:r>
      <w:r w:rsidR="000B75F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oblastí </w:t>
      </w:r>
      <w:r w:rsidR="007134FE">
        <w:rPr>
          <w:rFonts w:cs="Arial"/>
          <w:sz w:val="22"/>
          <w:szCs w:val="22"/>
        </w:rPr>
        <w:t>pokrývajících celé území České republiky</w:t>
      </w:r>
      <w:r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7134FE">
        <w:rPr>
          <w:rFonts w:cs="Arial"/>
          <w:sz w:val="22"/>
          <w:szCs w:val="22"/>
        </w:rPr>
        <w:t xml:space="preserve">otevřených řízeních. Tento záměr však vzhledem k připomínkám krajů </w:t>
      </w:r>
      <w:r w:rsidR="00C61376">
        <w:rPr>
          <w:rFonts w:cs="Arial"/>
          <w:sz w:val="22"/>
          <w:szCs w:val="22"/>
        </w:rPr>
        <w:t>nerealizoval</w:t>
      </w:r>
      <w:r w:rsidR="008C2A97">
        <w:rPr>
          <w:rFonts w:cs="Arial"/>
          <w:sz w:val="22"/>
          <w:szCs w:val="22"/>
        </w:rPr>
        <w:t>o</w:t>
      </w:r>
      <w:r w:rsidR="007134FE">
        <w:rPr>
          <w:rFonts w:cs="Arial"/>
          <w:sz w:val="22"/>
          <w:szCs w:val="22"/>
        </w:rPr>
        <w:t xml:space="preserve">. </w:t>
      </w:r>
      <w:r w:rsidR="008C2A97">
        <w:rPr>
          <w:rFonts w:cs="Arial"/>
          <w:sz w:val="22"/>
          <w:szCs w:val="22"/>
        </w:rPr>
        <w:t>Místo toho</w:t>
      </w:r>
      <w:r w:rsidR="007134FE">
        <w:rPr>
          <w:rFonts w:cs="Arial"/>
          <w:sz w:val="22"/>
          <w:szCs w:val="22"/>
        </w:rPr>
        <w:t xml:space="preserve"> rozhodlo</w:t>
      </w:r>
      <w:r w:rsidR="008C2A97">
        <w:rPr>
          <w:rFonts w:cs="Arial"/>
          <w:sz w:val="22"/>
          <w:szCs w:val="22"/>
        </w:rPr>
        <w:t xml:space="preserve"> vybrat </w:t>
      </w:r>
      <w:r w:rsidR="00150511">
        <w:rPr>
          <w:rFonts w:cs="Arial"/>
          <w:sz w:val="22"/>
          <w:szCs w:val="22"/>
        </w:rPr>
        <w:t>v </w:t>
      </w:r>
      <w:r w:rsidR="008C2A97">
        <w:rPr>
          <w:rFonts w:cs="Arial"/>
          <w:sz w:val="22"/>
          <w:szCs w:val="22"/>
        </w:rPr>
        <w:t xml:space="preserve">rámci pilotního projektu </w:t>
      </w:r>
      <w:r w:rsidR="00150511">
        <w:rPr>
          <w:rFonts w:cs="Arial"/>
          <w:sz w:val="22"/>
          <w:szCs w:val="22"/>
        </w:rPr>
        <w:t>v </w:t>
      </w:r>
      <w:r w:rsidR="008C2A97">
        <w:rPr>
          <w:rFonts w:cs="Arial"/>
          <w:sz w:val="22"/>
          <w:szCs w:val="22"/>
        </w:rPr>
        <w:t>otevřených řízeních dodavatele zimní a letní údržby jen pro pět oblastí ležících ve Zlínském a Karlovarském kraji. Smlouvy s dodavateli</w:t>
      </w:r>
      <w:r w:rsidR="001B2565">
        <w:rPr>
          <w:rFonts w:cs="Arial"/>
          <w:sz w:val="22"/>
          <w:szCs w:val="22"/>
        </w:rPr>
        <w:t xml:space="preserve"> uzavřelo s platností</w:t>
      </w:r>
      <w:r w:rsidR="00A05FE9">
        <w:rPr>
          <w:rFonts w:cs="Arial"/>
          <w:sz w:val="22"/>
          <w:szCs w:val="22"/>
        </w:rPr>
        <w:t xml:space="preserve"> do září 2017.</w:t>
      </w:r>
      <w:r w:rsidR="00B25D0B" w:rsidRPr="00B25D0B">
        <w:rPr>
          <w:rFonts w:cs="Arial"/>
          <w:sz w:val="22"/>
          <w:szCs w:val="22"/>
        </w:rPr>
        <w:t xml:space="preserve"> </w:t>
      </w:r>
      <w:r w:rsidR="00B25D0B">
        <w:rPr>
          <w:rFonts w:cs="Arial"/>
          <w:sz w:val="22"/>
          <w:szCs w:val="22"/>
        </w:rPr>
        <w:t xml:space="preserve">ŘSD dále uzavřelo nové smlouvy </w:t>
      </w:r>
      <w:r w:rsidR="00150511">
        <w:rPr>
          <w:rFonts w:cs="Arial"/>
          <w:sz w:val="22"/>
          <w:szCs w:val="22"/>
        </w:rPr>
        <w:t>v </w:t>
      </w:r>
      <w:r w:rsidR="00B25D0B">
        <w:rPr>
          <w:rFonts w:cs="Arial"/>
          <w:sz w:val="22"/>
          <w:szCs w:val="22"/>
        </w:rPr>
        <w:t xml:space="preserve">jednom případě </w:t>
      </w:r>
      <w:r w:rsidR="00150511">
        <w:rPr>
          <w:rFonts w:cs="Arial"/>
          <w:sz w:val="22"/>
          <w:szCs w:val="22"/>
        </w:rPr>
        <w:t>v </w:t>
      </w:r>
      <w:r w:rsidR="00B25D0B">
        <w:rPr>
          <w:rFonts w:cs="Arial"/>
          <w:sz w:val="22"/>
          <w:szCs w:val="22"/>
        </w:rPr>
        <w:t xml:space="preserve">jednacím řízení bez uveřejnění (z důvodu, že Liberecký kraj nesouhlasil s prodloužením smlouvy s krajskou správou silnic) s platností </w:t>
      </w:r>
      <w:r w:rsidR="001F4AA4">
        <w:rPr>
          <w:rFonts w:cs="Arial"/>
          <w:sz w:val="22"/>
          <w:szCs w:val="22"/>
        </w:rPr>
        <w:t xml:space="preserve">smlouvy </w:t>
      </w:r>
      <w:r w:rsidR="00B25D0B">
        <w:rPr>
          <w:rFonts w:cs="Arial"/>
          <w:sz w:val="22"/>
          <w:szCs w:val="22"/>
        </w:rPr>
        <w:t xml:space="preserve">do září 2014 a ve dvou případech </w:t>
      </w:r>
      <w:r w:rsidR="00150511">
        <w:rPr>
          <w:rFonts w:cs="Arial"/>
          <w:sz w:val="22"/>
          <w:szCs w:val="22"/>
        </w:rPr>
        <w:t>v </w:t>
      </w:r>
      <w:r w:rsidR="00B25D0B">
        <w:rPr>
          <w:rFonts w:cs="Arial"/>
          <w:sz w:val="22"/>
          <w:szCs w:val="22"/>
        </w:rPr>
        <w:t xml:space="preserve">otevřených řízeních s platností </w:t>
      </w:r>
      <w:r w:rsidR="001F4AA4">
        <w:rPr>
          <w:rFonts w:cs="Arial"/>
          <w:sz w:val="22"/>
          <w:szCs w:val="22"/>
        </w:rPr>
        <w:t xml:space="preserve">smluv </w:t>
      </w:r>
      <w:r w:rsidR="00B25D0B">
        <w:rPr>
          <w:rFonts w:cs="Arial"/>
          <w:sz w:val="22"/>
          <w:szCs w:val="22"/>
        </w:rPr>
        <w:t xml:space="preserve">do září 2017. </w:t>
      </w:r>
      <w:r w:rsidR="00C50544">
        <w:rPr>
          <w:rFonts w:cs="Arial"/>
          <w:sz w:val="22"/>
          <w:szCs w:val="22"/>
        </w:rPr>
        <w:t>Pro zabezpečení zimní a letní údržby na zbylém území prodloužilo MD dodatky ke smlouvám jejich platnost do září 2017</w:t>
      </w:r>
      <w:r w:rsidR="00D12EAE">
        <w:rPr>
          <w:rStyle w:val="Znakapoznpodarou"/>
          <w:rFonts w:cs="Arial"/>
          <w:sz w:val="22"/>
          <w:szCs w:val="22"/>
        </w:rPr>
        <w:footnoteReference w:id="7"/>
      </w:r>
      <w:r w:rsidR="00C50544">
        <w:rPr>
          <w:rFonts w:cs="Arial"/>
          <w:sz w:val="22"/>
          <w:szCs w:val="22"/>
        </w:rPr>
        <w:t xml:space="preserve"> a ŘSD do září 2014. </w:t>
      </w:r>
      <w:r w:rsidR="00D12EAE">
        <w:rPr>
          <w:rFonts w:cs="Arial"/>
          <w:sz w:val="22"/>
          <w:szCs w:val="22"/>
        </w:rPr>
        <w:t xml:space="preserve"> </w:t>
      </w:r>
      <w:r w:rsidR="00B25D0B">
        <w:rPr>
          <w:rFonts w:cs="Arial"/>
          <w:sz w:val="22"/>
          <w:szCs w:val="22"/>
        </w:rPr>
        <w:t xml:space="preserve"> </w:t>
      </w:r>
    </w:p>
    <w:p w:rsidR="008C2A97" w:rsidRDefault="008C2A97" w:rsidP="001671F8">
      <w:pPr>
        <w:jc w:val="both"/>
        <w:rPr>
          <w:rFonts w:cs="Arial"/>
          <w:sz w:val="22"/>
          <w:szCs w:val="22"/>
        </w:rPr>
      </w:pPr>
    </w:p>
    <w:p w:rsidR="00737705" w:rsidRDefault="00150511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</w:t>
      </w:r>
      <w:r w:rsidR="00C50544" w:rsidRPr="001E5B89">
        <w:rPr>
          <w:rFonts w:cs="Arial"/>
          <w:sz w:val="22"/>
          <w:szCs w:val="22"/>
        </w:rPr>
        <w:t>p</w:t>
      </w:r>
      <w:r w:rsidR="000357D3" w:rsidRPr="001E5B89">
        <w:rPr>
          <w:rFonts w:cs="Arial"/>
          <w:sz w:val="22"/>
          <w:szCs w:val="22"/>
        </w:rPr>
        <w:t>orovnání cen</w:t>
      </w:r>
      <w:r w:rsidR="001E5B89">
        <w:rPr>
          <w:rFonts w:cs="Arial"/>
          <w:b/>
          <w:sz w:val="22"/>
          <w:szCs w:val="22"/>
        </w:rPr>
        <w:t xml:space="preserve"> </w:t>
      </w:r>
      <w:r w:rsidR="001E5B89" w:rsidRPr="001E5B89">
        <w:rPr>
          <w:rFonts w:cs="Arial"/>
          <w:sz w:val="22"/>
          <w:szCs w:val="22"/>
        </w:rPr>
        <w:t>uvedených v</w:t>
      </w:r>
      <w:r w:rsidR="001E5B89">
        <w:rPr>
          <w:rFonts w:cs="Arial"/>
          <w:sz w:val="22"/>
          <w:szCs w:val="22"/>
        </w:rPr>
        <w:t xml:space="preserve">e </w:t>
      </w:r>
      <w:r w:rsidR="001E5B89" w:rsidRPr="001E5B89">
        <w:rPr>
          <w:rFonts w:cs="Arial"/>
          <w:sz w:val="22"/>
          <w:szCs w:val="22"/>
        </w:rPr>
        <w:t>smlouvách</w:t>
      </w:r>
      <w:r w:rsidR="001E5B89">
        <w:rPr>
          <w:rFonts w:cs="Arial"/>
          <w:sz w:val="22"/>
          <w:szCs w:val="22"/>
        </w:rPr>
        <w:t xml:space="preserve"> na zimní a letní údržbu</w:t>
      </w:r>
      <w:r w:rsidR="001E5B89" w:rsidRPr="001E5B89">
        <w:rPr>
          <w:rStyle w:val="Znakapoznpodarou"/>
          <w:rFonts w:cs="Arial"/>
          <w:sz w:val="22"/>
          <w:szCs w:val="22"/>
        </w:rPr>
        <w:footnoteReference w:id="8"/>
      </w:r>
      <w:r w:rsidR="001E5B89">
        <w:rPr>
          <w:rFonts w:cs="Arial"/>
          <w:b/>
          <w:sz w:val="22"/>
          <w:szCs w:val="22"/>
        </w:rPr>
        <w:t xml:space="preserve"> </w:t>
      </w:r>
      <w:r w:rsidR="00C50544" w:rsidRPr="001E5B89">
        <w:rPr>
          <w:rFonts w:cs="Arial"/>
          <w:sz w:val="22"/>
          <w:szCs w:val="22"/>
        </w:rPr>
        <w:t>vyplynul</w:t>
      </w:r>
      <w:r w:rsidR="000357D3" w:rsidRPr="003936B9">
        <w:rPr>
          <w:rFonts w:cs="Arial"/>
          <w:b/>
          <w:sz w:val="22"/>
          <w:szCs w:val="22"/>
        </w:rPr>
        <w:t xml:space="preserve"> </w:t>
      </w:r>
      <w:r w:rsidR="001F4AA4">
        <w:rPr>
          <w:rFonts w:cs="Arial"/>
          <w:b/>
          <w:sz w:val="22"/>
          <w:szCs w:val="22"/>
        </w:rPr>
        <w:t>velký</w:t>
      </w:r>
      <w:r w:rsidR="000357D3" w:rsidRPr="003936B9">
        <w:rPr>
          <w:rFonts w:cs="Arial"/>
          <w:b/>
          <w:sz w:val="22"/>
          <w:szCs w:val="22"/>
        </w:rPr>
        <w:t xml:space="preserve"> rozptyl</w:t>
      </w:r>
      <w:r w:rsidR="001E5B89">
        <w:rPr>
          <w:rFonts w:cs="Arial"/>
          <w:b/>
          <w:sz w:val="22"/>
          <w:szCs w:val="22"/>
        </w:rPr>
        <w:t xml:space="preserve"> jednotkových</w:t>
      </w:r>
      <w:r w:rsidR="000357D3" w:rsidRPr="003936B9">
        <w:rPr>
          <w:rFonts w:cs="Arial"/>
          <w:b/>
          <w:sz w:val="22"/>
          <w:szCs w:val="22"/>
        </w:rPr>
        <w:t xml:space="preserve"> cen</w:t>
      </w:r>
      <w:r w:rsidR="001E5B89" w:rsidRPr="001E5B89">
        <w:rPr>
          <w:rFonts w:cs="Arial"/>
          <w:b/>
          <w:sz w:val="22"/>
          <w:szCs w:val="22"/>
        </w:rPr>
        <w:t xml:space="preserve"> </w:t>
      </w:r>
      <w:r w:rsidR="001E5B89" w:rsidRPr="003936B9">
        <w:rPr>
          <w:rFonts w:cs="Arial"/>
          <w:b/>
          <w:sz w:val="22"/>
          <w:szCs w:val="22"/>
        </w:rPr>
        <w:t>údržbových prací</w:t>
      </w:r>
      <w:r w:rsidR="000357D3" w:rsidRPr="003936B9">
        <w:rPr>
          <w:rFonts w:cs="Arial"/>
          <w:b/>
          <w:sz w:val="22"/>
          <w:szCs w:val="22"/>
        </w:rPr>
        <w:t xml:space="preserve">, který nelze </w:t>
      </w:r>
      <w:r>
        <w:rPr>
          <w:rFonts w:cs="Arial"/>
          <w:b/>
          <w:sz w:val="22"/>
          <w:szCs w:val="22"/>
        </w:rPr>
        <w:t>v </w:t>
      </w:r>
      <w:r w:rsidR="000357D3" w:rsidRPr="003936B9">
        <w:rPr>
          <w:rFonts w:cs="Arial"/>
          <w:b/>
          <w:sz w:val="22"/>
          <w:szCs w:val="22"/>
        </w:rPr>
        <w:t xml:space="preserve">plné výši odůvodnit místními podmínkami. </w:t>
      </w:r>
      <w:r w:rsidR="001E5B89">
        <w:rPr>
          <w:rFonts w:cs="Arial"/>
          <w:b/>
          <w:sz w:val="22"/>
          <w:szCs w:val="22"/>
        </w:rPr>
        <w:t>To ukazuje, že e</w:t>
      </w:r>
      <w:r w:rsidR="001D370A">
        <w:rPr>
          <w:rFonts w:cs="Arial"/>
          <w:b/>
          <w:sz w:val="22"/>
          <w:szCs w:val="22"/>
        </w:rPr>
        <w:t>xistuje</w:t>
      </w:r>
      <w:r w:rsidR="001E5B89">
        <w:rPr>
          <w:rFonts w:cs="Arial"/>
          <w:b/>
          <w:sz w:val="22"/>
          <w:szCs w:val="22"/>
        </w:rPr>
        <w:t xml:space="preserve"> </w:t>
      </w:r>
      <w:r w:rsidR="001D370A" w:rsidRPr="009903D7">
        <w:rPr>
          <w:rFonts w:cs="Arial"/>
          <w:b/>
          <w:sz w:val="22"/>
          <w:szCs w:val="22"/>
        </w:rPr>
        <w:t>prostor</w:t>
      </w:r>
      <w:r w:rsidR="001D370A">
        <w:rPr>
          <w:rFonts w:cs="Arial"/>
          <w:b/>
          <w:sz w:val="22"/>
          <w:szCs w:val="22"/>
        </w:rPr>
        <w:t xml:space="preserve"> pro snížení</w:t>
      </w:r>
      <w:r w:rsidR="001D370A" w:rsidRPr="009903D7">
        <w:rPr>
          <w:rFonts w:cs="Arial"/>
          <w:b/>
          <w:sz w:val="22"/>
          <w:szCs w:val="22"/>
        </w:rPr>
        <w:t xml:space="preserve"> </w:t>
      </w:r>
      <w:r w:rsidR="001D370A">
        <w:rPr>
          <w:rFonts w:cs="Arial"/>
          <w:b/>
          <w:sz w:val="22"/>
          <w:szCs w:val="22"/>
        </w:rPr>
        <w:t>cen</w:t>
      </w:r>
      <w:r w:rsidR="001D370A" w:rsidRPr="009903D7">
        <w:rPr>
          <w:rFonts w:cs="Arial"/>
          <w:b/>
          <w:sz w:val="22"/>
          <w:szCs w:val="22"/>
        </w:rPr>
        <w:t xml:space="preserve"> údržbových prací</w:t>
      </w:r>
      <w:r w:rsidR="001E5B89">
        <w:rPr>
          <w:rFonts w:cs="Arial"/>
          <w:b/>
          <w:sz w:val="22"/>
          <w:szCs w:val="22"/>
        </w:rPr>
        <w:t>.</w:t>
      </w:r>
      <w:r w:rsidR="001D370A" w:rsidRPr="003936B9">
        <w:rPr>
          <w:rFonts w:cs="Arial"/>
          <w:sz w:val="22"/>
          <w:szCs w:val="22"/>
        </w:rPr>
        <w:t xml:space="preserve"> </w:t>
      </w:r>
      <w:r w:rsidR="000357D3" w:rsidRPr="003936B9">
        <w:rPr>
          <w:rFonts w:cs="Arial"/>
          <w:sz w:val="22"/>
          <w:szCs w:val="22"/>
        </w:rPr>
        <w:t>Porovnání</w:t>
      </w:r>
      <w:r w:rsidR="000104BD" w:rsidRPr="003936B9">
        <w:rPr>
          <w:rFonts w:cs="Arial"/>
          <w:sz w:val="22"/>
          <w:szCs w:val="22"/>
        </w:rPr>
        <w:t xml:space="preserve"> také</w:t>
      </w:r>
      <w:r w:rsidR="000357D3" w:rsidRPr="003936B9">
        <w:rPr>
          <w:rFonts w:cs="Arial"/>
          <w:sz w:val="22"/>
          <w:szCs w:val="22"/>
        </w:rPr>
        <w:t xml:space="preserve"> potvrdilo, že </w:t>
      </w:r>
      <w:r w:rsidR="00B74A64">
        <w:rPr>
          <w:rFonts w:cs="Arial"/>
          <w:sz w:val="22"/>
          <w:szCs w:val="22"/>
        </w:rPr>
        <w:t>nižších</w:t>
      </w:r>
      <w:r w:rsidR="000357D3" w:rsidRPr="003936B9">
        <w:rPr>
          <w:rFonts w:cs="Arial"/>
          <w:sz w:val="22"/>
          <w:szCs w:val="22"/>
        </w:rPr>
        <w:t xml:space="preserve"> jednotkových cen bylo</w:t>
      </w:r>
      <w:r w:rsidR="00B74A64">
        <w:rPr>
          <w:rFonts w:cs="Arial"/>
          <w:sz w:val="22"/>
          <w:szCs w:val="22"/>
        </w:rPr>
        <w:t xml:space="preserve"> </w:t>
      </w:r>
      <w:r w:rsidR="00B74A64" w:rsidRPr="003936B9">
        <w:rPr>
          <w:rFonts w:cs="Arial"/>
          <w:sz w:val="22"/>
          <w:szCs w:val="22"/>
        </w:rPr>
        <w:t xml:space="preserve">dosaženo </w:t>
      </w:r>
      <w:r w:rsidR="00B74A64">
        <w:rPr>
          <w:rFonts w:cs="Arial"/>
          <w:sz w:val="22"/>
          <w:szCs w:val="22"/>
        </w:rPr>
        <w:t>většinou</w:t>
      </w:r>
      <w:r w:rsidR="000357D3" w:rsidRPr="003936B9">
        <w:rPr>
          <w:rFonts w:cs="Arial"/>
          <w:sz w:val="22"/>
          <w:szCs w:val="22"/>
        </w:rPr>
        <w:t xml:space="preserve"> u smlu</w:t>
      </w:r>
      <w:r>
        <w:rPr>
          <w:rFonts w:cs="Arial"/>
          <w:sz w:val="22"/>
          <w:szCs w:val="22"/>
        </w:rPr>
        <w:t xml:space="preserve">v </w:t>
      </w:r>
      <w:r w:rsidR="000357D3" w:rsidRPr="003936B9">
        <w:rPr>
          <w:rFonts w:cs="Arial"/>
          <w:sz w:val="22"/>
          <w:szCs w:val="22"/>
        </w:rPr>
        <w:t xml:space="preserve">uzavřených </w:t>
      </w:r>
      <w:r>
        <w:rPr>
          <w:rFonts w:cs="Arial"/>
          <w:sz w:val="22"/>
          <w:szCs w:val="22"/>
        </w:rPr>
        <w:t>v </w:t>
      </w:r>
      <w:r w:rsidR="003936B9" w:rsidRPr="003936B9">
        <w:rPr>
          <w:rFonts w:cs="Arial"/>
          <w:sz w:val="22"/>
          <w:szCs w:val="22"/>
        </w:rPr>
        <w:t>zadávacích řízeních, kterých se mohlo</w:t>
      </w:r>
      <w:r w:rsidR="000357D3" w:rsidRPr="003936B9">
        <w:rPr>
          <w:rFonts w:cs="Arial"/>
          <w:sz w:val="22"/>
          <w:szCs w:val="22"/>
        </w:rPr>
        <w:t xml:space="preserve"> zúčastnit </w:t>
      </w:r>
      <w:r w:rsidR="003936B9" w:rsidRPr="003936B9">
        <w:rPr>
          <w:rFonts w:cs="Arial"/>
          <w:sz w:val="22"/>
          <w:szCs w:val="22"/>
        </w:rPr>
        <w:t>více</w:t>
      </w:r>
      <w:r w:rsidR="000357D3" w:rsidRPr="003936B9">
        <w:rPr>
          <w:rFonts w:cs="Arial"/>
          <w:sz w:val="22"/>
          <w:szCs w:val="22"/>
        </w:rPr>
        <w:t xml:space="preserve"> zájemc</w:t>
      </w:r>
      <w:r w:rsidR="003936B9" w:rsidRPr="003936B9">
        <w:rPr>
          <w:rFonts w:cs="Arial"/>
          <w:sz w:val="22"/>
          <w:szCs w:val="22"/>
        </w:rPr>
        <w:t>ů</w:t>
      </w:r>
      <w:r w:rsidR="000357D3">
        <w:rPr>
          <w:rFonts w:cs="Arial"/>
          <w:sz w:val="22"/>
          <w:szCs w:val="22"/>
        </w:rPr>
        <w:t xml:space="preserve">. </w:t>
      </w:r>
    </w:p>
    <w:p w:rsidR="00967261" w:rsidRDefault="009672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E5B89" w:rsidRDefault="001E5B8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Například:</w:t>
      </w:r>
    </w:p>
    <w:p w:rsidR="00806D82" w:rsidRDefault="00737705" w:rsidP="00011EF7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</w:t>
      </w:r>
      <w:r w:rsidR="009903D7">
        <w:rPr>
          <w:rFonts w:cs="Arial"/>
          <w:sz w:val="22"/>
          <w:szCs w:val="22"/>
        </w:rPr>
        <w:tab/>
      </w:r>
      <w:r w:rsidR="00150511">
        <w:rPr>
          <w:rFonts w:cs="Arial"/>
          <w:sz w:val="22"/>
          <w:szCs w:val="22"/>
        </w:rPr>
        <w:t>V </w:t>
      </w:r>
      <w:r w:rsidR="00530B59">
        <w:rPr>
          <w:rFonts w:cs="Arial"/>
          <w:sz w:val="22"/>
          <w:szCs w:val="22"/>
        </w:rPr>
        <w:t>případě „frézování sněhu z vozovky“ byla průměrná cena ve Zlínském kraji 2</w:t>
      </w:r>
      <w:r w:rsidR="004305D4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>273</w:t>
      </w:r>
      <w:r w:rsidR="004305D4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 xml:space="preserve">Kč/hod. téměř 3,2krát vyšší než </w:t>
      </w:r>
      <w:r w:rsidR="00150511">
        <w:rPr>
          <w:rFonts w:cs="Arial"/>
          <w:sz w:val="22"/>
          <w:szCs w:val="22"/>
        </w:rPr>
        <w:t>v </w:t>
      </w:r>
      <w:r w:rsidR="00530B59">
        <w:rPr>
          <w:rFonts w:cs="Arial"/>
          <w:sz w:val="22"/>
          <w:szCs w:val="22"/>
        </w:rPr>
        <w:t>okrese Žďár n. S.</w:t>
      </w:r>
      <w:r w:rsidR="00011EF7">
        <w:rPr>
          <w:rFonts w:cs="Arial"/>
          <w:sz w:val="22"/>
          <w:szCs w:val="22"/>
        </w:rPr>
        <w:t xml:space="preserve"> (</w:t>
      </w:r>
      <w:r w:rsidR="00150511">
        <w:rPr>
          <w:rFonts w:cs="Arial"/>
          <w:sz w:val="22"/>
          <w:szCs w:val="22"/>
        </w:rPr>
        <w:t>v </w:t>
      </w:r>
      <w:r w:rsidR="001F4AA4">
        <w:rPr>
          <w:rFonts w:cs="Arial"/>
          <w:sz w:val="22"/>
          <w:szCs w:val="22"/>
        </w:rPr>
        <w:t>K</w:t>
      </w:r>
      <w:r w:rsidR="00011EF7">
        <w:rPr>
          <w:rFonts w:cs="Arial"/>
          <w:sz w:val="22"/>
          <w:szCs w:val="22"/>
        </w:rPr>
        <w:t xml:space="preserve">raji Vysočina), </w:t>
      </w:r>
      <w:r w:rsidR="00530B59">
        <w:rPr>
          <w:rFonts w:cs="Arial"/>
          <w:sz w:val="22"/>
          <w:szCs w:val="22"/>
        </w:rPr>
        <w:t>kde byla 712</w:t>
      </w:r>
      <w:r w:rsidR="009C7F1C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 xml:space="preserve">Kč/hod. </w:t>
      </w:r>
      <w:r w:rsidR="00150511">
        <w:rPr>
          <w:rFonts w:cs="Arial"/>
          <w:sz w:val="22"/>
          <w:szCs w:val="22"/>
        </w:rPr>
        <w:t>V </w:t>
      </w:r>
      <w:r w:rsidR="00530B59">
        <w:rPr>
          <w:rFonts w:cs="Arial"/>
          <w:sz w:val="22"/>
          <w:szCs w:val="22"/>
        </w:rPr>
        <w:t xml:space="preserve">případě „posypu vozovek chemicky se zkrápěním (bez materiálu)“ byla průměrná cena ve Zlínském kraji 148 Kč/km téměř 1,9krát vyšší než </w:t>
      </w:r>
      <w:r w:rsidR="00150511">
        <w:rPr>
          <w:rFonts w:cs="Arial"/>
          <w:sz w:val="22"/>
          <w:szCs w:val="22"/>
        </w:rPr>
        <w:t>v </w:t>
      </w:r>
      <w:r w:rsidR="00530B59">
        <w:rPr>
          <w:rFonts w:cs="Arial"/>
          <w:sz w:val="22"/>
          <w:szCs w:val="22"/>
        </w:rPr>
        <w:t>okrese Žďár</w:t>
      </w:r>
      <w:r w:rsidR="001F4AA4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>n.</w:t>
      </w:r>
      <w:r w:rsidR="001F4AA4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 xml:space="preserve">S., kde byla 80 Kč/km. </w:t>
      </w:r>
      <w:r w:rsidR="00150511">
        <w:rPr>
          <w:rFonts w:cs="Arial"/>
          <w:sz w:val="22"/>
          <w:szCs w:val="22"/>
        </w:rPr>
        <w:t>V </w:t>
      </w:r>
      <w:r w:rsidR="00530B59">
        <w:rPr>
          <w:rFonts w:cs="Arial"/>
          <w:sz w:val="22"/>
          <w:szCs w:val="22"/>
        </w:rPr>
        <w:t>případě „</w:t>
      </w:r>
      <w:r w:rsidR="00011EF7">
        <w:rPr>
          <w:rFonts w:cs="Arial"/>
          <w:sz w:val="22"/>
          <w:szCs w:val="22"/>
        </w:rPr>
        <w:t>čištění vozovek metením strojně bez nakládky</w:t>
      </w:r>
      <w:r w:rsidR="00530B59">
        <w:rPr>
          <w:rFonts w:cs="Arial"/>
          <w:sz w:val="22"/>
          <w:szCs w:val="22"/>
        </w:rPr>
        <w:t>“ byla průměrná cena ve Zlínském kraji 1</w:t>
      </w:r>
      <w:r w:rsidR="00011EF7">
        <w:rPr>
          <w:rFonts w:cs="Arial"/>
          <w:sz w:val="22"/>
          <w:szCs w:val="22"/>
        </w:rPr>
        <w:t>,41 Kč/m</w:t>
      </w:r>
      <w:r w:rsidR="00011EF7">
        <w:rPr>
          <w:rFonts w:cs="Arial"/>
          <w:sz w:val="22"/>
          <w:szCs w:val="22"/>
          <w:vertAlign w:val="superscript"/>
        </w:rPr>
        <w:t>2</w:t>
      </w:r>
      <w:r w:rsidR="00530B59">
        <w:rPr>
          <w:rFonts w:cs="Arial"/>
          <w:sz w:val="22"/>
          <w:szCs w:val="22"/>
        </w:rPr>
        <w:t xml:space="preserve"> téměř 1,</w:t>
      </w:r>
      <w:r w:rsidR="00011EF7">
        <w:rPr>
          <w:rFonts w:cs="Arial"/>
          <w:sz w:val="22"/>
          <w:szCs w:val="22"/>
        </w:rPr>
        <w:t>8</w:t>
      </w:r>
      <w:r w:rsidR="00530B59">
        <w:rPr>
          <w:rFonts w:cs="Arial"/>
          <w:sz w:val="22"/>
          <w:szCs w:val="22"/>
        </w:rPr>
        <w:t xml:space="preserve">krát vyšší než </w:t>
      </w:r>
      <w:r w:rsidR="00150511">
        <w:rPr>
          <w:rFonts w:cs="Arial"/>
          <w:sz w:val="22"/>
          <w:szCs w:val="22"/>
        </w:rPr>
        <w:t>v </w:t>
      </w:r>
      <w:r w:rsidR="00530B59">
        <w:rPr>
          <w:rFonts w:cs="Arial"/>
          <w:sz w:val="22"/>
          <w:szCs w:val="22"/>
        </w:rPr>
        <w:t>okrese Žďár</w:t>
      </w:r>
      <w:r w:rsidR="001F4AA4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>n.</w:t>
      </w:r>
      <w:r w:rsidR="001F4AA4">
        <w:rPr>
          <w:rFonts w:cs="Arial"/>
          <w:sz w:val="22"/>
          <w:szCs w:val="22"/>
        </w:rPr>
        <w:t> </w:t>
      </w:r>
      <w:r w:rsidR="00530B59">
        <w:rPr>
          <w:rFonts w:cs="Arial"/>
          <w:sz w:val="22"/>
          <w:szCs w:val="22"/>
        </w:rPr>
        <w:t xml:space="preserve">S., kde byla </w:t>
      </w:r>
      <w:r w:rsidR="00011EF7">
        <w:rPr>
          <w:rFonts w:cs="Arial"/>
          <w:sz w:val="22"/>
          <w:szCs w:val="22"/>
        </w:rPr>
        <w:t>0,8</w:t>
      </w:r>
      <w:r w:rsidR="00530B59">
        <w:rPr>
          <w:rFonts w:cs="Arial"/>
          <w:sz w:val="22"/>
          <w:szCs w:val="22"/>
        </w:rPr>
        <w:t>0 Kč/m</w:t>
      </w:r>
      <w:r w:rsidR="00011EF7">
        <w:rPr>
          <w:rFonts w:cs="Arial"/>
          <w:sz w:val="22"/>
          <w:szCs w:val="22"/>
          <w:vertAlign w:val="superscript"/>
        </w:rPr>
        <w:t>2</w:t>
      </w:r>
      <w:r w:rsidR="00011EF7">
        <w:rPr>
          <w:rFonts w:cs="Arial"/>
          <w:sz w:val="22"/>
          <w:szCs w:val="22"/>
        </w:rPr>
        <w:t>. Celkem byly</w:t>
      </w:r>
      <w:r w:rsidR="00592611">
        <w:rPr>
          <w:rFonts w:cs="Arial"/>
          <w:sz w:val="22"/>
          <w:szCs w:val="22"/>
        </w:rPr>
        <w:t xml:space="preserve"> ve smlouvách uzavřených ŘSD</w:t>
      </w:r>
      <w:r w:rsidR="00011EF7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9828BA">
        <w:rPr>
          <w:rFonts w:cs="Arial"/>
          <w:sz w:val="22"/>
          <w:szCs w:val="22"/>
        </w:rPr>
        <w:t xml:space="preserve">oblastech Zlínského kraje jednotkové ceny údržbových prací </w:t>
      </w:r>
      <w:r w:rsidR="00150511">
        <w:rPr>
          <w:rFonts w:cs="Arial"/>
          <w:sz w:val="22"/>
          <w:szCs w:val="22"/>
        </w:rPr>
        <w:t>v </w:t>
      </w:r>
      <w:r w:rsidR="009828BA">
        <w:rPr>
          <w:rFonts w:cs="Arial"/>
          <w:sz w:val="22"/>
          <w:szCs w:val="22"/>
        </w:rPr>
        <w:t xml:space="preserve">průměru </w:t>
      </w:r>
      <w:r w:rsidR="00CE315F">
        <w:rPr>
          <w:rFonts w:cs="Arial"/>
          <w:sz w:val="22"/>
          <w:szCs w:val="22"/>
        </w:rPr>
        <w:t>téměř</w:t>
      </w:r>
      <w:r w:rsidR="009828BA">
        <w:rPr>
          <w:rFonts w:cs="Arial"/>
          <w:sz w:val="22"/>
          <w:szCs w:val="22"/>
        </w:rPr>
        <w:t xml:space="preserve"> dvojnásobné proti těmto cenám </w:t>
      </w:r>
      <w:r w:rsidR="00150511">
        <w:rPr>
          <w:rFonts w:cs="Arial"/>
          <w:sz w:val="22"/>
          <w:szCs w:val="22"/>
        </w:rPr>
        <w:t>v </w:t>
      </w:r>
      <w:r w:rsidR="009828BA">
        <w:rPr>
          <w:rFonts w:cs="Arial"/>
          <w:sz w:val="22"/>
          <w:szCs w:val="22"/>
        </w:rPr>
        <w:t>okrese Žďár n. S.</w:t>
      </w:r>
      <w:r w:rsidR="00011EF7">
        <w:rPr>
          <w:rFonts w:cs="Arial"/>
          <w:sz w:val="22"/>
          <w:szCs w:val="22"/>
        </w:rPr>
        <w:t xml:space="preserve"> </w:t>
      </w:r>
      <w:r w:rsidR="007C0476">
        <w:rPr>
          <w:rFonts w:cs="Arial"/>
          <w:sz w:val="22"/>
          <w:szCs w:val="22"/>
        </w:rPr>
        <w:t>V</w:t>
      </w:r>
      <w:r w:rsidR="009828BA">
        <w:rPr>
          <w:rFonts w:cs="Arial"/>
          <w:sz w:val="22"/>
          <w:szCs w:val="22"/>
        </w:rPr>
        <w:t>e Zlínském kraji</w:t>
      </w:r>
      <w:r w:rsidR="007C0476">
        <w:rPr>
          <w:rFonts w:cs="Arial"/>
          <w:sz w:val="22"/>
          <w:szCs w:val="22"/>
        </w:rPr>
        <w:t xml:space="preserve"> tak</w:t>
      </w:r>
      <w:r w:rsidR="009828BA">
        <w:rPr>
          <w:rFonts w:cs="Arial"/>
          <w:sz w:val="22"/>
          <w:szCs w:val="22"/>
        </w:rPr>
        <w:t xml:space="preserve"> existuje prostor pro možnou úsporu </w:t>
      </w:r>
      <w:r w:rsidR="00150511">
        <w:rPr>
          <w:rFonts w:cs="Arial"/>
          <w:sz w:val="22"/>
          <w:szCs w:val="22"/>
        </w:rPr>
        <w:t>v </w:t>
      </w:r>
      <w:r w:rsidR="009828BA">
        <w:rPr>
          <w:rFonts w:cs="Arial"/>
          <w:sz w:val="22"/>
          <w:szCs w:val="22"/>
        </w:rPr>
        <w:t xml:space="preserve">ročním objemu kolem 11,5 mil. Kč. </w:t>
      </w:r>
    </w:p>
    <w:p w:rsidR="00C95D21" w:rsidRDefault="00C95D21" w:rsidP="00C95D2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Ve smlouvách</w:t>
      </w:r>
      <w:r w:rsidR="00592611">
        <w:rPr>
          <w:rFonts w:cs="Arial"/>
          <w:sz w:val="22"/>
          <w:szCs w:val="22"/>
        </w:rPr>
        <w:t xml:space="preserve"> uzavřených ŘSD</w:t>
      </w:r>
      <w:r>
        <w:rPr>
          <w:rFonts w:cs="Arial"/>
          <w:sz w:val="22"/>
          <w:szCs w:val="22"/>
        </w:rPr>
        <w:t xml:space="preserve"> na zajištění zimní a letní údržby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jednacích řízeních bez uveřejnění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Králov</w:t>
      </w:r>
      <w:r w:rsidR="001F4AA4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hradeckém kraji byly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průměru jednotkové ceny o 65 % vyšší a</w:t>
      </w:r>
      <w:r w:rsidR="004305D4">
        <w:rPr>
          <w:rFonts w:cs="Arial"/>
          <w:sz w:val="22"/>
          <w:szCs w:val="22"/>
        </w:rPr>
        <w:t> 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Libereckém kraji o 17 % vyšší než jednotkové ceny ve smlouvě uzavřené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otevřeném řízení pro území města Ostravy, přičemž vyšší jednotkové ceny byly zjištěny i 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položkách, které nejsou významně ovlivněny místními podmínkami. </w:t>
      </w:r>
    </w:p>
    <w:p w:rsidR="00C95D21" w:rsidRDefault="00C95D21" w:rsidP="00011EF7">
      <w:pPr>
        <w:ind w:left="284" w:hanging="284"/>
        <w:jc w:val="both"/>
        <w:rPr>
          <w:rFonts w:cs="Arial"/>
          <w:sz w:val="22"/>
          <w:szCs w:val="22"/>
        </w:rPr>
      </w:pPr>
    </w:p>
    <w:p w:rsidR="00592611" w:rsidRDefault="00592611" w:rsidP="005926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ŘSD </w:t>
      </w:r>
      <w:r w:rsidR="007C0476">
        <w:rPr>
          <w:rFonts w:cs="Arial"/>
          <w:sz w:val="22"/>
          <w:szCs w:val="22"/>
        </w:rPr>
        <w:t xml:space="preserve">z důvodu nedostatku finančních prostředků dohodlo </w:t>
      </w:r>
      <w:r w:rsidR="00150511">
        <w:rPr>
          <w:rFonts w:cs="Arial"/>
          <w:sz w:val="22"/>
          <w:szCs w:val="22"/>
        </w:rPr>
        <w:t>v </w:t>
      </w:r>
      <w:r w:rsidR="007C0476">
        <w:rPr>
          <w:rFonts w:cs="Arial"/>
          <w:sz w:val="22"/>
          <w:szCs w:val="22"/>
        </w:rPr>
        <w:t xml:space="preserve">listopadu 2012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jedné oblasti Zlínského kraje s dodavatelem zimní a letní údržby vypuštění některých prací</w:t>
      </w:r>
      <w:r w:rsidR="0071012B">
        <w:rPr>
          <w:rFonts w:cs="Arial"/>
          <w:sz w:val="22"/>
          <w:szCs w:val="22"/>
        </w:rPr>
        <w:t xml:space="preserve"> týkajících se letní údržby a </w:t>
      </w:r>
      <w:r>
        <w:rPr>
          <w:rFonts w:cs="Arial"/>
          <w:sz w:val="22"/>
          <w:szCs w:val="22"/>
        </w:rPr>
        <w:t xml:space="preserve">snížení jednotkových cen prací zimní údržby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rozsahu 10 % až 22 %. Tím se snížila</w:t>
      </w:r>
      <w:r w:rsidR="00CB5258">
        <w:rPr>
          <w:rFonts w:cs="Arial"/>
          <w:sz w:val="22"/>
          <w:szCs w:val="22"/>
        </w:rPr>
        <w:t xml:space="preserve"> celková</w:t>
      </w:r>
      <w:r>
        <w:rPr>
          <w:rFonts w:cs="Arial"/>
          <w:sz w:val="22"/>
          <w:szCs w:val="22"/>
        </w:rPr>
        <w:t xml:space="preserve"> </w:t>
      </w:r>
      <w:r w:rsidR="00CE315F">
        <w:rPr>
          <w:rFonts w:cs="Arial"/>
          <w:sz w:val="22"/>
          <w:szCs w:val="22"/>
        </w:rPr>
        <w:t xml:space="preserve">cena za poskytované činnosti o 14 %, tj. o 13,2 mil. Kč. Snížené jednotkové ceny jsou však </w:t>
      </w:r>
      <w:r w:rsidR="00150511">
        <w:rPr>
          <w:rFonts w:cs="Arial"/>
          <w:sz w:val="22"/>
          <w:szCs w:val="22"/>
        </w:rPr>
        <w:t>v </w:t>
      </w:r>
      <w:r w:rsidR="00CE315F">
        <w:rPr>
          <w:rFonts w:cs="Arial"/>
          <w:sz w:val="22"/>
          <w:szCs w:val="22"/>
        </w:rPr>
        <w:t xml:space="preserve">porovnání s cenami ve smlouvách uzavřených ŘSD </w:t>
      </w:r>
      <w:r w:rsidR="00150511">
        <w:rPr>
          <w:rFonts w:cs="Arial"/>
          <w:sz w:val="22"/>
          <w:szCs w:val="22"/>
        </w:rPr>
        <w:t>v </w:t>
      </w:r>
      <w:r w:rsidR="0020536C">
        <w:rPr>
          <w:rFonts w:cs="Arial"/>
          <w:sz w:val="22"/>
          <w:szCs w:val="22"/>
        </w:rPr>
        <w:t>K</w:t>
      </w:r>
      <w:r w:rsidR="00CE315F">
        <w:rPr>
          <w:rFonts w:cs="Arial"/>
          <w:sz w:val="22"/>
          <w:szCs w:val="22"/>
        </w:rPr>
        <w:t>raji Vysočina nebo Králov</w:t>
      </w:r>
      <w:r w:rsidR="0020536C">
        <w:rPr>
          <w:rFonts w:cs="Arial"/>
          <w:sz w:val="22"/>
          <w:szCs w:val="22"/>
        </w:rPr>
        <w:t>é</w:t>
      </w:r>
      <w:r w:rsidR="00CE315F">
        <w:rPr>
          <w:rFonts w:cs="Arial"/>
          <w:sz w:val="22"/>
          <w:szCs w:val="22"/>
        </w:rPr>
        <w:t>hradeck</w:t>
      </w:r>
      <w:r w:rsidR="0020536C">
        <w:rPr>
          <w:rFonts w:cs="Arial"/>
          <w:sz w:val="22"/>
          <w:szCs w:val="22"/>
        </w:rPr>
        <w:t>é</w:t>
      </w:r>
      <w:r w:rsidR="00CE315F">
        <w:rPr>
          <w:rFonts w:cs="Arial"/>
          <w:sz w:val="22"/>
          <w:szCs w:val="22"/>
        </w:rPr>
        <w:t>m kraji dvojnásobné.</w:t>
      </w:r>
    </w:p>
    <w:p w:rsidR="00C95D21" w:rsidRDefault="00C95D21" w:rsidP="00011EF7">
      <w:pPr>
        <w:ind w:left="284" w:hanging="284"/>
        <w:jc w:val="both"/>
        <w:rPr>
          <w:rFonts w:cs="Arial"/>
          <w:sz w:val="22"/>
          <w:szCs w:val="22"/>
        </w:rPr>
      </w:pPr>
    </w:p>
    <w:p w:rsidR="00592ED9" w:rsidRDefault="000104BD" w:rsidP="000104BD">
      <w:pPr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ŘSD </w:t>
      </w:r>
      <w:r w:rsidR="00592ED9">
        <w:rPr>
          <w:rFonts w:eastAsia="Calibri" w:cs="Arial"/>
          <w:sz w:val="22"/>
          <w:szCs w:val="22"/>
          <w:lang w:eastAsia="en-US"/>
        </w:rPr>
        <w:t xml:space="preserve">sice </w:t>
      </w:r>
      <w:r w:rsidR="0061463F">
        <w:rPr>
          <w:rFonts w:eastAsia="Calibri" w:cs="Arial"/>
          <w:sz w:val="22"/>
          <w:szCs w:val="22"/>
          <w:lang w:eastAsia="en-US"/>
        </w:rPr>
        <w:t xml:space="preserve">omezováním prací </w:t>
      </w:r>
      <w:r w:rsidR="00592ED9">
        <w:rPr>
          <w:rFonts w:eastAsia="Calibri" w:cs="Arial"/>
          <w:sz w:val="22"/>
          <w:szCs w:val="22"/>
          <w:lang w:eastAsia="en-US"/>
        </w:rPr>
        <w:t>vykaz</w:t>
      </w:r>
      <w:r w:rsidR="008A72B1">
        <w:rPr>
          <w:rFonts w:eastAsia="Calibri" w:cs="Arial"/>
          <w:sz w:val="22"/>
          <w:szCs w:val="22"/>
          <w:lang w:eastAsia="en-US"/>
        </w:rPr>
        <w:t xml:space="preserve">ovalo </w:t>
      </w:r>
      <w:r w:rsidR="00150511">
        <w:rPr>
          <w:rFonts w:eastAsia="Calibri" w:cs="Arial"/>
          <w:sz w:val="22"/>
          <w:szCs w:val="22"/>
          <w:lang w:eastAsia="en-US"/>
        </w:rPr>
        <w:t>v </w:t>
      </w:r>
      <w:r w:rsidR="008A72B1">
        <w:rPr>
          <w:rFonts w:eastAsia="Calibri" w:cs="Arial"/>
          <w:sz w:val="22"/>
          <w:szCs w:val="22"/>
          <w:lang w:eastAsia="en-US"/>
        </w:rPr>
        <w:t>rámci</w:t>
      </w:r>
      <w:r w:rsidR="003936B9">
        <w:rPr>
          <w:rFonts w:eastAsia="Calibri" w:cs="Arial"/>
          <w:sz w:val="22"/>
          <w:szCs w:val="22"/>
          <w:lang w:eastAsia="en-US"/>
        </w:rPr>
        <w:t xml:space="preserve"> letní údržb</w:t>
      </w:r>
      <w:r w:rsidR="00592ED9">
        <w:rPr>
          <w:rFonts w:eastAsia="Calibri" w:cs="Arial"/>
          <w:sz w:val="22"/>
          <w:szCs w:val="22"/>
          <w:lang w:eastAsia="en-US"/>
        </w:rPr>
        <w:t>y úspory finančních prostředků</w:t>
      </w:r>
      <w:r w:rsidR="003936B9">
        <w:rPr>
          <w:rFonts w:eastAsia="Calibri" w:cs="Arial"/>
          <w:sz w:val="22"/>
          <w:szCs w:val="22"/>
          <w:lang w:eastAsia="en-US"/>
        </w:rPr>
        <w:t>, jak bylo uvedeno</w:t>
      </w:r>
      <w:r w:rsidR="00CE315F">
        <w:rPr>
          <w:rFonts w:eastAsia="Calibri" w:cs="Arial"/>
          <w:sz w:val="22"/>
          <w:szCs w:val="22"/>
          <w:lang w:eastAsia="en-US"/>
        </w:rPr>
        <w:t xml:space="preserve"> </w:t>
      </w:r>
      <w:r w:rsidR="00150511">
        <w:rPr>
          <w:rFonts w:eastAsia="Calibri" w:cs="Arial"/>
          <w:sz w:val="22"/>
          <w:szCs w:val="22"/>
          <w:lang w:eastAsia="en-US"/>
        </w:rPr>
        <w:t>v </w:t>
      </w:r>
      <w:r w:rsidR="00CE315F">
        <w:rPr>
          <w:rFonts w:eastAsia="Calibri" w:cs="Arial"/>
          <w:sz w:val="22"/>
          <w:szCs w:val="22"/>
          <w:lang w:eastAsia="en-US"/>
        </w:rPr>
        <w:t>předchozím odstavci</w:t>
      </w:r>
      <w:r w:rsidR="003936B9">
        <w:rPr>
          <w:rFonts w:eastAsia="Calibri" w:cs="Arial"/>
          <w:sz w:val="22"/>
          <w:szCs w:val="22"/>
          <w:lang w:eastAsia="en-US"/>
        </w:rPr>
        <w:t xml:space="preserve">, ale následně zadávalo provedení některých vypuštěných </w:t>
      </w:r>
      <w:r w:rsidR="001332BC">
        <w:rPr>
          <w:rFonts w:eastAsia="Calibri" w:cs="Arial"/>
          <w:sz w:val="22"/>
          <w:szCs w:val="22"/>
          <w:lang w:eastAsia="en-US"/>
        </w:rPr>
        <w:t>prací</w:t>
      </w:r>
      <w:r w:rsidR="003936B9">
        <w:rPr>
          <w:rFonts w:eastAsia="Calibri" w:cs="Arial"/>
          <w:sz w:val="22"/>
          <w:szCs w:val="22"/>
          <w:lang w:eastAsia="en-US"/>
        </w:rPr>
        <w:t xml:space="preserve"> jako veřejné zakázky malého rozsahu. </w:t>
      </w:r>
      <w:r w:rsidR="00150511">
        <w:rPr>
          <w:rFonts w:eastAsia="Calibri" w:cs="Arial"/>
          <w:sz w:val="22"/>
          <w:szCs w:val="22"/>
          <w:lang w:eastAsia="en-US"/>
        </w:rPr>
        <w:t>V </w:t>
      </w:r>
      <w:r w:rsidR="003936B9">
        <w:rPr>
          <w:rFonts w:eastAsia="Calibri" w:cs="Arial"/>
          <w:sz w:val="22"/>
          <w:szCs w:val="22"/>
          <w:lang w:eastAsia="en-US"/>
        </w:rPr>
        <w:t>případě zmíněné oblasti Zlínského kraje byly jednotkové ceny za samostatně zadávané práce nižší než jednotkové ceny ve smlo</w:t>
      </w:r>
      <w:r w:rsidR="008A72B1">
        <w:rPr>
          <w:rFonts w:eastAsia="Calibri" w:cs="Arial"/>
          <w:sz w:val="22"/>
          <w:szCs w:val="22"/>
          <w:lang w:eastAsia="en-US"/>
        </w:rPr>
        <w:t xml:space="preserve">uvě s dodavatelem zimní a letní </w:t>
      </w:r>
      <w:r w:rsidR="003936B9">
        <w:rPr>
          <w:rFonts w:eastAsia="Calibri" w:cs="Arial"/>
          <w:sz w:val="22"/>
          <w:szCs w:val="22"/>
          <w:lang w:eastAsia="en-US"/>
        </w:rPr>
        <w:t xml:space="preserve">údržby. </w:t>
      </w:r>
      <w:r w:rsidR="003936B9" w:rsidRPr="003936B9">
        <w:rPr>
          <w:rFonts w:eastAsia="Calibri" w:cs="Arial"/>
          <w:b/>
          <w:sz w:val="22"/>
          <w:szCs w:val="22"/>
          <w:lang w:eastAsia="en-US"/>
        </w:rPr>
        <w:t>To rovněž ukazuje na možnost snížení jednotkových cen příslušných prací</w:t>
      </w:r>
      <w:r w:rsidR="003936B9" w:rsidRPr="00FD145C">
        <w:rPr>
          <w:rFonts w:eastAsia="Calibri" w:cs="Arial"/>
          <w:b/>
          <w:sz w:val="22"/>
          <w:szCs w:val="22"/>
          <w:lang w:eastAsia="en-US"/>
        </w:rPr>
        <w:t>.</w:t>
      </w:r>
    </w:p>
    <w:p w:rsidR="00592ED9" w:rsidRDefault="00592ED9" w:rsidP="000104BD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4C2AC9" w:rsidRDefault="004C2AC9" w:rsidP="000104BD">
      <w:pPr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ŘSD provádělo kontrolu prací provedených dodavateli </w:t>
      </w:r>
      <w:r w:rsidR="00150511">
        <w:rPr>
          <w:rFonts w:eastAsia="Calibri" w:cs="Arial"/>
          <w:sz w:val="22"/>
          <w:szCs w:val="22"/>
          <w:lang w:eastAsia="en-US"/>
        </w:rPr>
        <w:t>v </w:t>
      </w:r>
      <w:r>
        <w:rPr>
          <w:rFonts w:eastAsia="Calibri" w:cs="Arial"/>
          <w:sz w:val="22"/>
          <w:szCs w:val="22"/>
          <w:lang w:eastAsia="en-US"/>
        </w:rPr>
        <w:t xml:space="preserve">rámci zimní a letní údržby vlastními zaměstnanci, s výjimkou Ústeckého a Moravskoslezského kraje. </w:t>
      </w:r>
      <w:r w:rsidR="00150511">
        <w:rPr>
          <w:rFonts w:eastAsia="Calibri" w:cs="Arial"/>
          <w:sz w:val="22"/>
          <w:szCs w:val="22"/>
          <w:lang w:eastAsia="en-US"/>
        </w:rPr>
        <w:t>V </w:t>
      </w:r>
      <w:r>
        <w:rPr>
          <w:rFonts w:eastAsia="Calibri" w:cs="Arial"/>
          <w:sz w:val="22"/>
          <w:szCs w:val="22"/>
          <w:lang w:eastAsia="en-US"/>
        </w:rPr>
        <w:t xml:space="preserve">těchto krajích </w:t>
      </w:r>
      <w:r w:rsidR="00693110">
        <w:rPr>
          <w:rFonts w:eastAsia="Calibri" w:cs="Arial"/>
          <w:sz w:val="22"/>
          <w:szCs w:val="22"/>
          <w:lang w:eastAsia="en-US"/>
        </w:rPr>
        <w:t xml:space="preserve">prováděly </w:t>
      </w:r>
      <w:r>
        <w:rPr>
          <w:rFonts w:eastAsia="Calibri" w:cs="Arial"/>
          <w:sz w:val="22"/>
          <w:szCs w:val="22"/>
          <w:lang w:eastAsia="en-US"/>
        </w:rPr>
        <w:t>správy ŘSD Chomuto</w:t>
      </w:r>
      <w:r w:rsidR="00150511">
        <w:rPr>
          <w:rFonts w:eastAsia="Calibri" w:cs="Arial"/>
          <w:sz w:val="22"/>
          <w:szCs w:val="22"/>
          <w:lang w:eastAsia="en-US"/>
        </w:rPr>
        <w:t xml:space="preserve">v </w:t>
      </w:r>
      <w:r>
        <w:rPr>
          <w:rFonts w:eastAsia="Calibri" w:cs="Arial"/>
          <w:sz w:val="22"/>
          <w:szCs w:val="22"/>
          <w:lang w:eastAsia="en-US"/>
        </w:rPr>
        <w:t xml:space="preserve">a Ostrava </w:t>
      </w:r>
      <w:r w:rsidR="00693110">
        <w:rPr>
          <w:rFonts w:eastAsia="Calibri" w:cs="Arial"/>
          <w:sz w:val="22"/>
          <w:szCs w:val="22"/>
          <w:lang w:eastAsia="en-US"/>
        </w:rPr>
        <w:t xml:space="preserve">tyto kontroly </w:t>
      </w:r>
      <w:r>
        <w:rPr>
          <w:rFonts w:eastAsia="Calibri" w:cs="Arial"/>
          <w:sz w:val="22"/>
          <w:szCs w:val="22"/>
          <w:lang w:eastAsia="en-US"/>
        </w:rPr>
        <w:t xml:space="preserve">externími dodavateli. </w:t>
      </w:r>
      <w:r w:rsidR="00150511">
        <w:rPr>
          <w:rFonts w:eastAsia="Calibri" w:cs="Arial"/>
          <w:sz w:val="22"/>
          <w:szCs w:val="22"/>
          <w:lang w:eastAsia="en-US"/>
        </w:rPr>
        <w:t>V </w:t>
      </w:r>
      <w:r>
        <w:rPr>
          <w:rFonts w:eastAsia="Calibri" w:cs="Arial"/>
          <w:sz w:val="22"/>
          <w:szCs w:val="22"/>
          <w:lang w:eastAsia="en-US"/>
        </w:rPr>
        <w:t xml:space="preserve">letech 2010 až 2013 za ně uhradily 10,5 mil. Kč. </w:t>
      </w:r>
      <w:r w:rsidR="00CA374A">
        <w:rPr>
          <w:rFonts w:eastAsia="Calibri" w:cs="Arial"/>
          <w:b/>
          <w:sz w:val="22"/>
          <w:szCs w:val="22"/>
          <w:lang w:eastAsia="en-US"/>
        </w:rPr>
        <w:t>Ekonomickou výhodnost</w:t>
      </w:r>
      <w:r w:rsidRPr="00C61376">
        <w:rPr>
          <w:rFonts w:eastAsia="Calibri" w:cs="Arial"/>
          <w:b/>
          <w:sz w:val="22"/>
          <w:szCs w:val="22"/>
          <w:lang w:eastAsia="en-US"/>
        </w:rPr>
        <w:t xml:space="preserve"> provádění kontroly externími dodavateli proti jejímu zajišťování vlastními </w:t>
      </w:r>
      <w:r w:rsidR="0061463F">
        <w:rPr>
          <w:rFonts w:eastAsia="Calibri" w:cs="Arial"/>
          <w:b/>
          <w:sz w:val="22"/>
          <w:szCs w:val="22"/>
          <w:lang w:eastAsia="en-US"/>
        </w:rPr>
        <w:t>zaměstnanci ŘSD nevyhodnotilo</w:t>
      </w:r>
      <w:r w:rsidR="00C61376" w:rsidRPr="00FD145C">
        <w:rPr>
          <w:rFonts w:eastAsia="Calibri" w:cs="Arial"/>
          <w:b/>
          <w:sz w:val="22"/>
          <w:szCs w:val="22"/>
          <w:lang w:eastAsia="en-US"/>
        </w:rPr>
        <w:t>.</w:t>
      </w:r>
      <w:r>
        <w:rPr>
          <w:rFonts w:eastAsia="Calibri" w:cs="Arial"/>
          <w:sz w:val="22"/>
          <w:szCs w:val="22"/>
          <w:lang w:eastAsia="en-US"/>
        </w:rPr>
        <w:t xml:space="preserve"> </w:t>
      </w:r>
    </w:p>
    <w:p w:rsidR="004C2AC9" w:rsidRDefault="004C2AC9" w:rsidP="000104BD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DC461C" w:rsidRDefault="00DC461C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1F5500">
        <w:rPr>
          <w:rFonts w:cs="Arial"/>
          <w:b/>
          <w:sz w:val="22"/>
          <w:szCs w:val="22"/>
        </w:rPr>
        <w:t>Oprava a m</w:t>
      </w:r>
      <w:r>
        <w:rPr>
          <w:rFonts w:cs="Arial"/>
          <w:b/>
          <w:sz w:val="22"/>
          <w:szCs w:val="22"/>
        </w:rPr>
        <w:t>odernizace</w:t>
      </w:r>
      <w:r w:rsidR="00A10FA6">
        <w:rPr>
          <w:rFonts w:cs="Arial"/>
          <w:b/>
          <w:sz w:val="22"/>
          <w:szCs w:val="22"/>
        </w:rPr>
        <w:t xml:space="preserve"> dálnice</w:t>
      </w:r>
      <w:r>
        <w:rPr>
          <w:rFonts w:cs="Arial"/>
          <w:b/>
          <w:sz w:val="22"/>
          <w:szCs w:val="22"/>
        </w:rPr>
        <w:t xml:space="preserve"> D1</w:t>
      </w:r>
    </w:p>
    <w:p w:rsidR="00DC461C" w:rsidRDefault="00DC461C" w:rsidP="001671F8">
      <w:pPr>
        <w:jc w:val="both"/>
        <w:rPr>
          <w:rFonts w:cs="Arial"/>
          <w:sz w:val="22"/>
          <w:szCs w:val="22"/>
        </w:rPr>
      </w:pPr>
    </w:p>
    <w:p w:rsidR="00EE3C69" w:rsidRDefault="00A10FA6" w:rsidP="001671F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Kontrole NKÚ byl podroben sta</w:t>
      </w:r>
      <w:r w:rsidR="00150511">
        <w:rPr>
          <w:rFonts w:cs="Arial"/>
          <w:sz w:val="22"/>
          <w:szCs w:val="22"/>
        </w:rPr>
        <w:t>v v </w:t>
      </w:r>
      <w:r>
        <w:rPr>
          <w:rFonts w:cs="Arial"/>
          <w:sz w:val="22"/>
          <w:szCs w:val="22"/>
        </w:rPr>
        <w:t>přípravě a realizaci opravy</w:t>
      </w:r>
      <w:r w:rsidR="001F5500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modernizace</w:t>
      </w:r>
      <w:r w:rsidR="001F5500">
        <w:rPr>
          <w:rFonts w:cs="Arial"/>
          <w:sz w:val="22"/>
          <w:szCs w:val="22"/>
        </w:rPr>
        <w:t xml:space="preserve"> (dále jen „modernizace“)</w:t>
      </w:r>
      <w:r>
        <w:rPr>
          <w:rFonts w:cs="Arial"/>
          <w:sz w:val="22"/>
          <w:szCs w:val="22"/>
        </w:rPr>
        <w:t xml:space="preserve"> dálnice </w:t>
      </w:r>
      <w:proofErr w:type="spellStart"/>
      <w:r>
        <w:rPr>
          <w:rFonts w:cs="Arial"/>
          <w:sz w:val="22"/>
          <w:szCs w:val="22"/>
        </w:rPr>
        <w:t>D1</w:t>
      </w:r>
      <w:proofErr w:type="spellEnd"/>
      <w:r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úseku Mirošovice–</w:t>
      </w:r>
      <w:proofErr w:type="spellStart"/>
      <w:r>
        <w:rPr>
          <w:rFonts w:cs="Arial"/>
          <w:sz w:val="22"/>
          <w:szCs w:val="22"/>
        </w:rPr>
        <w:t>Kývalka</w:t>
      </w:r>
      <w:proofErr w:type="spellEnd"/>
      <w:r>
        <w:rPr>
          <w:rFonts w:cs="Arial"/>
          <w:sz w:val="22"/>
          <w:szCs w:val="22"/>
        </w:rPr>
        <w:t xml:space="preserve"> o délce 161 km. Modernizace byla rozdělena do 21 úseků</w:t>
      </w:r>
      <w:r w:rsidR="00EE3C69">
        <w:rPr>
          <w:rFonts w:cs="Arial"/>
          <w:sz w:val="22"/>
          <w:szCs w:val="22"/>
        </w:rPr>
        <w:t>, dokončena má být do roku 2020</w:t>
      </w:r>
      <w:r>
        <w:rPr>
          <w:rFonts w:cs="Arial"/>
          <w:sz w:val="22"/>
          <w:szCs w:val="22"/>
        </w:rPr>
        <w:t xml:space="preserve"> a celkové</w:t>
      </w:r>
      <w:r w:rsidR="00A75399">
        <w:rPr>
          <w:rFonts w:cs="Arial"/>
          <w:sz w:val="22"/>
          <w:szCs w:val="22"/>
        </w:rPr>
        <w:t xml:space="preserve"> stavební</w:t>
      </w:r>
      <w:r>
        <w:rPr>
          <w:rFonts w:cs="Arial"/>
          <w:sz w:val="22"/>
          <w:szCs w:val="22"/>
        </w:rPr>
        <w:t xml:space="preserve"> náklady na ni mají činit </w:t>
      </w:r>
      <w:r w:rsidR="00A75399">
        <w:rPr>
          <w:rFonts w:cs="Arial"/>
          <w:sz w:val="22"/>
          <w:szCs w:val="22"/>
        </w:rPr>
        <w:t>22 592</w:t>
      </w:r>
      <w:r>
        <w:rPr>
          <w:rFonts w:cs="Arial"/>
          <w:sz w:val="22"/>
          <w:szCs w:val="22"/>
        </w:rPr>
        <w:t xml:space="preserve"> mil. Kč.</w:t>
      </w:r>
      <w:r w:rsidR="00C32026">
        <w:rPr>
          <w:rFonts w:cs="Arial"/>
          <w:sz w:val="22"/>
          <w:szCs w:val="22"/>
        </w:rPr>
        <w:t xml:space="preserve"> Kontrola byla zaměřena na</w:t>
      </w:r>
      <w:r w:rsidR="00E53D05">
        <w:rPr>
          <w:rFonts w:cs="Arial"/>
          <w:sz w:val="22"/>
          <w:szCs w:val="22"/>
        </w:rPr>
        <w:t xml:space="preserve"> </w:t>
      </w:r>
      <w:r w:rsidR="00C32026">
        <w:rPr>
          <w:rFonts w:cs="Arial"/>
          <w:sz w:val="22"/>
          <w:szCs w:val="22"/>
        </w:rPr>
        <w:t>akce zařazené d</w:t>
      </w:r>
      <w:r>
        <w:rPr>
          <w:rFonts w:cs="Arial"/>
          <w:sz w:val="22"/>
          <w:szCs w:val="22"/>
        </w:rPr>
        <w:t>o první etapy</w:t>
      </w:r>
      <w:r w:rsidR="00C32026">
        <w:rPr>
          <w:rFonts w:cs="Arial"/>
          <w:sz w:val="22"/>
          <w:szCs w:val="22"/>
        </w:rPr>
        <w:t xml:space="preserve">. Šlo o pět akcí </w:t>
      </w:r>
      <w:r w:rsidR="00150511">
        <w:rPr>
          <w:rFonts w:cs="Arial"/>
          <w:sz w:val="22"/>
          <w:szCs w:val="22"/>
        </w:rPr>
        <w:t>v </w:t>
      </w:r>
      <w:r w:rsidR="008A2BD5">
        <w:rPr>
          <w:rFonts w:cs="Arial"/>
          <w:sz w:val="22"/>
          <w:szCs w:val="22"/>
        </w:rPr>
        <w:t xml:space="preserve">úsecích </w:t>
      </w:r>
      <w:r w:rsidR="008A2BD5">
        <w:rPr>
          <w:rFonts w:eastAsia="Calibri"/>
          <w:sz w:val="22"/>
          <w:szCs w:val="22"/>
          <w:lang w:eastAsia="en-US"/>
        </w:rPr>
        <w:t>Šterno</w:t>
      </w:r>
      <w:r w:rsidR="00150511">
        <w:rPr>
          <w:rFonts w:eastAsia="Calibri"/>
          <w:sz w:val="22"/>
          <w:szCs w:val="22"/>
          <w:lang w:eastAsia="en-US"/>
        </w:rPr>
        <w:t>v</w:t>
      </w:r>
      <w:r w:rsidR="00EE3C69">
        <w:rPr>
          <w:rFonts w:eastAsia="Calibri"/>
          <w:sz w:val="22"/>
          <w:szCs w:val="22"/>
          <w:lang w:eastAsia="en-US"/>
        </w:rPr>
        <w:t>–</w:t>
      </w:r>
      <w:r w:rsidR="009A1A75">
        <w:rPr>
          <w:rFonts w:eastAsia="Calibri"/>
          <w:sz w:val="22"/>
          <w:szCs w:val="22"/>
          <w:lang w:eastAsia="en-US"/>
        </w:rPr>
        <w:t xml:space="preserve">Psáře, </w:t>
      </w:r>
      <w:r w:rsidR="009A1A75" w:rsidRPr="00B352E4">
        <w:rPr>
          <w:rFonts w:eastAsia="Calibri"/>
          <w:sz w:val="22"/>
          <w:szCs w:val="22"/>
          <w:lang w:eastAsia="en-US"/>
        </w:rPr>
        <w:t>Loket</w:t>
      </w:r>
      <w:r w:rsidR="00EE3C69">
        <w:rPr>
          <w:rFonts w:eastAsia="Calibri"/>
          <w:sz w:val="22"/>
          <w:szCs w:val="22"/>
          <w:lang w:eastAsia="en-US"/>
        </w:rPr>
        <w:t>–Hořice</w:t>
      </w:r>
      <w:r w:rsidR="008A2BD5" w:rsidRPr="00B352E4">
        <w:rPr>
          <w:rFonts w:eastAsia="Calibri"/>
          <w:sz w:val="22"/>
          <w:szCs w:val="22"/>
          <w:lang w:eastAsia="en-US"/>
        </w:rPr>
        <w:t xml:space="preserve">, </w:t>
      </w:r>
      <w:r w:rsidR="008A2BD5">
        <w:rPr>
          <w:rFonts w:eastAsia="Calibri"/>
          <w:sz w:val="22"/>
          <w:szCs w:val="22"/>
          <w:lang w:eastAsia="en-US"/>
        </w:rPr>
        <w:t>Větrný Jeníko</w:t>
      </w:r>
      <w:r w:rsidR="00150511">
        <w:rPr>
          <w:rFonts w:eastAsia="Calibri"/>
          <w:sz w:val="22"/>
          <w:szCs w:val="22"/>
          <w:lang w:eastAsia="en-US"/>
        </w:rPr>
        <w:t xml:space="preserve">v </w:t>
      </w:r>
      <w:r w:rsidR="008A2BD5">
        <w:rPr>
          <w:rFonts w:eastAsia="Calibri"/>
          <w:sz w:val="22"/>
          <w:szCs w:val="22"/>
          <w:lang w:eastAsia="en-US"/>
        </w:rPr>
        <w:t xml:space="preserve">– Jihlava, Lhotka – Velká Bíteš a Velká Bíteš – Devět </w:t>
      </w:r>
      <w:r w:rsidR="00693110">
        <w:rPr>
          <w:rFonts w:eastAsia="Calibri"/>
          <w:sz w:val="22"/>
          <w:szCs w:val="22"/>
          <w:lang w:eastAsia="en-US"/>
        </w:rPr>
        <w:t>k</w:t>
      </w:r>
      <w:r w:rsidR="008A2BD5">
        <w:rPr>
          <w:rFonts w:eastAsia="Calibri"/>
          <w:sz w:val="22"/>
          <w:szCs w:val="22"/>
          <w:lang w:eastAsia="en-US"/>
        </w:rPr>
        <w:t xml:space="preserve">řížů, které </w:t>
      </w:r>
      <w:r w:rsidR="006D3446">
        <w:rPr>
          <w:rFonts w:eastAsia="Calibri"/>
          <w:sz w:val="22"/>
          <w:szCs w:val="22"/>
          <w:lang w:eastAsia="en-US"/>
        </w:rPr>
        <w:t xml:space="preserve">měly být </w:t>
      </w:r>
      <w:r w:rsidR="008A2BD5">
        <w:rPr>
          <w:rFonts w:eastAsia="Calibri"/>
          <w:sz w:val="22"/>
          <w:szCs w:val="22"/>
          <w:lang w:eastAsia="en-US"/>
        </w:rPr>
        <w:t>podle investičních záměrů dokončeny do listopadu 2013, resp. poslední úsek do listopadu 2015</w:t>
      </w:r>
      <w:r w:rsidR="00EE3C69">
        <w:rPr>
          <w:rFonts w:eastAsia="Calibri"/>
          <w:sz w:val="22"/>
          <w:szCs w:val="22"/>
          <w:lang w:eastAsia="en-US"/>
        </w:rPr>
        <w:t xml:space="preserve">, a celkové </w:t>
      </w:r>
      <w:r w:rsidR="00A75399">
        <w:rPr>
          <w:rFonts w:eastAsia="Calibri"/>
          <w:sz w:val="22"/>
          <w:szCs w:val="22"/>
          <w:lang w:eastAsia="en-US"/>
        </w:rPr>
        <w:t>stavební</w:t>
      </w:r>
      <w:r w:rsidR="00EE3C69">
        <w:rPr>
          <w:rFonts w:eastAsia="Calibri"/>
          <w:sz w:val="22"/>
          <w:szCs w:val="22"/>
          <w:lang w:eastAsia="en-US"/>
        </w:rPr>
        <w:t xml:space="preserve"> náklady na ně měly činit </w:t>
      </w:r>
      <w:r w:rsidR="008A2BD5">
        <w:rPr>
          <w:rFonts w:eastAsia="Calibri"/>
          <w:sz w:val="22"/>
          <w:szCs w:val="22"/>
          <w:lang w:eastAsia="en-US"/>
        </w:rPr>
        <w:t>5 </w:t>
      </w:r>
      <w:r w:rsidR="00A75399">
        <w:rPr>
          <w:rFonts w:eastAsia="Calibri"/>
          <w:sz w:val="22"/>
          <w:szCs w:val="22"/>
          <w:lang w:eastAsia="en-US"/>
        </w:rPr>
        <w:t>097</w:t>
      </w:r>
      <w:r w:rsidR="008A2BD5">
        <w:rPr>
          <w:rFonts w:eastAsia="Calibri"/>
          <w:sz w:val="22"/>
          <w:szCs w:val="22"/>
          <w:lang w:eastAsia="en-US"/>
        </w:rPr>
        <w:t xml:space="preserve"> mil. Kč.</w:t>
      </w:r>
      <w:r w:rsidR="006D3446">
        <w:rPr>
          <w:rFonts w:eastAsia="Calibri"/>
          <w:sz w:val="22"/>
          <w:szCs w:val="22"/>
          <w:lang w:eastAsia="en-US"/>
        </w:rPr>
        <w:t xml:space="preserve"> </w:t>
      </w:r>
    </w:p>
    <w:p w:rsidR="00EE3C69" w:rsidRDefault="00EE3C69" w:rsidP="001671F8">
      <w:pPr>
        <w:jc w:val="both"/>
        <w:rPr>
          <w:rFonts w:eastAsia="Calibri"/>
          <w:sz w:val="22"/>
          <w:szCs w:val="22"/>
          <w:lang w:eastAsia="en-US"/>
        </w:rPr>
      </w:pPr>
    </w:p>
    <w:p w:rsidR="00A10FA6" w:rsidRDefault="004C6B23" w:rsidP="001671F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Podle smlu</w:t>
      </w:r>
      <w:r w:rsidR="00150511">
        <w:rPr>
          <w:rFonts w:eastAsia="Calibri"/>
          <w:sz w:val="22"/>
          <w:szCs w:val="22"/>
          <w:lang w:eastAsia="en-US"/>
        </w:rPr>
        <w:t xml:space="preserve">v </w:t>
      </w:r>
      <w:r>
        <w:rPr>
          <w:rFonts w:eastAsia="Calibri"/>
          <w:sz w:val="22"/>
          <w:szCs w:val="22"/>
          <w:lang w:eastAsia="en-US"/>
        </w:rPr>
        <w:t xml:space="preserve">uzavřených s dodavateli stavebních prací </w:t>
      </w:r>
      <w:r w:rsidR="0088314C">
        <w:rPr>
          <w:rFonts w:eastAsia="Calibri"/>
          <w:sz w:val="22"/>
          <w:szCs w:val="22"/>
          <w:lang w:eastAsia="en-US"/>
        </w:rPr>
        <w:t>má být</w:t>
      </w:r>
      <w:r w:rsidR="008A5AE1">
        <w:rPr>
          <w:rFonts w:eastAsia="Calibri"/>
          <w:sz w:val="22"/>
          <w:szCs w:val="22"/>
          <w:lang w:eastAsia="en-US"/>
        </w:rPr>
        <w:t xml:space="preserve"> termín</w:t>
      </w:r>
      <w:r w:rsidR="00EE3C69">
        <w:rPr>
          <w:rFonts w:eastAsia="Calibri"/>
          <w:sz w:val="22"/>
          <w:szCs w:val="22"/>
          <w:lang w:eastAsia="en-US"/>
        </w:rPr>
        <w:t xml:space="preserve"> dokončení</w:t>
      </w:r>
      <w:r w:rsidR="00945808">
        <w:rPr>
          <w:rFonts w:eastAsia="Calibri"/>
          <w:sz w:val="22"/>
          <w:szCs w:val="22"/>
          <w:lang w:eastAsia="en-US"/>
        </w:rPr>
        <w:t xml:space="preserve"> dvou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E3C69">
        <w:rPr>
          <w:rFonts w:eastAsia="Calibri"/>
          <w:sz w:val="22"/>
          <w:szCs w:val="22"/>
          <w:lang w:eastAsia="en-US"/>
        </w:rPr>
        <w:t>úseků Větrný Jeníko</w:t>
      </w:r>
      <w:r w:rsidR="00150511">
        <w:rPr>
          <w:rFonts w:eastAsia="Calibri"/>
          <w:sz w:val="22"/>
          <w:szCs w:val="22"/>
          <w:lang w:eastAsia="en-US"/>
        </w:rPr>
        <w:t xml:space="preserve">v </w:t>
      </w:r>
      <w:r w:rsidR="00EE3C69">
        <w:rPr>
          <w:rFonts w:eastAsia="Calibri"/>
          <w:sz w:val="22"/>
          <w:szCs w:val="22"/>
          <w:lang w:eastAsia="en-US"/>
        </w:rPr>
        <w:t>– Jihlava a Lhotka – Velká Bíteš do listopadu 2014</w:t>
      </w:r>
      <w:r w:rsidR="00861BD6">
        <w:rPr>
          <w:rStyle w:val="Znakapoznpodarou"/>
          <w:rFonts w:eastAsia="Calibri"/>
          <w:sz w:val="22"/>
          <w:szCs w:val="22"/>
          <w:lang w:eastAsia="en-US"/>
        </w:rPr>
        <w:footnoteReference w:id="9"/>
      </w:r>
      <w:r w:rsidR="0088314C">
        <w:rPr>
          <w:rFonts w:eastAsia="Calibri"/>
          <w:sz w:val="22"/>
          <w:szCs w:val="22"/>
          <w:lang w:eastAsia="en-US"/>
        </w:rPr>
        <w:t>, tj. o 12 měsíců pozděj</w:t>
      </w:r>
      <w:r w:rsidR="00196F2C">
        <w:rPr>
          <w:rFonts w:eastAsia="Calibri"/>
          <w:sz w:val="22"/>
          <w:szCs w:val="22"/>
          <w:lang w:eastAsia="en-US"/>
        </w:rPr>
        <w:t>i</w:t>
      </w:r>
      <w:r w:rsidR="0088314C">
        <w:rPr>
          <w:rFonts w:eastAsia="Calibri"/>
          <w:sz w:val="22"/>
          <w:szCs w:val="22"/>
          <w:lang w:eastAsia="en-US"/>
        </w:rPr>
        <w:t xml:space="preserve"> proti předpokladu </w:t>
      </w:r>
      <w:r w:rsidR="00150511">
        <w:rPr>
          <w:rFonts w:eastAsia="Calibri"/>
          <w:sz w:val="22"/>
          <w:szCs w:val="22"/>
          <w:lang w:eastAsia="en-US"/>
        </w:rPr>
        <w:t>v </w:t>
      </w:r>
      <w:r w:rsidR="0088314C">
        <w:rPr>
          <w:rFonts w:eastAsia="Calibri"/>
          <w:sz w:val="22"/>
          <w:szCs w:val="22"/>
          <w:lang w:eastAsia="en-US"/>
        </w:rPr>
        <w:t>investičním záměru,</w:t>
      </w:r>
      <w:r w:rsidR="00EE3C69">
        <w:rPr>
          <w:rFonts w:eastAsia="Calibri"/>
          <w:sz w:val="22"/>
          <w:szCs w:val="22"/>
          <w:lang w:eastAsia="en-US"/>
        </w:rPr>
        <w:t xml:space="preserve"> a</w:t>
      </w:r>
      <w:r w:rsidR="00945808">
        <w:rPr>
          <w:rFonts w:eastAsia="Calibri"/>
          <w:sz w:val="22"/>
          <w:szCs w:val="22"/>
          <w:lang w:eastAsia="en-US"/>
        </w:rPr>
        <w:t xml:space="preserve"> dvou</w:t>
      </w:r>
      <w:r w:rsidR="00EE3C69">
        <w:rPr>
          <w:rFonts w:eastAsia="Calibri"/>
          <w:sz w:val="22"/>
          <w:szCs w:val="22"/>
          <w:lang w:eastAsia="en-US"/>
        </w:rPr>
        <w:t xml:space="preserve"> úseků </w:t>
      </w:r>
      <w:proofErr w:type="gramStart"/>
      <w:r w:rsidR="00EE3C69">
        <w:rPr>
          <w:rFonts w:eastAsia="Calibri"/>
          <w:sz w:val="22"/>
          <w:szCs w:val="22"/>
          <w:lang w:eastAsia="en-US"/>
        </w:rPr>
        <w:t>Šterno</w:t>
      </w:r>
      <w:r w:rsidR="00150511">
        <w:rPr>
          <w:rFonts w:eastAsia="Calibri"/>
          <w:sz w:val="22"/>
          <w:szCs w:val="22"/>
          <w:lang w:eastAsia="en-US"/>
        </w:rPr>
        <w:t>v</w:t>
      </w:r>
      <w:proofErr w:type="gramEnd"/>
      <w:r w:rsidR="00EE3C69">
        <w:rPr>
          <w:rFonts w:eastAsia="Calibri"/>
          <w:sz w:val="22"/>
          <w:szCs w:val="22"/>
          <w:lang w:eastAsia="en-US"/>
        </w:rPr>
        <w:t>–</w:t>
      </w:r>
      <w:proofErr w:type="gramStart"/>
      <w:r w:rsidR="00EE3C69">
        <w:rPr>
          <w:rFonts w:eastAsia="Calibri"/>
          <w:sz w:val="22"/>
          <w:szCs w:val="22"/>
          <w:lang w:eastAsia="en-US"/>
        </w:rPr>
        <w:t>Psáře</w:t>
      </w:r>
      <w:proofErr w:type="gramEnd"/>
      <w:r w:rsidR="00EE3C69">
        <w:rPr>
          <w:rFonts w:eastAsia="Calibri"/>
          <w:sz w:val="22"/>
          <w:szCs w:val="22"/>
          <w:lang w:eastAsia="en-US"/>
        </w:rPr>
        <w:t xml:space="preserve"> a Loket–Hořice do března 2015</w:t>
      </w:r>
      <w:r w:rsidR="00EE3C69">
        <w:rPr>
          <w:rStyle w:val="Znakapoznpodarou"/>
          <w:rFonts w:eastAsia="Calibri"/>
          <w:sz w:val="22"/>
          <w:szCs w:val="22"/>
          <w:lang w:eastAsia="en-US"/>
        </w:rPr>
        <w:footnoteReference w:id="10"/>
      </w:r>
      <w:r w:rsidR="0088314C">
        <w:rPr>
          <w:rFonts w:eastAsia="Calibri"/>
          <w:sz w:val="22"/>
          <w:szCs w:val="22"/>
          <w:lang w:eastAsia="en-US"/>
        </w:rPr>
        <w:t>, tj. o 16</w:t>
      </w:r>
      <w:r w:rsidR="00CE4083">
        <w:rPr>
          <w:rFonts w:eastAsia="Calibri"/>
          <w:sz w:val="22"/>
          <w:szCs w:val="22"/>
          <w:lang w:eastAsia="en-US"/>
        </w:rPr>
        <w:t xml:space="preserve"> měsíců</w:t>
      </w:r>
      <w:r w:rsidR="0088314C">
        <w:rPr>
          <w:rFonts w:eastAsia="Calibri"/>
          <w:sz w:val="22"/>
          <w:szCs w:val="22"/>
          <w:lang w:eastAsia="en-US"/>
        </w:rPr>
        <w:t xml:space="preserve"> pozděj</w:t>
      </w:r>
      <w:r w:rsidR="00196F2C">
        <w:rPr>
          <w:rFonts w:eastAsia="Calibri"/>
          <w:sz w:val="22"/>
          <w:szCs w:val="22"/>
          <w:lang w:eastAsia="en-US"/>
        </w:rPr>
        <w:t>i</w:t>
      </w:r>
      <w:r w:rsidR="0088314C">
        <w:rPr>
          <w:rFonts w:eastAsia="Calibri"/>
          <w:sz w:val="22"/>
          <w:szCs w:val="22"/>
          <w:lang w:eastAsia="en-US"/>
        </w:rPr>
        <w:t xml:space="preserve"> proti předpokladu</w:t>
      </w:r>
      <w:r w:rsidR="00EE3C69">
        <w:rPr>
          <w:rFonts w:eastAsia="Calibri"/>
          <w:sz w:val="22"/>
          <w:szCs w:val="22"/>
          <w:lang w:eastAsia="en-US"/>
        </w:rPr>
        <w:t>.</w:t>
      </w:r>
      <w:r w:rsidR="008A5AE1">
        <w:rPr>
          <w:rFonts w:eastAsia="Calibri"/>
          <w:sz w:val="22"/>
          <w:szCs w:val="22"/>
          <w:lang w:eastAsia="en-US"/>
        </w:rPr>
        <w:t xml:space="preserve"> </w:t>
      </w:r>
      <w:r w:rsidR="00E93B7F">
        <w:rPr>
          <w:rFonts w:eastAsia="Calibri"/>
          <w:sz w:val="22"/>
          <w:szCs w:val="22"/>
          <w:lang w:eastAsia="en-US"/>
        </w:rPr>
        <w:t xml:space="preserve">Celkové </w:t>
      </w:r>
      <w:r w:rsidR="00E05A55">
        <w:rPr>
          <w:rFonts w:eastAsia="Calibri"/>
          <w:sz w:val="22"/>
          <w:szCs w:val="22"/>
          <w:lang w:eastAsia="en-US"/>
        </w:rPr>
        <w:t>stavební</w:t>
      </w:r>
      <w:r w:rsidR="00E93B7F">
        <w:rPr>
          <w:rFonts w:eastAsia="Calibri"/>
          <w:sz w:val="22"/>
          <w:szCs w:val="22"/>
          <w:lang w:eastAsia="en-US"/>
        </w:rPr>
        <w:t xml:space="preserve"> náklady na </w:t>
      </w:r>
      <w:r>
        <w:rPr>
          <w:rFonts w:eastAsia="Calibri"/>
          <w:sz w:val="22"/>
          <w:szCs w:val="22"/>
          <w:lang w:eastAsia="en-US"/>
        </w:rPr>
        <w:t>tyto úseky</w:t>
      </w:r>
      <w:r w:rsidR="00E93B7F">
        <w:rPr>
          <w:rFonts w:eastAsia="Calibri"/>
          <w:sz w:val="22"/>
          <w:szCs w:val="22"/>
          <w:lang w:eastAsia="en-US"/>
        </w:rPr>
        <w:t xml:space="preserve"> mají podle smlu</w:t>
      </w:r>
      <w:r w:rsidR="00150511">
        <w:rPr>
          <w:rFonts w:eastAsia="Calibri"/>
          <w:sz w:val="22"/>
          <w:szCs w:val="22"/>
          <w:lang w:eastAsia="en-US"/>
        </w:rPr>
        <w:t xml:space="preserve">v </w:t>
      </w:r>
      <w:r w:rsidR="00E93B7F">
        <w:rPr>
          <w:rFonts w:eastAsia="Calibri"/>
          <w:sz w:val="22"/>
          <w:szCs w:val="22"/>
          <w:lang w:eastAsia="en-US"/>
        </w:rPr>
        <w:t>činit 2 8</w:t>
      </w:r>
      <w:r w:rsidR="00E05A55">
        <w:rPr>
          <w:rFonts w:eastAsia="Calibri"/>
          <w:sz w:val="22"/>
          <w:szCs w:val="22"/>
          <w:lang w:eastAsia="en-US"/>
        </w:rPr>
        <w:t>97</w:t>
      </w:r>
      <w:r w:rsidR="00E93B7F">
        <w:rPr>
          <w:rFonts w:eastAsia="Calibri"/>
          <w:sz w:val="22"/>
          <w:szCs w:val="22"/>
          <w:lang w:eastAsia="en-US"/>
        </w:rPr>
        <w:t xml:space="preserve"> mil. Kč</w:t>
      </w:r>
      <w:r w:rsidR="00A6239B">
        <w:rPr>
          <w:rFonts w:eastAsia="Calibri"/>
          <w:sz w:val="22"/>
          <w:szCs w:val="22"/>
          <w:lang w:eastAsia="en-US"/>
        </w:rPr>
        <w:t xml:space="preserve"> (tj. o </w:t>
      </w:r>
      <w:r w:rsidR="00E05A55">
        <w:rPr>
          <w:rFonts w:eastAsia="Calibri"/>
          <w:sz w:val="22"/>
          <w:szCs w:val="22"/>
          <w:lang w:eastAsia="en-US"/>
        </w:rPr>
        <w:t>34</w:t>
      </w:r>
      <w:r w:rsidR="00A6239B">
        <w:rPr>
          <w:rFonts w:eastAsia="Calibri"/>
          <w:sz w:val="22"/>
          <w:szCs w:val="22"/>
          <w:lang w:eastAsia="en-US"/>
        </w:rPr>
        <w:t xml:space="preserve"> % méně, než bylo předpokládáno </w:t>
      </w:r>
      <w:r w:rsidR="00150511">
        <w:rPr>
          <w:rFonts w:eastAsia="Calibri"/>
          <w:sz w:val="22"/>
          <w:szCs w:val="22"/>
          <w:lang w:eastAsia="en-US"/>
        </w:rPr>
        <w:lastRenderedPageBreak/>
        <w:t>v </w:t>
      </w:r>
      <w:r w:rsidR="00A6239B">
        <w:rPr>
          <w:rFonts w:eastAsia="Calibri"/>
          <w:sz w:val="22"/>
          <w:szCs w:val="22"/>
          <w:lang w:eastAsia="en-US"/>
        </w:rPr>
        <w:t>investičních záměrech)</w:t>
      </w:r>
      <w:r w:rsidR="00E93B7F">
        <w:rPr>
          <w:rFonts w:eastAsia="Calibri"/>
          <w:sz w:val="22"/>
          <w:szCs w:val="22"/>
          <w:lang w:eastAsia="en-US"/>
        </w:rPr>
        <w:t xml:space="preserve">. Realizace </w:t>
      </w:r>
      <w:r w:rsidR="00945808">
        <w:rPr>
          <w:rFonts w:eastAsia="Calibri"/>
          <w:sz w:val="22"/>
          <w:szCs w:val="22"/>
          <w:lang w:eastAsia="en-US"/>
        </w:rPr>
        <w:t>pátého</w:t>
      </w:r>
      <w:r w:rsidR="00E93B7F">
        <w:rPr>
          <w:rFonts w:eastAsia="Calibri"/>
          <w:sz w:val="22"/>
          <w:szCs w:val="22"/>
          <w:lang w:eastAsia="en-US"/>
        </w:rPr>
        <w:t xml:space="preserve"> úseku</w:t>
      </w:r>
      <w:r w:rsidR="0088314C">
        <w:rPr>
          <w:rFonts w:eastAsia="Calibri"/>
          <w:sz w:val="22"/>
          <w:szCs w:val="22"/>
          <w:lang w:eastAsia="en-US"/>
        </w:rPr>
        <w:t xml:space="preserve"> první etapy</w:t>
      </w:r>
      <w:r w:rsidR="008434EF">
        <w:rPr>
          <w:rFonts w:eastAsia="Calibri"/>
          <w:sz w:val="22"/>
          <w:szCs w:val="22"/>
          <w:lang w:eastAsia="en-US"/>
        </w:rPr>
        <w:t xml:space="preserve"> Velká Bíteš – Devět </w:t>
      </w:r>
      <w:r w:rsidR="00196F2C">
        <w:rPr>
          <w:rFonts w:eastAsia="Calibri"/>
          <w:sz w:val="22"/>
          <w:szCs w:val="22"/>
          <w:lang w:eastAsia="en-US"/>
        </w:rPr>
        <w:t>k</w:t>
      </w:r>
      <w:r w:rsidR="008434EF">
        <w:rPr>
          <w:rFonts w:eastAsia="Calibri"/>
          <w:sz w:val="22"/>
          <w:szCs w:val="22"/>
          <w:lang w:eastAsia="en-US"/>
        </w:rPr>
        <w:t>řížů</w:t>
      </w:r>
      <w:r w:rsidR="00E93B7F">
        <w:rPr>
          <w:rFonts w:eastAsia="Calibri"/>
          <w:sz w:val="22"/>
          <w:szCs w:val="22"/>
          <w:lang w:eastAsia="en-US"/>
        </w:rPr>
        <w:t xml:space="preserve"> nebyla zahájena. Důvodem je nedokončené zadávací ří</w:t>
      </w:r>
      <w:r w:rsidR="009A1A75">
        <w:rPr>
          <w:rFonts w:eastAsia="Calibri"/>
          <w:sz w:val="22"/>
          <w:szCs w:val="22"/>
          <w:lang w:eastAsia="en-US"/>
        </w:rPr>
        <w:t>z</w:t>
      </w:r>
      <w:r w:rsidR="008A5AE1">
        <w:rPr>
          <w:rFonts w:eastAsia="Calibri"/>
          <w:sz w:val="22"/>
          <w:szCs w:val="22"/>
          <w:lang w:eastAsia="en-US"/>
        </w:rPr>
        <w:t>ení na dodavatele stavby, které</w:t>
      </w:r>
      <w:r w:rsidR="009A1A75">
        <w:rPr>
          <w:rFonts w:eastAsia="Calibri"/>
          <w:sz w:val="22"/>
          <w:szCs w:val="22"/>
          <w:lang w:eastAsia="en-US"/>
        </w:rPr>
        <w:t xml:space="preserve"> od dubna 2013</w:t>
      </w:r>
      <w:r w:rsidR="00E93B7F">
        <w:rPr>
          <w:rFonts w:eastAsia="Calibri"/>
          <w:sz w:val="22"/>
          <w:szCs w:val="22"/>
          <w:lang w:eastAsia="en-US"/>
        </w:rPr>
        <w:t xml:space="preserve"> šetří Úřad pro ochranu hospodářské soutěže. ŘSD předpokládá dokončení tohoto úseku do roku 2016.</w:t>
      </w:r>
    </w:p>
    <w:p w:rsidR="00E93B7F" w:rsidRDefault="00E93B7F" w:rsidP="001671F8">
      <w:pPr>
        <w:jc w:val="both"/>
        <w:rPr>
          <w:rFonts w:eastAsia="Calibri"/>
          <w:sz w:val="22"/>
          <w:szCs w:val="22"/>
          <w:lang w:eastAsia="en-US"/>
        </w:rPr>
      </w:pPr>
    </w:p>
    <w:p w:rsidR="00481299" w:rsidRDefault="009A1A75" w:rsidP="001671F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Hlavní příčinou prodloužení termínů dokončení modernizace</w:t>
      </w:r>
      <w:r w:rsidR="006D3446">
        <w:rPr>
          <w:rFonts w:cs="Arial"/>
          <w:sz w:val="22"/>
          <w:szCs w:val="22"/>
        </w:rPr>
        <w:t xml:space="preserve"> dálnice</w:t>
      </w:r>
      <w:r>
        <w:rPr>
          <w:rFonts w:cs="Arial"/>
          <w:sz w:val="22"/>
          <w:szCs w:val="22"/>
        </w:rPr>
        <w:t xml:space="preserve"> D1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úsecích</w:t>
      </w:r>
      <w:r w:rsidR="00861BD6">
        <w:rPr>
          <w:rFonts w:cs="Arial"/>
          <w:sz w:val="22"/>
          <w:szCs w:val="22"/>
        </w:rPr>
        <w:t xml:space="preserve"> zařazených do 1. etapy</w:t>
      </w:r>
      <w:r>
        <w:rPr>
          <w:rFonts w:cs="Arial"/>
          <w:sz w:val="22"/>
          <w:szCs w:val="22"/>
        </w:rPr>
        <w:t xml:space="preserve"> byly </w:t>
      </w:r>
      <w:r w:rsidRPr="00960017">
        <w:rPr>
          <w:rFonts w:cs="Arial"/>
          <w:b/>
          <w:sz w:val="22"/>
          <w:szCs w:val="22"/>
        </w:rPr>
        <w:t xml:space="preserve">nedostatky </w:t>
      </w:r>
      <w:r w:rsidR="00150511">
        <w:rPr>
          <w:rFonts w:cs="Arial"/>
          <w:b/>
          <w:sz w:val="22"/>
          <w:szCs w:val="22"/>
        </w:rPr>
        <w:t>v </w:t>
      </w:r>
      <w:r w:rsidRPr="00960017">
        <w:rPr>
          <w:rFonts w:cs="Arial"/>
          <w:b/>
          <w:sz w:val="22"/>
          <w:szCs w:val="22"/>
        </w:rPr>
        <w:t>kvalifikačních</w:t>
      </w:r>
      <w:r w:rsidR="00960017" w:rsidRPr="00960017">
        <w:rPr>
          <w:rFonts w:cs="Arial"/>
          <w:b/>
          <w:sz w:val="22"/>
          <w:szCs w:val="22"/>
        </w:rPr>
        <w:t xml:space="preserve"> dokumentacích</w:t>
      </w:r>
      <w:r w:rsidRPr="00960017">
        <w:rPr>
          <w:rFonts w:cs="Arial"/>
          <w:b/>
          <w:sz w:val="22"/>
          <w:szCs w:val="22"/>
        </w:rPr>
        <w:t xml:space="preserve"> </w:t>
      </w:r>
      <w:r w:rsidR="00960017" w:rsidRPr="00960017">
        <w:rPr>
          <w:rFonts w:cs="Arial"/>
          <w:b/>
          <w:sz w:val="22"/>
          <w:szCs w:val="22"/>
        </w:rPr>
        <w:t xml:space="preserve">pro účast </w:t>
      </w:r>
      <w:r w:rsidR="00150511">
        <w:rPr>
          <w:rFonts w:cs="Arial"/>
          <w:b/>
          <w:sz w:val="22"/>
          <w:szCs w:val="22"/>
        </w:rPr>
        <w:t>v </w:t>
      </w:r>
      <w:r w:rsidR="00960017" w:rsidRPr="00960017">
        <w:rPr>
          <w:rFonts w:cs="Arial"/>
          <w:b/>
          <w:sz w:val="22"/>
          <w:szCs w:val="22"/>
        </w:rPr>
        <w:t>užším řízení a</w:t>
      </w:r>
      <w:r w:rsidR="005B5A51">
        <w:rPr>
          <w:rFonts w:cs="Arial"/>
          <w:b/>
          <w:sz w:val="22"/>
          <w:szCs w:val="22"/>
        </w:rPr>
        <w:t> </w:t>
      </w:r>
      <w:r w:rsidR="00150511">
        <w:rPr>
          <w:rFonts w:cs="Arial"/>
          <w:b/>
          <w:sz w:val="22"/>
          <w:szCs w:val="22"/>
        </w:rPr>
        <w:t>v </w:t>
      </w:r>
      <w:r w:rsidRPr="00960017">
        <w:rPr>
          <w:rFonts w:cs="Arial"/>
          <w:b/>
          <w:sz w:val="22"/>
          <w:szCs w:val="22"/>
        </w:rPr>
        <w:t>zadávacích dokumentacích</w:t>
      </w:r>
      <w:r w:rsidR="00960017" w:rsidRPr="00960017">
        <w:rPr>
          <w:rFonts w:cs="Arial"/>
          <w:b/>
          <w:sz w:val="22"/>
          <w:szCs w:val="22"/>
        </w:rPr>
        <w:t xml:space="preserve"> pro podání nabídek na dodavatele stavebních prací</w:t>
      </w:r>
      <w:r w:rsidR="00861BD6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D0256E">
        <w:rPr>
          <w:rFonts w:cs="Arial"/>
          <w:sz w:val="22"/>
          <w:szCs w:val="22"/>
        </w:rPr>
        <w:t>zadávacích řízeních vyhlášených ŘSD.</w:t>
      </w:r>
      <w:r w:rsidR="00CA374A">
        <w:rPr>
          <w:rFonts w:cs="Arial"/>
          <w:sz w:val="22"/>
          <w:szCs w:val="22"/>
        </w:rPr>
        <w:t xml:space="preserve"> </w:t>
      </w:r>
      <w:r w:rsidR="00C90C3D">
        <w:rPr>
          <w:rFonts w:cs="Arial"/>
          <w:sz w:val="22"/>
          <w:szCs w:val="22"/>
        </w:rPr>
        <w:t xml:space="preserve">Především šlo o diskriminační kvalifikační kritéria a nejasné podmínky a požadavky </w:t>
      </w:r>
      <w:r w:rsidR="00150511">
        <w:rPr>
          <w:rFonts w:cs="Arial"/>
          <w:sz w:val="22"/>
          <w:szCs w:val="22"/>
        </w:rPr>
        <w:t>v </w:t>
      </w:r>
      <w:r w:rsidR="00C90C3D">
        <w:rPr>
          <w:rFonts w:cs="Arial"/>
          <w:sz w:val="22"/>
          <w:szCs w:val="22"/>
        </w:rPr>
        <w:t>zadávacích dokumentacích, které</w:t>
      </w:r>
      <w:r w:rsidR="00D0256E">
        <w:rPr>
          <w:rFonts w:cs="Arial"/>
          <w:sz w:val="22"/>
          <w:szCs w:val="22"/>
        </w:rPr>
        <w:t xml:space="preserve"> ŘSD muselo</w:t>
      </w:r>
      <w:r w:rsidR="00C90C3D">
        <w:rPr>
          <w:rFonts w:cs="Arial"/>
          <w:sz w:val="22"/>
          <w:szCs w:val="22"/>
        </w:rPr>
        <w:t xml:space="preserve"> </w:t>
      </w:r>
      <w:r w:rsidR="00D0256E">
        <w:rPr>
          <w:rFonts w:cs="Arial"/>
          <w:sz w:val="22"/>
          <w:szCs w:val="22"/>
        </w:rPr>
        <w:t>měnit a upravovat</w:t>
      </w:r>
      <w:r w:rsidR="00C90C3D">
        <w:rPr>
          <w:rFonts w:cs="Arial"/>
          <w:sz w:val="22"/>
          <w:szCs w:val="22"/>
        </w:rPr>
        <w:t xml:space="preserve"> na základě požadavků uchazečů na dodatečné informace (například u akce </w:t>
      </w:r>
      <w:r w:rsidR="00C90C3D">
        <w:rPr>
          <w:rFonts w:eastAsia="Calibri"/>
          <w:sz w:val="22"/>
          <w:szCs w:val="22"/>
          <w:lang w:eastAsia="en-US"/>
        </w:rPr>
        <w:t>Lhotka – Velká Bíteš</w:t>
      </w:r>
      <w:r w:rsidR="00447B00">
        <w:rPr>
          <w:rFonts w:eastAsia="Calibri"/>
          <w:sz w:val="22"/>
          <w:szCs w:val="22"/>
          <w:lang w:eastAsia="en-US"/>
        </w:rPr>
        <w:t xml:space="preserve"> </w:t>
      </w:r>
      <w:r w:rsidR="00C90C3D">
        <w:rPr>
          <w:rFonts w:eastAsia="Calibri"/>
          <w:sz w:val="22"/>
          <w:szCs w:val="22"/>
          <w:lang w:eastAsia="en-US"/>
        </w:rPr>
        <w:t>bylo 468</w:t>
      </w:r>
      <w:r w:rsidR="00E05A55">
        <w:rPr>
          <w:rFonts w:eastAsia="Calibri"/>
          <w:sz w:val="22"/>
          <w:szCs w:val="22"/>
          <w:lang w:eastAsia="en-US"/>
        </w:rPr>
        <w:t xml:space="preserve"> dodatečných informací</w:t>
      </w:r>
      <w:r w:rsidR="00C90C3D">
        <w:rPr>
          <w:rFonts w:eastAsia="Calibri"/>
          <w:sz w:val="22"/>
          <w:szCs w:val="22"/>
          <w:lang w:eastAsia="en-US"/>
        </w:rPr>
        <w:t>).</w:t>
      </w:r>
      <w:r w:rsidR="000549C6">
        <w:rPr>
          <w:rFonts w:eastAsia="Calibri"/>
          <w:sz w:val="22"/>
          <w:szCs w:val="22"/>
          <w:lang w:eastAsia="en-US"/>
        </w:rPr>
        <w:t xml:space="preserve"> Z důvodu odstraňování nedostatků</w:t>
      </w:r>
      <w:r w:rsidR="008434EF">
        <w:rPr>
          <w:rFonts w:eastAsia="Calibri"/>
          <w:sz w:val="22"/>
          <w:szCs w:val="22"/>
          <w:lang w:eastAsia="en-US"/>
        </w:rPr>
        <w:t xml:space="preserve"> </w:t>
      </w:r>
      <w:r w:rsidR="00150511">
        <w:rPr>
          <w:rFonts w:eastAsia="Calibri"/>
          <w:sz w:val="22"/>
          <w:szCs w:val="22"/>
          <w:lang w:eastAsia="en-US"/>
        </w:rPr>
        <w:t>v </w:t>
      </w:r>
      <w:r w:rsidR="008434EF">
        <w:rPr>
          <w:rFonts w:eastAsia="Calibri"/>
          <w:sz w:val="22"/>
          <w:szCs w:val="22"/>
          <w:lang w:eastAsia="en-US"/>
        </w:rPr>
        <w:t>dokumentacích</w:t>
      </w:r>
      <w:r w:rsidR="00481299">
        <w:rPr>
          <w:rFonts w:eastAsia="Calibri"/>
          <w:sz w:val="22"/>
          <w:szCs w:val="22"/>
          <w:lang w:eastAsia="en-US"/>
        </w:rPr>
        <w:t xml:space="preserve"> se</w:t>
      </w:r>
      <w:r w:rsidR="000549C6">
        <w:rPr>
          <w:rFonts w:eastAsia="Calibri"/>
          <w:sz w:val="22"/>
          <w:szCs w:val="22"/>
          <w:lang w:eastAsia="en-US"/>
        </w:rPr>
        <w:t xml:space="preserve"> </w:t>
      </w:r>
      <w:r w:rsidR="00481299">
        <w:rPr>
          <w:rFonts w:eastAsia="Calibri"/>
          <w:sz w:val="22"/>
          <w:szCs w:val="22"/>
          <w:lang w:eastAsia="en-US"/>
        </w:rPr>
        <w:t xml:space="preserve">délka zadávacích </w:t>
      </w:r>
      <w:r w:rsidR="00447B00">
        <w:rPr>
          <w:rFonts w:eastAsia="Calibri"/>
          <w:sz w:val="22"/>
          <w:szCs w:val="22"/>
          <w:lang w:eastAsia="en-US"/>
        </w:rPr>
        <w:t xml:space="preserve">řízení prodloužila o pět měsíců a </w:t>
      </w:r>
      <w:r w:rsidR="00481299">
        <w:rPr>
          <w:rFonts w:eastAsia="Calibri"/>
          <w:sz w:val="22"/>
          <w:szCs w:val="22"/>
          <w:lang w:eastAsia="en-US"/>
        </w:rPr>
        <w:t xml:space="preserve">byla </w:t>
      </w:r>
      <w:r w:rsidR="008434EF">
        <w:rPr>
          <w:rFonts w:eastAsia="Calibri"/>
          <w:sz w:val="22"/>
          <w:szCs w:val="22"/>
          <w:lang w:eastAsia="en-US"/>
        </w:rPr>
        <w:t xml:space="preserve">ukončena </w:t>
      </w:r>
      <w:r w:rsidR="00150511">
        <w:rPr>
          <w:rFonts w:eastAsia="Calibri"/>
          <w:sz w:val="22"/>
          <w:szCs w:val="22"/>
          <w:lang w:eastAsia="en-US"/>
        </w:rPr>
        <w:t>v </w:t>
      </w:r>
      <w:r w:rsidR="00481299">
        <w:rPr>
          <w:rFonts w:eastAsia="Calibri"/>
          <w:sz w:val="22"/>
          <w:szCs w:val="22"/>
          <w:lang w:eastAsia="en-US"/>
        </w:rPr>
        <w:t>zimním období. Termín zahájení realizace modernizac</w:t>
      </w:r>
      <w:r w:rsidR="00447B00">
        <w:rPr>
          <w:rFonts w:eastAsia="Calibri"/>
          <w:sz w:val="22"/>
          <w:szCs w:val="22"/>
          <w:lang w:eastAsia="en-US"/>
        </w:rPr>
        <w:t xml:space="preserve">e </w:t>
      </w:r>
      <w:r w:rsidR="00196F2C">
        <w:rPr>
          <w:rFonts w:eastAsia="Calibri"/>
          <w:sz w:val="22"/>
          <w:szCs w:val="22"/>
          <w:lang w:eastAsia="en-US"/>
        </w:rPr>
        <w:t>uvedených</w:t>
      </w:r>
      <w:r w:rsidR="00447B00">
        <w:rPr>
          <w:rFonts w:eastAsia="Calibri"/>
          <w:sz w:val="22"/>
          <w:szCs w:val="22"/>
          <w:lang w:eastAsia="en-US"/>
        </w:rPr>
        <w:t xml:space="preserve"> úseků se tak posunul o </w:t>
      </w:r>
      <w:r w:rsidR="00481299">
        <w:rPr>
          <w:rFonts w:eastAsia="Calibri"/>
          <w:sz w:val="22"/>
          <w:szCs w:val="22"/>
          <w:lang w:eastAsia="en-US"/>
        </w:rPr>
        <w:t>devět až deset měsíců na duben a</w:t>
      </w:r>
      <w:r w:rsidR="00196F2C">
        <w:rPr>
          <w:rFonts w:eastAsia="Calibri"/>
          <w:sz w:val="22"/>
          <w:szCs w:val="22"/>
          <w:lang w:eastAsia="en-US"/>
        </w:rPr>
        <w:t> </w:t>
      </w:r>
      <w:r w:rsidR="00481299">
        <w:rPr>
          <w:rFonts w:eastAsia="Calibri"/>
          <w:sz w:val="22"/>
          <w:szCs w:val="22"/>
          <w:lang w:eastAsia="en-US"/>
        </w:rPr>
        <w:t>květen 2013.</w:t>
      </w:r>
    </w:p>
    <w:p w:rsidR="00481299" w:rsidRDefault="00481299" w:rsidP="001671F8">
      <w:pPr>
        <w:jc w:val="both"/>
        <w:rPr>
          <w:rFonts w:eastAsia="Calibri"/>
          <w:sz w:val="22"/>
          <w:szCs w:val="22"/>
          <w:lang w:eastAsia="en-US"/>
        </w:rPr>
      </w:pPr>
    </w:p>
    <w:p w:rsidR="00481299" w:rsidRDefault="0048129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ŘSD </w:t>
      </w:r>
      <w:r w:rsidR="00D0256E">
        <w:rPr>
          <w:rFonts w:cs="Arial"/>
          <w:sz w:val="22"/>
          <w:szCs w:val="22"/>
        </w:rPr>
        <w:t>si</w:t>
      </w:r>
      <w:r w:rsidR="00E401CF">
        <w:rPr>
          <w:rFonts w:cs="Arial"/>
          <w:sz w:val="22"/>
          <w:szCs w:val="22"/>
        </w:rPr>
        <w:t xml:space="preserve"> na zabezpečení některých</w:t>
      </w:r>
      <w:r w:rsidR="00D0256E">
        <w:rPr>
          <w:rFonts w:cs="Arial"/>
          <w:sz w:val="22"/>
          <w:szCs w:val="22"/>
        </w:rPr>
        <w:t xml:space="preserve"> činnost</w:t>
      </w:r>
      <w:r w:rsidR="00196F2C">
        <w:rPr>
          <w:rFonts w:cs="Arial"/>
          <w:sz w:val="22"/>
          <w:szCs w:val="22"/>
        </w:rPr>
        <w:t>í</w:t>
      </w:r>
      <w:r w:rsidR="00BA33A6">
        <w:rPr>
          <w:rFonts w:cs="Arial"/>
          <w:sz w:val="22"/>
          <w:szCs w:val="22"/>
        </w:rPr>
        <w:t xml:space="preserve"> v rámci výše uvedených </w:t>
      </w:r>
      <w:r w:rsidR="00E401CF">
        <w:rPr>
          <w:rFonts w:cs="Arial"/>
          <w:sz w:val="22"/>
          <w:szCs w:val="22"/>
        </w:rPr>
        <w:t>zadávacích řízení</w:t>
      </w:r>
      <w:r w:rsidR="00443443">
        <w:rPr>
          <w:rFonts w:cs="Arial"/>
          <w:sz w:val="22"/>
          <w:szCs w:val="22"/>
        </w:rPr>
        <w:t xml:space="preserve">, </w:t>
      </w:r>
      <w:r w:rsidR="00D0256E">
        <w:rPr>
          <w:rFonts w:cs="Arial"/>
          <w:sz w:val="22"/>
          <w:szCs w:val="22"/>
        </w:rPr>
        <w:t>včetně zpracování kvalifikačních dokumentací</w:t>
      </w:r>
      <w:r w:rsidR="00443443">
        <w:rPr>
          <w:rFonts w:cs="Arial"/>
          <w:sz w:val="22"/>
          <w:szCs w:val="22"/>
        </w:rPr>
        <w:t xml:space="preserve">, </w:t>
      </w:r>
      <w:r w:rsidR="00E401CF">
        <w:rPr>
          <w:rFonts w:cs="Arial"/>
          <w:sz w:val="22"/>
          <w:szCs w:val="22"/>
        </w:rPr>
        <w:t xml:space="preserve">najalo advokátní kancelář, které </w:t>
      </w:r>
      <w:r>
        <w:rPr>
          <w:rFonts w:cs="Arial"/>
          <w:sz w:val="22"/>
          <w:szCs w:val="22"/>
        </w:rPr>
        <w:t xml:space="preserve">uhradilo </w:t>
      </w:r>
      <w:r w:rsidR="00E401CF">
        <w:rPr>
          <w:rFonts w:cs="Arial"/>
          <w:sz w:val="22"/>
          <w:szCs w:val="22"/>
        </w:rPr>
        <w:t>22,6</w:t>
      </w:r>
      <w:r w:rsidR="00BA33A6">
        <w:rPr>
          <w:rFonts w:cs="Arial"/>
          <w:sz w:val="22"/>
          <w:szCs w:val="22"/>
        </w:rPr>
        <w:t> </w:t>
      </w:r>
      <w:r w:rsidR="00E401CF">
        <w:rPr>
          <w:rFonts w:cs="Arial"/>
          <w:sz w:val="22"/>
          <w:szCs w:val="22"/>
        </w:rPr>
        <w:t xml:space="preserve">mil. Kč. </w:t>
      </w:r>
    </w:p>
    <w:p w:rsidR="00D6067B" w:rsidRDefault="00D6067B" w:rsidP="001671F8">
      <w:pPr>
        <w:jc w:val="both"/>
        <w:rPr>
          <w:rFonts w:cs="Arial"/>
          <w:sz w:val="22"/>
          <w:szCs w:val="22"/>
        </w:rPr>
      </w:pPr>
    </w:p>
    <w:p w:rsidR="00481299" w:rsidRDefault="006D3446" w:rsidP="001671F8">
      <w:pPr>
        <w:jc w:val="both"/>
        <w:rPr>
          <w:rFonts w:cs="Arial"/>
          <w:sz w:val="22"/>
          <w:szCs w:val="22"/>
        </w:rPr>
      </w:pPr>
      <w:r w:rsidRPr="006D3446">
        <w:rPr>
          <w:rFonts w:cs="Arial"/>
          <w:b/>
          <w:sz w:val="22"/>
          <w:szCs w:val="22"/>
        </w:rPr>
        <w:t>U sedmi dalších úseků neprobíhá podle předpokládaného časového harmonogramu projektová příprava a inženýrská činnost pro vydání příslušných povolení</w:t>
      </w:r>
      <w:r w:rsidRPr="00FD145C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Důvodem jsou především problémy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majetkoprávním vypořádání. To představuje významné riziko pro dodržení termínu dokončení celé modernizace dálnice D1 do roku 2020. </w:t>
      </w:r>
    </w:p>
    <w:p w:rsidR="00E401CF" w:rsidRDefault="00E401CF" w:rsidP="001671F8">
      <w:pPr>
        <w:jc w:val="both"/>
        <w:rPr>
          <w:rFonts w:cs="Arial"/>
          <w:b/>
          <w:sz w:val="22"/>
          <w:szCs w:val="22"/>
        </w:rPr>
      </w:pPr>
    </w:p>
    <w:p w:rsidR="007E44BD" w:rsidRPr="00DC461C" w:rsidRDefault="00DC461C" w:rsidP="001671F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7E44BD" w:rsidRPr="00DC461C">
        <w:rPr>
          <w:rFonts w:cs="Arial"/>
          <w:b/>
          <w:sz w:val="22"/>
          <w:szCs w:val="22"/>
        </w:rPr>
        <w:t xml:space="preserve">. </w:t>
      </w:r>
      <w:r w:rsidR="00841790">
        <w:rPr>
          <w:rFonts w:cs="Arial"/>
          <w:b/>
          <w:sz w:val="22"/>
          <w:szCs w:val="22"/>
        </w:rPr>
        <w:t>Příprava a realizace akcí</w:t>
      </w:r>
    </w:p>
    <w:p w:rsidR="00AB4355" w:rsidRDefault="00AB4355" w:rsidP="001671F8">
      <w:pPr>
        <w:jc w:val="both"/>
        <w:rPr>
          <w:rFonts w:cs="Arial"/>
          <w:sz w:val="22"/>
          <w:szCs w:val="22"/>
        </w:rPr>
      </w:pPr>
    </w:p>
    <w:p w:rsidR="00D03804" w:rsidRDefault="007A1BC0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Průběh přípravy a realizace,</w:t>
      </w:r>
      <w:r w:rsidR="00086D3E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s </w:t>
      </w:r>
      <w:r w:rsidR="00086D3E">
        <w:rPr>
          <w:rFonts w:cs="Arial"/>
          <w:sz w:val="22"/>
          <w:szCs w:val="22"/>
        </w:rPr>
        <w:t>vý</w:t>
      </w:r>
      <w:r w:rsidR="00841790">
        <w:rPr>
          <w:rFonts w:cs="Arial"/>
          <w:sz w:val="22"/>
          <w:szCs w:val="22"/>
        </w:rPr>
        <w:t>j</w:t>
      </w:r>
      <w:r w:rsidR="00086D3E">
        <w:rPr>
          <w:rFonts w:cs="Arial"/>
          <w:sz w:val="22"/>
          <w:szCs w:val="22"/>
        </w:rPr>
        <w:t>imkou</w:t>
      </w:r>
      <w:r>
        <w:rPr>
          <w:rFonts w:cs="Arial"/>
          <w:sz w:val="22"/>
          <w:szCs w:val="22"/>
        </w:rPr>
        <w:t xml:space="preserve"> zadávacích řízení</w:t>
      </w:r>
      <w:r>
        <w:rPr>
          <w:rStyle w:val="Znakapoznpodarou"/>
          <w:rFonts w:cs="Arial"/>
          <w:sz w:val="22"/>
          <w:szCs w:val="22"/>
        </w:rPr>
        <w:footnoteReference w:id="11"/>
      </w:r>
      <w:r>
        <w:rPr>
          <w:rFonts w:cs="Arial"/>
          <w:sz w:val="22"/>
          <w:szCs w:val="22"/>
        </w:rPr>
        <w:t xml:space="preserve">, byl </w:t>
      </w:r>
      <w:r w:rsidR="00E53D05">
        <w:rPr>
          <w:rFonts w:cs="Arial"/>
          <w:sz w:val="22"/>
          <w:szCs w:val="22"/>
        </w:rPr>
        <w:t xml:space="preserve">na ŘSD </w:t>
      </w:r>
      <w:r>
        <w:rPr>
          <w:rFonts w:cs="Arial"/>
          <w:sz w:val="22"/>
          <w:szCs w:val="22"/>
        </w:rPr>
        <w:t>kontrolován</w:t>
      </w:r>
      <w:r w:rsidR="00D00A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</w:t>
      </w:r>
      <w:r w:rsidR="004305D4">
        <w:rPr>
          <w:rFonts w:cs="Arial"/>
          <w:sz w:val="22"/>
          <w:szCs w:val="22"/>
        </w:rPr>
        <w:t> </w:t>
      </w:r>
      <w:r w:rsidR="00D03804">
        <w:rPr>
          <w:rFonts w:cs="Arial"/>
          <w:sz w:val="22"/>
          <w:szCs w:val="22"/>
        </w:rPr>
        <w:t>45</w:t>
      </w:r>
      <w:r w:rsidR="004305D4">
        <w:rPr>
          <w:rFonts w:cs="Arial"/>
          <w:sz w:val="22"/>
          <w:szCs w:val="22"/>
        </w:rPr>
        <w:t> </w:t>
      </w:r>
      <w:r w:rsidR="00D03804">
        <w:rPr>
          <w:rFonts w:cs="Arial"/>
          <w:sz w:val="22"/>
          <w:szCs w:val="22"/>
        </w:rPr>
        <w:t>akcí</w:t>
      </w:r>
      <w:r w:rsidR="00841790">
        <w:rPr>
          <w:rFonts w:cs="Arial"/>
          <w:sz w:val="22"/>
          <w:szCs w:val="22"/>
        </w:rPr>
        <w:t xml:space="preserve"> (44 akcí bylo na silnicích I. třídy a jedna akce na dálnici D11)</w:t>
      </w:r>
      <w:r w:rsidR="00D03804">
        <w:rPr>
          <w:rFonts w:cs="Arial"/>
          <w:sz w:val="22"/>
          <w:szCs w:val="22"/>
        </w:rPr>
        <w:t>, z nich</w:t>
      </w:r>
      <w:r>
        <w:rPr>
          <w:rFonts w:cs="Arial"/>
          <w:sz w:val="22"/>
          <w:szCs w:val="22"/>
        </w:rPr>
        <w:t>ž</w:t>
      </w:r>
      <w:r w:rsidR="00D03804">
        <w:rPr>
          <w:rFonts w:cs="Arial"/>
          <w:sz w:val="22"/>
          <w:szCs w:val="22"/>
        </w:rPr>
        <w:t xml:space="preserve"> se 26</w:t>
      </w:r>
      <w:r w:rsidR="004305D4">
        <w:rPr>
          <w:rFonts w:cs="Arial"/>
          <w:sz w:val="22"/>
          <w:szCs w:val="22"/>
        </w:rPr>
        <w:t> </w:t>
      </w:r>
      <w:r w:rsidR="00D03804">
        <w:rPr>
          <w:rFonts w:cs="Arial"/>
          <w:sz w:val="22"/>
          <w:szCs w:val="22"/>
        </w:rPr>
        <w:t xml:space="preserve">akcí </w:t>
      </w:r>
      <w:r w:rsidR="00C51D3E">
        <w:rPr>
          <w:rFonts w:cs="Arial"/>
          <w:sz w:val="22"/>
          <w:szCs w:val="22"/>
        </w:rPr>
        <w:t xml:space="preserve">týkalo </w:t>
      </w:r>
      <w:r w:rsidR="00D03804">
        <w:rPr>
          <w:rFonts w:cs="Arial"/>
          <w:sz w:val="22"/>
          <w:szCs w:val="22"/>
        </w:rPr>
        <w:t>opra</w:t>
      </w:r>
      <w:r w:rsidR="00150511">
        <w:rPr>
          <w:rFonts w:cs="Arial"/>
          <w:sz w:val="22"/>
          <w:szCs w:val="22"/>
        </w:rPr>
        <w:t xml:space="preserve">v </w:t>
      </w:r>
      <w:r w:rsidR="00D03804">
        <w:rPr>
          <w:rFonts w:cs="Arial"/>
          <w:sz w:val="22"/>
          <w:szCs w:val="22"/>
        </w:rPr>
        <w:t>vozovek a souvisejících stavebních objektů, 15 akcí opra</w:t>
      </w:r>
      <w:r w:rsidR="00150511">
        <w:rPr>
          <w:rFonts w:cs="Arial"/>
          <w:sz w:val="22"/>
          <w:szCs w:val="22"/>
        </w:rPr>
        <w:t xml:space="preserve">v </w:t>
      </w:r>
      <w:r w:rsidR="00D03804">
        <w:rPr>
          <w:rFonts w:cs="Arial"/>
          <w:sz w:val="22"/>
          <w:szCs w:val="22"/>
        </w:rPr>
        <w:t>mostů, dvě akce opra</w:t>
      </w:r>
      <w:r w:rsidR="00150511">
        <w:rPr>
          <w:rFonts w:cs="Arial"/>
          <w:sz w:val="22"/>
          <w:szCs w:val="22"/>
        </w:rPr>
        <w:t xml:space="preserve">v </w:t>
      </w:r>
      <w:r w:rsidR="00D03804">
        <w:rPr>
          <w:rFonts w:cs="Arial"/>
          <w:sz w:val="22"/>
          <w:szCs w:val="22"/>
        </w:rPr>
        <w:t xml:space="preserve">škod po povodních a dvě akce obnovy </w:t>
      </w:r>
      <w:r w:rsidR="00F044C9">
        <w:rPr>
          <w:rFonts w:cs="Arial"/>
          <w:sz w:val="22"/>
          <w:szCs w:val="22"/>
        </w:rPr>
        <w:t xml:space="preserve">vodorovného dopravního značení. </w:t>
      </w:r>
      <w:r>
        <w:rPr>
          <w:rFonts w:cs="Arial"/>
          <w:b/>
          <w:sz w:val="22"/>
          <w:szCs w:val="22"/>
        </w:rPr>
        <w:t>N</w:t>
      </w:r>
      <w:r w:rsidRPr="00064F00">
        <w:rPr>
          <w:rFonts w:cs="Arial"/>
          <w:b/>
          <w:sz w:val="22"/>
          <w:szCs w:val="22"/>
        </w:rPr>
        <w:t xml:space="preserve">edostatky, které měly nebo mohly mít dopad </w:t>
      </w:r>
      <w:r w:rsidR="00C51D3E">
        <w:rPr>
          <w:rFonts w:cs="Arial"/>
          <w:b/>
          <w:sz w:val="22"/>
          <w:szCs w:val="22"/>
        </w:rPr>
        <w:t>na</w:t>
      </w:r>
      <w:r w:rsidRPr="00064F00">
        <w:rPr>
          <w:rFonts w:cs="Arial"/>
          <w:b/>
          <w:sz w:val="22"/>
          <w:szCs w:val="22"/>
        </w:rPr>
        <w:t xml:space="preserve"> hospodárnost</w:t>
      </w:r>
      <w:r w:rsidR="00E401C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a </w:t>
      </w:r>
      <w:r w:rsidRPr="00064F00">
        <w:rPr>
          <w:rFonts w:cs="Arial"/>
          <w:b/>
          <w:sz w:val="22"/>
          <w:szCs w:val="22"/>
        </w:rPr>
        <w:t>efektivnost užití finančních prostředků</w:t>
      </w:r>
      <w:r w:rsidR="00C51D3E">
        <w:rPr>
          <w:rFonts w:cs="Arial"/>
          <w:b/>
          <w:sz w:val="22"/>
          <w:szCs w:val="22"/>
        </w:rPr>
        <w:t>,</w:t>
      </w:r>
      <w:r w:rsidRPr="00064F00">
        <w:rPr>
          <w:rFonts w:cs="Arial"/>
          <w:b/>
          <w:sz w:val="22"/>
          <w:szCs w:val="22"/>
        </w:rPr>
        <w:t xml:space="preserve"> byly zjištěny</w:t>
      </w:r>
      <w:r w:rsidR="00226C3E">
        <w:rPr>
          <w:rFonts w:cs="Arial"/>
          <w:b/>
          <w:sz w:val="22"/>
          <w:szCs w:val="22"/>
        </w:rPr>
        <w:t xml:space="preserve"> u </w:t>
      </w:r>
      <w:r w:rsidR="00064F00" w:rsidRPr="00064F00">
        <w:rPr>
          <w:rFonts w:cs="Arial"/>
          <w:b/>
          <w:sz w:val="22"/>
          <w:szCs w:val="22"/>
        </w:rPr>
        <w:t>19 akcí</w:t>
      </w:r>
      <w:r w:rsidR="00064F00" w:rsidRPr="00FD145C">
        <w:rPr>
          <w:rFonts w:cs="Arial"/>
          <w:b/>
          <w:sz w:val="22"/>
          <w:szCs w:val="22"/>
        </w:rPr>
        <w:t>.</w:t>
      </w:r>
      <w:r w:rsidR="00064F00">
        <w:rPr>
          <w:rFonts w:cs="Arial"/>
          <w:sz w:val="22"/>
          <w:szCs w:val="22"/>
        </w:rPr>
        <w:t xml:space="preserve"> Šlo především o prodlužování termínů přípravy a</w:t>
      </w:r>
      <w:r w:rsidR="004305D4">
        <w:rPr>
          <w:rFonts w:cs="Arial"/>
          <w:sz w:val="22"/>
          <w:szCs w:val="22"/>
        </w:rPr>
        <w:t> </w:t>
      </w:r>
      <w:r w:rsidR="00064F00">
        <w:rPr>
          <w:rFonts w:cs="Arial"/>
          <w:sz w:val="22"/>
          <w:szCs w:val="22"/>
        </w:rPr>
        <w:t xml:space="preserve">realizace akcí, nedoložení potřebných dokladů pro vydání stavebních povolení, zahajování stavební realizace z pohledu klimatických podmínek </w:t>
      </w:r>
      <w:r w:rsidR="00150511">
        <w:rPr>
          <w:rFonts w:cs="Arial"/>
          <w:sz w:val="22"/>
          <w:szCs w:val="22"/>
        </w:rPr>
        <w:t>v </w:t>
      </w:r>
      <w:r w:rsidR="00064F00">
        <w:rPr>
          <w:rFonts w:cs="Arial"/>
          <w:sz w:val="22"/>
          <w:szCs w:val="22"/>
        </w:rPr>
        <w:t>nevhodných termínech, netransparentní úhr</w:t>
      </w:r>
      <w:r w:rsidR="00E401CF">
        <w:rPr>
          <w:rFonts w:cs="Arial"/>
          <w:sz w:val="22"/>
          <w:szCs w:val="22"/>
        </w:rPr>
        <w:t>ady provedených prací</w:t>
      </w:r>
      <w:r w:rsidR="003012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apod. </w:t>
      </w:r>
      <w:r w:rsidR="00E53D05">
        <w:rPr>
          <w:rFonts w:cs="Arial"/>
          <w:sz w:val="22"/>
          <w:szCs w:val="22"/>
        </w:rPr>
        <w:t xml:space="preserve"> </w:t>
      </w:r>
    </w:p>
    <w:p w:rsidR="0088314C" w:rsidRDefault="0088314C" w:rsidP="001671F8">
      <w:pPr>
        <w:jc w:val="both"/>
        <w:rPr>
          <w:rFonts w:cs="Arial"/>
          <w:sz w:val="22"/>
          <w:szCs w:val="22"/>
        </w:rPr>
      </w:pPr>
    </w:p>
    <w:p w:rsidR="007A1BC0" w:rsidRDefault="007A1BC0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Například:</w:t>
      </w:r>
    </w:p>
    <w:p w:rsidR="008F4290" w:rsidRDefault="007A1BC0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F57828">
        <w:rPr>
          <w:rFonts w:cs="Arial"/>
          <w:sz w:val="22"/>
          <w:szCs w:val="22"/>
        </w:rPr>
        <w:tab/>
      </w:r>
      <w:r w:rsidR="008434EF">
        <w:rPr>
          <w:rFonts w:cs="Arial"/>
          <w:sz w:val="22"/>
          <w:szCs w:val="22"/>
        </w:rPr>
        <w:t>Na akci</w:t>
      </w:r>
      <w:r w:rsidR="008F4290">
        <w:rPr>
          <w:rFonts w:cs="Arial"/>
          <w:sz w:val="22"/>
          <w:szCs w:val="22"/>
        </w:rPr>
        <w:t xml:space="preserve"> </w:t>
      </w:r>
      <w:r w:rsidR="008F4290" w:rsidRPr="00FD145C">
        <w:rPr>
          <w:rFonts w:cs="Arial"/>
          <w:i/>
          <w:sz w:val="22"/>
          <w:szCs w:val="22"/>
        </w:rPr>
        <w:t>I/20 Třebčice, most</w:t>
      </w:r>
      <w:r w:rsidR="00C117A9">
        <w:rPr>
          <w:rFonts w:cs="Arial"/>
          <w:sz w:val="22"/>
          <w:szCs w:val="22"/>
        </w:rPr>
        <w:t xml:space="preserve"> bylo stavební povolení </w:t>
      </w:r>
      <w:r w:rsidR="008434EF">
        <w:rPr>
          <w:rFonts w:cs="Arial"/>
          <w:sz w:val="22"/>
          <w:szCs w:val="22"/>
        </w:rPr>
        <w:t xml:space="preserve">vydáno </w:t>
      </w:r>
      <w:r w:rsidR="003012CE">
        <w:rPr>
          <w:rFonts w:cs="Arial"/>
          <w:sz w:val="22"/>
          <w:szCs w:val="22"/>
        </w:rPr>
        <w:t xml:space="preserve">se 17měsíčním zpožděním. Jednou z příčin </w:t>
      </w:r>
      <w:r w:rsidR="00C117A9">
        <w:rPr>
          <w:rFonts w:cs="Arial"/>
          <w:sz w:val="22"/>
          <w:szCs w:val="22"/>
        </w:rPr>
        <w:t>bylo pozastavení přípravy z důvodu rozhodnutí ministra dopravy</w:t>
      </w:r>
      <w:r w:rsidR="00E53D05">
        <w:rPr>
          <w:rFonts w:cs="Arial"/>
          <w:sz w:val="22"/>
          <w:szCs w:val="22"/>
          <w:vertAlign w:val="superscript"/>
        </w:rPr>
        <w:t>5</w:t>
      </w:r>
      <w:r w:rsidR="00C117A9">
        <w:rPr>
          <w:rFonts w:cs="Arial"/>
          <w:sz w:val="22"/>
          <w:szCs w:val="22"/>
        </w:rPr>
        <w:t xml:space="preserve">. Realizace se proto dostala do období nepříznivých klimatických podmínek a stavební práce musely být na několik měsíců přerušeny. To vedlo ke vzniku víceprací </w:t>
      </w:r>
      <w:r w:rsidR="00150511">
        <w:rPr>
          <w:rFonts w:cs="Arial"/>
          <w:sz w:val="22"/>
          <w:szCs w:val="22"/>
        </w:rPr>
        <w:t>v </w:t>
      </w:r>
      <w:r w:rsidR="00C117A9">
        <w:rPr>
          <w:rFonts w:cs="Arial"/>
          <w:sz w:val="22"/>
          <w:szCs w:val="22"/>
        </w:rPr>
        <w:t xml:space="preserve">ceně </w:t>
      </w:r>
      <w:r w:rsidR="00D256C2">
        <w:rPr>
          <w:rFonts w:cs="Arial"/>
          <w:sz w:val="22"/>
          <w:szCs w:val="22"/>
        </w:rPr>
        <w:t>75</w:t>
      </w:r>
      <w:r w:rsidR="008F4290">
        <w:rPr>
          <w:rFonts w:cs="Arial"/>
          <w:sz w:val="22"/>
          <w:szCs w:val="22"/>
        </w:rPr>
        <w:t>6</w:t>
      </w:r>
      <w:r w:rsidR="005B5A51">
        <w:rPr>
          <w:rFonts w:cs="Arial"/>
          <w:sz w:val="22"/>
          <w:szCs w:val="22"/>
        </w:rPr>
        <w:t> </w:t>
      </w:r>
      <w:r w:rsidR="008F4290">
        <w:rPr>
          <w:rFonts w:cs="Arial"/>
          <w:sz w:val="22"/>
          <w:szCs w:val="22"/>
        </w:rPr>
        <w:t>tis. Kč.</w:t>
      </w:r>
      <w:r w:rsidR="008434EF">
        <w:rPr>
          <w:rFonts w:cs="Arial"/>
          <w:sz w:val="22"/>
          <w:szCs w:val="22"/>
        </w:rPr>
        <w:t xml:space="preserve"> </w:t>
      </w:r>
    </w:p>
    <w:p w:rsidR="008F4290" w:rsidRDefault="008F4290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U akcí </w:t>
      </w:r>
      <w:r w:rsidRPr="00FD145C">
        <w:rPr>
          <w:rFonts w:cs="Arial"/>
          <w:i/>
          <w:sz w:val="22"/>
          <w:szCs w:val="22"/>
        </w:rPr>
        <w:t>I/2 Říčany (</w:t>
      </w:r>
      <w:proofErr w:type="spellStart"/>
      <w:r w:rsidRPr="00FD145C">
        <w:rPr>
          <w:rFonts w:cs="Arial"/>
          <w:i/>
          <w:sz w:val="22"/>
          <w:szCs w:val="22"/>
        </w:rPr>
        <w:t>Olivovna</w:t>
      </w:r>
      <w:proofErr w:type="spellEnd"/>
      <w:r w:rsidRPr="00FD145C">
        <w:rPr>
          <w:rFonts w:cs="Arial"/>
          <w:i/>
          <w:sz w:val="22"/>
          <w:szCs w:val="22"/>
        </w:rPr>
        <w:t>) – Vyžlovka</w:t>
      </w:r>
      <w:r>
        <w:rPr>
          <w:rFonts w:cs="Arial"/>
          <w:sz w:val="22"/>
          <w:szCs w:val="22"/>
        </w:rPr>
        <w:t xml:space="preserve"> a </w:t>
      </w:r>
      <w:r w:rsidRPr="00FD145C">
        <w:rPr>
          <w:rFonts w:cs="Arial"/>
          <w:i/>
          <w:sz w:val="22"/>
          <w:szCs w:val="22"/>
        </w:rPr>
        <w:t>I/27 Jesenice – Žďár</w:t>
      </w:r>
      <w:r>
        <w:rPr>
          <w:rFonts w:cs="Arial"/>
          <w:sz w:val="22"/>
          <w:szCs w:val="22"/>
        </w:rPr>
        <w:t xml:space="preserve"> uhradilo ŘSD dodavateli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prosinci 2012 plnou cenu, ačkoli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 xml:space="preserve">práce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ceně 10 184 tis. Kč byly provedeny až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roce 2013.</w:t>
      </w:r>
    </w:p>
    <w:p w:rsidR="006A24D4" w:rsidRDefault="008F4290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U akce </w:t>
      </w:r>
      <w:r w:rsidRPr="00FD145C">
        <w:rPr>
          <w:rFonts w:cs="Arial"/>
          <w:i/>
          <w:sz w:val="22"/>
          <w:szCs w:val="22"/>
        </w:rPr>
        <w:t>I/55 Přero</w:t>
      </w:r>
      <w:r w:rsidR="00150511" w:rsidRPr="00FD145C">
        <w:rPr>
          <w:rFonts w:cs="Arial"/>
          <w:i/>
          <w:sz w:val="22"/>
          <w:szCs w:val="22"/>
        </w:rPr>
        <w:t xml:space="preserve">v </w:t>
      </w:r>
      <w:r w:rsidRPr="00FD145C">
        <w:rPr>
          <w:rFonts w:cs="Arial"/>
          <w:i/>
          <w:sz w:val="22"/>
          <w:szCs w:val="22"/>
        </w:rPr>
        <w:t>– Lověšice</w:t>
      </w:r>
      <w:r>
        <w:rPr>
          <w:rFonts w:cs="Arial"/>
          <w:sz w:val="22"/>
          <w:szCs w:val="22"/>
        </w:rPr>
        <w:t xml:space="preserve"> trval</w:t>
      </w:r>
      <w:r w:rsidR="003012CE">
        <w:rPr>
          <w:rFonts w:cs="Arial"/>
          <w:sz w:val="22"/>
          <w:szCs w:val="22"/>
        </w:rPr>
        <w:t>a příprava od uzavření smlouvy s</w:t>
      </w:r>
      <w:r>
        <w:rPr>
          <w:rFonts w:cs="Arial"/>
          <w:sz w:val="22"/>
          <w:szCs w:val="22"/>
        </w:rPr>
        <w:t xml:space="preserve"> dodavatelem projektové dokumentace do vydání stavebního povolení tři roky. </w:t>
      </w:r>
      <w:r w:rsidR="00F84DAF">
        <w:rPr>
          <w:rFonts w:cs="Arial"/>
          <w:sz w:val="22"/>
          <w:szCs w:val="22"/>
        </w:rPr>
        <w:t>Důvodem byly změny</w:t>
      </w:r>
      <w:r w:rsidR="003012CE">
        <w:rPr>
          <w:rFonts w:cs="Arial"/>
          <w:sz w:val="22"/>
          <w:szCs w:val="22"/>
        </w:rPr>
        <w:t xml:space="preserve"> technického řešení, které vedly</w:t>
      </w:r>
      <w:r w:rsidR="00F84DAF">
        <w:rPr>
          <w:rFonts w:cs="Arial"/>
          <w:sz w:val="22"/>
          <w:szCs w:val="22"/>
        </w:rPr>
        <w:t xml:space="preserve"> </w:t>
      </w:r>
      <w:r w:rsidR="00BA33A6">
        <w:rPr>
          <w:rFonts w:cs="Arial"/>
          <w:sz w:val="22"/>
          <w:szCs w:val="22"/>
        </w:rPr>
        <w:t>v </w:t>
      </w:r>
      <w:r w:rsidR="00F84DAF">
        <w:rPr>
          <w:rFonts w:cs="Arial"/>
          <w:sz w:val="22"/>
          <w:szCs w:val="22"/>
        </w:rPr>
        <w:t>projektové dokumentac</w:t>
      </w:r>
      <w:r w:rsidR="00BA33A6">
        <w:rPr>
          <w:rFonts w:cs="Arial"/>
          <w:sz w:val="22"/>
          <w:szCs w:val="22"/>
        </w:rPr>
        <w:t xml:space="preserve">i ke změně </w:t>
      </w:r>
      <w:r w:rsidR="00150511">
        <w:rPr>
          <w:rFonts w:cs="Arial"/>
          <w:sz w:val="22"/>
          <w:szCs w:val="22"/>
        </w:rPr>
        <w:t>v </w:t>
      </w:r>
      <w:r w:rsidR="00F84DAF">
        <w:rPr>
          <w:rFonts w:cs="Arial"/>
          <w:sz w:val="22"/>
          <w:szCs w:val="22"/>
        </w:rPr>
        <w:t>ceně 29 tis. Kč, změna kladného stanoviska dotčeného orgánu a nedoložení všech dokladů požadovaných stavebním zákonem</w:t>
      </w:r>
      <w:r w:rsidR="00F84DAF">
        <w:rPr>
          <w:rStyle w:val="Znakapoznpodarou"/>
          <w:rFonts w:cs="Arial"/>
          <w:sz w:val="22"/>
          <w:szCs w:val="22"/>
        </w:rPr>
        <w:footnoteReference w:id="12"/>
      </w:r>
      <w:r w:rsidR="00F84DAF">
        <w:rPr>
          <w:rFonts w:cs="Arial"/>
          <w:sz w:val="22"/>
          <w:szCs w:val="22"/>
        </w:rPr>
        <w:t>.</w:t>
      </w:r>
      <w:r w:rsidR="006A24D4">
        <w:rPr>
          <w:rFonts w:cs="Arial"/>
          <w:sz w:val="22"/>
          <w:szCs w:val="22"/>
        </w:rPr>
        <w:t xml:space="preserve"> </w:t>
      </w:r>
      <w:r w:rsidR="003012CE">
        <w:rPr>
          <w:rFonts w:cs="Arial"/>
          <w:sz w:val="22"/>
          <w:szCs w:val="22"/>
        </w:rPr>
        <w:t>S</w:t>
      </w:r>
      <w:r w:rsidR="006A24D4">
        <w:rPr>
          <w:rFonts w:cs="Arial"/>
          <w:sz w:val="22"/>
          <w:szCs w:val="22"/>
        </w:rPr>
        <w:t>mlouva s dodavatelem stavebních prací</w:t>
      </w:r>
      <w:r w:rsidR="003012CE">
        <w:rPr>
          <w:rFonts w:cs="Arial"/>
          <w:sz w:val="22"/>
          <w:szCs w:val="22"/>
        </w:rPr>
        <w:t xml:space="preserve"> tak byla</w:t>
      </w:r>
      <w:r w:rsidR="006A24D4">
        <w:rPr>
          <w:rFonts w:cs="Arial"/>
          <w:sz w:val="22"/>
          <w:szCs w:val="22"/>
        </w:rPr>
        <w:t xml:space="preserve"> uzavřena až </w:t>
      </w:r>
      <w:r w:rsidR="00150511">
        <w:rPr>
          <w:rFonts w:cs="Arial"/>
          <w:sz w:val="22"/>
          <w:szCs w:val="22"/>
        </w:rPr>
        <w:t>v </w:t>
      </w:r>
      <w:r w:rsidR="006A24D4">
        <w:rPr>
          <w:rFonts w:cs="Arial"/>
          <w:sz w:val="22"/>
          <w:szCs w:val="22"/>
        </w:rPr>
        <w:t>prosinci 2010, ačkoli</w:t>
      </w:r>
      <w:r w:rsidR="00150511">
        <w:rPr>
          <w:rFonts w:cs="Arial"/>
          <w:sz w:val="22"/>
          <w:szCs w:val="22"/>
        </w:rPr>
        <w:t xml:space="preserve">v </w:t>
      </w:r>
      <w:r w:rsidR="006A24D4">
        <w:rPr>
          <w:rFonts w:cs="Arial"/>
          <w:sz w:val="22"/>
          <w:szCs w:val="22"/>
        </w:rPr>
        <w:t>z</w:t>
      </w:r>
      <w:r w:rsidR="00F84DAF">
        <w:rPr>
          <w:rFonts w:cs="Arial"/>
          <w:sz w:val="22"/>
          <w:szCs w:val="22"/>
        </w:rPr>
        <w:t xml:space="preserve">adávací řízení </w:t>
      </w:r>
      <w:r w:rsidR="00945808">
        <w:rPr>
          <w:rFonts w:cs="Arial"/>
          <w:sz w:val="22"/>
          <w:szCs w:val="22"/>
        </w:rPr>
        <w:t>zahájilo</w:t>
      </w:r>
      <w:r w:rsidR="006A24D4">
        <w:rPr>
          <w:rFonts w:cs="Arial"/>
          <w:sz w:val="22"/>
          <w:szCs w:val="22"/>
        </w:rPr>
        <w:t xml:space="preserve"> </w:t>
      </w:r>
      <w:r w:rsidR="00945808">
        <w:rPr>
          <w:rFonts w:cs="Arial"/>
          <w:sz w:val="22"/>
          <w:szCs w:val="22"/>
        </w:rPr>
        <w:t xml:space="preserve">ŘSD </w:t>
      </w:r>
      <w:r w:rsidR="00150511">
        <w:rPr>
          <w:rFonts w:cs="Arial"/>
          <w:sz w:val="22"/>
          <w:szCs w:val="22"/>
        </w:rPr>
        <w:t>v </w:t>
      </w:r>
      <w:r w:rsidR="00F84DAF">
        <w:rPr>
          <w:rFonts w:cs="Arial"/>
          <w:sz w:val="22"/>
          <w:szCs w:val="22"/>
        </w:rPr>
        <w:t>srpnu 2009</w:t>
      </w:r>
      <w:r w:rsidR="006A24D4">
        <w:rPr>
          <w:rFonts w:cs="Arial"/>
          <w:sz w:val="22"/>
          <w:szCs w:val="22"/>
        </w:rPr>
        <w:t xml:space="preserve">. Práce </w:t>
      </w:r>
      <w:r w:rsidR="006A24D4">
        <w:rPr>
          <w:rFonts w:cs="Arial"/>
          <w:sz w:val="22"/>
          <w:szCs w:val="22"/>
        </w:rPr>
        <w:lastRenderedPageBreak/>
        <w:t xml:space="preserve">však byly zahájeny z důvodu nevhodných klimatických </w:t>
      </w:r>
      <w:r w:rsidR="00BD6FDB">
        <w:rPr>
          <w:rFonts w:cs="Arial"/>
          <w:sz w:val="22"/>
          <w:szCs w:val="22"/>
        </w:rPr>
        <w:t xml:space="preserve">podmínek až </w:t>
      </w:r>
      <w:r w:rsidR="00150511">
        <w:rPr>
          <w:rFonts w:cs="Arial"/>
          <w:sz w:val="22"/>
          <w:szCs w:val="22"/>
        </w:rPr>
        <w:t>v </w:t>
      </w:r>
      <w:r w:rsidR="00BD6FDB">
        <w:rPr>
          <w:rFonts w:cs="Arial"/>
          <w:sz w:val="22"/>
          <w:szCs w:val="22"/>
        </w:rPr>
        <w:t>dubnu 2011. ŘSD u </w:t>
      </w:r>
      <w:r w:rsidR="006A24D4">
        <w:rPr>
          <w:rFonts w:cs="Arial"/>
          <w:sz w:val="22"/>
          <w:szCs w:val="22"/>
        </w:rPr>
        <w:t>této akce vykázalo úsporu 3 600 tis. Kč. Šlo však o fiktivní úsporu, neboť se týkala jen rezervní položky na nepředvídatelné vícepráce a nešlo o úsporu ze snížení ceny stavebních prací.</w:t>
      </w:r>
      <w:r w:rsidR="00945808">
        <w:rPr>
          <w:rFonts w:cs="Arial"/>
          <w:sz w:val="22"/>
          <w:szCs w:val="22"/>
        </w:rPr>
        <w:t xml:space="preserve"> </w:t>
      </w:r>
    </w:p>
    <w:p w:rsidR="008A2813" w:rsidRDefault="006A24D4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D256C2">
        <w:rPr>
          <w:rFonts w:cs="Arial"/>
          <w:sz w:val="22"/>
          <w:szCs w:val="22"/>
        </w:rPr>
        <w:t xml:space="preserve">Na akci </w:t>
      </w:r>
      <w:r w:rsidR="00D256C2" w:rsidRPr="00FD145C">
        <w:rPr>
          <w:rFonts w:cs="Arial"/>
          <w:i/>
          <w:sz w:val="22"/>
          <w:szCs w:val="22"/>
        </w:rPr>
        <w:t>I/27 Hrob, most</w:t>
      </w:r>
      <w:r w:rsidR="00D256C2">
        <w:rPr>
          <w:rFonts w:cs="Arial"/>
          <w:sz w:val="22"/>
          <w:szCs w:val="22"/>
        </w:rPr>
        <w:t xml:space="preserve"> byla zpracována projekt</w:t>
      </w:r>
      <w:r w:rsidR="003012CE">
        <w:rPr>
          <w:rFonts w:cs="Arial"/>
          <w:sz w:val="22"/>
          <w:szCs w:val="22"/>
        </w:rPr>
        <w:t xml:space="preserve">ová dokumentace již </w:t>
      </w:r>
      <w:r w:rsidR="00150511">
        <w:rPr>
          <w:rFonts w:cs="Arial"/>
          <w:sz w:val="22"/>
          <w:szCs w:val="22"/>
        </w:rPr>
        <w:t>v </w:t>
      </w:r>
      <w:r w:rsidR="003012CE">
        <w:rPr>
          <w:rFonts w:cs="Arial"/>
          <w:sz w:val="22"/>
          <w:szCs w:val="22"/>
        </w:rPr>
        <w:t>roce 1997, ale následná realizace nebyla zahájena.</w:t>
      </w:r>
      <w:r w:rsidR="00D256C2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D256C2">
        <w:rPr>
          <w:rFonts w:cs="Arial"/>
          <w:sz w:val="22"/>
          <w:szCs w:val="22"/>
        </w:rPr>
        <w:t xml:space="preserve">roce 2007 byla </w:t>
      </w:r>
      <w:r w:rsidR="00150511">
        <w:rPr>
          <w:rFonts w:cs="Arial"/>
          <w:sz w:val="22"/>
          <w:szCs w:val="22"/>
        </w:rPr>
        <w:t>v </w:t>
      </w:r>
      <w:r w:rsidR="00D256C2">
        <w:rPr>
          <w:rFonts w:cs="Arial"/>
          <w:sz w:val="22"/>
          <w:szCs w:val="22"/>
        </w:rPr>
        <w:t xml:space="preserve">ceně 345 tis. </w:t>
      </w:r>
      <w:r w:rsidR="0089158D">
        <w:rPr>
          <w:rFonts w:cs="Arial"/>
          <w:sz w:val="22"/>
          <w:szCs w:val="22"/>
        </w:rPr>
        <w:t xml:space="preserve">Kč zpracována její aktualizace a </w:t>
      </w:r>
      <w:r w:rsidR="00150511">
        <w:rPr>
          <w:rFonts w:cs="Arial"/>
          <w:sz w:val="22"/>
          <w:szCs w:val="22"/>
        </w:rPr>
        <w:t>v </w:t>
      </w:r>
      <w:r w:rsidR="0089158D">
        <w:rPr>
          <w:rFonts w:cs="Arial"/>
          <w:sz w:val="22"/>
          <w:szCs w:val="22"/>
        </w:rPr>
        <w:t xml:space="preserve">březnu 2009 bylo vydáno stavební povolení. Z důvodu nezajištění financování akce však byla smlouva s dodavatelem stavebních prací uzavřena až </w:t>
      </w:r>
      <w:r w:rsidR="00150511">
        <w:rPr>
          <w:rFonts w:cs="Arial"/>
          <w:sz w:val="22"/>
          <w:szCs w:val="22"/>
        </w:rPr>
        <w:t>v </w:t>
      </w:r>
      <w:r w:rsidR="0089158D">
        <w:rPr>
          <w:rFonts w:cs="Arial"/>
          <w:sz w:val="22"/>
          <w:szCs w:val="22"/>
        </w:rPr>
        <w:t xml:space="preserve">prosinci 2011. Stavební práce byly zahájeny až </w:t>
      </w:r>
      <w:r w:rsidR="00150511">
        <w:rPr>
          <w:rFonts w:cs="Arial"/>
          <w:sz w:val="22"/>
          <w:szCs w:val="22"/>
        </w:rPr>
        <w:t>v </w:t>
      </w:r>
      <w:r w:rsidR="0089158D">
        <w:rPr>
          <w:rFonts w:cs="Arial"/>
          <w:sz w:val="22"/>
          <w:szCs w:val="22"/>
        </w:rPr>
        <w:t xml:space="preserve">červenci 2012, neboť ŘSD </w:t>
      </w:r>
      <w:r w:rsidR="00150511">
        <w:rPr>
          <w:rFonts w:cs="Arial"/>
          <w:sz w:val="22"/>
          <w:szCs w:val="22"/>
        </w:rPr>
        <w:t>v </w:t>
      </w:r>
      <w:r w:rsidR="0089158D">
        <w:rPr>
          <w:rFonts w:cs="Arial"/>
          <w:sz w:val="22"/>
          <w:szCs w:val="22"/>
        </w:rPr>
        <w:t>dubnu 2012 pozastavilo realizaci akce</w:t>
      </w:r>
      <w:r w:rsidR="00E53D05">
        <w:rPr>
          <w:rFonts w:cs="Arial"/>
          <w:sz w:val="22"/>
          <w:szCs w:val="22"/>
          <w:vertAlign w:val="superscript"/>
        </w:rPr>
        <w:t>5</w:t>
      </w:r>
      <w:r w:rsidR="0089158D">
        <w:rPr>
          <w:rFonts w:cs="Arial"/>
          <w:sz w:val="22"/>
          <w:szCs w:val="22"/>
        </w:rPr>
        <w:t xml:space="preserve">. Z důvodu nepředvídatelných překážek byla akce </w:t>
      </w:r>
      <w:r w:rsidR="00150511">
        <w:rPr>
          <w:rFonts w:cs="Arial"/>
          <w:sz w:val="22"/>
          <w:szCs w:val="22"/>
        </w:rPr>
        <w:t>v </w:t>
      </w:r>
      <w:r w:rsidR="0089158D">
        <w:rPr>
          <w:rFonts w:cs="Arial"/>
          <w:sz w:val="22"/>
          <w:szCs w:val="22"/>
        </w:rPr>
        <w:t xml:space="preserve">listopadu 2012 ukončena. </w:t>
      </w:r>
      <w:r w:rsidR="008A2813">
        <w:rPr>
          <w:rFonts w:cs="Arial"/>
          <w:sz w:val="22"/>
          <w:szCs w:val="22"/>
        </w:rPr>
        <w:t xml:space="preserve">Za provedené práce uhradilo </w:t>
      </w:r>
      <w:r w:rsidR="00522F55">
        <w:rPr>
          <w:rFonts w:cs="Arial"/>
          <w:sz w:val="22"/>
          <w:szCs w:val="22"/>
        </w:rPr>
        <w:t xml:space="preserve">ŘSD </w:t>
      </w:r>
      <w:r w:rsidR="008A2813">
        <w:rPr>
          <w:rFonts w:cs="Arial"/>
          <w:sz w:val="22"/>
          <w:szCs w:val="22"/>
        </w:rPr>
        <w:t xml:space="preserve">957 tis. Kč a dalších </w:t>
      </w:r>
      <w:r w:rsidR="00E05A55">
        <w:rPr>
          <w:rFonts w:cs="Arial"/>
          <w:sz w:val="22"/>
          <w:szCs w:val="22"/>
        </w:rPr>
        <w:t>1</w:t>
      </w:r>
      <w:r w:rsidR="005B5A51">
        <w:rPr>
          <w:rFonts w:cs="Arial"/>
          <w:sz w:val="22"/>
          <w:szCs w:val="22"/>
        </w:rPr>
        <w:t> </w:t>
      </w:r>
      <w:r w:rsidR="00E05A55">
        <w:rPr>
          <w:rFonts w:cs="Arial"/>
          <w:sz w:val="22"/>
          <w:szCs w:val="22"/>
        </w:rPr>
        <w:t>177</w:t>
      </w:r>
      <w:r w:rsidR="005B5A51">
        <w:rPr>
          <w:rFonts w:cs="Arial"/>
          <w:sz w:val="22"/>
          <w:szCs w:val="22"/>
        </w:rPr>
        <w:t> </w:t>
      </w:r>
      <w:r w:rsidR="008A2813">
        <w:rPr>
          <w:rFonts w:cs="Arial"/>
          <w:sz w:val="22"/>
          <w:szCs w:val="22"/>
        </w:rPr>
        <w:t xml:space="preserve">tis. Kč uhradilo za dočasné zprovoznění mostu. </w:t>
      </w:r>
      <w:r w:rsidR="00150511">
        <w:rPr>
          <w:rFonts w:cs="Arial"/>
          <w:sz w:val="22"/>
          <w:szCs w:val="22"/>
        </w:rPr>
        <w:t>V </w:t>
      </w:r>
      <w:r w:rsidR="008A2813">
        <w:rPr>
          <w:rFonts w:cs="Arial"/>
          <w:sz w:val="22"/>
          <w:szCs w:val="22"/>
        </w:rPr>
        <w:t xml:space="preserve">dubnu 2013 byla </w:t>
      </w:r>
      <w:r w:rsidR="00150511">
        <w:rPr>
          <w:rFonts w:cs="Arial"/>
          <w:sz w:val="22"/>
          <w:szCs w:val="22"/>
        </w:rPr>
        <w:t>v </w:t>
      </w:r>
      <w:r w:rsidR="008A2813">
        <w:rPr>
          <w:rFonts w:cs="Arial"/>
          <w:sz w:val="22"/>
          <w:szCs w:val="22"/>
        </w:rPr>
        <w:t>ceně 229</w:t>
      </w:r>
      <w:r w:rsidR="005B5A51">
        <w:rPr>
          <w:rFonts w:cs="Arial"/>
          <w:sz w:val="22"/>
          <w:szCs w:val="22"/>
        </w:rPr>
        <w:t> </w:t>
      </w:r>
      <w:r w:rsidR="008A2813">
        <w:rPr>
          <w:rFonts w:cs="Arial"/>
          <w:sz w:val="22"/>
          <w:szCs w:val="22"/>
        </w:rPr>
        <w:t>tis.</w:t>
      </w:r>
      <w:r w:rsidR="005B5A51">
        <w:rPr>
          <w:rFonts w:cs="Arial"/>
          <w:sz w:val="22"/>
          <w:szCs w:val="22"/>
        </w:rPr>
        <w:t> </w:t>
      </w:r>
      <w:r w:rsidR="008A2813">
        <w:rPr>
          <w:rFonts w:cs="Arial"/>
          <w:sz w:val="22"/>
          <w:szCs w:val="22"/>
        </w:rPr>
        <w:t>Kč opět aktualizována projektová dokumentace. Nová smlouva</w:t>
      </w:r>
      <w:r w:rsidR="00EA57AA">
        <w:rPr>
          <w:rFonts w:cs="Arial"/>
          <w:sz w:val="22"/>
          <w:szCs w:val="22"/>
        </w:rPr>
        <w:t xml:space="preserve"> na realizaci akce byla uzavřena</w:t>
      </w:r>
      <w:r w:rsidR="008A2813" w:rsidRPr="008A2813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8A2813">
        <w:rPr>
          <w:rFonts w:cs="Arial"/>
          <w:sz w:val="22"/>
          <w:szCs w:val="22"/>
        </w:rPr>
        <w:t xml:space="preserve">září 2013. </w:t>
      </w:r>
    </w:p>
    <w:p w:rsidR="007D4072" w:rsidRDefault="008A2813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BA3051">
        <w:rPr>
          <w:rFonts w:cs="Arial"/>
          <w:sz w:val="22"/>
          <w:szCs w:val="22"/>
        </w:rPr>
        <w:t xml:space="preserve">Akce </w:t>
      </w:r>
      <w:r w:rsidR="00BA3051" w:rsidRPr="00FD145C">
        <w:rPr>
          <w:rFonts w:cs="Arial"/>
          <w:i/>
          <w:sz w:val="22"/>
          <w:szCs w:val="22"/>
        </w:rPr>
        <w:t>I/14 Trutno</w:t>
      </w:r>
      <w:r w:rsidR="00150511" w:rsidRPr="00FD145C">
        <w:rPr>
          <w:rFonts w:cs="Arial"/>
          <w:i/>
          <w:sz w:val="22"/>
          <w:szCs w:val="22"/>
        </w:rPr>
        <w:t xml:space="preserve">v </w:t>
      </w:r>
      <w:r w:rsidR="00BA3051" w:rsidRPr="00FD145C">
        <w:rPr>
          <w:rFonts w:cs="Arial"/>
          <w:i/>
          <w:sz w:val="22"/>
          <w:szCs w:val="22"/>
        </w:rPr>
        <w:t>– Horní Staré Město</w:t>
      </w:r>
      <w:r w:rsidR="003012CE" w:rsidRPr="00FD145C">
        <w:rPr>
          <w:rFonts w:cs="Arial"/>
          <w:i/>
          <w:sz w:val="22"/>
          <w:szCs w:val="22"/>
        </w:rPr>
        <w:t>, most</w:t>
      </w:r>
      <w:r w:rsidR="00BA3051">
        <w:rPr>
          <w:rFonts w:cs="Arial"/>
          <w:sz w:val="22"/>
          <w:szCs w:val="22"/>
        </w:rPr>
        <w:t xml:space="preserve"> měla být realizována </w:t>
      </w:r>
      <w:r w:rsidR="00150511">
        <w:rPr>
          <w:rFonts w:cs="Arial"/>
          <w:sz w:val="22"/>
          <w:szCs w:val="22"/>
        </w:rPr>
        <w:t>v </w:t>
      </w:r>
      <w:r w:rsidR="00BA3051">
        <w:rPr>
          <w:rFonts w:cs="Arial"/>
          <w:sz w:val="22"/>
          <w:szCs w:val="22"/>
        </w:rPr>
        <w:t>roc</w:t>
      </w:r>
      <w:r w:rsidR="00945808">
        <w:rPr>
          <w:rFonts w:cs="Arial"/>
          <w:sz w:val="22"/>
          <w:szCs w:val="22"/>
        </w:rPr>
        <w:t xml:space="preserve">e 2000. Realizována však nebyla. </w:t>
      </w:r>
      <w:r w:rsidR="00150511">
        <w:rPr>
          <w:rFonts w:cs="Arial"/>
          <w:sz w:val="22"/>
          <w:szCs w:val="22"/>
        </w:rPr>
        <w:t>V </w:t>
      </w:r>
      <w:r w:rsidR="00BA3051">
        <w:rPr>
          <w:rFonts w:cs="Arial"/>
          <w:sz w:val="22"/>
          <w:szCs w:val="22"/>
        </w:rPr>
        <w:t xml:space="preserve">dubnu 2007 byla proto </w:t>
      </w:r>
      <w:r w:rsidR="00150511">
        <w:rPr>
          <w:rFonts w:cs="Arial"/>
          <w:sz w:val="22"/>
          <w:szCs w:val="22"/>
        </w:rPr>
        <w:t>v </w:t>
      </w:r>
      <w:r w:rsidR="00BA3051">
        <w:rPr>
          <w:rFonts w:cs="Arial"/>
          <w:sz w:val="22"/>
          <w:szCs w:val="22"/>
        </w:rPr>
        <w:t xml:space="preserve">ceně 480 tis. Kč aktualizována projektová dokumentace a </w:t>
      </w:r>
      <w:r w:rsidR="00150511">
        <w:rPr>
          <w:rFonts w:cs="Arial"/>
          <w:sz w:val="22"/>
          <w:szCs w:val="22"/>
        </w:rPr>
        <w:t>v </w:t>
      </w:r>
      <w:r w:rsidR="00BA3051">
        <w:rPr>
          <w:rFonts w:cs="Arial"/>
          <w:sz w:val="22"/>
          <w:szCs w:val="22"/>
        </w:rPr>
        <w:t xml:space="preserve">květnu 2008 bylo vydáno stavební povolení na opravu. </w:t>
      </w:r>
      <w:r w:rsidR="006C664D">
        <w:rPr>
          <w:rFonts w:cs="Arial"/>
          <w:sz w:val="22"/>
          <w:szCs w:val="22"/>
        </w:rPr>
        <w:t>Realizace</w:t>
      </w:r>
      <w:r w:rsidR="00BA3051">
        <w:rPr>
          <w:rFonts w:cs="Arial"/>
          <w:sz w:val="22"/>
          <w:szCs w:val="22"/>
        </w:rPr>
        <w:t xml:space="preserve"> však byla </w:t>
      </w:r>
      <w:r w:rsidR="006C664D">
        <w:rPr>
          <w:rFonts w:cs="Arial"/>
          <w:sz w:val="22"/>
          <w:szCs w:val="22"/>
        </w:rPr>
        <w:t>podle záznamů ve stavebním deníku</w:t>
      </w:r>
      <w:r w:rsidR="00BA3051">
        <w:rPr>
          <w:rFonts w:cs="Arial"/>
          <w:sz w:val="22"/>
          <w:szCs w:val="22"/>
        </w:rPr>
        <w:t xml:space="preserve"> </w:t>
      </w:r>
      <w:r w:rsidR="006C664D">
        <w:rPr>
          <w:rFonts w:cs="Arial"/>
          <w:sz w:val="22"/>
          <w:szCs w:val="22"/>
        </w:rPr>
        <w:t xml:space="preserve">zahájena </w:t>
      </w:r>
      <w:r w:rsidR="00BA3051">
        <w:rPr>
          <w:rFonts w:cs="Arial"/>
          <w:sz w:val="22"/>
          <w:szCs w:val="22"/>
        </w:rPr>
        <w:t xml:space="preserve">až </w:t>
      </w:r>
      <w:r w:rsidR="00150511">
        <w:rPr>
          <w:rFonts w:cs="Arial"/>
          <w:sz w:val="22"/>
          <w:szCs w:val="22"/>
        </w:rPr>
        <w:t>v </w:t>
      </w:r>
      <w:r w:rsidR="006235C4">
        <w:rPr>
          <w:rFonts w:cs="Arial"/>
          <w:sz w:val="22"/>
          <w:szCs w:val="22"/>
        </w:rPr>
        <w:t>prosinci 2011</w:t>
      </w:r>
      <w:r w:rsidR="006C664D">
        <w:rPr>
          <w:rFonts w:cs="Arial"/>
          <w:sz w:val="22"/>
          <w:szCs w:val="22"/>
        </w:rPr>
        <w:t xml:space="preserve"> (</w:t>
      </w:r>
      <w:r w:rsidR="00150511">
        <w:rPr>
          <w:rFonts w:cs="Arial"/>
          <w:sz w:val="22"/>
          <w:szCs w:val="22"/>
        </w:rPr>
        <w:t>v </w:t>
      </w:r>
      <w:r w:rsidR="006C664D">
        <w:rPr>
          <w:rFonts w:cs="Arial"/>
          <w:sz w:val="22"/>
          <w:szCs w:val="22"/>
        </w:rPr>
        <w:t>době, kdy ještě nebylo vydáno nové stavební povolení).</w:t>
      </w:r>
      <w:r w:rsidR="00726123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6C664D">
        <w:rPr>
          <w:rFonts w:cs="Arial"/>
          <w:sz w:val="22"/>
          <w:szCs w:val="22"/>
        </w:rPr>
        <w:t xml:space="preserve">ceně 55 tis. Kč musela být proto </w:t>
      </w:r>
      <w:r w:rsidR="006235C4">
        <w:rPr>
          <w:rFonts w:cs="Arial"/>
          <w:sz w:val="22"/>
          <w:szCs w:val="22"/>
        </w:rPr>
        <w:t>aktualizována projektová dokumentace</w:t>
      </w:r>
      <w:r w:rsidR="006C664D">
        <w:rPr>
          <w:rFonts w:cs="Arial"/>
          <w:sz w:val="22"/>
          <w:szCs w:val="22"/>
        </w:rPr>
        <w:t xml:space="preserve">. Zpracovatel projektové dokumentace měl také zajistit </w:t>
      </w:r>
      <w:r w:rsidR="006235C4">
        <w:rPr>
          <w:rFonts w:cs="Arial"/>
          <w:sz w:val="22"/>
          <w:szCs w:val="22"/>
        </w:rPr>
        <w:t>nové stavební povolení</w:t>
      </w:r>
      <w:r w:rsidR="00726123">
        <w:rPr>
          <w:rFonts w:cs="Arial"/>
          <w:sz w:val="22"/>
          <w:szCs w:val="22"/>
        </w:rPr>
        <w:t xml:space="preserve">. Ten jej zajistil </w:t>
      </w:r>
      <w:r w:rsidR="00150511">
        <w:rPr>
          <w:rFonts w:cs="Arial"/>
          <w:sz w:val="22"/>
          <w:szCs w:val="22"/>
        </w:rPr>
        <w:t>v </w:t>
      </w:r>
      <w:r w:rsidR="00726123">
        <w:rPr>
          <w:rFonts w:cs="Arial"/>
          <w:sz w:val="22"/>
          <w:szCs w:val="22"/>
        </w:rPr>
        <w:t xml:space="preserve">červnu 2012, přesto mu ŘSD uhradilo celou cenu již </w:t>
      </w:r>
      <w:r w:rsidR="00150511">
        <w:rPr>
          <w:rFonts w:cs="Arial"/>
          <w:sz w:val="22"/>
          <w:szCs w:val="22"/>
        </w:rPr>
        <w:t>v </w:t>
      </w:r>
      <w:r w:rsidR="00726123">
        <w:rPr>
          <w:rFonts w:cs="Arial"/>
          <w:sz w:val="22"/>
          <w:szCs w:val="22"/>
        </w:rPr>
        <w:t xml:space="preserve">prosinci 2011. ŘSD dále dodavateli stavebních prací uhradilo </w:t>
      </w:r>
      <w:r w:rsidR="00150511">
        <w:rPr>
          <w:rFonts w:cs="Arial"/>
          <w:sz w:val="22"/>
          <w:szCs w:val="22"/>
        </w:rPr>
        <w:t>v </w:t>
      </w:r>
      <w:r w:rsidR="00726123">
        <w:rPr>
          <w:rFonts w:cs="Arial"/>
          <w:sz w:val="22"/>
          <w:szCs w:val="22"/>
        </w:rPr>
        <w:t>prosinci 2011</w:t>
      </w:r>
      <w:r w:rsidR="003012CE">
        <w:rPr>
          <w:rFonts w:cs="Arial"/>
          <w:sz w:val="22"/>
          <w:szCs w:val="22"/>
        </w:rPr>
        <w:t xml:space="preserve"> </w:t>
      </w:r>
      <w:r w:rsidR="00726123">
        <w:rPr>
          <w:rFonts w:cs="Arial"/>
          <w:sz w:val="22"/>
          <w:szCs w:val="22"/>
        </w:rPr>
        <w:t xml:space="preserve">za osm dní práce částku </w:t>
      </w:r>
      <w:r w:rsidR="007D4072">
        <w:rPr>
          <w:rFonts w:cs="Arial"/>
          <w:sz w:val="22"/>
          <w:szCs w:val="22"/>
        </w:rPr>
        <w:t xml:space="preserve">19 993 tis. Kč, což představovalo 29 % celkové ceny (termín plnění podle smlouvy byl říjen 2012). Bylo zjištěno, že </w:t>
      </w:r>
      <w:r w:rsidR="00150511">
        <w:rPr>
          <w:rFonts w:cs="Arial"/>
          <w:sz w:val="22"/>
          <w:szCs w:val="22"/>
        </w:rPr>
        <w:t>v </w:t>
      </w:r>
      <w:r w:rsidR="008B759D">
        <w:rPr>
          <w:rFonts w:cs="Arial"/>
          <w:sz w:val="22"/>
          <w:szCs w:val="22"/>
        </w:rPr>
        <w:t xml:space="preserve">době úhrady nebyly provedeny </w:t>
      </w:r>
      <w:r w:rsidR="007D4072">
        <w:rPr>
          <w:rFonts w:cs="Arial"/>
          <w:sz w:val="22"/>
          <w:szCs w:val="22"/>
        </w:rPr>
        <w:t>práce ve výši minimálně 10 000 tis. Kč.</w:t>
      </w:r>
      <w:r w:rsidR="006C664D">
        <w:rPr>
          <w:rFonts w:cs="Arial"/>
          <w:sz w:val="22"/>
          <w:szCs w:val="22"/>
        </w:rPr>
        <w:t xml:space="preserve"> </w:t>
      </w:r>
    </w:p>
    <w:p w:rsidR="001E237D" w:rsidRDefault="007D4072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U akce </w:t>
      </w:r>
      <w:r w:rsidRPr="00636944">
        <w:rPr>
          <w:rFonts w:cs="Arial"/>
          <w:i/>
          <w:sz w:val="22"/>
          <w:szCs w:val="22"/>
        </w:rPr>
        <w:t>I/13 Liberec – Pertoltice</w:t>
      </w:r>
      <w:r w:rsidR="00636944" w:rsidRPr="00636944">
        <w:rPr>
          <w:rFonts w:cs="Arial"/>
          <w:i/>
          <w:sz w:val="22"/>
          <w:szCs w:val="22"/>
        </w:rPr>
        <w:t xml:space="preserve"> oprava</w:t>
      </w:r>
      <w:r>
        <w:rPr>
          <w:rFonts w:cs="Arial"/>
          <w:sz w:val="22"/>
          <w:szCs w:val="22"/>
        </w:rPr>
        <w:t xml:space="preserve"> uhradilo ŘSD</w:t>
      </w:r>
      <w:r w:rsidR="001E237D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1E237D">
        <w:rPr>
          <w:rFonts w:cs="Arial"/>
          <w:sz w:val="22"/>
          <w:szCs w:val="22"/>
        </w:rPr>
        <w:t>srpnu 2011</w:t>
      </w:r>
      <w:r>
        <w:rPr>
          <w:rFonts w:cs="Arial"/>
          <w:sz w:val="22"/>
          <w:szCs w:val="22"/>
        </w:rPr>
        <w:t xml:space="preserve"> dodavateli stavebních prací celou smluvní částku, ačkoli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 xml:space="preserve">nebyly provedeny práce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ceně </w:t>
      </w:r>
      <w:r w:rsidR="001E237D">
        <w:rPr>
          <w:rFonts w:cs="Arial"/>
          <w:sz w:val="22"/>
          <w:szCs w:val="22"/>
        </w:rPr>
        <w:t>3 752 tis. Kč.</w:t>
      </w:r>
      <w:r w:rsidR="001B54CD">
        <w:rPr>
          <w:rFonts w:cs="Arial"/>
          <w:sz w:val="22"/>
          <w:szCs w:val="22"/>
        </w:rPr>
        <w:t xml:space="preserve"> Dodavatel do fakturovaných prací připočetl </w:t>
      </w:r>
      <w:r w:rsidR="00293017">
        <w:rPr>
          <w:rFonts w:cs="Arial"/>
          <w:sz w:val="22"/>
          <w:szCs w:val="22"/>
        </w:rPr>
        <w:t>další</w:t>
      </w:r>
      <w:r w:rsidR="001B54CD">
        <w:rPr>
          <w:rFonts w:cs="Arial"/>
          <w:sz w:val="22"/>
          <w:szCs w:val="22"/>
        </w:rPr>
        <w:t xml:space="preserve"> </w:t>
      </w:r>
      <w:r w:rsidR="001E237D">
        <w:rPr>
          <w:rFonts w:cs="Arial"/>
          <w:sz w:val="22"/>
          <w:szCs w:val="22"/>
        </w:rPr>
        <w:t>práce</w:t>
      </w:r>
      <w:r w:rsidR="001B54CD">
        <w:rPr>
          <w:rFonts w:cs="Arial"/>
          <w:sz w:val="22"/>
          <w:szCs w:val="22"/>
        </w:rPr>
        <w:t xml:space="preserve"> ve stejné ceně. Tyto </w:t>
      </w:r>
      <w:r w:rsidR="0035498B">
        <w:rPr>
          <w:rFonts w:cs="Arial"/>
          <w:sz w:val="22"/>
          <w:szCs w:val="22"/>
        </w:rPr>
        <w:t xml:space="preserve">práce se však týkaly </w:t>
      </w:r>
      <w:r w:rsidR="00636944">
        <w:rPr>
          <w:rFonts w:cs="Arial"/>
          <w:sz w:val="22"/>
          <w:szCs w:val="22"/>
        </w:rPr>
        <w:t xml:space="preserve">jiné </w:t>
      </w:r>
      <w:r w:rsidR="0035498B">
        <w:rPr>
          <w:rFonts w:cs="Arial"/>
          <w:sz w:val="22"/>
          <w:szCs w:val="22"/>
        </w:rPr>
        <w:t xml:space="preserve">akce </w:t>
      </w:r>
      <w:r w:rsidR="0035498B" w:rsidRPr="00636944">
        <w:rPr>
          <w:rFonts w:cs="Arial"/>
          <w:i/>
          <w:sz w:val="22"/>
          <w:szCs w:val="22"/>
        </w:rPr>
        <w:t xml:space="preserve">I/13 Liberec </w:t>
      </w:r>
      <w:r w:rsidR="00636944" w:rsidRPr="00636944">
        <w:rPr>
          <w:rFonts w:cs="Arial"/>
          <w:i/>
          <w:sz w:val="22"/>
          <w:szCs w:val="22"/>
        </w:rPr>
        <w:t>–</w:t>
      </w:r>
      <w:r w:rsidR="0035498B" w:rsidRPr="00636944">
        <w:rPr>
          <w:rFonts w:cs="Arial"/>
          <w:i/>
          <w:sz w:val="22"/>
          <w:szCs w:val="22"/>
        </w:rPr>
        <w:t xml:space="preserve"> Pertoltice</w:t>
      </w:r>
      <w:r w:rsidR="00636944" w:rsidRPr="00636944">
        <w:rPr>
          <w:rFonts w:cs="Arial"/>
          <w:i/>
          <w:sz w:val="22"/>
          <w:szCs w:val="22"/>
        </w:rPr>
        <w:t xml:space="preserve"> oprava po povodni 2010</w:t>
      </w:r>
      <w:r w:rsidR="0035498B">
        <w:rPr>
          <w:rFonts w:cs="Arial"/>
          <w:sz w:val="22"/>
          <w:szCs w:val="22"/>
        </w:rPr>
        <w:t>, kterou</w:t>
      </w:r>
      <w:r w:rsidR="001B54CD">
        <w:rPr>
          <w:rFonts w:cs="Arial"/>
          <w:sz w:val="22"/>
          <w:szCs w:val="22"/>
        </w:rPr>
        <w:t xml:space="preserve"> ŘSD</w:t>
      </w:r>
      <w:r w:rsidR="0035498B">
        <w:rPr>
          <w:rFonts w:cs="Arial"/>
          <w:sz w:val="22"/>
          <w:szCs w:val="22"/>
        </w:rPr>
        <w:t xml:space="preserve"> tomuto dodavateli zadalo </w:t>
      </w:r>
      <w:r w:rsidR="00150511">
        <w:rPr>
          <w:rFonts w:cs="Arial"/>
          <w:sz w:val="22"/>
          <w:szCs w:val="22"/>
        </w:rPr>
        <w:t>v </w:t>
      </w:r>
      <w:r w:rsidR="0035498B">
        <w:rPr>
          <w:rFonts w:cs="Arial"/>
          <w:sz w:val="22"/>
          <w:szCs w:val="22"/>
        </w:rPr>
        <w:t xml:space="preserve">jednacím řízení bez uveřejnění </w:t>
      </w:r>
      <w:r w:rsidR="001B54CD">
        <w:rPr>
          <w:rFonts w:cs="Arial"/>
          <w:sz w:val="22"/>
          <w:szCs w:val="22"/>
        </w:rPr>
        <w:t>až</w:t>
      </w:r>
      <w:r w:rsidR="00293017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293017">
        <w:rPr>
          <w:rFonts w:cs="Arial"/>
          <w:sz w:val="22"/>
          <w:szCs w:val="22"/>
        </w:rPr>
        <w:t xml:space="preserve">listopadu 2011. </w:t>
      </w:r>
      <w:r w:rsidR="00B8026C">
        <w:rPr>
          <w:rFonts w:cs="Arial"/>
          <w:sz w:val="22"/>
          <w:szCs w:val="22"/>
        </w:rPr>
        <w:t>Dodavatel</w:t>
      </w:r>
      <w:r w:rsidR="00293017">
        <w:rPr>
          <w:rFonts w:cs="Arial"/>
          <w:sz w:val="22"/>
          <w:szCs w:val="22"/>
        </w:rPr>
        <w:t xml:space="preserve"> </w:t>
      </w:r>
      <w:r w:rsidR="00B8026C">
        <w:rPr>
          <w:rFonts w:cs="Arial"/>
          <w:sz w:val="22"/>
          <w:szCs w:val="22"/>
        </w:rPr>
        <w:t>provedl p</w:t>
      </w:r>
      <w:r w:rsidR="001E237D">
        <w:rPr>
          <w:rFonts w:cs="Arial"/>
          <w:sz w:val="22"/>
          <w:szCs w:val="22"/>
        </w:rPr>
        <w:t>ráce</w:t>
      </w:r>
      <w:r w:rsidR="00B8026C">
        <w:rPr>
          <w:rFonts w:cs="Arial"/>
          <w:sz w:val="22"/>
          <w:szCs w:val="22"/>
        </w:rPr>
        <w:t xml:space="preserve"> na druhé akci </w:t>
      </w:r>
      <w:r w:rsidR="001E237D">
        <w:rPr>
          <w:rFonts w:cs="Arial"/>
          <w:sz w:val="22"/>
          <w:szCs w:val="22"/>
        </w:rPr>
        <w:t>před</w:t>
      </w:r>
      <w:r w:rsidR="00B8026C">
        <w:rPr>
          <w:rFonts w:cs="Arial"/>
          <w:sz w:val="22"/>
          <w:szCs w:val="22"/>
        </w:rPr>
        <w:t xml:space="preserve"> </w:t>
      </w:r>
      <w:r w:rsidR="001E237D">
        <w:rPr>
          <w:rFonts w:cs="Arial"/>
          <w:sz w:val="22"/>
          <w:szCs w:val="22"/>
        </w:rPr>
        <w:t>uzavřením smlouvy</w:t>
      </w:r>
      <w:r w:rsidR="00293017">
        <w:rPr>
          <w:rFonts w:cs="Arial"/>
          <w:sz w:val="22"/>
          <w:szCs w:val="22"/>
        </w:rPr>
        <w:t xml:space="preserve"> (viz bod 5 kontrolního závěru)</w:t>
      </w:r>
      <w:r w:rsidR="001E237D">
        <w:rPr>
          <w:rFonts w:cs="Arial"/>
          <w:sz w:val="22"/>
          <w:szCs w:val="22"/>
        </w:rPr>
        <w:t>.</w:t>
      </w:r>
      <w:r w:rsidR="00B8026C">
        <w:rPr>
          <w:rFonts w:cs="Arial"/>
          <w:sz w:val="22"/>
          <w:szCs w:val="22"/>
        </w:rPr>
        <w:t xml:space="preserve"> </w:t>
      </w:r>
    </w:p>
    <w:p w:rsidR="00767C06" w:rsidRDefault="007D0FD1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767C06">
        <w:rPr>
          <w:rFonts w:cs="Arial"/>
          <w:sz w:val="22"/>
          <w:szCs w:val="22"/>
        </w:rPr>
        <w:t xml:space="preserve">U akce </w:t>
      </w:r>
      <w:r w:rsidR="00767C06" w:rsidRPr="00FD145C">
        <w:rPr>
          <w:rFonts w:cs="Arial"/>
          <w:i/>
          <w:sz w:val="22"/>
          <w:szCs w:val="22"/>
        </w:rPr>
        <w:t>I/14 Poniklá – Víchová</w:t>
      </w:r>
      <w:r w:rsidR="0064535F">
        <w:rPr>
          <w:rFonts w:cs="Arial"/>
          <w:sz w:val="22"/>
          <w:szCs w:val="22"/>
        </w:rPr>
        <w:t xml:space="preserve"> uzavřelo ŘSD smlouvu s dodavatelem stavby</w:t>
      </w:r>
      <w:r w:rsidR="0064535F" w:rsidRPr="00767C06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64535F">
        <w:rPr>
          <w:rFonts w:cs="Arial"/>
          <w:sz w:val="22"/>
          <w:szCs w:val="22"/>
        </w:rPr>
        <w:t>červenci 2012. J</w:t>
      </w:r>
      <w:r w:rsidR="00767C06">
        <w:rPr>
          <w:rFonts w:cs="Arial"/>
          <w:sz w:val="22"/>
          <w:szCs w:val="22"/>
        </w:rPr>
        <w:t xml:space="preserve">ednání </w:t>
      </w:r>
      <w:r w:rsidR="00522F55">
        <w:rPr>
          <w:rFonts w:cs="Arial"/>
          <w:sz w:val="22"/>
          <w:szCs w:val="22"/>
        </w:rPr>
        <w:t>o</w:t>
      </w:r>
      <w:r w:rsidR="00767C06">
        <w:rPr>
          <w:rFonts w:cs="Arial"/>
          <w:sz w:val="22"/>
          <w:szCs w:val="22"/>
        </w:rPr>
        <w:t xml:space="preserve"> povolení </w:t>
      </w:r>
      <w:r w:rsidR="0064535F">
        <w:rPr>
          <w:rFonts w:cs="Arial"/>
          <w:sz w:val="22"/>
          <w:szCs w:val="22"/>
        </w:rPr>
        <w:t>částečné uzavírky silnice zahájilo</w:t>
      </w:r>
      <w:r w:rsidR="00767C06">
        <w:rPr>
          <w:rFonts w:cs="Arial"/>
          <w:sz w:val="22"/>
          <w:szCs w:val="22"/>
        </w:rPr>
        <w:t xml:space="preserve"> až po uzavření smlouvy. Povolení tak dostalo </w:t>
      </w:r>
      <w:r w:rsidR="00150511">
        <w:rPr>
          <w:rFonts w:cs="Arial"/>
          <w:sz w:val="22"/>
          <w:szCs w:val="22"/>
        </w:rPr>
        <w:t>v </w:t>
      </w:r>
      <w:r w:rsidR="00767C06">
        <w:rPr>
          <w:rFonts w:cs="Arial"/>
          <w:sz w:val="22"/>
          <w:szCs w:val="22"/>
        </w:rPr>
        <w:t xml:space="preserve">říjnu 2012 a zahájení akce se dostalo do období nevhodných klimatických podmínek. Dodavatel provedl </w:t>
      </w:r>
      <w:r w:rsidR="00150511">
        <w:rPr>
          <w:rFonts w:cs="Arial"/>
          <w:sz w:val="22"/>
          <w:szCs w:val="22"/>
        </w:rPr>
        <w:t>v </w:t>
      </w:r>
      <w:r w:rsidR="00767C06">
        <w:rPr>
          <w:rFonts w:cs="Arial"/>
          <w:sz w:val="22"/>
          <w:szCs w:val="22"/>
        </w:rPr>
        <w:t xml:space="preserve">roce 2012 pouze vykácení dřevných porostů a ostatní práce zahájil až </w:t>
      </w:r>
      <w:r w:rsidR="00150511">
        <w:rPr>
          <w:rFonts w:cs="Arial"/>
          <w:sz w:val="22"/>
          <w:szCs w:val="22"/>
        </w:rPr>
        <w:t>v </w:t>
      </w:r>
      <w:r w:rsidR="00767C06">
        <w:rPr>
          <w:rFonts w:cs="Arial"/>
          <w:sz w:val="22"/>
          <w:szCs w:val="22"/>
        </w:rPr>
        <w:t xml:space="preserve">červnu 2013. Termín dokončení se tak posunul z listopadu 2013 na srpen 2014. </w:t>
      </w:r>
    </w:p>
    <w:p w:rsidR="006A24D4" w:rsidRDefault="00B532DB" w:rsidP="00851239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150511">
        <w:rPr>
          <w:rFonts w:cs="Arial"/>
          <w:sz w:val="22"/>
          <w:szCs w:val="22"/>
        </w:rPr>
        <w:t xml:space="preserve">V rámci </w:t>
      </w:r>
      <w:r w:rsidR="00BA1CEF">
        <w:rPr>
          <w:rFonts w:cs="Arial"/>
          <w:sz w:val="22"/>
          <w:szCs w:val="22"/>
        </w:rPr>
        <w:t>akce</w:t>
      </w:r>
      <w:r>
        <w:rPr>
          <w:rFonts w:cs="Arial"/>
          <w:sz w:val="22"/>
          <w:szCs w:val="22"/>
        </w:rPr>
        <w:t xml:space="preserve"> </w:t>
      </w:r>
      <w:r w:rsidR="00A75249" w:rsidRPr="00B532DB">
        <w:rPr>
          <w:rFonts w:cs="Arial"/>
          <w:i/>
          <w:sz w:val="22"/>
          <w:szCs w:val="22"/>
        </w:rPr>
        <w:t xml:space="preserve">Odkladné povodňové škody na silnicích I. tříd </w:t>
      </w:r>
      <w:r w:rsidR="00150511">
        <w:rPr>
          <w:rFonts w:cs="Arial"/>
          <w:i/>
          <w:sz w:val="22"/>
          <w:szCs w:val="22"/>
        </w:rPr>
        <w:t>v </w:t>
      </w:r>
      <w:r w:rsidR="00A75249" w:rsidRPr="00B532DB">
        <w:rPr>
          <w:rFonts w:cs="Arial"/>
          <w:i/>
          <w:sz w:val="22"/>
          <w:szCs w:val="22"/>
        </w:rPr>
        <w:t>Moravskoslezském kraji</w:t>
      </w:r>
      <w:r w:rsidR="00A75249">
        <w:rPr>
          <w:rFonts w:cs="Arial"/>
          <w:sz w:val="22"/>
          <w:szCs w:val="22"/>
        </w:rPr>
        <w:t xml:space="preserve"> byly realizovány i opravy vozovek</w:t>
      </w:r>
      <w:r w:rsidR="00BA1CEF">
        <w:rPr>
          <w:rFonts w:cs="Arial"/>
          <w:sz w:val="22"/>
          <w:szCs w:val="22"/>
        </w:rPr>
        <w:t>, u kterých nebyla</w:t>
      </w:r>
      <w:r w:rsidR="00A75249">
        <w:rPr>
          <w:rFonts w:cs="Arial"/>
          <w:sz w:val="22"/>
          <w:szCs w:val="22"/>
        </w:rPr>
        <w:t xml:space="preserve"> zřejmá souvislost mezi jejich poškození</w:t>
      </w:r>
      <w:r w:rsidR="00B36129">
        <w:rPr>
          <w:rFonts w:cs="Arial"/>
          <w:sz w:val="22"/>
          <w:szCs w:val="22"/>
        </w:rPr>
        <w:t>m a </w:t>
      </w:r>
      <w:r w:rsidR="00A75249">
        <w:rPr>
          <w:rFonts w:cs="Arial"/>
          <w:sz w:val="22"/>
          <w:szCs w:val="22"/>
        </w:rPr>
        <w:t>povodní.</w:t>
      </w:r>
      <w:r w:rsidR="00E401CF">
        <w:rPr>
          <w:rFonts w:cs="Arial"/>
          <w:sz w:val="22"/>
          <w:szCs w:val="22"/>
        </w:rPr>
        <w:t xml:space="preserve"> </w:t>
      </w:r>
      <w:r w:rsidR="00077153">
        <w:rPr>
          <w:rFonts w:cs="Arial"/>
          <w:sz w:val="22"/>
          <w:szCs w:val="22"/>
        </w:rPr>
        <w:t>ŘSD zadalo v</w:t>
      </w:r>
      <w:r w:rsidR="00E401CF">
        <w:rPr>
          <w:rFonts w:cs="Arial"/>
          <w:sz w:val="22"/>
          <w:szCs w:val="22"/>
        </w:rPr>
        <w:t xml:space="preserve">ypracování projektových dokumentací </w:t>
      </w:r>
      <w:r w:rsidR="00713181">
        <w:rPr>
          <w:rFonts w:cs="Arial"/>
          <w:sz w:val="22"/>
          <w:szCs w:val="22"/>
        </w:rPr>
        <w:t xml:space="preserve">na stavební objekty ve dvou případech </w:t>
      </w:r>
      <w:r w:rsidR="00150511">
        <w:rPr>
          <w:rFonts w:cs="Arial"/>
          <w:sz w:val="22"/>
          <w:szCs w:val="22"/>
        </w:rPr>
        <w:t>v </w:t>
      </w:r>
      <w:r w:rsidR="00713181">
        <w:rPr>
          <w:rFonts w:cs="Arial"/>
          <w:sz w:val="22"/>
          <w:szCs w:val="22"/>
        </w:rPr>
        <w:t>ceně 535 tis. Kč přímo</w:t>
      </w:r>
      <w:r w:rsidR="00851239">
        <w:rPr>
          <w:rFonts w:cs="Arial"/>
          <w:sz w:val="22"/>
          <w:szCs w:val="22"/>
        </w:rPr>
        <w:t xml:space="preserve"> zpracovateli</w:t>
      </w:r>
      <w:r w:rsidR="00713181">
        <w:rPr>
          <w:rFonts w:cs="Arial"/>
          <w:sz w:val="22"/>
          <w:szCs w:val="22"/>
        </w:rPr>
        <w:t xml:space="preserve"> a ve čtyřech případech </w:t>
      </w:r>
      <w:r w:rsidR="00150511">
        <w:rPr>
          <w:rFonts w:cs="Arial"/>
          <w:sz w:val="22"/>
          <w:szCs w:val="22"/>
        </w:rPr>
        <w:t>v </w:t>
      </w:r>
      <w:r w:rsidR="00713181">
        <w:rPr>
          <w:rFonts w:cs="Arial"/>
          <w:sz w:val="22"/>
          <w:szCs w:val="22"/>
        </w:rPr>
        <w:t>ceně 4 842</w:t>
      </w:r>
      <w:r w:rsidR="00AA1A37">
        <w:rPr>
          <w:rFonts w:cs="Arial"/>
          <w:sz w:val="22"/>
          <w:szCs w:val="22"/>
        </w:rPr>
        <w:t> </w:t>
      </w:r>
      <w:r w:rsidR="00713181">
        <w:rPr>
          <w:rFonts w:cs="Arial"/>
          <w:sz w:val="22"/>
          <w:szCs w:val="22"/>
        </w:rPr>
        <w:t>tis.</w:t>
      </w:r>
      <w:r w:rsidR="00AA1A37">
        <w:rPr>
          <w:rFonts w:cs="Arial"/>
          <w:sz w:val="22"/>
          <w:szCs w:val="22"/>
        </w:rPr>
        <w:t> </w:t>
      </w:r>
      <w:r w:rsidR="00713181">
        <w:rPr>
          <w:rFonts w:cs="Arial"/>
          <w:sz w:val="22"/>
          <w:szCs w:val="22"/>
        </w:rPr>
        <w:t>Kč</w:t>
      </w:r>
      <w:r w:rsidR="00851239">
        <w:rPr>
          <w:rFonts w:cs="Arial"/>
          <w:sz w:val="22"/>
          <w:szCs w:val="22"/>
        </w:rPr>
        <w:t xml:space="preserve"> </w:t>
      </w:r>
      <w:r w:rsidR="00713181">
        <w:rPr>
          <w:rFonts w:cs="Arial"/>
          <w:sz w:val="22"/>
          <w:szCs w:val="22"/>
        </w:rPr>
        <w:t xml:space="preserve">prostřednictvím </w:t>
      </w:r>
      <w:r w:rsidR="00851239">
        <w:rPr>
          <w:rFonts w:cs="Arial"/>
          <w:sz w:val="22"/>
          <w:szCs w:val="22"/>
        </w:rPr>
        <w:t>zprostředkovatele</w:t>
      </w:r>
      <w:r w:rsidR="00713181">
        <w:rPr>
          <w:rFonts w:cs="Arial"/>
          <w:sz w:val="22"/>
          <w:szCs w:val="22"/>
        </w:rPr>
        <w:t>.</w:t>
      </w:r>
      <w:r w:rsidR="00851239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3938BB">
        <w:rPr>
          <w:rFonts w:cs="Arial"/>
          <w:sz w:val="22"/>
          <w:szCs w:val="22"/>
        </w:rPr>
        <w:t>prvním případě byla cena stanovena z hodinových sazeb projekčních prací a činila 0,6 % a 2,6 % z předpokládaných stavebních nákladů. Ve druhém případě byla</w:t>
      </w:r>
      <w:r w:rsidR="00D302FC">
        <w:rPr>
          <w:rFonts w:cs="Arial"/>
          <w:sz w:val="22"/>
          <w:szCs w:val="22"/>
        </w:rPr>
        <w:t xml:space="preserve"> cena vyšší</w:t>
      </w:r>
      <w:r w:rsidR="00522F55">
        <w:rPr>
          <w:rFonts w:cs="Arial"/>
          <w:sz w:val="22"/>
          <w:szCs w:val="22"/>
        </w:rPr>
        <w:t>,</w:t>
      </w:r>
      <w:r w:rsidR="00D302FC">
        <w:rPr>
          <w:rFonts w:cs="Arial"/>
          <w:sz w:val="22"/>
          <w:szCs w:val="22"/>
        </w:rPr>
        <w:t xml:space="preserve"> a to </w:t>
      </w:r>
      <w:r w:rsidR="003938BB">
        <w:rPr>
          <w:rFonts w:cs="Arial"/>
          <w:sz w:val="22"/>
          <w:szCs w:val="22"/>
        </w:rPr>
        <w:t>3,5</w:t>
      </w:r>
      <w:r w:rsidR="00D302FC">
        <w:rPr>
          <w:rFonts w:cs="Arial"/>
          <w:sz w:val="22"/>
          <w:szCs w:val="22"/>
        </w:rPr>
        <w:t> </w:t>
      </w:r>
      <w:r w:rsidR="003938BB">
        <w:rPr>
          <w:rFonts w:cs="Arial"/>
          <w:sz w:val="22"/>
          <w:szCs w:val="22"/>
        </w:rPr>
        <w:t xml:space="preserve">% ze stavebních nákladů podle projektantem oceněného položkového rozpočtu. </w:t>
      </w:r>
      <w:r w:rsidR="00B36129">
        <w:rPr>
          <w:rFonts w:cs="Arial"/>
          <w:sz w:val="22"/>
          <w:szCs w:val="22"/>
        </w:rPr>
        <w:t>ŘSD</w:t>
      </w:r>
      <w:r w:rsidR="00EC1A2B">
        <w:rPr>
          <w:rFonts w:cs="Arial"/>
          <w:sz w:val="22"/>
          <w:szCs w:val="22"/>
        </w:rPr>
        <w:t xml:space="preserve"> dále</w:t>
      </w:r>
      <w:r w:rsidR="00B36129">
        <w:rPr>
          <w:rFonts w:cs="Arial"/>
          <w:sz w:val="22"/>
          <w:szCs w:val="22"/>
        </w:rPr>
        <w:t xml:space="preserve"> uhradilo dodavateli stavebních prací</w:t>
      </w:r>
      <w:r w:rsidR="0096741E">
        <w:rPr>
          <w:rFonts w:cs="Arial"/>
          <w:sz w:val="22"/>
          <w:szCs w:val="22"/>
        </w:rPr>
        <w:t xml:space="preserve"> </w:t>
      </w:r>
      <w:r w:rsidR="00B36129">
        <w:rPr>
          <w:rFonts w:cs="Arial"/>
          <w:sz w:val="22"/>
          <w:szCs w:val="22"/>
        </w:rPr>
        <w:t>5</w:t>
      </w:r>
      <w:r w:rsidR="005B5A51">
        <w:rPr>
          <w:rFonts w:cs="Arial"/>
          <w:sz w:val="22"/>
          <w:szCs w:val="22"/>
        </w:rPr>
        <w:t> </w:t>
      </w:r>
      <w:r w:rsidR="003938BB">
        <w:rPr>
          <w:rFonts w:cs="Arial"/>
          <w:sz w:val="22"/>
          <w:szCs w:val="22"/>
        </w:rPr>
        <w:t>364</w:t>
      </w:r>
      <w:r w:rsidR="005B5A51">
        <w:rPr>
          <w:rFonts w:cs="Arial"/>
          <w:sz w:val="22"/>
          <w:szCs w:val="22"/>
        </w:rPr>
        <w:t> </w:t>
      </w:r>
      <w:r w:rsidR="00B36129">
        <w:rPr>
          <w:rFonts w:cs="Arial"/>
          <w:sz w:val="22"/>
          <w:szCs w:val="22"/>
        </w:rPr>
        <w:t>tis. Kč za práce, které</w:t>
      </w:r>
      <w:r w:rsidR="0096741E">
        <w:rPr>
          <w:rFonts w:cs="Arial"/>
          <w:sz w:val="22"/>
          <w:szCs w:val="22"/>
        </w:rPr>
        <w:t xml:space="preserve"> byly podle</w:t>
      </w:r>
      <w:r w:rsidR="00EC1A2B">
        <w:rPr>
          <w:rFonts w:cs="Arial"/>
          <w:sz w:val="22"/>
          <w:szCs w:val="22"/>
        </w:rPr>
        <w:t xml:space="preserve"> příslušných</w:t>
      </w:r>
      <w:r w:rsidR="0096741E">
        <w:rPr>
          <w:rFonts w:cs="Arial"/>
          <w:sz w:val="22"/>
          <w:szCs w:val="22"/>
        </w:rPr>
        <w:t xml:space="preserve"> dokladů provedeny </w:t>
      </w:r>
      <w:r w:rsidR="00150511">
        <w:rPr>
          <w:rFonts w:cs="Arial"/>
          <w:sz w:val="22"/>
          <w:szCs w:val="22"/>
        </w:rPr>
        <w:t>v </w:t>
      </w:r>
      <w:r w:rsidR="0096741E">
        <w:rPr>
          <w:rFonts w:cs="Arial"/>
          <w:sz w:val="22"/>
          <w:szCs w:val="22"/>
        </w:rPr>
        <w:t>menším rozsahu.</w:t>
      </w:r>
    </w:p>
    <w:p w:rsidR="0000236D" w:rsidRDefault="0000236D" w:rsidP="007D4072">
      <w:pPr>
        <w:jc w:val="both"/>
        <w:rPr>
          <w:rFonts w:cs="Arial"/>
          <w:sz w:val="22"/>
          <w:szCs w:val="22"/>
        </w:rPr>
      </w:pPr>
    </w:p>
    <w:p w:rsidR="00EB68F7" w:rsidRPr="00EB68F7" w:rsidRDefault="00EB68F7" w:rsidP="001671F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 Zadávací řízení na opravy a údržbu</w:t>
      </w:r>
    </w:p>
    <w:p w:rsidR="00EB68F7" w:rsidRDefault="00EB68F7" w:rsidP="001671F8">
      <w:pPr>
        <w:jc w:val="both"/>
        <w:rPr>
          <w:rFonts w:cs="Arial"/>
          <w:sz w:val="22"/>
          <w:szCs w:val="22"/>
        </w:rPr>
      </w:pPr>
    </w:p>
    <w:p w:rsidR="00EB68F7" w:rsidRDefault="00EB68F7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Průběh zadávacích řízení byl kontrolován u 100 veřejných zakázek týkajících se </w:t>
      </w:r>
      <w:r w:rsidR="000E398D">
        <w:rPr>
          <w:rFonts w:cs="Arial"/>
          <w:sz w:val="22"/>
          <w:szCs w:val="22"/>
        </w:rPr>
        <w:t>opra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a </w:t>
      </w:r>
      <w:r w:rsidR="00DF1B40">
        <w:rPr>
          <w:rFonts w:cs="Arial"/>
          <w:sz w:val="22"/>
          <w:szCs w:val="22"/>
        </w:rPr>
        <w:t>údržby</w:t>
      </w:r>
      <w:r>
        <w:rPr>
          <w:rFonts w:cs="Arial"/>
          <w:sz w:val="22"/>
          <w:szCs w:val="22"/>
        </w:rPr>
        <w:t xml:space="preserve"> silnic I. třídy a dálnic</w:t>
      </w:r>
      <w:r w:rsidR="00077153">
        <w:rPr>
          <w:rFonts w:cs="Arial"/>
          <w:sz w:val="22"/>
          <w:szCs w:val="22"/>
        </w:rPr>
        <w:t>. Jejich celkový objem byl</w:t>
      </w:r>
      <w:r>
        <w:rPr>
          <w:rFonts w:cs="Arial"/>
          <w:sz w:val="22"/>
          <w:szCs w:val="22"/>
        </w:rPr>
        <w:t xml:space="preserve"> 4 487 mil. Kč. </w:t>
      </w:r>
      <w:r w:rsidRPr="00EB68F7">
        <w:rPr>
          <w:rFonts w:cs="Arial"/>
          <w:b/>
          <w:sz w:val="22"/>
          <w:szCs w:val="22"/>
        </w:rPr>
        <w:t>U více než třetiny z</w:t>
      </w:r>
      <w:r w:rsidR="00077153">
        <w:rPr>
          <w:rFonts w:cs="Arial"/>
          <w:b/>
          <w:sz w:val="22"/>
          <w:szCs w:val="22"/>
        </w:rPr>
        <w:t> těchto zakázek</w:t>
      </w:r>
      <w:r w:rsidRPr="00EB68F7">
        <w:rPr>
          <w:rFonts w:cs="Arial"/>
          <w:b/>
          <w:sz w:val="22"/>
          <w:szCs w:val="22"/>
        </w:rPr>
        <w:t xml:space="preserve"> byly zjištěny nedostatky, které mohly mít dopad </w:t>
      </w:r>
      <w:r w:rsidR="00522F55">
        <w:rPr>
          <w:rFonts w:cs="Arial"/>
          <w:b/>
          <w:sz w:val="22"/>
          <w:szCs w:val="22"/>
        </w:rPr>
        <w:t>na</w:t>
      </w:r>
      <w:r w:rsidRPr="00EB68F7">
        <w:rPr>
          <w:rFonts w:cs="Arial"/>
          <w:b/>
          <w:sz w:val="22"/>
          <w:szCs w:val="22"/>
        </w:rPr>
        <w:t xml:space="preserve"> hospodárnost užití finančních prostředků</w:t>
      </w:r>
      <w:r w:rsidRPr="00FD145C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967261" w:rsidRDefault="00967261" w:rsidP="001671F8">
      <w:pPr>
        <w:jc w:val="both"/>
        <w:rPr>
          <w:rFonts w:cs="Arial"/>
          <w:b/>
          <w:sz w:val="22"/>
          <w:szCs w:val="22"/>
        </w:rPr>
      </w:pPr>
    </w:p>
    <w:p w:rsidR="00841790" w:rsidRDefault="00944F12" w:rsidP="001671F8">
      <w:pPr>
        <w:jc w:val="both"/>
        <w:rPr>
          <w:rFonts w:cs="Arial"/>
          <w:sz w:val="22"/>
          <w:szCs w:val="22"/>
        </w:rPr>
      </w:pPr>
      <w:r w:rsidRPr="00944F12">
        <w:rPr>
          <w:rFonts w:cs="Arial"/>
          <w:b/>
          <w:sz w:val="22"/>
          <w:szCs w:val="22"/>
        </w:rPr>
        <w:t xml:space="preserve">a) </w:t>
      </w:r>
      <w:r w:rsidR="00760141">
        <w:rPr>
          <w:rFonts w:cs="Arial"/>
          <w:sz w:val="22"/>
          <w:szCs w:val="22"/>
        </w:rPr>
        <w:t xml:space="preserve">U 30 veřejných zakázek </w:t>
      </w:r>
      <w:r w:rsidR="00150511">
        <w:rPr>
          <w:rFonts w:cs="Arial"/>
          <w:sz w:val="22"/>
          <w:szCs w:val="22"/>
        </w:rPr>
        <w:t>v </w:t>
      </w:r>
      <w:r w:rsidR="00760141">
        <w:rPr>
          <w:rFonts w:cs="Arial"/>
          <w:sz w:val="22"/>
          <w:szCs w:val="22"/>
        </w:rPr>
        <w:t>celkovém objemu 1 096 mil. Kč bylo zjištěno n</w:t>
      </w:r>
      <w:r w:rsidR="00FF7569">
        <w:rPr>
          <w:rFonts w:cs="Arial"/>
          <w:sz w:val="22"/>
          <w:szCs w:val="22"/>
        </w:rPr>
        <w:t>edodržení zákona o veřejných zakázkách</w:t>
      </w:r>
      <w:r w:rsidR="00FF7569">
        <w:rPr>
          <w:rStyle w:val="Znakapoznpodarou"/>
          <w:rFonts w:cs="Arial"/>
          <w:sz w:val="22"/>
          <w:szCs w:val="22"/>
        </w:rPr>
        <w:footnoteReference w:id="13"/>
      </w:r>
      <w:r>
        <w:rPr>
          <w:rFonts w:cs="Arial"/>
          <w:sz w:val="22"/>
          <w:szCs w:val="22"/>
        </w:rPr>
        <w:t>.</w:t>
      </w:r>
      <w:r w:rsidR="00EB68F7" w:rsidRPr="00944F12">
        <w:rPr>
          <w:rFonts w:cs="Arial"/>
          <w:b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4042DB">
        <w:rPr>
          <w:rFonts w:cs="Arial"/>
          <w:sz w:val="22"/>
          <w:szCs w:val="22"/>
        </w:rPr>
        <w:t>10 případech</w:t>
      </w:r>
      <w:r w:rsidR="00765046">
        <w:rPr>
          <w:rFonts w:cs="Arial"/>
          <w:sz w:val="22"/>
          <w:szCs w:val="22"/>
        </w:rPr>
        <w:t xml:space="preserve"> šlo o </w:t>
      </w:r>
      <w:r w:rsidR="00EC1A2B">
        <w:rPr>
          <w:rFonts w:cs="Arial"/>
          <w:b/>
          <w:sz w:val="22"/>
          <w:szCs w:val="22"/>
        </w:rPr>
        <w:t>zadá</w:t>
      </w:r>
      <w:r w:rsidR="00765046" w:rsidRPr="00765046">
        <w:rPr>
          <w:rFonts w:cs="Arial"/>
          <w:b/>
          <w:sz w:val="22"/>
          <w:szCs w:val="22"/>
        </w:rPr>
        <w:t>ní veřejn</w:t>
      </w:r>
      <w:r w:rsidR="00522F55">
        <w:rPr>
          <w:rFonts w:cs="Arial"/>
          <w:b/>
          <w:sz w:val="22"/>
          <w:szCs w:val="22"/>
        </w:rPr>
        <w:t>é</w:t>
      </w:r>
      <w:r w:rsidR="00765046" w:rsidRPr="00765046">
        <w:rPr>
          <w:rFonts w:cs="Arial"/>
          <w:b/>
          <w:sz w:val="22"/>
          <w:szCs w:val="22"/>
        </w:rPr>
        <w:t xml:space="preserve"> zakáz</w:t>
      </w:r>
      <w:r w:rsidR="00522F55">
        <w:rPr>
          <w:rFonts w:cs="Arial"/>
          <w:b/>
          <w:sz w:val="22"/>
          <w:szCs w:val="22"/>
        </w:rPr>
        <w:t>ky</w:t>
      </w:r>
      <w:r w:rsidR="00765046" w:rsidRPr="00765046">
        <w:rPr>
          <w:rFonts w:cs="Arial"/>
          <w:b/>
          <w:sz w:val="22"/>
          <w:szCs w:val="22"/>
        </w:rPr>
        <w:t xml:space="preserve"> </w:t>
      </w:r>
      <w:r w:rsidR="00150511">
        <w:rPr>
          <w:rFonts w:cs="Arial"/>
          <w:b/>
          <w:sz w:val="22"/>
          <w:szCs w:val="22"/>
        </w:rPr>
        <w:t>v </w:t>
      </w:r>
      <w:r w:rsidR="00765046" w:rsidRPr="00765046">
        <w:rPr>
          <w:rFonts w:cs="Arial"/>
          <w:b/>
          <w:sz w:val="22"/>
          <w:szCs w:val="22"/>
        </w:rPr>
        <w:t>jednacím řízení bez uveřejnění</w:t>
      </w:r>
      <w:r w:rsidR="00CA016D">
        <w:rPr>
          <w:rFonts w:cs="Arial"/>
          <w:b/>
          <w:sz w:val="22"/>
          <w:szCs w:val="22"/>
        </w:rPr>
        <w:t xml:space="preserve"> jako krajně naléhavé</w:t>
      </w:r>
      <w:r w:rsidR="00522F55">
        <w:rPr>
          <w:rFonts w:cs="Arial"/>
          <w:b/>
          <w:sz w:val="22"/>
          <w:szCs w:val="22"/>
        </w:rPr>
        <w:t>ho</w:t>
      </w:r>
      <w:r w:rsidR="00CA016D">
        <w:rPr>
          <w:rFonts w:cs="Arial"/>
          <w:b/>
          <w:sz w:val="22"/>
          <w:szCs w:val="22"/>
        </w:rPr>
        <w:t xml:space="preserve"> případ</w:t>
      </w:r>
      <w:r w:rsidR="00522F55">
        <w:rPr>
          <w:rFonts w:cs="Arial"/>
          <w:b/>
          <w:sz w:val="22"/>
          <w:szCs w:val="22"/>
        </w:rPr>
        <w:t>u</w:t>
      </w:r>
      <w:r w:rsidR="00760141">
        <w:rPr>
          <w:rFonts w:cs="Arial"/>
          <w:b/>
          <w:sz w:val="22"/>
          <w:szCs w:val="22"/>
        </w:rPr>
        <w:t>, kdy ŘSD oslovi</w:t>
      </w:r>
      <w:r w:rsidR="00765046" w:rsidRPr="00765046">
        <w:rPr>
          <w:rFonts w:cs="Arial"/>
          <w:b/>
          <w:sz w:val="22"/>
          <w:szCs w:val="22"/>
        </w:rPr>
        <w:t xml:space="preserve">lo přímo jednoho nebo více uchazečů o veřejnou zakázku, </w:t>
      </w:r>
      <w:r w:rsidR="00760141">
        <w:rPr>
          <w:rFonts w:cs="Arial"/>
          <w:b/>
          <w:sz w:val="22"/>
          <w:szCs w:val="22"/>
        </w:rPr>
        <w:t>přičemž</w:t>
      </w:r>
      <w:r w:rsidR="00765046" w:rsidRPr="00765046">
        <w:rPr>
          <w:rFonts w:cs="Arial"/>
          <w:b/>
          <w:sz w:val="22"/>
          <w:szCs w:val="22"/>
        </w:rPr>
        <w:t xml:space="preserve"> pro tento druh zadávacího řízení </w:t>
      </w:r>
      <w:r w:rsidR="00760141">
        <w:rPr>
          <w:rFonts w:cs="Arial"/>
          <w:b/>
          <w:sz w:val="22"/>
          <w:szCs w:val="22"/>
        </w:rPr>
        <w:t>ne</w:t>
      </w:r>
      <w:r w:rsidR="00765046" w:rsidRPr="00765046">
        <w:rPr>
          <w:rFonts w:cs="Arial"/>
          <w:b/>
          <w:sz w:val="22"/>
          <w:szCs w:val="22"/>
        </w:rPr>
        <w:t>byly</w:t>
      </w:r>
      <w:r w:rsidR="00760141">
        <w:rPr>
          <w:rFonts w:cs="Arial"/>
          <w:b/>
          <w:sz w:val="22"/>
          <w:szCs w:val="22"/>
        </w:rPr>
        <w:t xml:space="preserve"> splněny </w:t>
      </w:r>
      <w:r w:rsidR="00765046" w:rsidRPr="00765046">
        <w:rPr>
          <w:rFonts w:cs="Arial"/>
          <w:b/>
          <w:sz w:val="22"/>
          <w:szCs w:val="22"/>
        </w:rPr>
        <w:t>podmínky stanovené zákonem o veřejných zakázkách</w:t>
      </w:r>
      <w:r w:rsidR="004961EC">
        <w:rPr>
          <w:rFonts w:cs="Arial"/>
          <w:b/>
          <w:sz w:val="22"/>
          <w:szCs w:val="22"/>
        </w:rPr>
        <w:t>.</w:t>
      </w:r>
      <w:r w:rsidR="00CA016D">
        <w:rPr>
          <w:rStyle w:val="Znakapoznpodarou"/>
          <w:rFonts w:cs="Arial"/>
          <w:b/>
          <w:sz w:val="22"/>
          <w:szCs w:val="22"/>
        </w:rPr>
        <w:footnoteReference w:id="14"/>
      </w:r>
      <w:r w:rsidR="00DD784D">
        <w:rPr>
          <w:rFonts w:cs="Arial"/>
          <w:sz w:val="22"/>
          <w:szCs w:val="22"/>
        </w:rPr>
        <w:t xml:space="preserve"> Celkový objem takto zadaných</w:t>
      </w:r>
      <w:r w:rsidR="00765046">
        <w:rPr>
          <w:rFonts w:cs="Arial"/>
          <w:sz w:val="22"/>
          <w:szCs w:val="22"/>
        </w:rPr>
        <w:t xml:space="preserve"> zakázek činil 811 mil. Kč.</w:t>
      </w:r>
      <w:r w:rsidR="003F070E">
        <w:rPr>
          <w:rFonts w:cs="Arial"/>
          <w:sz w:val="22"/>
          <w:szCs w:val="22"/>
        </w:rPr>
        <w:t xml:space="preserve"> ŘSD omezovalo </w:t>
      </w:r>
      <w:r w:rsidR="00A71DE0">
        <w:rPr>
          <w:rFonts w:cs="Arial"/>
          <w:sz w:val="22"/>
          <w:szCs w:val="22"/>
        </w:rPr>
        <w:t>počty zájemců o veřejné zakázky</w:t>
      </w:r>
      <w:r w:rsidR="003F070E">
        <w:rPr>
          <w:rFonts w:cs="Arial"/>
          <w:sz w:val="22"/>
          <w:szCs w:val="22"/>
        </w:rPr>
        <w:t xml:space="preserve"> i</w:t>
      </w:r>
      <w:r w:rsidR="00263EDA">
        <w:rPr>
          <w:rFonts w:cs="Arial"/>
          <w:sz w:val="22"/>
          <w:szCs w:val="22"/>
        </w:rPr>
        <w:t> </w:t>
      </w:r>
      <w:r w:rsidR="003F070E">
        <w:rPr>
          <w:rFonts w:cs="Arial"/>
          <w:sz w:val="22"/>
          <w:szCs w:val="22"/>
        </w:rPr>
        <w:t>snižováním</w:t>
      </w:r>
      <w:r w:rsidR="00A71DE0">
        <w:rPr>
          <w:rFonts w:cs="Arial"/>
          <w:sz w:val="22"/>
          <w:szCs w:val="22"/>
        </w:rPr>
        <w:t xml:space="preserve"> jejich</w:t>
      </w:r>
      <w:r w:rsidR="003F070E">
        <w:rPr>
          <w:rFonts w:cs="Arial"/>
          <w:sz w:val="22"/>
          <w:szCs w:val="22"/>
        </w:rPr>
        <w:t xml:space="preserve"> předpoklá</w:t>
      </w:r>
      <w:r w:rsidR="00DD784D">
        <w:rPr>
          <w:rFonts w:cs="Arial"/>
          <w:sz w:val="22"/>
          <w:szCs w:val="22"/>
        </w:rPr>
        <w:t>daných hodnot tí</w:t>
      </w:r>
      <w:r w:rsidR="000E398D">
        <w:rPr>
          <w:rFonts w:cs="Arial"/>
          <w:sz w:val="22"/>
          <w:szCs w:val="22"/>
        </w:rPr>
        <w:t xml:space="preserve">m, že je </w:t>
      </w:r>
      <w:r w:rsidR="00150511">
        <w:rPr>
          <w:rFonts w:cs="Arial"/>
          <w:sz w:val="22"/>
          <w:szCs w:val="22"/>
        </w:rPr>
        <w:t>v </w:t>
      </w:r>
      <w:r w:rsidR="000E398D">
        <w:rPr>
          <w:rFonts w:cs="Arial"/>
          <w:sz w:val="22"/>
          <w:szCs w:val="22"/>
        </w:rPr>
        <w:t>rozporu se zákonem o </w:t>
      </w:r>
      <w:r w:rsidR="00DD784D">
        <w:rPr>
          <w:rFonts w:cs="Arial"/>
          <w:sz w:val="22"/>
          <w:szCs w:val="22"/>
        </w:rPr>
        <w:t>veřejných zakázkách rozděl</w:t>
      </w:r>
      <w:r w:rsidR="00522F55">
        <w:rPr>
          <w:rFonts w:cs="Arial"/>
          <w:sz w:val="22"/>
          <w:szCs w:val="22"/>
        </w:rPr>
        <w:t>ovalo</w:t>
      </w:r>
      <w:r w:rsidR="003F070E">
        <w:rPr>
          <w:rFonts w:cs="Arial"/>
          <w:sz w:val="22"/>
          <w:szCs w:val="22"/>
        </w:rPr>
        <w:t xml:space="preserve"> do dvou i více zakázek</w:t>
      </w:r>
      <w:r w:rsidR="00DD784D">
        <w:rPr>
          <w:rFonts w:cs="Arial"/>
          <w:sz w:val="22"/>
          <w:szCs w:val="22"/>
        </w:rPr>
        <w:t xml:space="preserve">. Ty </w:t>
      </w:r>
      <w:r w:rsidR="003F070E">
        <w:rPr>
          <w:rFonts w:cs="Arial"/>
          <w:sz w:val="22"/>
          <w:szCs w:val="22"/>
        </w:rPr>
        <w:t xml:space="preserve">pak </w:t>
      </w:r>
      <w:r w:rsidR="00FF7569">
        <w:rPr>
          <w:rFonts w:cs="Arial"/>
          <w:sz w:val="22"/>
          <w:szCs w:val="22"/>
        </w:rPr>
        <w:t>mohlo zadat</w:t>
      </w:r>
      <w:r w:rsidR="003F070E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3F070E">
        <w:rPr>
          <w:rFonts w:cs="Arial"/>
          <w:sz w:val="22"/>
          <w:szCs w:val="22"/>
        </w:rPr>
        <w:t>jednodušších druzích zadávacích řízení</w:t>
      </w:r>
      <w:r w:rsidR="00DD784D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s</w:t>
      </w:r>
      <w:r w:rsidR="00522F55">
        <w:rPr>
          <w:rFonts w:cs="Arial"/>
          <w:sz w:val="22"/>
          <w:szCs w:val="22"/>
        </w:rPr>
        <w:t> </w:t>
      </w:r>
      <w:r w:rsidR="00DD784D">
        <w:rPr>
          <w:rFonts w:cs="Arial"/>
          <w:sz w:val="22"/>
          <w:szCs w:val="22"/>
        </w:rPr>
        <w:t>využitím</w:t>
      </w:r>
      <w:r w:rsidR="00522F55">
        <w:rPr>
          <w:rFonts w:cs="Arial"/>
          <w:sz w:val="22"/>
          <w:szCs w:val="22"/>
        </w:rPr>
        <w:t xml:space="preserve"> </w:t>
      </w:r>
      <w:r w:rsidR="00DD784D">
        <w:rPr>
          <w:rFonts w:cs="Arial"/>
          <w:sz w:val="22"/>
          <w:szCs w:val="22"/>
        </w:rPr>
        <w:t xml:space="preserve">přímého oslovení </w:t>
      </w:r>
      <w:r w:rsidR="00233807">
        <w:rPr>
          <w:rFonts w:cs="Arial"/>
          <w:sz w:val="22"/>
          <w:szCs w:val="22"/>
        </w:rPr>
        <w:t>konkrétních</w:t>
      </w:r>
      <w:r w:rsidR="00DD784D">
        <w:rPr>
          <w:rFonts w:cs="Arial"/>
          <w:sz w:val="22"/>
          <w:szCs w:val="22"/>
        </w:rPr>
        <w:t xml:space="preserve"> zájemců. </w:t>
      </w:r>
      <w:r w:rsidR="00DD672F">
        <w:rPr>
          <w:rFonts w:cs="Arial"/>
          <w:sz w:val="22"/>
          <w:szCs w:val="22"/>
        </w:rPr>
        <w:t>Nedostatky se dále týkaly</w:t>
      </w:r>
      <w:r w:rsidR="00233807">
        <w:rPr>
          <w:rFonts w:cs="Arial"/>
          <w:sz w:val="22"/>
          <w:szCs w:val="22"/>
        </w:rPr>
        <w:t xml:space="preserve"> nesprávné</w:t>
      </w:r>
      <w:r w:rsidR="00DD672F">
        <w:rPr>
          <w:rFonts w:cs="Arial"/>
          <w:sz w:val="22"/>
          <w:szCs w:val="22"/>
        </w:rPr>
        <w:t>ho</w:t>
      </w:r>
      <w:r w:rsidR="003F070E">
        <w:rPr>
          <w:rFonts w:cs="Arial"/>
          <w:sz w:val="22"/>
          <w:szCs w:val="22"/>
        </w:rPr>
        <w:t xml:space="preserve"> zadávání víceprací</w:t>
      </w:r>
      <w:r w:rsidR="00DD784D">
        <w:rPr>
          <w:rFonts w:cs="Arial"/>
          <w:sz w:val="22"/>
          <w:szCs w:val="22"/>
        </w:rPr>
        <w:t>,</w:t>
      </w:r>
      <w:r w:rsidR="00FF7569">
        <w:rPr>
          <w:rFonts w:cs="Arial"/>
          <w:sz w:val="22"/>
          <w:szCs w:val="22"/>
        </w:rPr>
        <w:t xml:space="preserve"> </w:t>
      </w:r>
      <w:r w:rsidR="003F070E">
        <w:rPr>
          <w:rFonts w:cs="Arial"/>
          <w:sz w:val="22"/>
          <w:szCs w:val="22"/>
        </w:rPr>
        <w:t>nedodržení zásady transparentnosti</w:t>
      </w:r>
      <w:r w:rsidR="00DA0556">
        <w:rPr>
          <w:rFonts w:cs="Arial"/>
          <w:sz w:val="22"/>
          <w:szCs w:val="22"/>
        </w:rPr>
        <w:t xml:space="preserve"> nebo rovného zacházení</w:t>
      </w:r>
      <w:r w:rsidR="003F070E">
        <w:rPr>
          <w:rFonts w:cs="Arial"/>
          <w:sz w:val="22"/>
          <w:szCs w:val="22"/>
        </w:rPr>
        <w:t xml:space="preserve"> při postupu podle zákona o veřejných zakázkách</w:t>
      </w:r>
      <w:r w:rsidR="00233807">
        <w:rPr>
          <w:rFonts w:cs="Arial"/>
          <w:sz w:val="22"/>
          <w:szCs w:val="22"/>
        </w:rPr>
        <w:t xml:space="preserve"> a další</w:t>
      </w:r>
      <w:r w:rsidR="00DD672F">
        <w:rPr>
          <w:rFonts w:cs="Arial"/>
          <w:sz w:val="22"/>
          <w:szCs w:val="22"/>
        </w:rPr>
        <w:t>ch</w:t>
      </w:r>
      <w:r w:rsidR="00233807">
        <w:rPr>
          <w:rFonts w:cs="Arial"/>
          <w:sz w:val="22"/>
          <w:szCs w:val="22"/>
        </w:rPr>
        <w:t xml:space="preserve"> porušení zákona o</w:t>
      </w:r>
      <w:r w:rsidR="00746609">
        <w:rPr>
          <w:rFonts w:cs="Arial"/>
          <w:sz w:val="22"/>
          <w:szCs w:val="22"/>
        </w:rPr>
        <w:t> </w:t>
      </w:r>
      <w:r w:rsidR="00233807">
        <w:rPr>
          <w:rFonts w:cs="Arial"/>
          <w:sz w:val="22"/>
          <w:szCs w:val="22"/>
        </w:rPr>
        <w:t xml:space="preserve">veřejných zakázkách. </w:t>
      </w:r>
    </w:p>
    <w:p w:rsidR="00D6067B" w:rsidRDefault="00D6067B" w:rsidP="001671F8">
      <w:pPr>
        <w:jc w:val="both"/>
        <w:rPr>
          <w:rFonts w:cs="Arial"/>
          <w:sz w:val="22"/>
          <w:szCs w:val="22"/>
        </w:rPr>
      </w:pPr>
    </w:p>
    <w:p w:rsidR="00FF7569" w:rsidRDefault="00FF756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Například:</w:t>
      </w:r>
    </w:p>
    <w:p w:rsidR="00642EEE" w:rsidRDefault="003E75C1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CA016D">
        <w:rPr>
          <w:rFonts w:cs="Arial"/>
          <w:sz w:val="22"/>
          <w:szCs w:val="22"/>
        </w:rPr>
        <w:t>ŘSD zadalo</w:t>
      </w:r>
      <w:r w:rsidR="00DA0556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DA0556">
        <w:rPr>
          <w:rFonts w:cs="Arial"/>
          <w:sz w:val="22"/>
          <w:szCs w:val="22"/>
        </w:rPr>
        <w:t>prosinci 2011 realizaci akce</w:t>
      </w:r>
      <w:r w:rsidR="00CA016D">
        <w:rPr>
          <w:rFonts w:cs="Arial"/>
          <w:sz w:val="22"/>
          <w:szCs w:val="22"/>
        </w:rPr>
        <w:t xml:space="preserve"> </w:t>
      </w:r>
      <w:r w:rsidR="00CA016D" w:rsidRPr="00FD145C">
        <w:rPr>
          <w:rFonts w:cs="Arial"/>
          <w:i/>
          <w:sz w:val="22"/>
          <w:szCs w:val="22"/>
        </w:rPr>
        <w:t>I/14 Trutno</w:t>
      </w:r>
      <w:r w:rsidR="00150511" w:rsidRPr="00FD145C">
        <w:rPr>
          <w:rFonts w:cs="Arial"/>
          <w:i/>
          <w:sz w:val="22"/>
          <w:szCs w:val="22"/>
        </w:rPr>
        <w:t>v </w:t>
      </w:r>
      <w:r w:rsidR="00CA016D" w:rsidRPr="00FD145C">
        <w:rPr>
          <w:rFonts w:cs="Arial"/>
          <w:i/>
          <w:sz w:val="22"/>
          <w:szCs w:val="22"/>
        </w:rPr>
        <w:t>– Horní Staré Město, most</w:t>
      </w:r>
      <w:r w:rsidR="00CA016D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CA016D">
        <w:rPr>
          <w:rFonts w:cs="Arial"/>
          <w:sz w:val="22"/>
          <w:szCs w:val="22"/>
        </w:rPr>
        <w:t>jednacím řízení bez uveřejnění podle § 23 odst. 4 písm. b)</w:t>
      </w:r>
      <w:r w:rsidR="000B3B74">
        <w:rPr>
          <w:rFonts w:cs="Arial"/>
          <w:sz w:val="22"/>
          <w:szCs w:val="22"/>
        </w:rPr>
        <w:t xml:space="preserve"> zákona č. 137/2006 Sb</w:t>
      </w:r>
      <w:r w:rsidR="00CA016D">
        <w:rPr>
          <w:rFonts w:cs="Arial"/>
          <w:sz w:val="22"/>
          <w:szCs w:val="22"/>
        </w:rPr>
        <w:t>. Pro tento druh zadávacího řízení nebyla splněna ani jedna podmínka</w:t>
      </w:r>
      <w:r w:rsidR="0033217F">
        <w:rPr>
          <w:rFonts w:cs="Arial"/>
          <w:sz w:val="22"/>
          <w:szCs w:val="22"/>
        </w:rPr>
        <w:t xml:space="preserve"> stanoven</w:t>
      </w:r>
      <w:r w:rsidR="000B3B74">
        <w:rPr>
          <w:rFonts w:cs="Arial"/>
          <w:sz w:val="22"/>
          <w:szCs w:val="22"/>
        </w:rPr>
        <w:t>á</w:t>
      </w:r>
      <w:r w:rsidR="0033217F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33217F">
        <w:rPr>
          <w:rFonts w:cs="Arial"/>
          <w:sz w:val="22"/>
          <w:szCs w:val="22"/>
        </w:rPr>
        <w:t xml:space="preserve">zákoně o veřejných </w:t>
      </w:r>
      <w:proofErr w:type="gramStart"/>
      <w:r w:rsidR="0033217F">
        <w:rPr>
          <w:rFonts w:cs="Arial"/>
          <w:sz w:val="22"/>
          <w:szCs w:val="22"/>
        </w:rPr>
        <w:t>zakázkách</w:t>
      </w:r>
      <w:r w:rsidR="000B3B74">
        <w:rPr>
          <w:rFonts w:cs="Arial"/>
          <w:sz w:val="22"/>
          <w:szCs w:val="22"/>
        </w:rPr>
        <w:t>.</w:t>
      </w:r>
      <w:r w:rsidR="005812A5">
        <w:rPr>
          <w:rFonts w:cs="Arial"/>
          <w:sz w:val="22"/>
          <w:szCs w:val="22"/>
          <w:vertAlign w:val="superscript"/>
        </w:rPr>
        <w:t>1</w:t>
      </w:r>
      <w:r w:rsidR="009C1D40">
        <w:rPr>
          <w:rFonts w:cs="Arial"/>
          <w:sz w:val="22"/>
          <w:szCs w:val="22"/>
          <w:vertAlign w:val="superscript"/>
        </w:rPr>
        <w:t>4</w:t>
      </w:r>
      <w:proofErr w:type="gramEnd"/>
      <w:r w:rsidR="0033217F">
        <w:rPr>
          <w:rFonts w:cs="Arial"/>
          <w:sz w:val="22"/>
          <w:szCs w:val="22"/>
        </w:rPr>
        <w:t xml:space="preserve"> ŘSD kompletní opravu</w:t>
      </w:r>
      <w:r w:rsidR="00324B7C">
        <w:rPr>
          <w:rFonts w:cs="Arial"/>
          <w:sz w:val="22"/>
          <w:szCs w:val="22"/>
        </w:rPr>
        <w:t xml:space="preserve"> mostu plánovalo od roku 2002 a </w:t>
      </w:r>
      <w:r w:rsidR="00150511">
        <w:rPr>
          <w:rFonts w:cs="Arial"/>
          <w:sz w:val="22"/>
          <w:szCs w:val="22"/>
        </w:rPr>
        <w:t>v </w:t>
      </w:r>
      <w:r w:rsidR="0033217F">
        <w:rPr>
          <w:rFonts w:cs="Arial"/>
          <w:sz w:val="22"/>
          <w:szCs w:val="22"/>
        </w:rPr>
        <w:t>roce 2008 na ni bylo vydáno</w:t>
      </w:r>
      <w:r w:rsidR="00324B7C">
        <w:rPr>
          <w:rFonts w:cs="Arial"/>
          <w:sz w:val="22"/>
          <w:szCs w:val="22"/>
        </w:rPr>
        <w:t xml:space="preserve"> i</w:t>
      </w:r>
      <w:r w:rsidR="005B5A51">
        <w:rPr>
          <w:rFonts w:cs="Arial"/>
          <w:sz w:val="22"/>
          <w:szCs w:val="22"/>
        </w:rPr>
        <w:t> </w:t>
      </w:r>
      <w:r w:rsidR="00324B7C">
        <w:rPr>
          <w:rFonts w:cs="Arial"/>
          <w:sz w:val="22"/>
          <w:szCs w:val="22"/>
        </w:rPr>
        <w:t>stavební povolení</w:t>
      </w:r>
      <w:r w:rsidR="00077153">
        <w:rPr>
          <w:rFonts w:cs="Arial"/>
          <w:sz w:val="22"/>
          <w:szCs w:val="22"/>
        </w:rPr>
        <w:t xml:space="preserve"> (viz</w:t>
      </w:r>
      <w:r w:rsidR="00760141">
        <w:rPr>
          <w:rFonts w:cs="Arial"/>
          <w:sz w:val="22"/>
          <w:szCs w:val="22"/>
        </w:rPr>
        <w:t xml:space="preserve"> předcházející</w:t>
      </w:r>
      <w:r w:rsidR="00077153">
        <w:rPr>
          <w:rFonts w:cs="Arial"/>
          <w:sz w:val="22"/>
          <w:szCs w:val="22"/>
        </w:rPr>
        <w:t xml:space="preserve"> bod 4)</w:t>
      </w:r>
      <w:r w:rsidR="00324B7C">
        <w:rPr>
          <w:rFonts w:cs="Arial"/>
          <w:sz w:val="22"/>
          <w:szCs w:val="22"/>
        </w:rPr>
        <w:t xml:space="preserve">. </w:t>
      </w:r>
      <w:r w:rsidR="00150511">
        <w:rPr>
          <w:rFonts w:cs="Arial"/>
          <w:sz w:val="22"/>
          <w:szCs w:val="22"/>
        </w:rPr>
        <w:t>V </w:t>
      </w:r>
      <w:r w:rsidR="00324B7C">
        <w:rPr>
          <w:rFonts w:cs="Arial"/>
          <w:sz w:val="22"/>
          <w:szCs w:val="22"/>
        </w:rPr>
        <w:t>rámci zadávacího řízení provedlo ŘSD opakované hodnocení nabídek, což zákon o veřejných zakázkách neumožňuje. Druhé hodnocení provedlo poté, co s uchazečem, který nabídl nejnižší cenu, dohodlo snížení c</w:t>
      </w:r>
      <w:r w:rsidR="00DA0556">
        <w:rPr>
          <w:rFonts w:cs="Arial"/>
          <w:sz w:val="22"/>
          <w:szCs w:val="22"/>
        </w:rPr>
        <w:t xml:space="preserve">eny </w:t>
      </w:r>
      <w:r w:rsidR="001140E8">
        <w:rPr>
          <w:rFonts w:cs="Arial"/>
          <w:sz w:val="22"/>
          <w:szCs w:val="22"/>
        </w:rPr>
        <w:t xml:space="preserve">z původní nabídky </w:t>
      </w:r>
      <w:r w:rsidR="00DA0556">
        <w:rPr>
          <w:rFonts w:cs="Arial"/>
          <w:sz w:val="22"/>
          <w:szCs w:val="22"/>
        </w:rPr>
        <w:t>o</w:t>
      </w:r>
      <w:r w:rsidR="005B5A51">
        <w:rPr>
          <w:rFonts w:cs="Arial"/>
          <w:sz w:val="22"/>
          <w:szCs w:val="22"/>
        </w:rPr>
        <w:t> </w:t>
      </w:r>
      <w:r w:rsidR="00DA0556">
        <w:rPr>
          <w:rFonts w:cs="Arial"/>
          <w:sz w:val="22"/>
          <w:szCs w:val="22"/>
        </w:rPr>
        <w:t>4,3 %. S</w:t>
      </w:r>
      <w:r w:rsidR="00324B7C">
        <w:rPr>
          <w:rFonts w:cs="Arial"/>
          <w:sz w:val="22"/>
          <w:szCs w:val="22"/>
        </w:rPr>
        <w:t> jinými uchazeči však takto nejednalo.</w:t>
      </w:r>
      <w:r w:rsidR="00DA0556">
        <w:rPr>
          <w:rFonts w:cs="Arial"/>
          <w:sz w:val="22"/>
          <w:szCs w:val="22"/>
        </w:rPr>
        <w:t xml:space="preserve"> ŘSD tím mj. nedodrželo zásadu rovného zacházení</w:t>
      </w:r>
      <w:r w:rsidR="001140E8">
        <w:rPr>
          <w:rFonts w:cs="Arial"/>
          <w:sz w:val="22"/>
          <w:szCs w:val="22"/>
        </w:rPr>
        <w:t xml:space="preserve"> (nedodržení § 6 zákona č.</w:t>
      </w:r>
      <w:r w:rsidR="00AA1A37">
        <w:rPr>
          <w:rFonts w:cs="Arial"/>
          <w:sz w:val="22"/>
          <w:szCs w:val="22"/>
        </w:rPr>
        <w:t> </w:t>
      </w:r>
      <w:r w:rsidR="001140E8">
        <w:rPr>
          <w:rFonts w:cs="Arial"/>
          <w:sz w:val="22"/>
          <w:szCs w:val="22"/>
        </w:rPr>
        <w:t>137/2006</w:t>
      </w:r>
      <w:r w:rsidR="00AA1A37">
        <w:rPr>
          <w:rFonts w:cs="Arial"/>
          <w:sz w:val="22"/>
          <w:szCs w:val="22"/>
        </w:rPr>
        <w:t> </w:t>
      </w:r>
      <w:r w:rsidR="001140E8">
        <w:rPr>
          <w:rFonts w:cs="Arial"/>
          <w:sz w:val="22"/>
          <w:szCs w:val="22"/>
        </w:rPr>
        <w:t>Sb.).</w:t>
      </w:r>
      <w:r w:rsidR="00DA0556">
        <w:rPr>
          <w:rFonts w:cs="Arial"/>
          <w:sz w:val="22"/>
          <w:szCs w:val="22"/>
        </w:rPr>
        <w:t xml:space="preserve"> ŘSD vydalo rozhodnutí o</w:t>
      </w:r>
      <w:r w:rsidR="00D302FC">
        <w:rPr>
          <w:rFonts w:cs="Arial"/>
          <w:sz w:val="22"/>
          <w:szCs w:val="22"/>
        </w:rPr>
        <w:t xml:space="preserve"> výběru nejvhodnější nabídky 1. </w:t>
      </w:r>
      <w:r w:rsidR="00DA0556">
        <w:rPr>
          <w:rFonts w:cs="Arial"/>
          <w:sz w:val="22"/>
          <w:szCs w:val="22"/>
        </w:rPr>
        <w:t>12. 2011, ale oznámení o výběru nejvhodnějš</w:t>
      </w:r>
      <w:r w:rsidR="00642EEE">
        <w:rPr>
          <w:rFonts w:cs="Arial"/>
          <w:sz w:val="22"/>
          <w:szCs w:val="22"/>
        </w:rPr>
        <w:t xml:space="preserve">í nabídky předalo uchazečům den předtím. Ve smlouvě s vybraným uchazečem byl odkaz na sníženou cenovou nabídku, avšak s nesprávným datem podání původní nabídky. Jednací řízení bez uveřejnění na vícepráce </w:t>
      </w:r>
      <w:r w:rsidR="00150511">
        <w:rPr>
          <w:rFonts w:cs="Arial"/>
          <w:sz w:val="22"/>
          <w:szCs w:val="22"/>
        </w:rPr>
        <w:t>v </w:t>
      </w:r>
      <w:r w:rsidR="00642EEE">
        <w:rPr>
          <w:rFonts w:cs="Arial"/>
          <w:sz w:val="22"/>
          <w:szCs w:val="22"/>
        </w:rPr>
        <w:t>hodnotě 4,5</w:t>
      </w:r>
      <w:r w:rsidR="00AA1A37">
        <w:rPr>
          <w:rFonts w:cs="Arial"/>
          <w:sz w:val="22"/>
          <w:szCs w:val="22"/>
        </w:rPr>
        <w:t> </w:t>
      </w:r>
      <w:r w:rsidR="00642EEE">
        <w:rPr>
          <w:rFonts w:cs="Arial"/>
          <w:sz w:val="22"/>
          <w:szCs w:val="22"/>
        </w:rPr>
        <w:t xml:space="preserve">% z ceny realizovalo </w:t>
      </w:r>
      <w:r w:rsidR="000B3B74">
        <w:rPr>
          <w:rFonts w:cs="Arial"/>
          <w:sz w:val="22"/>
          <w:szCs w:val="22"/>
        </w:rPr>
        <w:t xml:space="preserve">ŘSD </w:t>
      </w:r>
      <w:r w:rsidR="00642EEE">
        <w:rPr>
          <w:rFonts w:cs="Arial"/>
          <w:sz w:val="22"/>
          <w:szCs w:val="22"/>
        </w:rPr>
        <w:t xml:space="preserve">formálně až po dokončení opravy mostu </w:t>
      </w:r>
      <w:r w:rsidR="00150511">
        <w:rPr>
          <w:rFonts w:cs="Arial"/>
          <w:sz w:val="22"/>
          <w:szCs w:val="22"/>
        </w:rPr>
        <w:t>v </w:t>
      </w:r>
      <w:r w:rsidR="00642EEE">
        <w:rPr>
          <w:rFonts w:cs="Arial"/>
          <w:sz w:val="22"/>
          <w:szCs w:val="22"/>
        </w:rPr>
        <w:t>prosinci 2012.</w:t>
      </w:r>
      <w:r w:rsidR="001140E8">
        <w:rPr>
          <w:rFonts w:cs="Arial"/>
          <w:sz w:val="22"/>
          <w:szCs w:val="22"/>
        </w:rPr>
        <w:t xml:space="preserve"> </w:t>
      </w:r>
    </w:p>
    <w:p w:rsidR="0078333E" w:rsidRDefault="00642EEE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9B5B69">
        <w:rPr>
          <w:rFonts w:cs="Arial"/>
          <w:sz w:val="22"/>
          <w:szCs w:val="22"/>
        </w:rPr>
        <w:t xml:space="preserve">U akce </w:t>
      </w:r>
      <w:r w:rsidR="009B5B69">
        <w:rPr>
          <w:rFonts w:cs="Arial"/>
          <w:i/>
          <w:sz w:val="22"/>
          <w:szCs w:val="22"/>
        </w:rPr>
        <w:t xml:space="preserve">Odkladné povodňové škody na silnicích I. tříd </w:t>
      </w:r>
      <w:r w:rsidR="00150511">
        <w:rPr>
          <w:rFonts w:cs="Arial"/>
          <w:i/>
          <w:sz w:val="22"/>
          <w:szCs w:val="22"/>
        </w:rPr>
        <w:t>v </w:t>
      </w:r>
      <w:r w:rsidR="009B5B69">
        <w:rPr>
          <w:rFonts w:cs="Arial"/>
          <w:i/>
          <w:sz w:val="22"/>
          <w:szCs w:val="22"/>
        </w:rPr>
        <w:t>Moravskoslezském kraji</w:t>
      </w:r>
      <w:r w:rsidR="001140E8">
        <w:rPr>
          <w:rFonts w:cs="Arial"/>
          <w:sz w:val="22"/>
          <w:szCs w:val="22"/>
        </w:rPr>
        <w:t xml:space="preserve"> </w:t>
      </w:r>
      <w:r w:rsidR="009B5B69">
        <w:rPr>
          <w:rFonts w:cs="Arial"/>
          <w:sz w:val="22"/>
          <w:szCs w:val="22"/>
        </w:rPr>
        <w:t xml:space="preserve">ŘSD </w:t>
      </w:r>
      <w:r w:rsidR="00ED39F1">
        <w:rPr>
          <w:rFonts w:cs="Arial"/>
          <w:sz w:val="22"/>
          <w:szCs w:val="22"/>
        </w:rPr>
        <w:t xml:space="preserve">nevyloučilo </w:t>
      </w:r>
      <w:r w:rsidR="009B5B69">
        <w:rPr>
          <w:rFonts w:cs="Arial"/>
          <w:sz w:val="22"/>
          <w:szCs w:val="22"/>
        </w:rPr>
        <w:t xml:space="preserve">z účasti </w:t>
      </w:r>
      <w:r w:rsidR="00150511">
        <w:rPr>
          <w:rFonts w:cs="Arial"/>
          <w:sz w:val="22"/>
          <w:szCs w:val="22"/>
        </w:rPr>
        <w:t>v </w:t>
      </w:r>
      <w:r w:rsidR="009B5B69">
        <w:rPr>
          <w:rFonts w:cs="Arial"/>
          <w:sz w:val="22"/>
          <w:szCs w:val="22"/>
        </w:rPr>
        <w:t>užším řízení</w:t>
      </w:r>
      <w:r w:rsidR="00BE2407">
        <w:rPr>
          <w:rFonts w:cs="Arial"/>
          <w:sz w:val="22"/>
          <w:szCs w:val="22"/>
        </w:rPr>
        <w:t xml:space="preserve"> dva zájemce</w:t>
      </w:r>
      <w:r w:rsidR="00AF5183">
        <w:rPr>
          <w:rFonts w:cs="Arial"/>
          <w:sz w:val="22"/>
          <w:szCs w:val="22"/>
        </w:rPr>
        <w:t xml:space="preserve"> (</w:t>
      </w:r>
      <w:r w:rsidR="00150511">
        <w:rPr>
          <w:rFonts w:cs="Arial"/>
          <w:sz w:val="22"/>
          <w:szCs w:val="22"/>
        </w:rPr>
        <w:t>s </w:t>
      </w:r>
      <w:r w:rsidR="00AF5183">
        <w:rPr>
          <w:rFonts w:cs="Arial"/>
          <w:sz w:val="22"/>
          <w:szCs w:val="22"/>
        </w:rPr>
        <w:t xml:space="preserve">jedním z nich </w:t>
      </w:r>
      <w:r w:rsidR="001140E8">
        <w:rPr>
          <w:rFonts w:cs="Arial"/>
          <w:sz w:val="22"/>
          <w:szCs w:val="22"/>
        </w:rPr>
        <w:t>uzavřelo smlouvu</w:t>
      </w:r>
      <w:r w:rsidR="00AF5183">
        <w:rPr>
          <w:rFonts w:cs="Arial"/>
          <w:sz w:val="22"/>
          <w:szCs w:val="22"/>
        </w:rPr>
        <w:t xml:space="preserve"> </w:t>
      </w:r>
      <w:r w:rsidR="001140E8">
        <w:rPr>
          <w:rFonts w:cs="Arial"/>
          <w:sz w:val="22"/>
          <w:szCs w:val="22"/>
        </w:rPr>
        <w:t>na</w:t>
      </w:r>
      <w:r w:rsidR="00AF5183">
        <w:rPr>
          <w:rFonts w:cs="Arial"/>
          <w:sz w:val="22"/>
          <w:szCs w:val="22"/>
        </w:rPr>
        <w:t xml:space="preserve"> realizaci akce)</w:t>
      </w:r>
      <w:r w:rsidR="00BE2407">
        <w:rPr>
          <w:rFonts w:cs="Arial"/>
          <w:sz w:val="22"/>
          <w:szCs w:val="22"/>
        </w:rPr>
        <w:t>, kteří</w:t>
      </w:r>
      <w:r w:rsidR="009B5B69">
        <w:rPr>
          <w:rFonts w:cs="Arial"/>
          <w:sz w:val="22"/>
          <w:szCs w:val="22"/>
        </w:rPr>
        <w:t xml:space="preserve"> nesplnil</w:t>
      </w:r>
      <w:r w:rsidR="00BE2407">
        <w:rPr>
          <w:rFonts w:cs="Arial"/>
          <w:sz w:val="22"/>
          <w:szCs w:val="22"/>
        </w:rPr>
        <w:t>i kvalifikační kritéria</w:t>
      </w:r>
      <w:r w:rsidR="009B5B69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9B5B69">
        <w:rPr>
          <w:rFonts w:cs="Arial"/>
          <w:sz w:val="22"/>
          <w:szCs w:val="22"/>
        </w:rPr>
        <w:t>po</w:t>
      </w:r>
      <w:r w:rsidR="00ED39F1">
        <w:rPr>
          <w:rFonts w:cs="Arial"/>
          <w:sz w:val="22"/>
          <w:szCs w:val="22"/>
        </w:rPr>
        <w:t>žadovaném rozsahu (nedodržení § </w:t>
      </w:r>
      <w:r w:rsidR="009B5B69">
        <w:rPr>
          <w:rFonts w:cs="Arial"/>
          <w:sz w:val="22"/>
          <w:szCs w:val="22"/>
        </w:rPr>
        <w:t xml:space="preserve">60 odst. 1 zákona č. 137/2006 Sb.). Zájemce k podání nabídky vybralo podle metod hodnocení, které nebyly uvedeny </w:t>
      </w:r>
      <w:r w:rsidR="00150511">
        <w:rPr>
          <w:rFonts w:cs="Arial"/>
          <w:sz w:val="22"/>
          <w:szCs w:val="22"/>
        </w:rPr>
        <w:t>v </w:t>
      </w:r>
      <w:r w:rsidR="009B5B69">
        <w:rPr>
          <w:rFonts w:cs="Arial"/>
          <w:sz w:val="22"/>
          <w:szCs w:val="22"/>
        </w:rPr>
        <w:t>kvalifikační dokumentaci (nedodržení § 6 zákona č.</w:t>
      </w:r>
      <w:r w:rsidR="005B5A51">
        <w:rPr>
          <w:rFonts w:cs="Arial"/>
          <w:sz w:val="22"/>
          <w:szCs w:val="22"/>
        </w:rPr>
        <w:t> </w:t>
      </w:r>
      <w:r w:rsidR="009B5B69">
        <w:rPr>
          <w:rFonts w:cs="Arial"/>
          <w:sz w:val="22"/>
          <w:szCs w:val="22"/>
        </w:rPr>
        <w:t xml:space="preserve">137/2006 Sb.). </w:t>
      </w:r>
      <w:r w:rsidR="00BE2407">
        <w:rPr>
          <w:rFonts w:cs="Arial"/>
          <w:sz w:val="22"/>
          <w:szCs w:val="22"/>
        </w:rPr>
        <w:t>Z dokumentace nebyl dostatečně zřejmý způsob omezení počtu zájemců (nedodržení § 61 odst. 7 zákona č. 137/2006 Sb.).</w:t>
      </w:r>
      <w:r w:rsidR="00AF5183">
        <w:rPr>
          <w:rFonts w:cs="Arial"/>
          <w:sz w:val="22"/>
          <w:szCs w:val="22"/>
        </w:rPr>
        <w:t xml:space="preserve"> Vítězný uchazeč prokázal splnění kvalifikace pouze prostřednictvím subdodavatelů, kteří se na plnění veřejné zakázky</w:t>
      </w:r>
      <w:r w:rsidR="00851239">
        <w:rPr>
          <w:rFonts w:cs="Arial"/>
          <w:sz w:val="22"/>
          <w:szCs w:val="22"/>
        </w:rPr>
        <w:t xml:space="preserve"> nakonec</w:t>
      </w:r>
      <w:r w:rsidR="00AF5183">
        <w:rPr>
          <w:rFonts w:cs="Arial"/>
          <w:sz w:val="22"/>
          <w:szCs w:val="22"/>
        </w:rPr>
        <w:t xml:space="preserve"> nepodíleli.</w:t>
      </w:r>
      <w:r w:rsidR="008E4476">
        <w:rPr>
          <w:rFonts w:cs="Arial"/>
          <w:sz w:val="22"/>
          <w:szCs w:val="22"/>
        </w:rPr>
        <w:t xml:space="preserve"> </w:t>
      </w:r>
      <w:r w:rsidR="000B3B74">
        <w:rPr>
          <w:rFonts w:cs="Arial"/>
          <w:sz w:val="22"/>
          <w:szCs w:val="22"/>
        </w:rPr>
        <w:t>V</w:t>
      </w:r>
      <w:r w:rsidR="008E4476">
        <w:rPr>
          <w:rFonts w:cs="Arial"/>
          <w:sz w:val="22"/>
          <w:szCs w:val="22"/>
        </w:rPr>
        <w:t xml:space="preserve">ícepráce </w:t>
      </w:r>
      <w:r w:rsidR="00150511">
        <w:rPr>
          <w:rFonts w:cs="Arial"/>
          <w:sz w:val="22"/>
          <w:szCs w:val="22"/>
        </w:rPr>
        <w:t>v </w:t>
      </w:r>
      <w:r w:rsidR="008E4476">
        <w:rPr>
          <w:rFonts w:cs="Arial"/>
          <w:sz w:val="22"/>
          <w:szCs w:val="22"/>
        </w:rPr>
        <w:t xml:space="preserve">ceně 66,3 mil. Kč, které nebyly nezbytné pro provedení původních stavebních prací, </w:t>
      </w:r>
      <w:r w:rsidR="000B3B74">
        <w:rPr>
          <w:rFonts w:cs="Arial"/>
          <w:sz w:val="22"/>
          <w:szCs w:val="22"/>
        </w:rPr>
        <w:t xml:space="preserve">zadalo ŘSD </w:t>
      </w:r>
      <w:r w:rsidR="008E4476">
        <w:rPr>
          <w:rFonts w:cs="Arial"/>
          <w:sz w:val="22"/>
          <w:szCs w:val="22"/>
        </w:rPr>
        <w:t xml:space="preserve">nesprávně </w:t>
      </w:r>
      <w:r w:rsidR="00150511">
        <w:rPr>
          <w:rFonts w:cs="Arial"/>
          <w:sz w:val="22"/>
          <w:szCs w:val="22"/>
        </w:rPr>
        <w:t>v </w:t>
      </w:r>
      <w:r w:rsidR="008E4476">
        <w:rPr>
          <w:rFonts w:cs="Arial"/>
          <w:sz w:val="22"/>
          <w:szCs w:val="22"/>
        </w:rPr>
        <w:t>jednacím řízení bez uveřejnění (nedodržení § 23 odst. 7 písm. a) zákona č. 137/2006 Sb.).</w:t>
      </w:r>
    </w:p>
    <w:p w:rsidR="00DA4E73" w:rsidRDefault="0078333E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ŘSD zahájilo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roce 2009 projektovou přípravu opravy mostu </w:t>
      </w:r>
      <w:r w:rsidR="000B3B74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Mohelnic</w:t>
      </w:r>
      <w:r w:rsidR="00243D3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. Před zahájením zadávacího řízení na dodavatele stavebních prací </w:t>
      </w:r>
      <w:proofErr w:type="gramStart"/>
      <w:r>
        <w:rPr>
          <w:rFonts w:cs="Arial"/>
          <w:sz w:val="22"/>
          <w:szCs w:val="22"/>
        </w:rPr>
        <w:t>rozdělilo</w:t>
      </w:r>
      <w:proofErr w:type="gramEnd"/>
      <w:r>
        <w:rPr>
          <w:rFonts w:cs="Arial"/>
          <w:sz w:val="22"/>
          <w:szCs w:val="22"/>
        </w:rPr>
        <w:t xml:space="preserve"> akci na </w:t>
      </w:r>
      <w:r w:rsidR="001140E8">
        <w:rPr>
          <w:rFonts w:cs="Arial"/>
          <w:sz w:val="22"/>
          <w:szCs w:val="22"/>
        </w:rPr>
        <w:t>akci</w:t>
      </w:r>
      <w:r>
        <w:rPr>
          <w:rFonts w:cs="Arial"/>
          <w:sz w:val="22"/>
          <w:szCs w:val="22"/>
        </w:rPr>
        <w:t xml:space="preserve"> </w:t>
      </w:r>
      <w:r w:rsidRPr="00ED39F1">
        <w:rPr>
          <w:rFonts w:cs="Arial"/>
          <w:i/>
          <w:sz w:val="22"/>
          <w:szCs w:val="22"/>
        </w:rPr>
        <w:t>Oprava mostu Mohelnice pravá strana</w:t>
      </w:r>
      <w:r>
        <w:rPr>
          <w:rFonts w:cs="Arial"/>
          <w:sz w:val="22"/>
          <w:szCs w:val="22"/>
        </w:rPr>
        <w:t xml:space="preserve">, kterou realizovalo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roce 2009</w:t>
      </w:r>
      <w:r w:rsidR="004F312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</w:t>
      </w:r>
      <w:r w:rsidR="00077153">
        <w:rPr>
          <w:rFonts w:cs="Arial"/>
          <w:sz w:val="22"/>
          <w:szCs w:val="22"/>
        </w:rPr>
        <w:t xml:space="preserve"> na</w:t>
      </w:r>
      <w:r w:rsidR="001140E8">
        <w:rPr>
          <w:rFonts w:cs="Arial"/>
          <w:sz w:val="22"/>
          <w:szCs w:val="22"/>
        </w:rPr>
        <w:t xml:space="preserve"> akci</w:t>
      </w:r>
      <w:r>
        <w:rPr>
          <w:rFonts w:cs="Arial"/>
          <w:sz w:val="22"/>
          <w:szCs w:val="22"/>
        </w:rPr>
        <w:t xml:space="preserve"> </w:t>
      </w:r>
      <w:r w:rsidRPr="00ED39F1">
        <w:rPr>
          <w:rFonts w:cs="Arial"/>
          <w:i/>
          <w:sz w:val="22"/>
          <w:szCs w:val="22"/>
        </w:rPr>
        <w:t>Oprava mostu Mohelnice levá strana</w:t>
      </w:r>
      <w:r>
        <w:rPr>
          <w:rFonts w:cs="Arial"/>
          <w:sz w:val="22"/>
          <w:szCs w:val="22"/>
        </w:rPr>
        <w:t xml:space="preserve">, kterou realizovalo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roce 2010.</w:t>
      </w:r>
      <w:r w:rsidR="004F3124">
        <w:rPr>
          <w:rFonts w:cs="Arial"/>
          <w:sz w:val="22"/>
          <w:szCs w:val="22"/>
        </w:rPr>
        <w:t xml:space="preserve"> Každou </w:t>
      </w:r>
      <w:r w:rsidR="00150511">
        <w:rPr>
          <w:rFonts w:cs="Arial"/>
          <w:sz w:val="22"/>
          <w:szCs w:val="22"/>
        </w:rPr>
        <w:t>z </w:t>
      </w:r>
      <w:r w:rsidR="00804FD6">
        <w:rPr>
          <w:rFonts w:cs="Arial"/>
          <w:sz w:val="22"/>
          <w:szCs w:val="22"/>
        </w:rPr>
        <w:t>nich</w:t>
      </w:r>
      <w:r w:rsidR="004F3124">
        <w:rPr>
          <w:rFonts w:cs="Arial"/>
          <w:sz w:val="22"/>
          <w:szCs w:val="22"/>
        </w:rPr>
        <w:t xml:space="preserve"> pak zadalo ve zjednodušeném podlimitním řízení. Akce byly realizovány na základě jednoho stavebního povolení</w:t>
      </w:r>
      <w:r w:rsidR="00DA4E73">
        <w:rPr>
          <w:rFonts w:cs="Arial"/>
          <w:sz w:val="22"/>
          <w:szCs w:val="22"/>
        </w:rPr>
        <w:t>, jedním dodavatelem</w:t>
      </w:r>
      <w:r w:rsidR="004F3124">
        <w:rPr>
          <w:rFonts w:cs="Arial"/>
          <w:sz w:val="22"/>
          <w:szCs w:val="22"/>
        </w:rPr>
        <w:t xml:space="preserve"> a kolaudační souhlas byl vydán jeden pro obě poloviny mostu. Předpokládaná hodnota obou veřejných zakázek byla 32,7 mil. Kč</w:t>
      </w:r>
      <w:r w:rsidR="000B3B74">
        <w:rPr>
          <w:rFonts w:cs="Arial"/>
          <w:sz w:val="22"/>
          <w:szCs w:val="22"/>
        </w:rPr>
        <w:t>,</w:t>
      </w:r>
      <w:r w:rsidR="004F3124">
        <w:rPr>
          <w:rFonts w:cs="Arial"/>
          <w:sz w:val="22"/>
          <w:szCs w:val="22"/>
        </w:rPr>
        <w:t xml:space="preserve"> zakázka t</w:t>
      </w:r>
      <w:r w:rsidR="000B3B74">
        <w:rPr>
          <w:rFonts w:cs="Arial"/>
          <w:sz w:val="22"/>
          <w:szCs w:val="22"/>
        </w:rPr>
        <w:t>edy</w:t>
      </w:r>
      <w:r w:rsidR="004F3124">
        <w:rPr>
          <w:rFonts w:cs="Arial"/>
          <w:sz w:val="22"/>
          <w:szCs w:val="22"/>
        </w:rPr>
        <w:t xml:space="preserve"> měla být zadána </w:t>
      </w:r>
      <w:r w:rsidR="00150511">
        <w:rPr>
          <w:rFonts w:cs="Arial"/>
          <w:sz w:val="22"/>
          <w:szCs w:val="22"/>
        </w:rPr>
        <w:t>v </w:t>
      </w:r>
      <w:r w:rsidR="004F3124">
        <w:rPr>
          <w:rFonts w:cs="Arial"/>
          <w:sz w:val="22"/>
          <w:szCs w:val="22"/>
        </w:rPr>
        <w:t>otevřeném nebo užším řízení (ne</w:t>
      </w:r>
      <w:r w:rsidR="00804FD6">
        <w:rPr>
          <w:rFonts w:cs="Arial"/>
          <w:sz w:val="22"/>
          <w:szCs w:val="22"/>
        </w:rPr>
        <w:t>dodržení § 13 odst. 3 zákona č. </w:t>
      </w:r>
      <w:r w:rsidR="004F3124">
        <w:rPr>
          <w:rFonts w:cs="Arial"/>
          <w:sz w:val="22"/>
          <w:szCs w:val="22"/>
        </w:rPr>
        <w:t>137/2006 Sb.).</w:t>
      </w:r>
      <w:r>
        <w:rPr>
          <w:rFonts w:cs="Arial"/>
          <w:sz w:val="22"/>
          <w:szCs w:val="22"/>
        </w:rPr>
        <w:t xml:space="preserve"> </w:t>
      </w:r>
    </w:p>
    <w:p w:rsidR="00DF79A2" w:rsidRDefault="00DA4E73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B06137">
        <w:rPr>
          <w:rFonts w:cs="Arial"/>
          <w:sz w:val="22"/>
          <w:szCs w:val="22"/>
        </w:rPr>
        <w:t xml:space="preserve">ŘSD zadalo </w:t>
      </w:r>
      <w:r w:rsidR="00150511">
        <w:rPr>
          <w:rFonts w:cs="Arial"/>
          <w:sz w:val="22"/>
          <w:szCs w:val="22"/>
        </w:rPr>
        <w:t>v </w:t>
      </w:r>
      <w:r w:rsidR="00366780">
        <w:rPr>
          <w:rFonts w:cs="Arial"/>
          <w:sz w:val="22"/>
          <w:szCs w:val="22"/>
        </w:rPr>
        <w:t>říjnu</w:t>
      </w:r>
      <w:r w:rsidR="00B06137">
        <w:rPr>
          <w:rFonts w:cs="Arial"/>
          <w:sz w:val="22"/>
          <w:szCs w:val="22"/>
        </w:rPr>
        <w:t xml:space="preserve"> 2012 akce </w:t>
      </w:r>
      <w:r w:rsidR="00B06137" w:rsidRPr="00FD145C">
        <w:rPr>
          <w:rFonts w:cs="Arial"/>
          <w:i/>
          <w:sz w:val="22"/>
          <w:szCs w:val="22"/>
        </w:rPr>
        <w:t>I/2 Říčany (</w:t>
      </w:r>
      <w:proofErr w:type="spellStart"/>
      <w:r w:rsidR="00B06137" w:rsidRPr="00FD145C">
        <w:rPr>
          <w:rFonts w:cs="Arial"/>
          <w:i/>
          <w:sz w:val="22"/>
          <w:szCs w:val="22"/>
        </w:rPr>
        <w:t>Olivovna</w:t>
      </w:r>
      <w:proofErr w:type="spellEnd"/>
      <w:r w:rsidR="00B06137" w:rsidRPr="00FD145C">
        <w:rPr>
          <w:rFonts w:cs="Arial"/>
          <w:i/>
          <w:sz w:val="22"/>
          <w:szCs w:val="22"/>
        </w:rPr>
        <w:t>) – Vyžlovka</w:t>
      </w:r>
      <w:r w:rsidR="00B06137">
        <w:rPr>
          <w:rFonts w:cs="Arial"/>
          <w:sz w:val="22"/>
          <w:szCs w:val="22"/>
        </w:rPr>
        <w:t xml:space="preserve">, </w:t>
      </w:r>
      <w:r w:rsidR="00B06137" w:rsidRPr="00FD145C">
        <w:rPr>
          <w:rFonts w:cs="Arial"/>
          <w:i/>
          <w:sz w:val="22"/>
          <w:szCs w:val="22"/>
        </w:rPr>
        <w:t>I/2 Malotice – Zásmuky</w:t>
      </w:r>
      <w:r w:rsidR="00B06137">
        <w:rPr>
          <w:rFonts w:cs="Arial"/>
          <w:sz w:val="22"/>
          <w:szCs w:val="22"/>
        </w:rPr>
        <w:t xml:space="preserve">, </w:t>
      </w:r>
      <w:r w:rsidR="00B06137" w:rsidRPr="00FD145C">
        <w:rPr>
          <w:rFonts w:cs="Arial"/>
          <w:i/>
          <w:sz w:val="22"/>
          <w:szCs w:val="22"/>
        </w:rPr>
        <w:t>I/9 Předboj – Štěpán</w:t>
      </w:r>
      <w:r w:rsidR="00B06137">
        <w:rPr>
          <w:rFonts w:cs="Arial"/>
          <w:sz w:val="22"/>
          <w:szCs w:val="22"/>
        </w:rPr>
        <w:t xml:space="preserve"> a </w:t>
      </w:r>
      <w:r w:rsidR="00B06137" w:rsidRPr="00FD145C">
        <w:rPr>
          <w:rFonts w:cs="Arial"/>
          <w:i/>
          <w:sz w:val="22"/>
          <w:szCs w:val="22"/>
        </w:rPr>
        <w:t>I/27 Jesenice – Žďár</w:t>
      </w:r>
      <w:r w:rsidR="00B06137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B06137">
        <w:rPr>
          <w:rFonts w:cs="Arial"/>
          <w:sz w:val="22"/>
          <w:szCs w:val="22"/>
        </w:rPr>
        <w:t xml:space="preserve">jednacím řízení bez uveřejnění, aniž by byly </w:t>
      </w:r>
      <w:r w:rsidR="00B06137">
        <w:rPr>
          <w:rFonts w:cs="Arial"/>
          <w:sz w:val="22"/>
          <w:szCs w:val="22"/>
        </w:rPr>
        <w:lastRenderedPageBreak/>
        <w:t>splněny všechny podmínky pro použití tohoto druhu zadávacího řízení</w:t>
      </w:r>
      <w:r w:rsidR="0061681B">
        <w:rPr>
          <w:rFonts w:cs="Arial"/>
          <w:sz w:val="22"/>
          <w:szCs w:val="22"/>
          <w:vertAlign w:val="superscript"/>
        </w:rPr>
        <w:t>1</w:t>
      </w:r>
      <w:r w:rsidR="009C1D40">
        <w:rPr>
          <w:rFonts w:cs="Arial"/>
          <w:sz w:val="22"/>
          <w:szCs w:val="22"/>
          <w:vertAlign w:val="superscript"/>
        </w:rPr>
        <w:t>4</w:t>
      </w:r>
      <w:r w:rsidR="00B06137">
        <w:rPr>
          <w:rFonts w:cs="Arial"/>
          <w:sz w:val="22"/>
          <w:szCs w:val="22"/>
        </w:rPr>
        <w:t>. ŘSD byl sta</w:t>
      </w:r>
      <w:r w:rsidR="00150511">
        <w:rPr>
          <w:rFonts w:cs="Arial"/>
          <w:sz w:val="22"/>
          <w:szCs w:val="22"/>
        </w:rPr>
        <w:t xml:space="preserve">v </w:t>
      </w:r>
      <w:r w:rsidR="00B06137">
        <w:rPr>
          <w:rFonts w:cs="Arial"/>
          <w:sz w:val="22"/>
          <w:szCs w:val="22"/>
        </w:rPr>
        <w:t xml:space="preserve">komunikací znám minimálně od roku 2011. Zvolená zadávací řízení odůvodnilo ŘSD výzvami Krajského úřadu Středočeského kraje ze srpna a září 2012 k provedení udržovacích prací </w:t>
      </w:r>
      <w:r w:rsidR="00150511">
        <w:rPr>
          <w:rFonts w:cs="Arial"/>
          <w:sz w:val="22"/>
          <w:szCs w:val="22"/>
        </w:rPr>
        <w:t>v </w:t>
      </w:r>
      <w:r w:rsidR="00B06137">
        <w:rPr>
          <w:rFonts w:cs="Arial"/>
          <w:sz w:val="22"/>
          <w:szCs w:val="22"/>
        </w:rPr>
        <w:t xml:space="preserve">uvedených úsecích. Po zadání veřejných zakázek vydal </w:t>
      </w:r>
      <w:r w:rsidR="00243D37">
        <w:rPr>
          <w:rFonts w:cs="Arial"/>
          <w:sz w:val="22"/>
          <w:szCs w:val="22"/>
        </w:rPr>
        <w:t>k</w:t>
      </w:r>
      <w:r w:rsidR="00B06137">
        <w:rPr>
          <w:rFonts w:cs="Arial"/>
          <w:sz w:val="22"/>
          <w:szCs w:val="22"/>
        </w:rPr>
        <w:t>rajský úřad rozhodnutí, kterými provedení opra</w:t>
      </w:r>
      <w:r w:rsidR="00150511">
        <w:rPr>
          <w:rFonts w:cs="Arial"/>
          <w:sz w:val="22"/>
          <w:szCs w:val="22"/>
        </w:rPr>
        <w:t xml:space="preserve">v </w:t>
      </w:r>
      <w:r w:rsidR="00B06137">
        <w:rPr>
          <w:rFonts w:cs="Arial"/>
          <w:sz w:val="22"/>
          <w:szCs w:val="22"/>
        </w:rPr>
        <w:t>nařídil.</w:t>
      </w:r>
    </w:p>
    <w:p w:rsidR="00B06137" w:rsidRDefault="00DF79A2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ŘSD zadalo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listopadu 2011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jednacím řízení bez uveřejnění akci </w:t>
      </w:r>
      <w:r w:rsidRPr="00293017">
        <w:rPr>
          <w:rFonts w:cs="Arial"/>
          <w:i/>
          <w:sz w:val="22"/>
          <w:szCs w:val="22"/>
        </w:rPr>
        <w:t>I/13 Liberec – Pertoltice oprava po povodni 2010</w:t>
      </w:r>
      <w:r w:rsidR="00293017">
        <w:rPr>
          <w:rFonts w:cs="Arial"/>
          <w:sz w:val="22"/>
          <w:szCs w:val="22"/>
        </w:rPr>
        <w:t>, aniž by byly splněny všechny podmínky pro použití tohoto druhu zadávacího řízení</w:t>
      </w:r>
      <w:r w:rsidR="00293017">
        <w:rPr>
          <w:rFonts w:cs="Arial"/>
          <w:sz w:val="22"/>
          <w:szCs w:val="22"/>
          <w:vertAlign w:val="superscript"/>
        </w:rPr>
        <w:t>14</w:t>
      </w:r>
      <w:r w:rsidR="0029301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Předmětem opravy byly závady, které byly zjištěny po zimním období 2010/2011 a podle ŘSD souvisely s následky povodně ze srpna 2010 a</w:t>
      </w:r>
      <w:r w:rsidR="005B5A51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přívalovými dešti z dubna a července 2011. Stavební práce </w:t>
      </w:r>
      <w:r w:rsidR="001F04A5">
        <w:rPr>
          <w:rFonts w:cs="Arial"/>
          <w:sz w:val="22"/>
          <w:szCs w:val="22"/>
        </w:rPr>
        <w:t>přitom</w:t>
      </w:r>
      <w:r>
        <w:rPr>
          <w:rFonts w:cs="Arial"/>
          <w:sz w:val="22"/>
          <w:szCs w:val="22"/>
        </w:rPr>
        <w:t xml:space="preserve"> byly realizovány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letech 2010 a 2011 před vyhlášením zadávacího řízení a uzavřením smlouvy s dodavatelem stavebních prací (nedodržení § 7 zákona č. 137/2006 Sb.). </w:t>
      </w:r>
    </w:p>
    <w:p w:rsidR="00B36023" w:rsidRDefault="00B06137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U akce </w:t>
      </w:r>
      <w:r w:rsidR="005F7485" w:rsidRPr="00FD145C">
        <w:rPr>
          <w:rFonts w:cs="Arial"/>
          <w:i/>
          <w:sz w:val="22"/>
          <w:szCs w:val="22"/>
        </w:rPr>
        <w:t>I/14 Lhota u Červeného Kostelce, most</w:t>
      </w:r>
      <w:r w:rsidR="005F7485">
        <w:rPr>
          <w:rFonts w:cs="Arial"/>
          <w:sz w:val="22"/>
          <w:szCs w:val="22"/>
        </w:rPr>
        <w:t xml:space="preserve"> nepovažovala hodnot</w:t>
      </w:r>
      <w:r w:rsidR="00243D37">
        <w:rPr>
          <w:rFonts w:cs="Arial"/>
          <w:sz w:val="22"/>
          <w:szCs w:val="22"/>
        </w:rPr>
        <w:t>i</w:t>
      </w:r>
      <w:r w:rsidR="005F7485">
        <w:rPr>
          <w:rFonts w:cs="Arial"/>
          <w:sz w:val="22"/>
          <w:szCs w:val="22"/>
        </w:rPr>
        <w:t xml:space="preserve">cí komise cenu </w:t>
      </w:r>
      <w:r w:rsidR="00243D37">
        <w:rPr>
          <w:rFonts w:cs="Arial"/>
          <w:sz w:val="22"/>
          <w:szCs w:val="22"/>
        </w:rPr>
        <w:t xml:space="preserve">nabídnutou </w:t>
      </w:r>
      <w:r w:rsidR="005F7485">
        <w:rPr>
          <w:rFonts w:cs="Arial"/>
          <w:sz w:val="22"/>
          <w:szCs w:val="22"/>
        </w:rPr>
        <w:t>vybran</w:t>
      </w:r>
      <w:r w:rsidR="00243D37">
        <w:rPr>
          <w:rFonts w:cs="Arial"/>
          <w:sz w:val="22"/>
          <w:szCs w:val="22"/>
        </w:rPr>
        <w:t>ým</w:t>
      </w:r>
      <w:r w:rsidR="005F7485">
        <w:rPr>
          <w:rFonts w:cs="Arial"/>
          <w:sz w:val="22"/>
          <w:szCs w:val="22"/>
        </w:rPr>
        <w:t xml:space="preserve"> uchazeče</w:t>
      </w:r>
      <w:r w:rsidR="00243D37">
        <w:rPr>
          <w:rFonts w:cs="Arial"/>
          <w:sz w:val="22"/>
          <w:szCs w:val="22"/>
        </w:rPr>
        <w:t>m</w:t>
      </w:r>
      <w:r w:rsidR="005F7485">
        <w:rPr>
          <w:rFonts w:cs="Arial"/>
          <w:sz w:val="22"/>
          <w:szCs w:val="22"/>
        </w:rPr>
        <w:t>, která byla o 43 % nižší než předpokládaná hodnota a</w:t>
      </w:r>
      <w:r w:rsidR="00366780">
        <w:rPr>
          <w:rFonts w:cs="Arial"/>
          <w:sz w:val="22"/>
          <w:szCs w:val="22"/>
        </w:rPr>
        <w:t> o</w:t>
      </w:r>
      <w:r w:rsidR="005F7485">
        <w:rPr>
          <w:rFonts w:cs="Arial"/>
          <w:sz w:val="22"/>
          <w:szCs w:val="22"/>
        </w:rPr>
        <w:t xml:space="preserve"> 24 % nižší než průměrná cena nabídek uchazečů umístěných na čtvrtém až desátém místě, za mimořádně nízkou a nevyžádala si její písemné zdůvodnění (nedodržení § 77 odst. 1 zákona č. 137/2006 Sb.). </w:t>
      </w:r>
      <w:r w:rsidR="00EA6E50">
        <w:rPr>
          <w:rFonts w:cs="Arial"/>
          <w:sz w:val="22"/>
          <w:szCs w:val="22"/>
        </w:rPr>
        <w:t xml:space="preserve">Průběh realizace nebylo možno ověřit, protože do konce roku 2013 nebyly stavební práce zahájeny, i když smlouva byla na základě zadávacího řízení zahájeného </w:t>
      </w:r>
      <w:r w:rsidR="00150511">
        <w:rPr>
          <w:rFonts w:cs="Arial"/>
          <w:sz w:val="22"/>
          <w:szCs w:val="22"/>
        </w:rPr>
        <w:t>v </w:t>
      </w:r>
      <w:r w:rsidR="00EA6E50">
        <w:rPr>
          <w:rFonts w:cs="Arial"/>
          <w:sz w:val="22"/>
          <w:szCs w:val="22"/>
        </w:rPr>
        <w:t xml:space="preserve">dubnu 2013 podepsána </w:t>
      </w:r>
      <w:r w:rsidR="00150511">
        <w:rPr>
          <w:rFonts w:cs="Arial"/>
          <w:sz w:val="22"/>
          <w:szCs w:val="22"/>
        </w:rPr>
        <w:t>v </w:t>
      </w:r>
      <w:r w:rsidR="00EA6E50">
        <w:rPr>
          <w:rFonts w:cs="Arial"/>
          <w:sz w:val="22"/>
          <w:szCs w:val="22"/>
        </w:rPr>
        <w:t>červenci 2013.</w:t>
      </w:r>
      <w:r w:rsidR="005F7485">
        <w:rPr>
          <w:rFonts w:cs="Arial"/>
          <w:sz w:val="22"/>
          <w:szCs w:val="22"/>
        </w:rPr>
        <w:t xml:space="preserve"> </w:t>
      </w:r>
    </w:p>
    <w:p w:rsidR="00F64A0A" w:rsidRDefault="00000881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ŘSD u dvou akcí týkajících se vodorovného dopravního značení silnic I. třídy na území Moravskoslezského kraje</w:t>
      </w:r>
      <w:r w:rsidR="00F64A0A">
        <w:rPr>
          <w:rFonts w:cs="Arial"/>
          <w:sz w:val="22"/>
          <w:szCs w:val="22"/>
        </w:rPr>
        <w:t xml:space="preserve"> </w:t>
      </w:r>
      <w:r w:rsidR="00E766D7">
        <w:rPr>
          <w:rFonts w:cs="Arial"/>
          <w:sz w:val="22"/>
          <w:szCs w:val="22"/>
        </w:rPr>
        <w:t>sdělilo</w:t>
      </w:r>
      <w:r w:rsidR="00D361DA">
        <w:rPr>
          <w:rFonts w:cs="Arial"/>
          <w:sz w:val="22"/>
          <w:szCs w:val="22"/>
        </w:rPr>
        <w:t xml:space="preserve">, že </w:t>
      </w:r>
      <w:r w:rsidR="0093509F">
        <w:rPr>
          <w:rFonts w:cs="Arial"/>
          <w:sz w:val="22"/>
          <w:szCs w:val="22"/>
        </w:rPr>
        <w:t xml:space="preserve">výměry jednotlivých typů prací </w:t>
      </w:r>
      <w:r w:rsidR="00D361DA">
        <w:rPr>
          <w:rFonts w:cs="Arial"/>
          <w:sz w:val="22"/>
          <w:szCs w:val="22"/>
        </w:rPr>
        <w:t>ve výkazech výměr</w:t>
      </w:r>
      <w:r w:rsidR="00031292">
        <w:rPr>
          <w:rFonts w:cs="Arial"/>
          <w:sz w:val="22"/>
          <w:szCs w:val="22"/>
        </w:rPr>
        <w:t xml:space="preserve"> (ty byly </w:t>
      </w:r>
      <w:r w:rsidR="00F64A0A">
        <w:rPr>
          <w:rFonts w:cs="Arial"/>
          <w:sz w:val="22"/>
          <w:szCs w:val="22"/>
        </w:rPr>
        <w:t>podle § 44 zákona č. 137/2006 Sb. součástí zadávací</w:t>
      </w:r>
      <w:r w:rsidR="00D361DA">
        <w:rPr>
          <w:rFonts w:cs="Arial"/>
          <w:sz w:val="22"/>
          <w:szCs w:val="22"/>
        </w:rPr>
        <w:t>ch</w:t>
      </w:r>
      <w:r w:rsidR="00F64A0A">
        <w:rPr>
          <w:rFonts w:cs="Arial"/>
          <w:sz w:val="22"/>
          <w:szCs w:val="22"/>
        </w:rPr>
        <w:t xml:space="preserve"> </w:t>
      </w:r>
      <w:r w:rsidR="00D361DA">
        <w:rPr>
          <w:rFonts w:cs="Arial"/>
          <w:sz w:val="22"/>
          <w:szCs w:val="22"/>
        </w:rPr>
        <w:t>dokumentací</w:t>
      </w:r>
      <w:r w:rsidR="00031292">
        <w:rPr>
          <w:rFonts w:cs="Arial"/>
          <w:sz w:val="22"/>
          <w:szCs w:val="22"/>
        </w:rPr>
        <w:t>)</w:t>
      </w:r>
      <w:r w:rsidR="00F64A0A">
        <w:rPr>
          <w:rFonts w:cs="Arial"/>
          <w:sz w:val="22"/>
          <w:szCs w:val="22"/>
        </w:rPr>
        <w:t xml:space="preserve"> stanovilo</w:t>
      </w:r>
      <w:r w:rsidR="00F64A0A" w:rsidRPr="00F64A0A">
        <w:rPr>
          <w:rFonts w:cs="Arial"/>
          <w:sz w:val="22"/>
          <w:szCs w:val="22"/>
        </w:rPr>
        <w:t xml:space="preserve"> </w:t>
      </w:r>
      <w:r w:rsidR="00F64A0A">
        <w:rPr>
          <w:rFonts w:cs="Arial"/>
          <w:sz w:val="22"/>
          <w:szCs w:val="22"/>
        </w:rPr>
        <w:t xml:space="preserve">odborným odhadem. </w:t>
      </w:r>
      <w:r w:rsidR="00150511">
        <w:rPr>
          <w:rFonts w:cs="Arial"/>
          <w:sz w:val="22"/>
          <w:szCs w:val="22"/>
        </w:rPr>
        <w:t>V </w:t>
      </w:r>
      <w:r w:rsidR="00F64A0A">
        <w:rPr>
          <w:rFonts w:cs="Arial"/>
          <w:sz w:val="22"/>
          <w:szCs w:val="22"/>
        </w:rPr>
        <w:t>zadávací</w:t>
      </w:r>
      <w:r w:rsidR="00D361DA">
        <w:rPr>
          <w:rFonts w:cs="Arial"/>
          <w:sz w:val="22"/>
          <w:szCs w:val="22"/>
        </w:rPr>
        <w:t>ch dokumentacích</w:t>
      </w:r>
      <w:r w:rsidR="00F64A0A">
        <w:rPr>
          <w:rFonts w:cs="Arial"/>
          <w:sz w:val="22"/>
          <w:szCs w:val="22"/>
        </w:rPr>
        <w:t xml:space="preserve"> </w:t>
      </w:r>
      <w:r w:rsidR="00E766D7">
        <w:rPr>
          <w:rFonts w:cs="Arial"/>
          <w:sz w:val="22"/>
          <w:szCs w:val="22"/>
        </w:rPr>
        <w:t>pak uvedlo, že jednotlivé práce budou zadávány podle potřeb. Předmět</w:t>
      </w:r>
      <w:r w:rsidR="00D361DA">
        <w:rPr>
          <w:rFonts w:cs="Arial"/>
          <w:sz w:val="22"/>
          <w:szCs w:val="22"/>
        </w:rPr>
        <w:t>y</w:t>
      </w:r>
      <w:r w:rsidR="00E766D7">
        <w:rPr>
          <w:rFonts w:cs="Arial"/>
          <w:sz w:val="22"/>
          <w:szCs w:val="22"/>
        </w:rPr>
        <w:t xml:space="preserve"> veřejných zakázek tak nebyl</w:t>
      </w:r>
      <w:r w:rsidR="00D361DA">
        <w:rPr>
          <w:rFonts w:cs="Arial"/>
          <w:sz w:val="22"/>
          <w:szCs w:val="22"/>
        </w:rPr>
        <w:t>y</w:t>
      </w:r>
      <w:r w:rsidR="00E766D7">
        <w:rPr>
          <w:rFonts w:cs="Arial"/>
          <w:sz w:val="22"/>
          <w:szCs w:val="22"/>
        </w:rPr>
        <w:t xml:space="preserve"> vymezen</w:t>
      </w:r>
      <w:r w:rsidR="00D361DA">
        <w:rPr>
          <w:rFonts w:cs="Arial"/>
          <w:sz w:val="22"/>
          <w:szCs w:val="22"/>
        </w:rPr>
        <w:t>y</w:t>
      </w:r>
      <w:r w:rsidR="00E766D7">
        <w:rPr>
          <w:rFonts w:cs="Arial"/>
          <w:sz w:val="22"/>
          <w:szCs w:val="22"/>
        </w:rPr>
        <w:t xml:space="preserve"> jednoznačně. </w:t>
      </w:r>
      <w:r w:rsidR="00150511">
        <w:rPr>
          <w:rFonts w:cs="Arial"/>
          <w:sz w:val="22"/>
          <w:szCs w:val="22"/>
        </w:rPr>
        <w:t>V </w:t>
      </w:r>
      <w:r w:rsidR="00C224F9">
        <w:rPr>
          <w:rFonts w:cs="Arial"/>
          <w:sz w:val="22"/>
          <w:szCs w:val="22"/>
        </w:rPr>
        <w:t>průběhu realizace byly</w:t>
      </w:r>
      <w:r w:rsidR="00D361DA">
        <w:rPr>
          <w:rFonts w:cs="Arial"/>
          <w:sz w:val="22"/>
          <w:szCs w:val="22"/>
        </w:rPr>
        <w:t xml:space="preserve"> u každé akce</w:t>
      </w:r>
      <w:r w:rsidR="00C224F9">
        <w:rPr>
          <w:rFonts w:cs="Arial"/>
          <w:sz w:val="22"/>
          <w:szCs w:val="22"/>
        </w:rPr>
        <w:t xml:space="preserve"> pr</w:t>
      </w:r>
      <w:r w:rsidR="00D361DA">
        <w:rPr>
          <w:rFonts w:cs="Arial"/>
          <w:sz w:val="22"/>
          <w:szCs w:val="22"/>
        </w:rPr>
        <w:t xml:space="preserve">ovedeny práce </w:t>
      </w:r>
      <w:r w:rsidR="00150511">
        <w:rPr>
          <w:rFonts w:cs="Arial"/>
          <w:sz w:val="22"/>
          <w:szCs w:val="22"/>
        </w:rPr>
        <w:t>v </w:t>
      </w:r>
      <w:r w:rsidR="00D361DA">
        <w:rPr>
          <w:rFonts w:cs="Arial"/>
          <w:sz w:val="22"/>
          <w:szCs w:val="22"/>
        </w:rPr>
        <w:t>cenách kolem 45 </w:t>
      </w:r>
      <w:r w:rsidR="00C224F9">
        <w:rPr>
          <w:rFonts w:cs="Arial"/>
          <w:sz w:val="22"/>
          <w:szCs w:val="22"/>
        </w:rPr>
        <w:t>%</w:t>
      </w:r>
      <w:r w:rsidR="00D361DA">
        <w:rPr>
          <w:rFonts w:cs="Arial"/>
          <w:sz w:val="22"/>
          <w:szCs w:val="22"/>
        </w:rPr>
        <w:t xml:space="preserve"> ze</w:t>
      </w:r>
      <w:r w:rsidR="00C224F9">
        <w:rPr>
          <w:rFonts w:cs="Arial"/>
          <w:sz w:val="22"/>
          <w:szCs w:val="22"/>
        </w:rPr>
        <w:t xml:space="preserve"> </w:t>
      </w:r>
      <w:r w:rsidR="00D361DA">
        <w:rPr>
          <w:rFonts w:cs="Arial"/>
          <w:sz w:val="22"/>
          <w:szCs w:val="22"/>
        </w:rPr>
        <w:t>smluvní</w:t>
      </w:r>
      <w:r w:rsidR="00C224F9">
        <w:rPr>
          <w:rFonts w:cs="Arial"/>
          <w:sz w:val="22"/>
          <w:szCs w:val="22"/>
        </w:rPr>
        <w:t xml:space="preserve"> ceny, které byly nad rozsah výkazu výměr a rámec sjednaný ve smlouvách. ŘSD tyto práce nezadalo postupem podle zákona č. 137/2006 Sb. </w:t>
      </w:r>
      <w:r w:rsidR="00D361DA">
        <w:rPr>
          <w:rFonts w:cs="Arial"/>
          <w:sz w:val="22"/>
          <w:szCs w:val="22"/>
        </w:rPr>
        <w:t xml:space="preserve">(nedodržení § 21 tohoto zákona). </w:t>
      </w:r>
      <w:r w:rsidR="00804FD6">
        <w:rPr>
          <w:rFonts w:cs="Arial"/>
          <w:i/>
          <w:color w:val="FF0000"/>
          <w:sz w:val="22"/>
          <w:szCs w:val="22"/>
        </w:rPr>
        <w:t xml:space="preserve"> </w:t>
      </w:r>
      <w:r w:rsidR="0093509F">
        <w:rPr>
          <w:rFonts w:cs="Arial"/>
          <w:i/>
          <w:color w:val="FF0000"/>
          <w:sz w:val="22"/>
          <w:szCs w:val="22"/>
        </w:rPr>
        <w:t xml:space="preserve"> </w:t>
      </w:r>
    </w:p>
    <w:p w:rsidR="00F64A0A" w:rsidRDefault="00F64A0A" w:rsidP="005B5A51">
      <w:pPr>
        <w:ind w:left="284" w:hanging="284"/>
        <w:jc w:val="both"/>
        <w:rPr>
          <w:rFonts w:cs="Arial"/>
          <w:sz w:val="22"/>
          <w:szCs w:val="22"/>
        </w:rPr>
      </w:pPr>
    </w:p>
    <w:p w:rsidR="000328E1" w:rsidRDefault="005A0BC1" w:rsidP="00CB24A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b) </w:t>
      </w:r>
      <w:r w:rsidR="00A03F1D" w:rsidRPr="00A03F1D">
        <w:rPr>
          <w:rFonts w:cs="Arial"/>
          <w:b/>
          <w:sz w:val="22"/>
          <w:szCs w:val="22"/>
        </w:rPr>
        <w:t>ŘSD omezovalo počty</w:t>
      </w:r>
      <w:r w:rsidR="00A71DE0">
        <w:rPr>
          <w:rFonts w:cs="Arial"/>
          <w:b/>
          <w:sz w:val="22"/>
          <w:szCs w:val="22"/>
        </w:rPr>
        <w:t xml:space="preserve"> zájemců nebo</w:t>
      </w:r>
      <w:r w:rsidR="00A03F1D" w:rsidRPr="00A03F1D">
        <w:rPr>
          <w:rFonts w:cs="Arial"/>
          <w:b/>
          <w:sz w:val="22"/>
          <w:szCs w:val="22"/>
        </w:rPr>
        <w:t xml:space="preserve"> uchazečů o veřejné zakázky</w:t>
      </w:r>
      <w:r w:rsidR="00250426">
        <w:rPr>
          <w:rFonts w:cs="Arial"/>
          <w:b/>
          <w:sz w:val="22"/>
          <w:szCs w:val="22"/>
        </w:rPr>
        <w:t>,</w:t>
      </w:r>
      <w:r w:rsidR="00A03F1D" w:rsidRPr="00A03F1D">
        <w:rPr>
          <w:rFonts w:cs="Arial"/>
          <w:b/>
          <w:sz w:val="22"/>
          <w:szCs w:val="22"/>
        </w:rPr>
        <w:t xml:space="preserve"> a tím</w:t>
      </w:r>
      <w:r w:rsidR="00FA5A27">
        <w:rPr>
          <w:rFonts w:cs="Arial"/>
          <w:b/>
          <w:sz w:val="22"/>
          <w:szCs w:val="22"/>
        </w:rPr>
        <w:t xml:space="preserve"> i</w:t>
      </w:r>
      <w:r w:rsidR="00A03F1D" w:rsidRPr="00A03F1D">
        <w:rPr>
          <w:rFonts w:cs="Arial"/>
          <w:b/>
          <w:sz w:val="22"/>
          <w:szCs w:val="22"/>
        </w:rPr>
        <w:t xml:space="preserve"> možnost dosažení výhodnějších cen</w:t>
      </w:r>
      <w:r w:rsidR="00250426">
        <w:rPr>
          <w:rFonts w:cs="Arial"/>
          <w:b/>
          <w:sz w:val="22"/>
          <w:szCs w:val="22"/>
        </w:rPr>
        <w:t>,</w:t>
      </w:r>
      <w:r w:rsidR="00250426" w:rsidRPr="00FD145C">
        <w:rPr>
          <w:rFonts w:cs="Arial"/>
          <w:sz w:val="22"/>
          <w:szCs w:val="22"/>
        </w:rPr>
        <w:t xml:space="preserve"> </w:t>
      </w:r>
      <w:r w:rsidR="00A52D20">
        <w:rPr>
          <w:rFonts w:cs="Arial"/>
          <w:sz w:val="22"/>
          <w:szCs w:val="22"/>
        </w:rPr>
        <w:t>kvalifikační</w:t>
      </w:r>
      <w:r w:rsidR="00250426">
        <w:rPr>
          <w:rFonts w:cs="Arial"/>
          <w:sz w:val="22"/>
          <w:szCs w:val="22"/>
        </w:rPr>
        <w:t>mi podmínkami</w:t>
      </w:r>
      <w:r w:rsidR="00A52D20">
        <w:rPr>
          <w:rFonts w:cs="Arial"/>
          <w:sz w:val="22"/>
          <w:szCs w:val="22"/>
        </w:rPr>
        <w:t>, které nebyly dostatečně odůvodnit</w:t>
      </w:r>
      <w:r w:rsidR="00250426">
        <w:rPr>
          <w:rFonts w:cs="Arial"/>
          <w:sz w:val="22"/>
          <w:szCs w:val="22"/>
        </w:rPr>
        <w:t>elné předměty veřejných zakázek. Šlo zejména o požadavky na disponování obalovnou</w:t>
      </w:r>
      <w:r w:rsidR="005D08B8">
        <w:rPr>
          <w:rFonts w:cs="Arial"/>
          <w:sz w:val="22"/>
          <w:szCs w:val="22"/>
        </w:rPr>
        <w:t xml:space="preserve"> asfal</w:t>
      </w:r>
      <w:r w:rsidR="00154C1C">
        <w:rPr>
          <w:rFonts w:cs="Arial"/>
          <w:sz w:val="22"/>
          <w:szCs w:val="22"/>
        </w:rPr>
        <w:t>tových</w:t>
      </w:r>
      <w:r w:rsidR="00A52D20">
        <w:rPr>
          <w:rFonts w:cs="Arial"/>
          <w:sz w:val="22"/>
          <w:szCs w:val="22"/>
        </w:rPr>
        <w:t xml:space="preserve"> směsí </w:t>
      </w:r>
      <w:r w:rsidR="005D08B8">
        <w:rPr>
          <w:rFonts w:cs="Arial"/>
          <w:sz w:val="22"/>
          <w:szCs w:val="22"/>
        </w:rPr>
        <w:t xml:space="preserve">a </w:t>
      </w:r>
      <w:r w:rsidR="00150511">
        <w:rPr>
          <w:rFonts w:cs="Arial"/>
          <w:sz w:val="22"/>
          <w:szCs w:val="22"/>
        </w:rPr>
        <w:t>v </w:t>
      </w:r>
      <w:r w:rsidR="00A52D20">
        <w:rPr>
          <w:rFonts w:cs="Arial"/>
          <w:sz w:val="22"/>
          <w:szCs w:val="22"/>
        </w:rPr>
        <w:t xml:space="preserve">menší míře i na vybavení dalšími zařízeními. </w:t>
      </w:r>
      <w:r w:rsidR="00250426">
        <w:rPr>
          <w:rFonts w:cs="Arial"/>
          <w:sz w:val="22"/>
          <w:szCs w:val="22"/>
        </w:rPr>
        <w:t>ŘSD také nevyužívalo</w:t>
      </w:r>
      <w:r w:rsidR="00A52D20" w:rsidRPr="00A52D20">
        <w:rPr>
          <w:rFonts w:cs="Arial"/>
          <w:sz w:val="22"/>
          <w:szCs w:val="22"/>
        </w:rPr>
        <w:t xml:space="preserve"> zadávání veřejných zakázek po částech </w:t>
      </w:r>
      <w:r w:rsidR="00150511">
        <w:rPr>
          <w:rFonts w:cs="Arial"/>
          <w:sz w:val="22"/>
          <w:szCs w:val="22"/>
        </w:rPr>
        <w:t>v </w:t>
      </w:r>
      <w:r w:rsidR="00A52D20" w:rsidRPr="00A52D20">
        <w:rPr>
          <w:rFonts w:cs="Arial"/>
          <w:sz w:val="22"/>
          <w:szCs w:val="22"/>
        </w:rPr>
        <w:t>případech, kde</w:t>
      </w:r>
      <w:r w:rsidR="00A52D20">
        <w:rPr>
          <w:rFonts w:cs="Arial"/>
          <w:sz w:val="22"/>
          <w:szCs w:val="22"/>
        </w:rPr>
        <w:t xml:space="preserve"> by</w:t>
      </w:r>
      <w:r w:rsidR="00A52D20" w:rsidRPr="00A52D20">
        <w:rPr>
          <w:rFonts w:cs="Arial"/>
          <w:sz w:val="22"/>
          <w:szCs w:val="22"/>
        </w:rPr>
        <w:t xml:space="preserve"> to bylo</w:t>
      </w:r>
      <w:r w:rsidR="00A52D20">
        <w:rPr>
          <w:rFonts w:cs="Arial"/>
          <w:sz w:val="22"/>
          <w:szCs w:val="22"/>
        </w:rPr>
        <w:t xml:space="preserve"> z hlediska předmětu veřejné zakázky</w:t>
      </w:r>
      <w:r w:rsidR="00A52D20" w:rsidRPr="00A52D20">
        <w:rPr>
          <w:rFonts w:cs="Arial"/>
          <w:sz w:val="22"/>
          <w:szCs w:val="22"/>
        </w:rPr>
        <w:t xml:space="preserve"> vhodné</w:t>
      </w:r>
      <w:r w:rsidR="00A52D20">
        <w:rPr>
          <w:rFonts w:cs="Arial"/>
          <w:sz w:val="22"/>
          <w:szCs w:val="22"/>
        </w:rPr>
        <w:t xml:space="preserve">. </w:t>
      </w:r>
      <w:r w:rsidR="00FA5A27">
        <w:rPr>
          <w:rFonts w:cs="Arial"/>
          <w:sz w:val="22"/>
          <w:szCs w:val="22"/>
        </w:rPr>
        <w:t xml:space="preserve">Uvedené </w:t>
      </w:r>
      <w:r w:rsidR="00851239">
        <w:rPr>
          <w:rFonts w:cs="Arial"/>
          <w:sz w:val="22"/>
          <w:szCs w:val="22"/>
        </w:rPr>
        <w:t>způsoby</w:t>
      </w:r>
      <w:r w:rsidR="00A03F1D">
        <w:rPr>
          <w:rFonts w:cs="Arial"/>
          <w:sz w:val="22"/>
          <w:szCs w:val="22"/>
        </w:rPr>
        <w:t xml:space="preserve"> </w:t>
      </w:r>
      <w:r w:rsidR="00B36023">
        <w:rPr>
          <w:rFonts w:cs="Arial"/>
          <w:sz w:val="22"/>
          <w:szCs w:val="22"/>
        </w:rPr>
        <w:t>om</w:t>
      </w:r>
      <w:r w:rsidR="00A52D20">
        <w:rPr>
          <w:rFonts w:cs="Arial"/>
          <w:sz w:val="22"/>
          <w:szCs w:val="22"/>
        </w:rPr>
        <w:t xml:space="preserve">ezování </w:t>
      </w:r>
      <w:r w:rsidR="00A71DE0">
        <w:rPr>
          <w:rFonts w:cs="Arial"/>
          <w:sz w:val="22"/>
          <w:szCs w:val="22"/>
        </w:rPr>
        <w:t>počtu zájemců nebo uchazečů</w:t>
      </w:r>
      <w:r w:rsidR="00A52D20">
        <w:rPr>
          <w:rFonts w:cs="Arial"/>
          <w:sz w:val="22"/>
          <w:szCs w:val="22"/>
        </w:rPr>
        <w:t xml:space="preserve"> byly zjištěny</w:t>
      </w:r>
      <w:r w:rsidR="00B36023">
        <w:rPr>
          <w:rFonts w:cs="Arial"/>
          <w:sz w:val="22"/>
          <w:szCs w:val="22"/>
        </w:rPr>
        <w:t xml:space="preserve"> u</w:t>
      </w:r>
      <w:r w:rsidR="005B5A51">
        <w:rPr>
          <w:rFonts w:cs="Arial"/>
          <w:sz w:val="22"/>
          <w:szCs w:val="22"/>
        </w:rPr>
        <w:t> </w:t>
      </w:r>
      <w:r w:rsidR="00FA5A27" w:rsidRPr="00FA5A27">
        <w:rPr>
          <w:rFonts w:cs="Arial"/>
          <w:sz w:val="22"/>
          <w:szCs w:val="22"/>
        </w:rPr>
        <w:t>15</w:t>
      </w:r>
      <w:r w:rsidR="005B5A51">
        <w:rPr>
          <w:rFonts w:cs="Arial"/>
          <w:sz w:val="22"/>
          <w:szCs w:val="22"/>
        </w:rPr>
        <w:t> </w:t>
      </w:r>
      <w:r w:rsidR="00B36023">
        <w:rPr>
          <w:rFonts w:cs="Arial"/>
          <w:sz w:val="22"/>
          <w:szCs w:val="22"/>
        </w:rPr>
        <w:t xml:space="preserve">veřejných zakázek </w:t>
      </w:r>
      <w:r w:rsidR="00150511">
        <w:rPr>
          <w:rFonts w:cs="Arial"/>
          <w:sz w:val="22"/>
          <w:szCs w:val="22"/>
        </w:rPr>
        <w:t>v </w:t>
      </w:r>
      <w:r w:rsidR="00B36023">
        <w:rPr>
          <w:rFonts w:cs="Arial"/>
          <w:sz w:val="22"/>
          <w:szCs w:val="22"/>
        </w:rPr>
        <w:t xml:space="preserve">celkovém objemu </w:t>
      </w:r>
      <w:r w:rsidR="00FA5A27" w:rsidRPr="00FA5A27">
        <w:rPr>
          <w:rFonts w:cs="Arial"/>
          <w:sz w:val="22"/>
          <w:szCs w:val="22"/>
        </w:rPr>
        <w:t>988</w:t>
      </w:r>
      <w:r w:rsidR="00B36023">
        <w:rPr>
          <w:rFonts w:cs="Arial"/>
          <w:sz w:val="22"/>
          <w:szCs w:val="22"/>
        </w:rPr>
        <w:t xml:space="preserve"> mil. Kč.</w:t>
      </w:r>
    </w:p>
    <w:p w:rsidR="00A71DE0" w:rsidRDefault="00A71DE0" w:rsidP="00CB24A4">
      <w:pPr>
        <w:jc w:val="both"/>
        <w:rPr>
          <w:rFonts w:cs="Arial"/>
          <w:sz w:val="22"/>
          <w:szCs w:val="22"/>
        </w:rPr>
      </w:pPr>
    </w:p>
    <w:p w:rsidR="00B36023" w:rsidRDefault="00A52D20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Například:</w:t>
      </w:r>
    </w:p>
    <w:p w:rsidR="00A52D20" w:rsidRPr="00D520E2" w:rsidRDefault="00A52D20" w:rsidP="005B5A51">
      <w:pPr>
        <w:ind w:left="284" w:hanging="284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031292">
        <w:rPr>
          <w:rFonts w:cs="Arial"/>
          <w:sz w:val="22"/>
          <w:szCs w:val="22"/>
        </w:rPr>
        <w:t xml:space="preserve">Veřejnou zakázku na dodavatele stavebních prací </w:t>
      </w:r>
      <w:r w:rsidR="00243D37">
        <w:rPr>
          <w:rFonts w:cs="Arial"/>
          <w:sz w:val="22"/>
          <w:szCs w:val="22"/>
        </w:rPr>
        <w:t xml:space="preserve">u </w:t>
      </w:r>
      <w:r w:rsidR="00031292">
        <w:rPr>
          <w:rFonts w:cs="Arial"/>
          <w:sz w:val="22"/>
          <w:szCs w:val="22"/>
        </w:rPr>
        <w:t>akce</w:t>
      </w:r>
      <w:r w:rsidR="00D6544A">
        <w:rPr>
          <w:rFonts w:cs="Arial"/>
          <w:sz w:val="22"/>
          <w:szCs w:val="22"/>
        </w:rPr>
        <w:t xml:space="preserve"> </w:t>
      </w:r>
      <w:r w:rsidR="00D6544A">
        <w:rPr>
          <w:rFonts w:cs="Arial"/>
          <w:i/>
          <w:sz w:val="22"/>
          <w:szCs w:val="22"/>
        </w:rPr>
        <w:t xml:space="preserve">Odkladné povodňové škody na silnicích I. tříd </w:t>
      </w:r>
      <w:r w:rsidR="00150511">
        <w:rPr>
          <w:rFonts w:cs="Arial"/>
          <w:i/>
          <w:sz w:val="22"/>
          <w:szCs w:val="22"/>
        </w:rPr>
        <w:t>v </w:t>
      </w:r>
      <w:r w:rsidR="00D6544A">
        <w:rPr>
          <w:rFonts w:cs="Arial"/>
          <w:i/>
          <w:sz w:val="22"/>
          <w:szCs w:val="22"/>
        </w:rPr>
        <w:t xml:space="preserve">Moravskoslezském kraji </w:t>
      </w:r>
      <w:r w:rsidR="00D6544A">
        <w:rPr>
          <w:rFonts w:cs="Arial"/>
          <w:sz w:val="22"/>
          <w:szCs w:val="22"/>
        </w:rPr>
        <w:t xml:space="preserve">bylo vhodné rozdělit na části ve smyslu § 98 zákona č. 137/2006 Sb., neboť </w:t>
      </w:r>
      <w:r w:rsidR="00FD0CCF">
        <w:rPr>
          <w:rFonts w:cs="Arial"/>
          <w:sz w:val="22"/>
          <w:szCs w:val="22"/>
        </w:rPr>
        <w:t xml:space="preserve">se </w:t>
      </w:r>
      <w:r w:rsidR="00150511">
        <w:rPr>
          <w:rFonts w:cs="Arial"/>
          <w:sz w:val="22"/>
          <w:szCs w:val="22"/>
        </w:rPr>
        <w:t>v </w:t>
      </w:r>
      <w:r w:rsidR="00FD0CCF">
        <w:rPr>
          <w:rFonts w:cs="Arial"/>
          <w:sz w:val="22"/>
          <w:szCs w:val="22"/>
        </w:rPr>
        <w:t>podstatě skládala z deseti samostatných staveb na různých úsecích silnic.</w:t>
      </w:r>
      <w:r w:rsidR="00A17091">
        <w:rPr>
          <w:rFonts w:cs="Arial"/>
          <w:sz w:val="22"/>
          <w:szCs w:val="22"/>
        </w:rPr>
        <w:t xml:space="preserve"> O </w:t>
      </w:r>
      <w:r w:rsidR="00031292">
        <w:rPr>
          <w:rFonts w:cs="Arial"/>
          <w:sz w:val="22"/>
          <w:szCs w:val="22"/>
        </w:rPr>
        <w:t>vhodnosti rozdělení</w:t>
      </w:r>
      <w:r w:rsidR="00A17091">
        <w:rPr>
          <w:rFonts w:cs="Arial"/>
          <w:sz w:val="22"/>
          <w:szCs w:val="22"/>
        </w:rPr>
        <w:t xml:space="preserve"> svědčí také skutečnost, že dodavatel provedl prostřednictvím subdodavatele opravu jednoho mostu z 94 %, zdi z 85</w:t>
      </w:r>
      <w:r w:rsidR="005B5A51">
        <w:rPr>
          <w:rFonts w:cs="Arial"/>
          <w:sz w:val="22"/>
          <w:szCs w:val="22"/>
        </w:rPr>
        <w:t> </w:t>
      </w:r>
      <w:r w:rsidR="00A17091">
        <w:rPr>
          <w:rFonts w:cs="Arial"/>
          <w:sz w:val="22"/>
          <w:szCs w:val="22"/>
        </w:rPr>
        <w:t>% apod. ŘSD tuto veřejnou zakázku s </w:t>
      </w:r>
      <w:r w:rsidR="00FD0CCF">
        <w:rPr>
          <w:rFonts w:cs="Arial"/>
          <w:sz w:val="22"/>
          <w:szCs w:val="22"/>
        </w:rPr>
        <w:t xml:space="preserve">předpokládanou hodnotou 420 mil. Kč zadalo jako jeden celek. Tomu pak odpovídaly vysoké požadavky na ekonomické a technické kvalifikační předpoklady. O zakázku se tak mohli ucházet jen zájemci, kteří měli minimální roční obrat stavebních prací 1 261 mil. Kč a realizovali minimálně tři stavby </w:t>
      </w:r>
      <w:r w:rsidR="00150511">
        <w:rPr>
          <w:rFonts w:cs="Arial"/>
          <w:sz w:val="22"/>
          <w:szCs w:val="22"/>
        </w:rPr>
        <w:t>v </w:t>
      </w:r>
      <w:r w:rsidR="00FD0CCF">
        <w:rPr>
          <w:rFonts w:cs="Arial"/>
          <w:sz w:val="22"/>
          <w:szCs w:val="22"/>
        </w:rPr>
        <w:t>ceně větší než 421</w:t>
      </w:r>
      <w:r w:rsidR="00BA33A6">
        <w:rPr>
          <w:rFonts w:cs="Arial"/>
          <w:sz w:val="22"/>
          <w:szCs w:val="22"/>
        </w:rPr>
        <w:t> </w:t>
      </w:r>
      <w:r w:rsidR="00FD0CCF">
        <w:rPr>
          <w:rFonts w:cs="Arial"/>
          <w:sz w:val="22"/>
          <w:szCs w:val="22"/>
        </w:rPr>
        <w:t>mil.</w:t>
      </w:r>
      <w:r w:rsidR="00BA33A6">
        <w:rPr>
          <w:rFonts w:cs="Arial"/>
          <w:sz w:val="22"/>
          <w:szCs w:val="22"/>
        </w:rPr>
        <w:t> </w:t>
      </w:r>
      <w:r w:rsidR="00FD0CCF">
        <w:rPr>
          <w:rFonts w:cs="Arial"/>
          <w:sz w:val="22"/>
          <w:szCs w:val="22"/>
        </w:rPr>
        <w:t>Kč (tento požadavek mohli splnit pouze zájemci, kteří realizovali dálniční stavby nebo rozsáhlé novostavby silnic I. třídy</w:t>
      </w:r>
      <w:r w:rsidR="008D3F97">
        <w:rPr>
          <w:rFonts w:cs="Arial"/>
          <w:sz w:val="22"/>
          <w:szCs w:val="22"/>
        </w:rPr>
        <w:t xml:space="preserve">, přestože akce se týkala pouze oprav). </w:t>
      </w:r>
      <w:r w:rsidR="003F51DE">
        <w:rPr>
          <w:rFonts w:cs="Arial"/>
          <w:sz w:val="22"/>
          <w:szCs w:val="22"/>
        </w:rPr>
        <w:t xml:space="preserve">Pokud by ŘSD </w:t>
      </w:r>
      <w:r w:rsidR="008D3F97">
        <w:rPr>
          <w:rFonts w:cs="Arial"/>
          <w:sz w:val="22"/>
          <w:szCs w:val="22"/>
        </w:rPr>
        <w:t>rozdělilo</w:t>
      </w:r>
      <w:r w:rsidR="003F51DE">
        <w:rPr>
          <w:rFonts w:cs="Arial"/>
          <w:sz w:val="22"/>
          <w:szCs w:val="22"/>
        </w:rPr>
        <w:t xml:space="preserve"> tuto veřejnou zakázku </w:t>
      </w:r>
      <w:r w:rsidR="008D3F97">
        <w:rPr>
          <w:rFonts w:cs="Arial"/>
          <w:sz w:val="22"/>
          <w:szCs w:val="22"/>
        </w:rPr>
        <w:t>na části</w:t>
      </w:r>
      <w:r w:rsidR="003F51DE">
        <w:rPr>
          <w:rFonts w:cs="Arial"/>
          <w:sz w:val="22"/>
          <w:szCs w:val="22"/>
        </w:rPr>
        <w:t xml:space="preserve">, mohli by zájemci prokazovat splnění kvalifikačních předpokladů pouze ve vazbě na příslušnou část zakázky, o kterou by měli zájem. To by vytvořilo předpoklady pro účast </w:t>
      </w:r>
      <w:r w:rsidR="00150511">
        <w:rPr>
          <w:rFonts w:cs="Arial"/>
          <w:sz w:val="22"/>
          <w:szCs w:val="22"/>
        </w:rPr>
        <w:t>v </w:t>
      </w:r>
      <w:r w:rsidR="003F51DE">
        <w:rPr>
          <w:rFonts w:cs="Arial"/>
          <w:sz w:val="22"/>
          <w:szCs w:val="22"/>
        </w:rPr>
        <w:t>zadávací</w:t>
      </w:r>
      <w:r w:rsidR="00D520E2">
        <w:rPr>
          <w:rFonts w:cs="Arial"/>
          <w:sz w:val="22"/>
          <w:szCs w:val="22"/>
        </w:rPr>
        <w:t>m řízení většímu počtu zájemců. Analýza cen nabídek pěti uchazečů o tuto zakázku ukázala</w:t>
      </w:r>
      <w:r w:rsidR="008D3F97">
        <w:rPr>
          <w:rFonts w:cs="Arial"/>
          <w:sz w:val="22"/>
          <w:szCs w:val="22"/>
        </w:rPr>
        <w:t>, že při jejím rozdělení na části by bylo možné dosáhnout nižší cenu</w:t>
      </w:r>
      <w:r w:rsidR="00A45167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A45167">
        <w:rPr>
          <w:rFonts w:cs="Arial"/>
          <w:sz w:val="22"/>
          <w:szCs w:val="22"/>
        </w:rPr>
        <w:t>rozsahu kolem 10 % z celkové ceny zakázky, tj.</w:t>
      </w:r>
      <w:r w:rsidR="00020834">
        <w:rPr>
          <w:rFonts w:cs="Arial"/>
          <w:sz w:val="22"/>
          <w:szCs w:val="22"/>
        </w:rPr>
        <w:t> úspor</w:t>
      </w:r>
      <w:r w:rsidR="00443443">
        <w:rPr>
          <w:rFonts w:cs="Arial"/>
          <w:sz w:val="22"/>
          <w:szCs w:val="22"/>
        </w:rPr>
        <w:t>u</w:t>
      </w:r>
      <w:r w:rsidR="00A45167">
        <w:rPr>
          <w:rFonts w:cs="Arial"/>
          <w:sz w:val="22"/>
          <w:szCs w:val="22"/>
        </w:rPr>
        <w:t xml:space="preserve"> kolem </w:t>
      </w:r>
      <w:r w:rsidR="00D520E2">
        <w:rPr>
          <w:rFonts w:cs="Arial"/>
          <w:sz w:val="22"/>
          <w:szCs w:val="22"/>
        </w:rPr>
        <w:t>38</w:t>
      </w:r>
      <w:r w:rsidR="005B5A51">
        <w:rPr>
          <w:rFonts w:cs="Arial"/>
          <w:sz w:val="22"/>
          <w:szCs w:val="22"/>
        </w:rPr>
        <w:t> </w:t>
      </w:r>
      <w:r w:rsidR="00D520E2">
        <w:rPr>
          <w:rFonts w:cs="Arial"/>
          <w:sz w:val="22"/>
          <w:szCs w:val="22"/>
        </w:rPr>
        <w:t>mil.</w:t>
      </w:r>
      <w:r w:rsidR="005B5A51">
        <w:rPr>
          <w:rFonts w:cs="Arial"/>
          <w:sz w:val="22"/>
          <w:szCs w:val="22"/>
        </w:rPr>
        <w:t> </w:t>
      </w:r>
      <w:r w:rsidR="00D520E2">
        <w:rPr>
          <w:rFonts w:cs="Arial"/>
          <w:sz w:val="22"/>
          <w:szCs w:val="22"/>
        </w:rPr>
        <w:t>Kč.</w:t>
      </w:r>
      <w:r w:rsidR="003F4E3D">
        <w:rPr>
          <w:rFonts w:cs="Arial"/>
          <w:sz w:val="22"/>
          <w:szCs w:val="22"/>
        </w:rPr>
        <w:t xml:space="preserve"> </w:t>
      </w:r>
      <w:r w:rsidR="00804FD6">
        <w:rPr>
          <w:rFonts w:cs="Arial"/>
          <w:i/>
          <w:color w:val="FF0000"/>
          <w:sz w:val="22"/>
          <w:szCs w:val="22"/>
        </w:rPr>
        <w:t xml:space="preserve"> </w:t>
      </w:r>
    </w:p>
    <w:p w:rsidR="00BC523C" w:rsidRDefault="00D520E2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</w:t>
      </w:r>
      <w:r>
        <w:rPr>
          <w:rFonts w:cs="Arial"/>
          <w:sz w:val="22"/>
          <w:szCs w:val="22"/>
        </w:rPr>
        <w:tab/>
      </w:r>
      <w:r w:rsidR="00797B24">
        <w:rPr>
          <w:rFonts w:cs="Arial"/>
          <w:sz w:val="22"/>
          <w:szCs w:val="22"/>
        </w:rPr>
        <w:t xml:space="preserve">U akce </w:t>
      </w:r>
      <w:r w:rsidR="00797B24" w:rsidRPr="00250426">
        <w:rPr>
          <w:rFonts w:cs="Arial"/>
          <w:i/>
          <w:sz w:val="22"/>
          <w:szCs w:val="22"/>
        </w:rPr>
        <w:t xml:space="preserve">R46 – Oprava silnice </w:t>
      </w:r>
      <w:r w:rsidR="00150511">
        <w:rPr>
          <w:rFonts w:cs="Arial"/>
          <w:i/>
          <w:sz w:val="22"/>
          <w:szCs w:val="22"/>
        </w:rPr>
        <w:t>v </w:t>
      </w:r>
      <w:r w:rsidR="00797B24" w:rsidRPr="00250426">
        <w:rPr>
          <w:rFonts w:cs="Arial"/>
          <w:i/>
          <w:sz w:val="22"/>
          <w:szCs w:val="22"/>
        </w:rPr>
        <w:t>Olomouckém kraji</w:t>
      </w:r>
      <w:r w:rsidR="00797B24">
        <w:rPr>
          <w:rFonts w:cs="Arial"/>
          <w:sz w:val="22"/>
          <w:szCs w:val="22"/>
        </w:rPr>
        <w:t xml:space="preserve"> stanovilo ŘSD nepřiměřený kvalifikační požadavek na dispo</w:t>
      </w:r>
      <w:r w:rsidR="00BA33A6">
        <w:rPr>
          <w:rFonts w:cs="Arial"/>
          <w:sz w:val="22"/>
          <w:szCs w:val="22"/>
        </w:rPr>
        <w:t xml:space="preserve">zici </w:t>
      </w:r>
      <w:r w:rsidR="00797B24">
        <w:rPr>
          <w:rFonts w:cs="Arial"/>
          <w:sz w:val="22"/>
          <w:szCs w:val="22"/>
        </w:rPr>
        <w:t>a výkon obalovny asfaltových směsí. Tento požadavek</w:t>
      </w:r>
      <w:r w:rsidR="00A617D8">
        <w:rPr>
          <w:rFonts w:cs="Arial"/>
          <w:sz w:val="22"/>
          <w:szCs w:val="22"/>
        </w:rPr>
        <w:t xml:space="preserve"> mohl</w:t>
      </w:r>
      <w:r w:rsidR="00B83AA9">
        <w:rPr>
          <w:rFonts w:cs="Arial"/>
          <w:sz w:val="22"/>
          <w:szCs w:val="22"/>
        </w:rPr>
        <w:t xml:space="preserve"> významně</w:t>
      </w:r>
      <w:r w:rsidR="00797B24">
        <w:rPr>
          <w:rFonts w:cs="Arial"/>
          <w:sz w:val="22"/>
          <w:szCs w:val="22"/>
        </w:rPr>
        <w:t xml:space="preserve"> </w:t>
      </w:r>
      <w:r w:rsidR="00A617D8">
        <w:rPr>
          <w:rFonts w:cs="Arial"/>
          <w:sz w:val="22"/>
          <w:szCs w:val="22"/>
        </w:rPr>
        <w:t>omezit</w:t>
      </w:r>
      <w:r w:rsidR="00B83AA9">
        <w:rPr>
          <w:rFonts w:cs="Arial"/>
          <w:sz w:val="22"/>
          <w:szCs w:val="22"/>
        </w:rPr>
        <w:t xml:space="preserve"> počet uchazečů</w:t>
      </w:r>
      <w:r w:rsidR="00797B24">
        <w:rPr>
          <w:rFonts w:cs="Arial"/>
          <w:sz w:val="22"/>
          <w:szCs w:val="22"/>
        </w:rPr>
        <w:t xml:space="preserve"> o veřejnou zakázku</w:t>
      </w:r>
      <w:r w:rsidR="00B83AA9">
        <w:rPr>
          <w:rFonts w:cs="Arial"/>
          <w:sz w:val="22"/>
          <w:szCs w:val="22"/>
        </w:rPr>
        <w:t>. Zadávací dokumentaci si vyzvedlo 13 zájemců, ale nabídku podalo jen pět z nich, přičemž tři byli vylouč</w:t>
      </w:r>
      <w:r w:rsidR="005D08B8">
        <w:rPr>
          <w:rFonts w:cs="Arial"/>
          <w:sz w:val="22"/>
          <w:szCs w:val="22"/>
        </w:rPr>
        <w:t>en</w:t>
      </w:r>
      <w:r w:rsidR="00020834">
        <w:rPr>
          <w:rFonts w:cs="Arial"/>
          <w:sz w:val="22"/>
          <w:szCs w:val="22"/>
        </w:rPr>
        <w:t>i</w:t>
      </w:r>
      <w:r w:rsidR="005D08B8">
        <w:rPr>
          <w:rFonts w:cs="Arial"/>
          <w:sz w:val="22"/>
          <w:szCs w:val="22"/>
        </w:rPr>
        <w:t xml:space="preserve"> z důvodu nesplnění uvedené kvalifikační</w:t>
      </w:r>
      <w:r w:rsidR="00B83AA9">
        <w:rPr>
          <w:rFonts w:cs="Arial"/>
          <w:sz w:val="22"/>
          <w:szCs w:val="22"/>
        </w:rPr>
        <w:t xml:space="preserve"> </w:t>
      </w:r>
      <w:r w:rsidR="005D08B8">
        <w:rPr>
          <w:rFonts w:cs="Arial"/>
          <w:sz w:val="22"/>
          <w:szCs w:val="22"/>
        </w:rPr>
        <w:t>podmínky</w:t>
      </w:r>
      <w:r w:rsidR="00E02AED">
        <w:rPr>
          <w:rFonts w:cs="Arial"/>
          <w:sz w:val="22"/>
          <w:szCs w:val="22"/>
        </w:rPr>
        <w:t>. Hodnoceni</w:t>
      </w:r>
      <w:r w:rsidR="00B83AA9">
        <w:rPr>
          <w:rFonts w:cs="Arial"/>
          <w:sz w:val="22"/>
          <w:szCs w:val="22"/>
        </w:rPr>
        <w:t xml:space="preserve"> tak byli jen dva uchazeči. Vyloučen byl mj. uchazeč, jehož nabízená cena byla o 39 mil. Kč nižší než cena vybraného uchazeče. </w:t>
      </w:r>
    </w:p>
    <w:p w:rsidR="00D520E2" w:rsidRDefault="00B83AA9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154C1C">
        <w:rPr>
          <w:rFonts w:cs="Arial"/>
          <w:sz w:val="22"/>
          <w:szCs w:val="22"/>
        </w:rPr>
        <w:t xml:space="preserve">U akce </w:t>
      </w:r>
      <w:r w:rsidR="00154C1C" w:rsidRPr="00FD145C">
        <w:rPr>
          <w:rFonts w:cs="Arial"/>
          <w:i/>
          <w:sz w:val="22"/>
          <w:szCs w:val="22"/>
        </w:rPr>
        <w:t>I/58 Lichnov, most</w:t>
      </w:r>
      <w:r w:rsidR="00154C1C">
        <w:rPr>
          <w:rFonts w:cs="Arial"/>
          <w:sz w:val="22"/>
          <w:szCs w:val="22"/>
        </w:rPr>
        <w:t xml:space="preserve"> stanovilo </w:t>
      </w:r>
      <w:proofErr w:type="spellStart"/>
      <w:r w:rsidR="00154C1C">
        <w:rPr>
          <w:rFonts w:cs="Arial"/>
          <w:sz w:val="22"/>
          <w:szCs w:val="22"/>
        </w:rPr>
        <w:t>ŘSD</w:t>
      </w:r>
      <w:proofErr w:type="spellEnd"/>
      <w:r w:rsidR="00154C1C">
        <w:rPr>
          <w:rFonts w:cs="Arial"/>
          <w:sz w:val="22"/>
          <w:szCs w:val="22"/>
        </w:rPr>
        <w:t xml:space="preserve"> kvalifikační požadavek </w:t>
      </w:r>
      <w:r w:rsidR="00BA33A6">
        <w:rPr>
          <w:rFonts w:cs="Arial"/>
          <w:sz w:val="22"/>
          <w:szCs w:val="22"/>
        </w:rPr>
        <w:t xml:space="preserve">na </w:t>
      </w:r>
      <w:r w:rsidR="00020834">
        <w:rPr>
          <w:rFonts w:cs="Arial"/>
          <w:sz w:val="22"/>
          <w:szCs w:val="22"/>
        </w:rPr>
        <w:t>dispo</w:t>
      </w:r>
      <w:r w:rsidR="00BA33A6">
        <w:rPr>
          <w:rFonts w:cs="Arial"/>
          <w:sz w:val="22"/>
          <w:szCs w:val="22"/>
        </w:rPr>
        <w:t xml:space="preserve">zici </w:t>
      </w:r>
      <w:r w:rsidR="005D08B8">
        <w:rPr>
          <w:rFonts w:cs="Arial"/>
          <w:sz w:val="22"/>
          <w:szCs w:val="22"/>
        </w:rPr>
        <w:t>obalovn</w:t>
      </w:r>
      <w:r w:rsidR="00BA33A6">
        <w:rPr>
          <w:rFonts w:cs="Arial"/>
          <w:sz w:val="22"/>
          <w:szCs w:val="22"/>
        </w:rPr>
        <w:t xml:space="preserve">y </w:t>
      </w:r>
      <w:r w:rsidR="005D08B8">
        <w:rPr>
          <w:rFonts w:cs="Arial"/>
          <w:sz w:val="22"/>
          <w:szCs w:val="22"/>
        </w:rPr>
        <w:t>asfaltových směsí s výkonem, který by objem potřebný pro splnění zakázky zajistil za tři hodiny. Tento požadavek</w:t>
      </w:r>
      <w:r w:rsidR="008D3F97">
        <w:rPr>
          <w:rFonts w:cs="Arial"/>
          <w:sz w:val="22"/>
          <w:szCs w:val="22"/>
        </w:rPr>
        <w:t xml:space="preserve"> mohl významně ovlivnit</w:t>
      </w:r>
      <w:r w:rsidR="005D08B8">
        <w:rPr>
          <w:rFonts w:cs="Arial"/>
          <w:sz w:val="22"/>
          <w:szCs w:val="22"/>
        </w:rPr>
        <w:t xml:space="preserve"> počet uchazečů o</w:t>
      </w:r>
      <w:r w:rsidR="005B5A51">
        <w:rPr>
          <w:rFonts w:cs="Arial"/>
          <w:sz w:val="22"/>
          <w:szCs w:val="22"/>
        </w:rPr>
        <w:t> </w:t>
      </w:r>
      <w:r w:rsidR="005D08B8">
        <w:rPr>
          <w:rFonts w:cs="Arial"/>
          <w:sz w:val="22"/>
          <w:szCs w:val="22"/>
        </w:rPr>
        <w:t>veřejnou zakázku. Zadávací dokumentaci si vyzvedlo devět zájemců, ale nabídku podali jen dva z nich, přičemž jeden byl vyloučen z důvodu nesplnění uvedené kvalifikační podmínky. Hodnocen tak byl jen jeden uchazeč.</w:t>
      </w:r>
    </w:p>
    <w:p w:rsidR="0032250E" w:rsidRPr="0032250E" w:rsidRDefault="0032250E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U akce </w:t>
      </w:r>
      <w:r>
        <w:rPr>
          <w:rFonts w:cs="Arial"/>
          <w:i/>
          <w:sz w:val="22"/>
          <w:szCs w:val="22"/>
        </w:rPr>
        <w:t>Síť Běžné prohlídky – Středočeský kraj</w:t>
      </w:r>
      <w:r>
        <w:rPr>
          <w:rFonts w:cs="Arial"/>
          <w:sz w:val="22"/>
          <w:szCs w:val="22"/>
        </w:rPr>
        <w:t xml:space="preserve"> rozdělilo ŘSD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zadávací dokumentaci předmět zakázky do osmi okruhů. Důvodem byl především rozsah a dopravní vzdálenost provádění prohlídek. Zakázku však nepředpokládalo zadat po částech a požadovalo podat nabídky na celý její předmět. Nabídku tak podali jen tři uchazeči, z nichž jeden byl vyloučen pro nesplnění kvalifikačního požadavku na výši obratu. </w:t>
      </w:r>
    </w:p>
    <w:p w:rsidR="000328E1" w:rsidRDefault="000328E1" w:rsidP="00CB24A4">
      <w:pPr>
        <w:jc w:val="both"/>
        <w:rPr>
          <w:rFonts w:cs="Arial"/>
          <w:sz w:val="22"/>
          <w:szCs w:val="22"/>
          <w:u w:val="single"/>
        </w:rPr>
      </w:pPr>
    </w:p>
    <w:p w:rsidR="00A71DE0" w:rsidRDefault="00A71DE0" w:rsidP="00A71DE0">
      <w:pPr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 xml:space="preserve">c)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letech 2012 až 2013 dosáhlo ŘSD na základě výsledků zadávacích řízení na výběr dodavatelů stavebních prací u 13 % akcí ceny o cca 30 až 50 % nižší, než byla předpoklád</w:t>
      </w:r>
      <w:r w:rsidR="00020834">
        <w:rPr>
          <w:rFonts w:cs="Arial"/>
          <w:sz w:val="22"/>
          <w:szCs w:val="22"/>
        </w:rPr>
        <w:t>aná</w:t>
      </w:r>
      <w:r>
        <w:rPr>
          <w:rFonts w:cs="Arial"/>
          <w:sz w:val="22"/>
          <w:szCs w:val="22"/>
        </w:rPr>
        <w:t xml:space="preserve"> hodnota příslušných veřejných zakázek stanovená na základě ocenění projektantem. U ostatních ak</w:t>
      </w:r>
      <w:r w:rsidR="00031292">
        <w:rPr>
          <w:rFonts w:cs="Arial"/>
          <w:sz w:val="22"/>
          <w:szCs w:val="22"/>
        </w:rPr>
        <w:t>cí byly ceny kolem této hodnoty</w:t>
      </w:r>
      <w:r>
        <w:rPr>
          <w:rFonts w:cs="Arial"/>
          <w:sz w:val="22"/>
          <w:szCs w:val="22"/>
        </w:rPr>
        <w:t>. To ukazuje na další možný potenciál pro snížení nákladů na opravy a údržbu.</w:t>
      </w:r>
    </w:p>
    <w:p w:rsidR="00DD672F" w:rsidRDefault="00DD672F" w:rsidP="00FD145C">
      <w:pPr>
        <w:jc w:val="center"/>
        <w:rPr>
          <w:rFonts w:cs="Arial"/>
          <w:b/>
        </w:rPr>
      </w:pPr>
    </w:p>
    <w:p w:rsidR="00BC2277" w:rsidRDefault="00BC2277" w:rsidP="00F1578B">
      <w:pPr>
        <w:jc w:val="center"/>
        <w:rPr>
          <w:rFonts w:cs="Arial"/>
          <w:b/>
        </w:rPr>
      </w:pPr>
    </w:p>
    <w:p w:rsidR="002A31B4" w:rsidRPr="00EE300F" w:rsidRDefault="009C1291" w:rsidP="00F1578B">
      <w:pPr>
        <w:jc w:val="center"/>
        <w:rPr>
          <w:rFonts w:cs="Arial"/>
        </w:rPr>
      </w:pPr>
      <w:r w:rsidRPr="00EE300F">
        <w:rPr>
          <w:rFonts w:cs="Arial"/>
          <w:b/>
        </w:rPr>
        <w:t>III. Shrnutí a vyhodnocení</w:t>
      </w:r>
    </w:p>
    <w:p w:rsidR="00CA4CC3" w:rsidRDefault="00CA4CC3" w:rsidP="002041DA">
      <w:pPr>
        <w:jc w:val="both"/>
        <w:rPr>
          <w:rFonts w:cs="Arial"/>
          <w:sz w:val="22"/>
          <w:szCs w:val="22"/>
        </w:rPr>
      </w:pPr>
    </w:p>
    <w:p w:rsidR="005F20B1" w:rsidRDefault="005F20B1" w:rsidP="002041D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Kontrola byla především zaměřena na hospodárnost, účelnost a efektivnost </w:t>
      </w:r>
      <w:r w:rsidR="00975D4F">
        <w:rPr>
          <w:rFonts w:cs="Arial"/>
          <w:sz w:val="22"/>
          <w:szCs w:val="22"/>
        </w:rPr>
        <w:t>finančních</w:t>
      </w:r>
      <w:r>
        <w:rPr>
          <w:rFonts w:cs="Arial"/>
          <w:sz w:val="22"/>
          <w:szCs w:val="22"/>
        </w:rPr>
        <w:t xml:space="preserve"> prostředků vynakládaných na opravy a údržbu silnic I. třídy a dálnic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letech 2010 až 2013.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těchto letech bylo na uvedený účel vynaloženo z rozpočtu SFDI a</w:t>
      </w:r>
      <w:r w:rsidR="00B46F9C">
        <w:rPr>
          <w:rFonts w:cs="Arial"/>
          <w:sz w:val="22"/>
          <w:szCs w:val="22"/>
        </w:rPr>
        <w:t xml:space="preserve"> ze státního rozpočtu přibližně 31,5</w:t>
      </w:r>
      <w:r>
        <w:rPr>
          <w:rFonts w:cs="Arial"/>
          <w:sz w:val="22"/>
          <w:szCs w:val="22"/>
        </w:rPr>
        <w:t xml:space="preserve"> mld. Kč. </w:t>
      </w:r>
    </w:p>
    <w:p w:rsidR="005B5A51" w:rsidRDefault="005B5A51" w:rsidP="002041DA">
      <w:pPr>
        <w:jc w:val="both"/>
        <w:rPr>
          <w:rFonts w:cs="Arial"/>
          <w:sz w:val="22"/>
          <w:szCs w:val="22"/>
        </w:rPr>
      </w:pPr>
    </w:p>
    <w:p w:rsidR="00851239" w:rsidRDefault="00B46F9C" w:rsidP="002041D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Vynaložené finanční prostředky na opravy a údržbu nebyly dostačující k tomu, aby bylo zamezeno zhoršování stavu dálnic a př</w:t>
      </w:r>
      <w:r w:rsidR="00851239">
        <w:rPr>
          <w:rFonts w:cs="Arial"/>
          <w:sz w:val="22"/>
          <w:szCs w:val="22"/>
        </w:rPr>
        <w:t>edevším silnic I. třídy a mostů</w:t>
      </w:r>
      <w:r w:rsidR="00DB0EA1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DB0EA1">
        <w:rPr>
          <w:rFonts w:cs="Arial"/>
          <w:sz w:val="22"/>
          <w:szCs w:val="22"/>
        </w:rPr>
        <w:t>dlouhodobém časovém horizontu</w:t>
      </w:r>
      <w:r w:rsidR="00851239">
        <w:rPr>
          <w:rFonts w:cs="Arial"/>
          <w:sz w:val="22"/>
          <w:szCs w:val="22"/>
        </w:rPr>
        <w:t>.</w:t>
      </w:r>
      <w:r w:rsidR="00DB0EA1">
        <w:rPr>
          <w:rFonts w:cs="Arial"/>
          <w:sz w:val="22"/>
          <w:szCs w:val="22"/>
        </w:rPr>
        <w:t xml:space="preserve"> </w:t>
      </w:r>
      <w:r w:rsidR="003245B8">
        <w:rPr>
          <w:rFonts w:cs="Arial"/>
          <w:sz w:val="22"/>
          <w:szCs w:val="22"/>
        </w:rPr>
        <w:t xml:space="preserve">Při hospodaření s uvedeným majetkem státu tak nebyly plněny povinnosti stanovené </w:t>
      </w:r>
      <w:r w:rsidR="00150511">
        <w:rPr>
          <w:rFonts w:cs="Arial"/>
          <w:sz w:val="22"/>
          <w:szCs w:val="22"/>
        </w:rPr>
        <w:t>v </w:t>
      </w:r>
      <w:r w:rsidR="003245B8">
        <w:rPr>
          <w:rFonts w:cs="Arial"/>
          <w:sz w:val="22"/>
          <w:szCs w:val="22"/>
        </w:rPr>
        <w:t>§ 14 zákona č. 219/2000 Sb.</w:t>
      </w:r>
      <w:r w:rsidR="003245B8">
        <w:rPr>
          <w:rStyle w:val="Znakapoznpodarou"/>
          <w:rFonts w:cs="Arial"/>
          <w:sz w:val="22"/>
          <w:szCs w:val="22"/>
        </w:rPr>
        <w:footnoteReference w:id="15"/>
      </w:r>
      <w:r w:rsidR="003245B8">
        <w:rPr>
          <w:rFonts w:cs="Arial"/>
          <w:sz w:val="22"/>
          <w:szCs w:val="22"/>
        </w:rPr>
        <w:t xml:space="preserve"> </w:t>
      </w:r>
      <w:r w:rsidR="00DB0EA1">
        <w:rPr>
          <w:rFonts w:cs="Arial"/>
          <w:sz w:val="22"/>
          <w:szCs w:val="22"/>
        </w:rPr>
        <w:t>T</w:t>
      </w:r>
      <w:r w:rsidR="003245B8">
        <w:rPr>
          <w:rFonts w:cs="Arial"/>
          <w:sz w:val="22"/>
          <w:szCs w:val="22"/>
        </w:rPr>
        <w:t xml:space="preserve">o </w:t>
      </w:r>
      <w:r w:rsidR="00FE584F">
        <w:rPr>
          <w:rFonts w:cs="Arial"/>
          <w:sz w:val="22"/>
          <w:szCs w:val="22"/>
        </w:rPr>
        <w:t xml:space="preserve">bylo </w:t>
      </w:r>
      <w:r w:rsidR="00DB0EA1">
        <w:rPr>
          <w:rFonts w:cs="Arial"/>
          <w:sz w:val="22"/>
          <w:szCs w:val="22"/>
        </w:rPr>
        <w:t xml:space="preserve">na </w:t>
      </w:r>
      <w:r w:rsidR="00851239">
        <w:rPr>
          <w:rFonts w:cs="Arial"/>
          <w:sz w:val="22"/>
          <w:szCs w:val="22"/>
        </w:rPr>
        <w:t>jedné straně důsledkem</w:t>
      </w:r>
      <w:r w:rsidR="00DB0EA1">
        <w:rPr>
          <w:rFonts w:cs="Arial"/>
          <w:sz w:val="22"/>
          <w:szCs w:val="22"/>
        </w:rPr>
        <w:t xml:space="preserve"> </w:t>
      </w:r>
      <w:r w:rsidR="00851239">
        <w:rPr>
          <w:rFonts w:cs="Arial"/>
          <w:sz w:val="22"/>
          <w:szCs w:val="22"/>
        </w:rPr>
        <w:t>výše</w:t>
      </w:r>
      <w:r w:rsidR="00DB0EA1">
        <w:rPr>
          <w:rFonts w:cs="Arial"/>
          <w:sz w:val="22"/>
          <w:szCs w:val="22"/>
        </w:rPr>
        <w:t xml:space="preserve"> finančních prostředků vyčleněných především </w:t>
      </w:r>
      <w:r w:rsidR="00150511">
        <w:rPr>
          <w:rFonts w:cs="Arial"/>
          <w:sz w:val="22"/>
          <w:szCs w:val="22"/>
        </w:rPr>
        <w:t>v </w:t>
      </w:r>
      <w:r w:rsidR="00DB0EA1">
        <w:rPr>
          <w:rFonts w:cs="Arial"/>
          <w:sz w:val="22"/>
          <w:szCs w:val="22"/>
        </w:rPr>
        <w:t>rozpočtech SFDI</w:t>
      </w:r>
      <w:r w:rsidR="00851239">
        <w:rPr>
          <w:rFonts w:cs="Arial"/>
          <w:sz w:val="22"/>
          <w:szCs w:val="22"/>
        </w:rPr>
        <w:t xml:space="preserve"> na opravy a údržbu, na druhé straně</w:t>
      </w:r>
      <w:r w:rsidR="00DB0EA1">
        <w:rPr>
          <w:rFonts w:cs="Arial"/>
          <w:sz w:val="22"/>
          <w:szCs w:val="22"/>
        </w:rPr>
        <w:t xml:space="preserve"> však</w:t>
      </w:r>
      <w:r w:rsidR="00851239">
        <w:rPr>
          <w:rFonts w:cs="Arial"/>
          <w:sz w:val="22"/>
          <w:szCs w:val="22"/>
        </w:rPr>
        <w:t xml:space="preserve"> jejich potřebu zvyšovaly</w:t>
      </w:r>
      <w:r w:rsidR="00DB0EA1">
        <w:rPr>
          <w:rFonts w:cs="Arial"/>
          <w:sz w:val="22"/>
          <w:szCs w:val="22"/>
        </w:rPr>
        <w:t xml:space="preserve"> nedostatky </w:t>
      </w:r>
      <w:r w:rsidR="0070777B">
        <w:rPr>
          <w:rFonts w:cs="Arial"/>
          <w:sz w:val="22"/>
          <w:szCs w:val="22"/>
        </w:rPr>
        <w:t xml:space="preserve">zjištěné </w:t>
      </w:r>
      <w:r w:rsidR="00150511">
        <w:rPr>
          <w:rFonts w:cs="Arial"/>
          <w:sz w:val="22"/>
          <w:szCs w:val="22"/>
        </w:rPr>
        <w:t>v </w:t>
      </w:r>
      <w:r w:rsidR="0070777B">
        <w:rPr>
          <w:rFonts w:cs="Arial"/>
          <w:sz w:val="22"/>
          <w:szCs w:val="22"/>
        </w:rPr>
        <w:t>činnostech</w:t>
      </w:r>
      <w:r w:rsidR="003379D9">
        <w:rPr>
          <w:rFonts w:cs="Arial"/>
          <w:sz w:val="22"/>
          <w:szCs w:val="22"/>
        </w:rPr>
        <w:t xml:space="preserve"> MD a</w:t>
      </w:r>
      <w:r w:rsidR="00DB0EA1">
        <w:rPr>
          <w:rFonts w:cs="Arial"/>
          <w:sz w:val="22"/>
          <w:szCs w:val="22"/>
        </w:rPr>
        <w:t xml:space="preserve"> ŘSD.</w:t>
      </w:r>
    </w:p>
    <w:p w:rsidR="00851239" w:rsidRDefault="00851239" w:rsidP="002041DA">
      <w:pPr>
        <w:jc w:val="both"/>
        <w:rPr>
          <w:rFonts w:cs="Arial"/>
          <w:sz w:val="22"/>
          <w:szCs w:val="22"/>
        </w:rPr>
      </w:pPr>
    </w:p>
    <w:p w:rsidR="003379D9" w:rsidRDefault="00DB0EA1" w:rsidP="002041D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Finanční prostředky vynaložené na opravy a údržbu silnic I. třídy a dálnic </w:t>
      </w:r>
      <w:r w:rsidR="00150511">
        <w:rPr>
          <w:rFonts w:cs="Arial"/>
          <w:sz w:val="22"/>
          <w:szCs w:val="22"/>
        </w:rPr>
        <w:t>v </w:t>
      </w:r>
      <w:r w:rsidR="0070777B">
        <w:rPr>
          <w:rFonts w:cs="Arial"/>
          <w:sz w:val="22"/>
          <w:szCs w:val="22"/>
        </w:rPr>
        <w:t xml:space="preserve">letech 2010 až 2013 </w:t>
      </w:r>
      <w:r>
        <w:rPr>
          <w:rFonts w:cs="Arial"/>
          <w:sz w:val="22"/>
          <w:szCs w:val="22"/>
        </w:rPr>
        <w:t>byly o třetinu nižší proti potřebám uváděným ŘSD.</w:t>
      </w:r>
      <w:r w:rsidR="003379D9">
        <w:rPr>
          <w:rFonts w:cs="Arial"/>
          <w:sz w:val="22"/>
          <w:szCs w:val="22"/>
        </w:rPr>
        <w:t xml:space="preserve"> Byla proto odsouvána realizace plánovaných opra</w:t>
      </w:r>
      <w:r w:rsidR="00150511">
        <w:rPr>
          <w:rFonts w:cs="Arial"/>
          <w:sz w:val="22"/>
          <w:szCs w:val="22"/>
        </w:rPr>
        <w:t xml:space="preserve">v </w:t>
      </w:r>
      <w:r w:rsidR="003379D9">
        <w:rPr>
          <w:rFonts w:cs="Arial"/>
          <w:sz w:val="22"/>
          <w:szCs w:val="22"/>
        </w:rPr>
        <w:t xml:space="preserve">a nebyla prováděna řádná údržba. To </w:t>
      </w:r>
      <w:r w:rsidR="00150511">
        <w:rPr>
          <w:rFonts w:cs="Arial"/>
          <w:sz w:val="22"/>
          <w:szCs w:val="22"/>
        </w:rPr>
        <w:t>v </w:t>
      </w:r>
      <w:r w:rsidR="003379D9">
        <w:rPr>
          <w:rFonts w:cs="Arial"/>
          <w:sz w:val="22"/>
          <w:szCs w:val="22"/>
        </w:rPr>
        <w:t>konečném důsledku vedlo k</w:t>
      </w:r>
      <w:r w:rsidR="00925EFE">
        <w:rPr>
          <w:rFonts w:cs="Arial"/>
          <w:sz w:val="22"/>
          <w:szCs w:val="22"/>
        </w:rPr>
        <w:t xml:space="preserve">e </w:t>
      </w:r>
      <w:r w:rsidR="003379D9">
        <w:rPr>
          <w:rFonts w:cs="Arial"/>
          <w:sz w:val="22"/>
          <w:szCs w:val="22"/>
        </w:rPr>
        <w:t>zvyšování nákladů na odstranění následných</w:t>
      </w:r>
      <w:r w:rsidR="0070777B">
        <w:rPr>
          <w:rFonts w:cs="Arial"/>
          <w:sz w:val="22"/>
          <w:szCs w:val="22"/>
        </w:rPr>
        <w:t xml:space="preserve"> vážných</w:t>
      </w:r>
      <w:r w:rsidR="003379D9">
        <w:rPr>
          <w:rFonts w:cs="Arial"/>
          <w:sz w:val="22"/>
          <w:szCs w:val="22"/>
        </w:rPr>
        <w:t xml:space="preserve"> závad.</w:t>
      </w:r>
    </w:p>
    <w:p w:rsidR="00967261" w:rsidRDefault="009672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F5839" w:rsidRDefault="0070777B" w:rsidP="002041DA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Dosažení výhodnějších cen zadávaných činností a prací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oblasti opra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a údržby silnic I. třídy a dálnic a tím hospodárnost</w:t>
      </w:r>
      <w:r w:rsidR="00B21405">
        <w:rPr>
          <w:rFonts w:cs="Arial"/>
          <w:sz w:val="22"/>
          <w:szCs w:val="22"/>
        </w:rPr>
        <w:t xml:space="preserve"> užití finančních prostředků</w:t>
      </w:r>
      <w:r>
        <w:rPr>
          <w:rFonts w:cs="Arial"/>
          <w:sz w:val="22"/>
          <w:szCs w:val="22"/>
        </w:rPr>
        <w:t xml:space="preserve"> negativně ovlivňovaly </w:t>
      </w:r>
      <w:r w:rsidR="00B21405">
        <w:rPr>
          <w:rFonts w:cs="Arial"/>
          <w:sz w:val="22"/>
          <w:szCs w:val="22"/>
        </w:rPr>
        <w:t xml:space="preserve">různé </w:t>
      </w:r>
      <w:r w:rsidR="00ED39F1">
        <w:rPr>
          <w:rFonts w:cs="Arial"/>
          <w:sz w:val="22"/>
          <w:szCs w:val="22"/>
        </w:rPr>
        <w:t>způsoby</w:t>
      </w:r>
      <w:r w:rsidR="00B21405">
        <w:rPr>
          <w:rFonts w:cs="Arial"/>
          <w:sz w:val="22"/>
          <w:szCs w:val="22"/>
        </w:rPr>
        <w:t xml:space="preserve"> omezování </w:t>
      </w:r>
      <w:r w:rsidR="00ED39F1">
        <w:rPr>
          <w:rFonts w:cs="Arial"/>
          <w:sz w:val="22"/>
          <w:szCs w:val="22"/>
        </w:rPr>
        <w:t>počtu zájemců nebo uchazečů o </w:t>
      </w:r>
      <w:r w:rsidR="00A71DE0">
        <w:rPr>
          <w:rFonts w:cs="Arial"/>
          <w:sz w:val="22"/>
          <w:szCs w:val="22"/>
        </w:rPr>
        <w:t xml:space="preserve">veřejné zakázky </w:t>
      </w:r>
      <w:r w:rsidR="00150511">
        <w:rPr>
          <w:rFonts w:cs="Arial"/>
          <w:sz w:val="22"/>
          <w:szCs w:val="22"/>
        </w:rPr>
        <w:t>v </w:t>
      </w:r>
      <w:r w:rsidR="00B21405">
        <w:rPr>
          <w:rFonts w:cs="Arial"/>
          <w:sz w:val="22"/>
          <w:szCs w:val="22"/>
        </w:rPr>
        <w:t>procesu</w:t>
      </w:r>
      <w:r w:rsidR="00A71DE0">
        <w:rPr>
          <w:rFonts w:cs="Arial"/>
          <w:sz w:val="22"/>
          <w:szCs w:val="22"/>
        </w:rPr>
        <w:t xml:space="preserve"> jejich</w:t>
      </w:r>
      <w:r w:rsidR="00B21405">
        <w:rPr>
          <w:rFonts w:cs="Arial"/>
          <w:sz w:val="22"/>
          <w:szCs w:val="22"/>
        </w:rPr>
        <w:t xml:space="preserve"> zadávání</w:t>
      </w:r>
      <w:r w:rsidR="009472A2">
        <w:rPr>
          <w:rFonts w:cs="Arial"/>
          <w:sz w:val="22"/>
          <w:szCs w:val="22"/>
        </w:rPr>
        <w:t xml:space="preserve">. </w:t>
      </w:r>
      <w:r w:rsidR="00CF5839">
        <w:rPr>
          <w:rFonts w:cs="Arial"/>
          <w:sz w:val="22"/>
          <w:szCs w:val="22"/>
        </w:rPr>
        <w:t>Konkrétně bylo zjištěno:</w:t>
      </w:r>
      <w:r>
        <w:rPr>
          <w:rFonts w:cs="Arial"/>
          <w:sz w:val="22"/>
          <w:szCs w:val="22"/>
        </w:rPr>
        <w:t xml:space="preserve"> </w:t>
      </w:r>
    </w:p>
    <w:p w:rsidR="00AC0F8A" w:rsidRDefault="00CF5839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F45930">
        <w:rPr>
          <w:rFonts w:cs="Arial"/>
          <w:sz w:val="22"/>
          <w:szCs w:val="22"/>
        </w:rPr>
        <w:t>MD a ŘSD vybral</w:t>
      </w:r>
      <w:r w:rsidR="00925EFE">
        <w:rPr>
          <w:rFonts w:cs="Arial"/>
          <w:sz w:val="22"/>
          <w:szCs w:val="22"/>
        </w:rPr>
        <w:t>y</w:t>
      </w:r>
      <w:r w:rsidR="00F45930">
        <w:rPr>
          <w:rFonts w:cs="Arial"/>
          <w:sz w:val="22"/>
          <w:szCs w:val="22"/>
        </w:rPr>
        <w:t xml:space="preserve"> podstatnou</w:t>
      </w:r>
      <w:r w:rsidR="00E01E47">
        <w:rPr>
          <w:rFonts w:cs="Arial"/>
          <w:sz w:val="22"/>
          <w:szCs w:val="22"/>
        </w:rPr>
        <w:t xml:space="preserve"> část dodavatelů zimní a</w:t>
      </w:r>
      <w:r w:rsidR="00E8408A">
        <w:rPr>
          <w:rFonts w:cs="Arial"/>
          <w:sz w:val="22"/>
          <w:szCs w:val="22"/>
        </w:rPr>
        <w:t xml:space="preserve"> letní údržby silnic I. třídy přímým oslovením konkrétních zájemců. </w:t>
      </w:r>
      <w:r w:rsidR="00E01E47">
        <w:rPr>
          <w:rFonts w:cs="Arial"/>
          <w:sz w:val="22"/>
          <w:szCs w:val="22"/>
        </w:rPr>
        <w:t xml:space="preserve">To souviselo především </w:t>
      </w:r>
      <w:r w:rsidR="00150511">
        <w:rPr>
          <w:rFonts w:cs="Arial"/>
          <w:sz w:val="22"/>
          <w:szCs w:val="22"/>
        </w:rPr>
        <w:t>s </w:t>
      </w:r>
      <w:r w:rsidR="009966D0">
        <w:rPr>
          <w:rFonts w:cs="Arial"/>
          <w:sz w:val="22"/>
          <w:szCs w:val="22"/>
        </w:rPr>
        <w:t xml:space="preserve">tím, že MD </w:t>
      </w:r>
      <w:r w:rsidR="00150511">
        <w:rPr>
          <w:rFonts w:cs="Arial"/>
          <w:sz w:val="22"/>
          <w:szCs w:val="22"/>
        </w:rPr>
        <w:t>v </w:t>
      </w:r>
      <w:r w:rsidR="009966D0">
        <w:rPr>
          <w:rFonts w:cs="Arial"/>
          <w:sz w:val="22"/>
          <w:szCs w:val="22"/>
        </w:rPr>
        <w:t xml:space="preserve">roce 2007 </w:t>
      </w:r>
      <w:r w:rsidR="00925EFE">
        <w:rPr>
          <w:rFonts w:cs="Arial"/>
          <w:sz w:val="22"/>
          <w:szCs w:val="22"/>
        </w:rPr>
        <w:t xml:space="preserve">využilo </w:t>
      </w:r>
      <w:r w:rsidR="009966D0">
        <w:rPr>
          <w:rFonts w:cs="Arial"/>
          <w:sz w:val="22"/>
          <w:szCs w:val="22"/>
        </w:rPr>
        <w:lastRenderedPageBreak/>
        <w:t xml:space="preserve">oprávnění dané zákonem </w:t>
      </w:r>
      <w:r w:rsidR="009D3140">
        <w:rPr>
          <w:rFonts w:cs="Arial"/>
          <w:sz w:val="22"/>
          <w:szCs w:val="22"/>
        </w:rPr>
        <w:t>č. 13/1997 Sb.</w:t>
      </w:r>
      <w:r w:rsidR="009966D0">
        <w:rPr>
          <w:rFonts w:cs="Arial"/>
          <w:sz w:val="22"/>
          <w:szCs w:val="22"/>
          <w:vertAlign w:val="superscript"/>
        </w:rPr>
        <w:t xml:space="preserve"> </w:t>
      </w:r>
      <w:r w:rsidR="009966D0">
        <w:rPr>
          <w:rFonts w:cs="Arial"/>
          <w:sz w:val="22"/>
          <w:szCs w:val="22"/>
        </w:rPr>
        <w:t xml:space="preserve">a uzavřelo </w:t>
      </w:r>
      <w:r w:rsidR="00150511">
        <w:rPr>
          <w:rFonts w:cs="Arial"/>
          <w:sz w:val="22"/>
          <w:szCs w:val="22"/>
        </w:rPr>
        <w:t>v </w:t>
      </w:r>
      <w:r w:rsidR="009966D0">
        <w:rPr>
          <w:rFonts w:cs="Arial"/>
          <w:sz w:val="22"/>
          <w:szCs w:val="22"/>
        </w:rPr>
        <w:t>krajích, kde byly krajem zřízeny příspěvkové organizace pro provádění údržby silnic, smlouvy přímo s těmito organizacemi. Neprovedlo však posouzení výhodnosti nového způsobu zabezpečování údržby, ačkoli</w:t>
      </w:r>
      <w:r w:rsidR="00150511">
        <w:rPr>
          <w:rFonts w:cs="Arial"/>
          <w:sz w:val="22"/>
          <w:szCs w:val="22"/>
        </w:rPr>
        <w:t xml:space="preserve">v </w:t>
      </w:r>
      <w:r w:rsidR="009966D0">
        <w:rPr>
          <w:rFonts w:cs="Arial"/>
          <w:sz w:val="22"/>
          <w:szCs w:val="22"/>
        </w:rPr>
        <w:t xml:space="preserve">byl ročně dražší až o 296 mil. Kč, jak bylo zjištěno </w:t>
      </w:r>
      <w:r>
        <w:rPr>
          <w:rFonts w:cs="Arial"/>
          <w:sz w:val="22"/>
          <w:szCs w:val="22"/>
        </w:rPr>
        <w:t>kontrolní akc</w:t>
      </w:r>
      <w:r w:rsidR="00925EFE">
        <w:rPr>
          <w:rFonts w:cs="Arial"/>
          <w:sz w:val="22"/>
          <w:szCs w:val="22"/>
        </w:rPr>
        <w:t>í NKÚ</w:t>
      </w:r>
      <w:r>
        <w:rPr>
          <w:rFonts w:cs="Arial"/>
          <w:sz w:val="22"/>
          <w:szCs w:val="22"/>
        </w:rPr>
        <w:t xml:space="preserve"> </w:t>
      </w:r>
      <w:r w:rsidR="00E8408A">
        <w:rPr>
          <w:rFonts w:cs="Arial"/>
          <w:sz w:val="22"/>
          <w:szCs w:val="22"/>
        </w:rPr>
        <w:t>č. </w:t>
      </w:r>
      <w:r w:rsidR="00C50C30">
        <w:rPr>
          <w:rFonts w:cs="Arial"/>
          <w:sz w:val="22"/>
          <w:szCs w:val="22"/>
        </w:rPr>
        <w:t>08/27</w:t>
      </w:r>
      <w:r>
        <w:rPr>
          <w:rFonts w:cs="Arial"/>
          <w:sz w:val="22"/>
          <w:szCs w:val="22"/>
        </w:rPr>
        <w:t>.</w:t>
      </w:r>
      <w:r w:rsidR="009966D0">
        <w:rPr>
          <w:rFonts w:cs="Arial"/>
          <w:sz w:val="22"/>
          <w:szCs w:val="22"/>
        </w:rPr>
        <w:t xml:space="preserve"> MD</w:t>
      </w:r>
      <w:r w:rsidR="00E01E47">
        <w:rPr>
          <w:rFonts w:cs="Arial"/>
          <w:sz w:val="22"/>
          <w:szCs w:val="22"/>
        </w:rPr>
        <w:t xml:space="preserve"> pro období od října 2013</w:t>
      </w:r>
      <w:r w:rsidR="00E8408A">
        <w:rPr>
          <w:rFonts w:cs="Arial"/>
          <w:sz w:val="22"/>
          <w:szCs w:val="22"/>
        </w:rPr>
        <w:t xml:space="preserve"> (</w:t>
      </w:r>
      <w:r w:rsidR="00E01E47">
        <w:rPr>
          <w:rFonts w:cs="Arial"/>
          <w:sz w:val="22"/>
          <w:szCs w:val="22"/>
        </w:rPr>
        <w:t xml:space="preserve">po skončení platnosti </w:t>
      </w:r>
      <w:r w:rsidR="00925EFE">
        <w:rPr>
          <w:rFonts w:cs="Arial"/>
          <w:sz w:val="22"/>
          <w:szCs w:val="22"/>
        </w:rPr>
        <w:t xml:space="preserve">smluv uzavřených </w:t>
      </w:r>
      <w:r w:rsidR="00150511">
        <w:rPr>
          <w:rFonts w:cs="Arial"/>
          <w:sz w:val="22"/>
          <w:szCs w:val="22"/>
        </w:rPr>
        <w:t>v </w:t>
      </w:r>
      <w:r w:rsidR="00E8408A">
        <w:rPr>
          <w:rFonts w:cs="Arial"/>
          <w:sz w:val="22"/>
          <w:szCs w:val="22"/>
        </w:rPr>
        <w:t>roce 2007</w:t>
      </w:r>
      <w:r w:rsidR="00E01E47">
        <w:rPr>
          <w:rFonts w:cs="Arial"/>
          <w:sz w:val="22"/>
          <w:szCs w:val="22"/>
        </w:rPr>
        <w:t>) sice přijalo</w:t>
      </w:r>
      <w:r w:rsidR="009966D0">
        <w:rPr>
          <w:rFonts w:cs="Arial"/>
          <w:sz w:val="22"/>
          <w:szCs w:val="22"/>
        </w:rPr>
        <w:t xml:space="preserve"> záměr vybrat poskytovatele </w:t>
      </w:r>
      <w:r w:rsidR="008A72B1">
        <w:rPr>
          <w:rFonts w:cs="Arial"/>
          <w:sz w:val="22"/>
          <w:szCs w:val="22"/>
        </w:rPr>
        <w:t>zimní a letní</w:t>
      </w:r>
      <w:r>
        <w:rPr>
          <w:rFonts w:cs="Arial"/>
          <w:sz w:val="22"/>
          <w:szCs w:val="22"/>
        </w:rPr>
        <w:t xml:space="preserve"> </w:t>
      </w:r>
      <w:r w:rsidR="009966D0">
        <w:rPr>
          <w:rFonts w:cs="Arial"/>
          <w:sz w:val="22"/>
          <w:szCs w:val="22"/>
        </w:rPr>
        <w:t xml:space="preserve">údržby </w:t>
      </w:r>
      <w:r w:rsidR="00150511">
        <w:rPr>
          <w:rFonts w:cs="Arial"/>
          <w:sz w:val="22"/>
          <w:szCs w:val="22"/>
        </w:rPr>
        <w:t>v </w:t>
      </w:r>
      <w:r w:rsidR="009966D0">
        <w:rPr>
          <w:rFonts w:cs="Arial"/>
          <w:sz w:val="22"/>
          <w:szCs w:val="22"/>
        </w:rPr>
        <w:t xml:space="preserve">otevřených řízeních, </w:t>
      </w:r>
      <w:r w:rsidR="00E01E47">
        <w:rPr>
          <w:rFonts w:cs="Arial"/>
          <w:sz w:val="22"/>
          <w:szCs w:val="22"/>
        </w:rPr>
        <w:t xml:space="preserve">ale ten </w:t>
      </w:r>
      <w:r w:rsidR="00150511">
        <w:rPr>
          <w:rFonts w:cs="Arial"/>
          <w:sz w:val="22"/>
          <w:szCs w:val="22"/>
        </w:rPr>
        <w:t>s </w:t>
      </w:r>
      <w:r w:rsidR="009966D0">
        <w:rPr>
          <w:rFonts w:cs="Arial"/>
          <w:sz w:val="22"/>
          <w:szCs w:val="22"/>
        </w:rPr>
        <w:t xml:space="preserve">ohledem na připomínky krajů nerealizovalo. </w:t>
      </w:r>
    </w:p>
    <w:p w:rsidR="009D3140" w:rsidRDefault="00013A3C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ŘSD zadáva</w:t>
      </w:r>
      <w:r w:rsidR="009D3140">
        <w:rPr>
          <w:rFonts w:cs="Arial"/>
          <w:sz w:val="22"/>
          <w:szCs w:val="22"/>
        </w:rPr>
        <w:t>lo</w:t>
      </w:r>
      <w:r w:rsidR="00E01E4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akce</w:t>
      </w:r>
      <w:r w:rsidR="009D3140">
        <w:rPr>
          <w:rFonts w:cs="Arial"/>
          <w:sz w:val="22"/>
          <w:szCs w:val="22"/>
        </w:rPr>
        <w:t xml:space="preserve"> na opravy a údržbu silnic I. tř</w:t>
      </w:r>
      <w:r w:rsidR="00925EFE">
        <w:rPr>
          <w:rFonts w:cs="Arial"/>
          <w:sz w:val="22"/>
          <w:szCs w:val="22"/>
        </w:rPr>
        <w:t>í</w:t>
      </w:r>
      <w:r w:rsidR="009D3140">
        <w:rPr>
          <w:rFonts w:cs="Arial"/>
          <w:sz w:val="22"/>
          <w:szCs w:val="22"/>
        </w:rPr>
        <w:t xml:space="preserve">dy </w:t>
      </w:r>
      <w:r w:rsidR="00150511">
        <w:rPr>
          <w:rFonts w:cs="Arial"/>
          <w:sz w:val="22"/>
          <w:szCs w:val="22"/>
        </w:rPr>
        <w:t>v </w:t>
      </w:r>
      <w:r w:rsidR="009D3140">
        <w:rPr>
          <w:rFonts w:cs="Arial"/>
          <w:sz w:val="22"/>
          <w:szCs w:val="22"/>
        </w:rPr>
        <w:t xml:space="preserve">jednacích řízeních bez uveřejnění, kdy přímo oslovovalo jednoho nebo více </w:t>
      </w:r>
      <w:r w:rsidR="00F45930">
        <w:rPr>
          <w:rFonts w:cs="Arial"/>
          <w:sz w:val="22"/>
          <w:szCs w:val="22"/>
        </w:rPr>
        <w:t>zájemců</w:t>
      </w:r>
      <w:r w:rsidR="009D3140">
        <w:rPr>
          <w:rFonts w:cs="Arial"/>
          <w:sz w:val="22"/>
          <w:szCs w:val="22"/>
        </w:rPr>
        <w:t xml:space="preserve"> o veřejnou zakázku, aniž by pro tento druh</w:t>
      </w:r>
      <w:r w:rsidR="00F51B18">
        <w:rPr>
          <w:rFonts w:cs="Arial"/>
          <w:sz w:val="22"/>
          <w:szCs w:val="22"/>
        </w:rPr>
        <w:t xml:space="preserve"> zadávacího řízení</w:t>
      </w:r>
      <w:r w:rsidR="009D3140">
        <w:rPr>
          <w:rFonts w:cs="Arial"/>
          <w:sz w:val="22"/>
          <w:szCs w:val="22"/>
        </w:rPr>
        <w:t xml:space="preserve"> byly splněny</w:t>
      </w:r>
      <w:r w:rsidR="00E01E47">
        <w:rPr>
          <w:rFonts w:cs="Arial"/>
          <w:sz w:val="22"/>
          <w:szCs w:val="22"/>
        </w:rPr>
        <w:t xml:space="preserve"> podmínky</w:t>
      </w:r>
      <w:r w:rsidR="009D3140">
        <w:rPr>
          <w:rFonts w:cs="Arial"/>
          <w:sz w:val="22"/>
          <w:szCs w:val="22"/>
        </w:rPr>
        <w:t xml:space="preserve"> stanovené zákonem č. 137/2006 Sb.</w:t>
      </w:r>
    </w:p>
    <w:p w:rsidR="009D3140" w:rsidRDefault="009D3140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2207F9">
        <w:rPr>
          <w:rFonts w:cs="Arial"/>
          <w:sz w:val="22"/>
          <w:szCs w:val="22"/>
        </w:rPr>
        <w:t>ŘSD o</w:t>
      </w:r>
      <w:r>
        <w:rPr>
          <w:rFonts w:cs="Arial"/>
          <w:sz w:val="22"/>
          <w:szCs w:val="22"/>
        </w:rPr>
        <w:t>mezovalo počty</w:t>
      </w:r>
      <w:r w:rsidR="00A71DE0">
        <w:rPr>
          <w:rFonts w:cs="Arial"/>
          <w:sz w:val="22"/>
          <w:szCs w:val="22"/>
        </w:rPr>
        <w:t xml:space="preserve"> zájemců nebo</w:t>
      </w:r>
      <w:r>
        <w:rPr>
          <w:rFonts w:cs="Arial"/>
          <w:sz w:val="22"/>
          <w:szCs w:val="22"/>
        </w:rPr>
        <w:t xml:space="preserve"> uchazečů o veřejné zakázky kvalifikačními podmínkami, které nebyly dostatečně odůvodnitelné předměty veřejných zakázek.</w:t>
      </w:r>
    </w:p>
    <w:p w:rsidR="009D3140" w:rsidRDefault="009D3140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2207F9">
        <w:rPr>
          <w:rFonts w:cs="Arial"/>
          <w:sz w:val="22"/>
          <w:szCs w:val="22"/>
        </w:rPr>
        <w:t xml:space="preserve">ŘSD </w:t>
      </w:r>
      <w:r w:rsidR="00925EFE">
        <w:rPr>
          <w:rFonts w:cs="Arial"/>
          <w:sz w:val="22"/>
          <w:szCs w:val="22"/>
        </w:rPr>
        <w:t>v případech</w:t>
      </w:r>
      <w:r w:rsidR="008D3F97">
        <w:rPr>
          <w:rFonts w:cs="Arial"/>
          <w:sz w:val="22"/>
          <w:szCs w:val="22"/>
        </w:rPr>
        <w:t>,</w:t>
      </w:r>
      <w:r w:rsidR="00013A3C">
        <w:rPr>
          <w:rFonts w:cs="Arial"/>
          <w:sz w:val="22"/>
          <w:szCs w:val="22"/>
        </w:rPr>
        <w:t xml:space="preserve"> kde to bylo z hlediska předmětu veřejné zakázky vhodné, </w:t>
      </w:r>
      <w:r w:rsidR="00925EFE">
        <w:rPr>
          <w:rFonts w:cs="Arial"/>
          <w:sz w:val="22"/>
          <w:szCs w:val="22"/>
        </w:rPr>
        <w:t xml:space="preserve">nevyužívalo </w:t>
      </w:r>
      <w:r w:rsidR="00013A3C">
        <w:rPr>
          <w:rFonts w:cs="Arial"/>
          <w:sz w:val="22"/>
          <w:szCs w:val="22"/>
        </w:rPr>
        <w:t>zadávání</w:t>
      </w:r>
      <w:r>
        <w:rPr>
          <w:rFonts w:cs="Arial"/>
          <w:sz w:val="22"/>
          <w:szCs w:val="22"/>
        </w:rPr>
        <w:t xml:space="preserve"> ve</w:t>
      </w:r>
      <w:r w:rsidR="00013A3C">
        <w:rPr>
          <w:rFonts w:cs="Arial"/>
          <w:sz w:val="22"/>
          <w:szCs w:val="22"/>
        </w:rPr>
        <w:t xml:space="preserve">řejných zakázek po částech. </w:t>
      </w:r>
    </w:p>
    <w:p w:rsidR="00F45930" w:rsidRDefault="00F45930" w:rsidP="002041DA">
      <w:pPr>
        <w:jc w:val="both"/>
        <w:rPr>
          <w:rFonts w:cs="Arial"/>
          <w:sz w:val="22"/>
          <w:szCs w:val="22"/>
        </w:rPr>
      </w:pPr>
    </w:p>
    <w:p w:rsidR="00F45930" w:rsidRDefault="00F45930" w:rsidP="002041D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Omezování počtu zájemců nebo uchazečů o veřejné zakázky bylo zjištěno u 25 veřejných zakázek (bez započtení zakázek na zimní a letní údržbu), tj. u čtvrtiny z</w:t>
      </w:r>
      <w:r w:rsidR="00925EFE">
        <w:rPr>
          <w:rFonts w:cs="Arial"/>
          <w:sz w:val="22"/>
          <w:szCs w:val="22"/>
        </w:rPr>
        <w:t xml:space="preserve">e 100 </w:t>
      </w:r>
      <w:r>
        <w:rPr>
          <w:rFonts w:cs="Arial"/>
          <w:sz w:val="22"/>
          <w:szCs w:val="22"/>
        </w:rPr>
        <w:t>prověřovaných veřejných zakázek, týkajících se opra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a údržby silnic I. třídy a dálnic.</w:t>
      </w:r>
      <w:r w:rsidR="0054056E">
        <w:rPr>
          <w:rFonts w:cs="Arial"/>
          <w:sz w:val="22"/>
          <w:szCs w:val="22"/>
        </w:rPr>
        <w:t xml:space="preserve"> Dále v</w:t>
      </w:r>
      <w:r w:rsidR="00925EFE">
        <w:rPr>
          <w:rFonts w:cs="Arial"/>
          <w:sz w:val="22"/>
          <w:szCs w:val="22"/>
        </w:rPr>
        <w:t> </w:t>
      </w:r>
      <w:r w:rsidR="0054056E">
        <w:rPr>
          <w:rFonts w:cs="Arial"/>
          <w:sz w:val="22"/>
          <w:szCs w:val="22"/>
        </w:rPr>
        <w:t>30</w:t>
      </w:r>
      <w:r w:rsidR="004305D4">
        <w:rPr>
          <w:rFonts w:cs="Arial"/>
          <w:sz w:val="22"/>
          <w:szCs w:val="22"/>
        </w:rPr>
        <w:t> </w:t>
      </w:r>
      <w:r w:rsidR="0054056E">
        <w:rPr>
          <w:rFonts w:cs="Arial"/>
          <w:sz w:val="22"/>
          <w:szCs w:val="22"/>
        </w:rPr>
        <w:t>případech veřejných zakázek bylo zjištěno n</w:t>
      </w:r>
      <w:r>
        <w:rPr>
          <w:rFonts w:cs="Arial"/>
          <w:sz w:val="22"/>
          <w:szCs w:val="22"/>
        </w:rPr>
        <w:t>edodržení zákona č. 137/2006 Sb.</w:t>
      </w:r>
    </w:p>
    <w:p w:rsidR="00901F09" w:rsidRDefault="00901F09" w:rsidP="00AC0F8A">
      <w:pPr>
        <w:jc w:val="both"/>
        <w:rPr>
          <w:rFonts w:cs="Arial"/>
          <w:sz w:val="22"/>
          <w:szCs w:val="22"/>
        </w:rPr>
      </w:pPr>
    </w:p>
    <w:p w:rsidR="001F028E" w:rsidRDefault="001F028E" w:rsidP="00AC0F8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možný potenciál</w:t>
      </w:r>
      <w:r w:rsidR="00901F09">
        <w:rPr>
          <w:rFonts w:cs="Arial"/>
          <w:sz w:val="22"/>
          <w:szCs w:val="22"/>
        </w:rPr>
        <w:t xml:space="preserve"> pro dosažení</w:t>
      </w:r>
      <w:r>
        <w:rPr>
          <w:rFonts w:cs="Arial"/>
          <w:sz w:val="22"/>
          <w:szCs w:val="22"/>
        </w:rPr>
        <w:t xml:space="preserve"> úspor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oblasti opra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 xml:space="preserve">a údržby </w:t>
      </w:r>
      <w:r w:rsidR="008003D0">
        <w:rPr>
          <w:rFonts w:cs="Arial"/>
          <w:sz w:val="22"/>
          <w:szCs w:val="22"/>
        </w:rPr>
        <w:t>silnic I. třídy a dálnic ukázala</w:t>
      </w:r>
      <w:r>
        <w:rPr>
          <w:rFonts w:cs="Arial"/>
          <w:sz w:val="22"/>
          <w:szCs w:val="22"/>
        </w:rPr>
        <w:t xml:space="preserve"> i některá další zjištění NKÚ:</w:t>
      </w:r>
    </w:p>
    <w:p w:rsidR="001F028E" w:rsidRDefault="001F028E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Vysoký</w:t>
      </w:r>
      <w:r w:rsidR="009C7F1C">
        <w:rPr>
          <w:rFonts w:cs="Arial"/>
          <w:sz w:val="22"/>
          <w:szCs w:val="22"/>
        </w:rPr>
        <w:t>,</w:t>
      </w:r>
      <w:r w:rsidR="0054056E">
        <w:rPr>
          <w:rFonts w:cs="Arial"/>
          <w:sz w:val="22"/>
          <w:szCs w:val="22"/>
        </w:rPr>
        <w:t xml:space="preserve"> až dvojnásobný</w:t>
      </w:r>
      <w:r>
        <w:rPr>
          <w:rFonts w:cs="Arial"/>
          <w:sz w:val="22"/>
          <w:szCs w:val="22"/>
        </w:rPr>
        <w:t xml:space="preserve"> rozptyl jednotkových cen údržbových prací </w:t>
      </w:r>
      <w:r w:rsidR="00901F09">
        <w:rPr>
          <w:rFonts w:cs="Arial"/>
          <w:sz w:val="22"/>
          <w:szCs w:val="22"/>
        </w:rPr>
        <w:t>mezi smlouvami</w:t>
      </w:r>
      <w:r w:rsidR="00ED39F1">
        <w:rPr>
          <w:rFonts w:cs="Arial"/>
          <w:sz w:val="22"/>
          <w:szCs w:val="22"/>
        </w:rPr>
        <w:t xml:space="preserve"> uz</w:t>
      </w:r>
      <w:r w:rsidR="00901F09">
        <w:rPr>
          <w:rFonts w:cs="Arial"/>
          <w:sz w:val="22"/>
          <w:szCs w:val="22"/>
        </w:rPr>
        <w:t xml:space="preserve">avřenými </w:t>
      </w:r>
      <w:r w:rsidR="00ED39F1">
        <w:rPr>
          <w:rFonts w:cs="Arial"/>
          <w:sz w:val="22"/>
          <w:szCs w:val="22"/>
        </w:rPr>
        <w:t>na zimní a letní údržbu</w:t>
      </w:r>
      <w:r>
        <w:rPr>
          <w:rFonts w:cs="Arial"/>
          <w:sz w:val="22"/>
          <w:szCs w:val="22"/>
        </w:rPr>
        <w:t>.</w:t>
      </w:r>
    </w:p>
    <w:p w:rsidR="001F028E" w:rsidRDefault="001F028E" w:rsidP="005B5A5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Prodlužování termínů přípravy a realizace akcí, zahajování stavební realizace z pohledu klimatických podmínek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nevhodných termínech, netranspa</w:t>
      </w:r>
      <w:r w:rsidR="0054056E">
        <w:rPr>
          <w:rFonts w:cs="Arial"/>
          <w:sz w:val="22"/>
          <w:szCs w:val="22"/>
        </w:rPr>
        <w:t>rentní úhrady provedených prací</w:t>
      </w:r>
      <w:r>
        <w:rPr>
          <w:rFonts w:cs="Arial"/>
          <w:sz w:val="22"/>
          <w:szCs w:val="22"/>
        </w:rPr>
        <w:t xml:space="preserve"> </w:t>
      </w:r>
      <w:r w:rsidR="0054056E">
        <w:rPr>
          <w:rFonts w:cs="Arial"/>
          <w:sz w:val="22"/>
          <w:szCs w:val="22"/>
        </w:rPr>
        <w:t>a další nedostatky zjištěné</w:t>
      </w:r>
      <w:r>
        <w:rPr>
          <w:rFonts w:cs="Arial"/>
          <w:sz w:val="22"/>
          <w:szCs w:val="22"/>
        </w:rPr>
        <w:t xml:space="preserve"> u 19 ze 45 prověřovaných akcí opra</w:t>
      </w:r>
      <w:r w:rsidR="0015051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a</w:t>
      </w:r>
      <w:r w:rsidR="005B5A51">
        <w:rPr>
          <w:rFonts w:cs="Arial"/>
          <w:sz w:val="22"/>
          <w:szCs w:val="22"/>
        </w:rPr>
        <w:t> </w:t>
      </w:r>
      <w:r w:rsidR="00150511">
        <w:rPr>
          <w:rFonts w:cs="Arial"/>
          <w:sz w:val="22"/>
          <w:szCs w:val="22"/>
        </w:rPr>
        <w:t>údržby.</w:t>
      </w:r>
    </w:p>
    <w:p w:rsidR="00681C95" w:rsidRDefault="00681C95" w:rsidP="00FD145C">
      <w:pPr>
        <w:jc w:val="both"/>
        <w:rPr>
          <w:rFonts w:cs="Arial"/>
          <w:sz w:val="22"/>
          <w:szCs w:val="22"/>
        </w:rPr>
      </w:pPr>
    </w:p>
    <w:p w:rsidR="00975D4F" w:rsidRDefault="002207F9" w:rsidP="00AC0F8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Kontrole NKÚ byl podroben také sta</w:t>
      </w:r>
      <w:r w:rsidR="00150511">
        <w:rPr>
          <w:rFonts w:cs="Arial"/>
          <w:sz w:val="22"/>
          <w:szCs w:val="22"/>
        </w:rPr>
        <w:t>v v </w:t>
      </w:r>
      <w:r>
        <w:rPr>
          <w:rFonts w:cs="Arial"/>
          <w:sz w:val="22"/>
          <w:szCs w:val="22"/>
        </w:rPr>
        <w:t xml:space="preserve">přípravě a realizaci opravy a modernizace dálnice </w:t>
      </w:r>
      <w:proofErr w:type="spellStart"/>
      <w:r>
        <w:rPr>
          <w:rFonts w:cs="Arial"/>
          <w:sz w:val="22"/>
          <w:szCs w:val="22"/>
        </w:rPr>
        <w:t>D1</w:t>
      </w:r>
      <w:proofErr w:type="spellEnd"/>
      <w:r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úseku </w:t>
      </w:r>
      <w:proofErr w:type="gramStart"/>
      <w:r>
        <w:rPr>
          <w:rFonts w:cs="Arial"/>
          <w:sz w:val="22"/>
          <w:szCs w:val="22"/>
        </w:rPr>
        <w:t>Mirošovice</w:t>
      </w:r>
      <w:proofErr w:type="gramEnd"/>
      <w:r>
        <w:rPr>
          <w:rFonts w:cs="Arial"/>
          <w:sz w:val="22"/>
          <w:szCs w:val="22"/>
        </w:rPr>
        <w:t>–</w:t>
      </w:r>
      <w:proofErr w:type="spellStart"/>
      <w:proofErr w:type="gramStart"/>
      <w:r>
        <w:rPr>
          <w:rFonts w:cs="Arial"/>
          <w:sz w:val="22"/>
          <w:szCs w:val="22"/>
        </w:rPr>
        <w:t>Kývalka</w:t>
      </w:r>
      <w:proofErr w:type="spellEnd"/>
      <w:proofErr w:type="gramEnd"/>
      <w:r>
        <w:rPr>
          <w:rFonts w:cs="Arial"/>
          <w:sz w:val="22"/>
          <w:szCs w:val="22"/>
        </w:rPr>
        <w:t>. Bylo zjištěno, ž</w:t>
      </w:r>
      <w:r w:rsidR="0054056E">
        <w:rPr>
          <w:rFonts w:cs="Arial"/>
          <w:sz w:val="22"/>
          <w:szCs w:val="22"/>
        </w:rPr>
        <w:t>e příprava a realizace neprobíhal</w:t>
      </w:r>
      <w:r w:rsidR="00E65973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podle předpokládaného časového harmonogramu.</w:t>
      </w:r>
      <w:r w:rsidR="00013A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 úseků, které byly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době kontroly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realizaci,</w:t>
      </w:r>
      <w:r w:rsidR="00DD672F">
        <w:rPr>
          <w:rFonts w:cs="Arial"/>
          <w:sz w:val="22"/>
          <w:szCs w:val="22"/>
        </w:rPr>
        <w:t xml:space="preserve"> byly</w:t>
      </w:r>
      <w:r w:rsidR="00892557">
        <w:rPr>
          <w:rFonts w:cs="Arial"/>
          <w:sz w:val="22"/>
          <w:szCs w:val="22"/>
        </w:rPr>
        <w:t xml:space="preserve"> z důvod</w:t>
      </w:r>
      <w:r w:rsidR="009C7F1C">
        <w:rPr>
          <w:rFonts w:cs="Arial"/>
          <w:sz w:val="22"/>
          <w:szCs w:val="22"/>
        </w:rPr>
        <w:t>u</w:t>
      </w:r>
      <w:r w:rsidR="00892557">
        <w:rPr>
          <w:rFonts w:cs="Arial"/>
          <w:sz w:val="22"/>
          <w:szCs w:val="22"/>
        </w:rPr>
        <w:t xml:space="preserve"> nedostatků </w:t>
      </w:r>
      <w:r w:rsidR="00150511">
        <w:rPr>
          <w:rFonts w:cs="Arial"/>
          <w:sz w:val="22"/>
          <w:szCs w:val="22"/>
        </w:rPr>
        <w:t>v </w:t>
      </w:r>
      <w:r w:rsidR="00892557">
        <w:rPr>
          <w:rFonts w:cs="Arial"/>
          <w:sz w:val="22"/>
          <w:szCs w:val="22"/>
        </w:rPr>
        <w:t>zadávacích řízeních vyhlášených ŘSD</w:t>
      </w:r>
      <w:r w:rsidR="00DD672F">
        <w:rPr>
          <w:rFonts w:cs="Arial"/>
          <w:sz w:val="22"/>
          <w:szCs w:val="22"/>
        </w:rPr>
        <w:t xml:space="preserve"> posunuty termíny zahájení realizace o devět až deset měsíců</w:t>
      </w:r>
      <w:r w:rsidR="00892557">
        <w:rPr>
          <w:rFonts w:cs="Arial"/>
          <w:sz w:val="22"/>
          <w:szCs w:val="22"/>
        </w:rPr>
        <w:t xml:space="preserve">. Šlo především o </w:t>
      </w:r>
      <w:r w:rsidR="006F3550">
        <w:rPr>
          <w:rFonts w:cs="Arial"/>
          <w:sz w:val="22"/>
          <w:szCs w:val="22"/>
        </w:rPr>
        <w:t xml:space="preserve">nedostatky </w:t>
      </w:r>
      <w:r w:rsidR="00150511">
        <w:rPr>
          <w:rFonts w:cs="Arial"/>
          <w:sz w:val="22"/>
          <w:szCs w:val="22"/>
        </w:rPr>
        <w:t>v </w:t>
      </w:r>
      <w:r w:rsidR="006F3550">
        <w:rPr>
          <w:rFonts w:cs="Arial"/>
          <w:sz w:val="22"/>
          <w:szCs w:val="22"/>
        </w:rPr>
        <w:t>kvalifikačních a </w:t>
      </w:r>
      <w:r>
        <w:rPr>
          <w:rFonts w:cs="Arial"/>
          <w:sz w:val="22"/>
          <w:szCs w:val="22"/>
        </w:rPr>
        <w:t>zadávacích dokumentacích</w:t>
      </w:r>
      <w:r w:rsidR="001564AB">
        <w:rPr>
          <w:rFonts w:cs="Arial"/>
          <w:sz w:val="22"/>
          <w:szCs w:val="22"/>
        </w:rPr>
        <w:t xml:space="preserve"> pro výběr </w:t>
      </w:r>
      <w:r>
        <w:rPr>
          <w:rFonts w:cs="Arial"/>
          <w:sz w:val="22"/>
          <w:szCs w:val="22"/>
        </w:rPr>
        <w:t>dodavatelů</w:t>
      </w:r>
      <w:r w:rsidR="001564AB">
        <w:rPr>
          <w:rFonts w:cs="Arial"/>
          <w:sz w:val="22"/>
          <w:szCs w:val="22"/>
        </w:rPr>
        <w:t xml:space="preserve"> stavebních prací</w:t>
      </w:r>
      <w:r w:rsidR="006F3550">
        <w:rPr>
          <w:rFonts w:cs="Arial"/>
          <w:sz w:val="22"/>
          <w:szCs w:val="22"/>
        </w:rPr>
        <w:t xml:space="preserve">. ŘSD přitom </w:t>
      </w:r>
      <w:r w:rsidR="00DD672F">
        <w:rPr>
          <w:rFonts w:cs="Arial"/>
          <w:sz w:val="22"/>
          <w:szCs w:val="22"/>
        </w:rPr>
        <w:t>z</w:t>
      </w:r>
      <w:r w:rsidR="001564AB">
        <w:rPr>
          <w:rFonts w:cs="Arial"/>
          <w:sz w:val="22"/>
          <w:szCs w:val="22"/>
        </w:rPr>
        <w:t xml:space="preserve">a činnosti týkající se těchto zadávacích řízení </w:t>
      </w:r>
      <w:r>
        <w:rPr>
          <w:rFonts w:cs="Arial"/>
          <w:sz w:val="22"/>
          <w:szCs w:val="22"/>
        </w:rPr>
        <w:t xml:space="preserve">uhradilo advokátní kanceláři </w:t>
      </w:r>
      <w:r w:rsidR="00CE6538">
        <w:rPr>
          <w:rFonts w:cs="Arial"/>
          <w:sz w:val="22"/>
          <w:szCs w:val="22"/>
        </w:rPr>
        <w:t>22,6 mil. Kč. U</w:t>
      </w:r>
      <w:r w:rsidR="001564AB">
        <w:rPr>
          <w:rFonts w:cs="Arial"/>
          <w:sz w:val="22"/>
          <w:szCs w:val="22"/>
        </w:rPr>
        <w:t xml:space="preserve"> dalších sedmi</w:t>
      </w:r>
      <w:r w:rsidR="00E83E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akcí, které </w:t>
      </w:r>
      <w:r w:rsidR="006F3550">
        <w:rPr>
          <w:rFonts w:cs="Arial"/>
          <w:sz w:val="22"/>
          <w:szCs w:val="22"/>
        </w:rPr>
        <w:t>byly</w:t>
      </w:r>
      <w:r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přípravě, </w:t>
      </w:r>
      <w:r w:rsidR="001564AB">
        <w:rPr>
          <w:rFonts w:cs="Arial"/>
          <w:sz w:val="22"/>
          <w:szCs w:val="22"/>
        </w:rPr>
        <w:t>byly</w:t>
      </w:r>
      <w:r>
        <w:rPr>
          <w:rFonts w:cs="Arial"/>
          <w:sz w:val="22"/>
          <w:szCs w:val="22"/>
        </w:rPr>
        <w:t xml:space="preserve"> problémy především s majetkoprávním vypořádáním.</w:t>
      </w:r>
    </w:p>
    <w:p w:rsidR="00DB0EA1" w:rsidRDefault="00DB0EA1" w:rsidP="00AC0F8A">
      <w:pPr>
        <w:jc w:val="both"/>
        <w:rPr>
          <w:rFonts w:cs="Arial"/>
          <w:sz w:val="22"/>
          <w:szCs w:val="22"/>
        </w:rPr>
      </w:pPr>
    </w:p>
    <w:p w:rsidR="003379D9" w:rsidRDefault="009C7F1C" w:rsidP="00AC0F8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Oproti předchozí</w:t>
      </w:r>
      <w:r w:rsidR="00C50C30">
        <w:rPr>
          <w:rFonts w:cs="Arial"/>
          <w:sz w:val="22"/>
          <w:szCs w:val="22"/>
        </w:rPr>
        <w:t xml:space="preserve"> kontrolní akci č. 08/27 nedošlo k významné změně </w:t>
      </w:r>
      <w:r w:rsidR="00150511">
        <w:rPr>
          <w:rFonts w:cs="Arial"/>
          <w:sz w:val="22"/>
          <w:szCs w:val="22"/>
        </w:rPr>
        <w:t>v </w:t>
      </w:r>
      <w:r w:rsidR="00C50C30">
        <w:rPr>
          <w:rFonts w:cs="Arial"/>
          <w:sz w:val="22"/>
          <w:szCs w:val="22"/>
        </w:rPr>
        <w:t>oblasti včasného odstraňování zjištěných závad na silnicích I. třídy a dálnicích.</w:t>
      </w:r>
      <w:r w:rsidR="006F3550">
        <w:rPr>
          <w:rFonts w:cs="Arial"/>
          <w:sz w:val="22"/>
          <w:szCs w:val="22"/>
        </w:rPr>
        <w:t xml:space="preserve"> Z pohledu hospodárnosti </w:t>
      </w:r>
      <w:r w:rsidR="00C50C30">
        <w:rPr>
          <w:rFonts w:cs="Arial"/>
          <w:sz w:val="22"/>
          <w:szCs w:val="22"/>
        </w:rPr>
        <w:t xml:space="preserve">nedošlo k uspokojivému posunu </w:t>
      </w:r>
      <w:r w:rsidR="00150511">
        <w:rPr>
          <w:rFonts w:cs="Arial"/>
          <w:sz w:val="22"/>
          <w:szCs w:val="22"/>
        </w:rPr>
        <w:t>v </w:t>
      </w:r>
      <w:r w:rsidR="006F3550">
        <w:rPr>
          <w:rFonts w:cs="Arial"/>
          <w:sz w:val="22"/>
          <w:szCs w:val="22"/>
        </w:rPr>
        <w:t>zajišťování</w:t>
      </w:r>
      <w:r w:rsidR="00C50C30">
        <w:rPr>
          <w:rFonts w:cs="Arial"/>
          <w:sz w:val="22"/>
          <w:szCs w:val="22"/>
        </w:rPr>
        <w:t xml:space="preserve"> zimní a letní údržby na silnicích I. třídy. Ke zhoršení doš</w:t>
      </w:r>
      <w:r w:rsidR="00855DFC">
        <w:rPr>
          <w:rFonts w:cs="Arial"/>
          <w:sz w:val="22"/>
          <w:szCs w:val="22"/>
        </w:rPr>
        <w:t xml:space="preserve">lo </w:t>
      </w:r>
      <w:r w:rsidR="00150511">
        <w:rPr>
          <w:rFonts w:cs="Arial"/>
          <w:sz w:val="22"/>
          <w:szCs w:val="22"/>
        </w:rPr>
        <w:t>v </w:t>
      </w:r>
      <w:r w:rsidR="00855DFC">
        <w:rPr>
          <w:rFonts w:cs="Arial"/>
          <w:sz w:val="22"/>
          <w:szCs w:val="22"/>
        </w:rPr>
        <w:t>oblasti zadávání veřejných zakázek</w:t>
      </w:r>
      <w:r w:rsidR="00D52061">
        <w:rPr>
          <w:rFonts w:cs="Arial"/>
          <w:sz w:val="22"/>
          <w:szCs w:val="22"/>
        </w:rPr>
        <w:t xml:space="preserve"> souvisejících s opravami a údržbou silnic I. třídy a dálnic</w:t>
      </w:r>
      <w:r w:rsidR="00855DFC">
        <w:rPr>
          <w:rFonts w:cs="Arial"/>
          <w:sz w:val="22"/>
          <w:szCs w:val="22"/>
        </w:rPr>
        <w:t>.</w:t>
      </w:r>
    </w:p>
    <w:sectPr w:rsidR="003379D9" w:rsidSect="005B5A51">
      <w:footerReference w:type="default" r:id="rId10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61" w:rsidRDefault="00967261">
      <w:r>
        <w:separator/>
      </w:r>
    </w:p>
  </w:endnote>
  <w:endnote w:type="continuationSeparator" w:id="0">
    <w:p w:rsidR="00967261" w:rsidRDefault="009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61" w:rsidRPr="009A12AE" w:rsidRDefault="00967261" w:rsidP="009A12AE">
    <w:pPr>
      <w:pStyle w:val="Zpat"/>
      <w:jc w:val="center"/>
      <w:rPr>
        <w:rFonts w:cs="Arial"/>
        <w:sz w:val="22"/>
        <w:szCs w:val="22"/>
      </w:rPr>
    </w:pPr>
    <w:r w:rsidRPr="009A12AE">
      <w:rPr>
        <w:rFonts w:cs="Arial"/>
        <w:sz w:val="22"/>
        <w:szCs w:val="22"/>
      </w:rPr>
      <w:fldChar w:fldCharType="begin"/>
    </w:r>
    <w:r w:rsidRPr="009A12AE">
      <w:rPr>
        <w:rFonts w:cs="Arial"/>
        <w:sz w:val="22"/>
        <w:szCs w:val="22"/>
      </w:rPr>
      <w:instrText xml:space="preserve"> PAGE   \* MERGEFORMAT </w:instrText>
    </w:r>
    <w:r w:rsidRPr="009A12AE">
      <w:rPr>
        <w:rFonts w:cs="Arial"/>
        <w:sz w:val="22"/>
        <w:szCs w:val="22"/>
      </w:rPr>
      <w:fldChar w:fldCharType="separate"/>
    </w:r>
    <w:r w:rsidR="00B7698A">
      <w:rPr>
        <w:rFonts w:cs="Arial"/>
        <w:noProof/>
        <w:sz w:val="22"/>
        <w:szCs w:val="22"/>
      </w:rPr>
      <w:t>11</w:t>
    </w:r>
    <w:r w:rsidRPr="009A12AE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61" w:rsidRDefault="00967261">
      <w:r>
        <w:separator/>
      </w:r>
    </w:p>
  </w:footnote>
  <w:footnote w:type="continuationSeparator" w:id="0">
    <w:p w:rsidR="00967261" w:rsidRDefault="00967261">
      <w:r>
        <w:continuationSeparator/>
      </w:r>
    </w:p>
  </w:footnote>
  <w:footnote w:id="1">
    <w:p w:rsidR="00967261" w:rsidRPr="00220BE9" w:rsidRDefault="00967261" w:rsidP="00420445">
      <w:pPr>
        <w:pStyle w:val="Textpoznpodarou"/>
        <w:ind w:left="284" w:hanging="284"/>
        <w:jc w:val="both"/>
        <w:rPr>
          <w:sz w:val="18"/>
          <w:szCs w:val="18"/>
        </w:rPr>
      </w:pPr>
      <w:r w:rsidRPr="00220BE9">
        <w:rPr>
          <w:rStyle w:val="Znakapoznpodarou"/>
          <w:sz w:val="18"/>
          <w:szCs w:val="18"/>
        </w:rPr>
        <w:footnoteRef/>
      </w:r>
      <w:r w:rsidRPr="00220BE9">
        <w:rPr>
          <w:sz w:val="18"/>
          <w:szCs w:val="18"/>
        </w:rPr>
        <w:t xml:space="preserve"> </w:t>
      </w:r>
      <w:r w:rsidRPr="00220BE9">
        <w:rPr>
          <w:sz w:val="18"/>
          <w:szCs w:val="18"/>
        </w:rPr>
        <w:tab/>
        <w:t xml:space="preserve">Jmenovité akce jsou akce, které nejsou </w:t>
      </w:r>
      <w:r>
        <w:rPr>
          <w:sz w:val="18"/>
          <w:szCs w:val="18"/>
        </w:rPr>
        <w:t>v </w:t>
      </w:r>
      <w:r w:rsidRPr="00220BE9">
        <w:rPr>
          <w:sz w:val="18"/>
          <w:szCs w:val="18"/>
        </w:rPr>
        <w:t>rámci rozpočtu SFDI zařazeny do tzv. globálních položek (</w:t>
      </w:r>
      <w:r>
        <w:rPr>
          <w:sz w:val="18"/>
          <w:szCs w:val="18"/>
        </w:rPr>
        <w:t>v </w:t>
      </w:r>
      <w:r w:rsidRPr="00220BE9">
        <w:rPr>
          <w:sz w:val="18"/>
          <w:szCs w:val="18"/>
        </w:rPr>
        <w:t xml:space="preserve">kontrolovaném období šlo o čtyři globální položky zaměřené na údržbu silnic I. třídy, na opravy silnic I. třídy, na údržbu dálnic a na opravy dálnic). Akce zařazené do globálních položek mají zjednodušený režim (např. se na ně nezpracovává investiční záměr, změny </w:t>
      </w:r>
      <w:r>
        <w:rPr>
          <w:sz w:val="18"/>
          <w:szCs w:val="18"/>
        </w:rPr>
        <w:t>v </w:t>
      </w:r>
      <w:r w:rsidRPr="00220BE9">
        <w:rPr>
          <w:sz w:val="18"/>
          <w:szCs w:val="18"/>
        </w:rPr>
        <w:t>rámci specifikace globálních položek nejsou rozpočtovými opatřeními SFDI apod.). Většina akcí opra</w:t>
      </w:r>
      <w:r>
        <w:rPr>
          <w:sz w:val="18"/>
          <w:szCs w:val="18"/>
        </w:rPr>
        <w:t xml:space="preserve">v </w:t>
      </w:r>
      <w:r w:rsidRPr="00220BE9">
        <w:rPr>
          <w:sz w:val="18"/>
          <w:szCs w:val="18"/>
        </w:rPr>
        <w:t>a údržby byla financována z globálních položek.</w:t>
      </w:r>
    </w:p>
  </w:footnote>
  <w:footnote w:id="2">
    <w:p w:rsidR="00967261" w:rsidRPr="007B0508" w:rsidRDefault="00967261" w:rsidP="00FB46D1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Zákon č. 104/2000 Sb., </w:t>
      </w:r>
      <w:r w:rsidRPr="00FD145C">
        <w:rPr>
          <w:sz w:val="18"/>
          <w:szCs w:val="18"/>
        </w:rPr>
        <w:t>o Státním fondu dopravní infrastruktury a o změně zákona č. 171/</w:t>
      </w:r>
      <w:r>
        <w:rPr>
          <w:sz w:val="18"/>
          <w:szCs w:val="18"/>
        </w:rPr>
        <w:t>1991</w:t>
      </w:r>
      <w:r w:rsidRPr="00FD145C">
        <w:rPr>
          <w:sz w:val="18"/>
          <w:szCs w:val="18"/>
        </w:rPr>
        <w:t xml:space="preserve"> Sb., o působnosti orgánů České republiky ve věcech převod</w:t>
      </w:r>
      <w:r>
        <w:rPr>
          <w:sz w:val="18"/>
          <w:szCs w:val="18"/>
        </w:rPr>
        <w:t>ů</w:t>
      </w:r>
      <w:r w:rsidRPr="00FD145C">
        <w:rPr>
          <w:sz w:val="18"/>
          <w:szCs w:val="18"/>
        </w:rPr>
        <w:t xml:space="preserve"> majetku státu na jiné osoby a</w:t>
      </w:r>
      <w:r>
        <w:rPr>
          <w:sz w:val="18"/>
          <w:szCs w:val="18"/>
        </w:rPr>
        <w:t xml:space="preserve"> o</w:t>
      </w:r>
      <w:r w:rsidRPr="00FD145C">
        <w:rPr>
          <w:sz w:val="18"/>
          <w:szCs w:val="18"/>
        </w:rPr>
        <w:t xml:space="preserve"> Fondu národního majetku České republiky, ve znění pozdějších předpisů</w:t>
      </w:r>
      <w:r w:rsidRPr="007B0508">
        <w:rPr>
          <w:sz w:val="18"/>
          <w:szCs w:val="18"/>
        </w:rPr>
        <w:t>.</w:t>
      </w:r>
    </w:p>
  </w:footnote>
  <w:footnote w:id="3">
    <w:p w:rsidR="00967261" w:rsidRPr="005B5A51" w:rsidRDefault="00967261" w:rsidP="00B6658E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</w:r>
      <w:r>
        <w:rPr>
          <w:sz w:val="18"/>
          <w:szCs w:val="18"/>
        </w:rPr>
        <w:t>K</w:t>
      </w:r>
      <w:r w:rsidRPr="005B5A51">
        <w:rPr>
          <w:sz w:val="18"/>
          <w:szCs w:val="18"/>
        </w:rPr>
        <w:t>ontrolní závěr</w:t>
      </w:r>
      <w:r>
        <w:rPr>
          <w:sz w:val="18"/>
          <w:szCs w:val="18"/>
        </w:rPr>
        <w:t xml:space="preserve"> z k</w:t>
      </w:r>
      <w:r w:rsidRPr="005B5A51">
        <w:rPr>
          <w:sz w:val="18"/>
          <w:szCs w:val="18"/>
        </w:rPr>
        <w:t xml:space="preserve">ontrolní akce č. 08/27 byl zveřejněn ve </w:t>
      </w:r>
      <w:r w:rsidRPr="005B5A51">
        <w:rPr>
          <w:i/>
          <w:sz w:val="18"/>
          <w:szCs w:val="18"/>
        </w:rPr>
        <w:t>Věstníku NK</w:t>
      </w:r>
      <w:r>
        <w:rPr>
          <w:i/>
          <w:sz w:val="18"/>
          <w:szCs w:val="18"/>
        </w:rPr>
        <w:t>Ú</w:t>
      </w:r>
      <w:r w:rsidRPr="005B5A51">
        <w:rPr>
          <w:sz w:val="18"/>
          <w:szCs w:val="18"/>
        </w:rPr>
        <w:t xml:space="preserve"> </w:t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>částce 2/2009.</w:t>
      </w:r>
      <w:r>
        <w:rPr>
          <w:sz w:val="18"/>
          <w:szCs w:val="18"/>
        </w:rPr>
        <w:t xml:space="preserve"> </w:t>
      </w:r>
    </w:p>
  </w:footnote>
  <w:footnote w:id="4">
    <w:p w:rsidR="00967261" w:rsidRPr="005B5A51" w:rsidRDefault="00967261" w:rsidP="00307855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Jde o závady klasifikované na základě periodických prohlídek mostů ze sedmibodové stupnice stupni </w:t>
      </w:r>
      <w:r>
        <w:rPr>
          <w:sz w:val="18"/>
          <w:szCs w:val="18"/>
        </w:rPr>
        <w:br/>
      </w:r>
      <w:r w:rsidRPr="005B5A51">
        <w:rPr>
          <w:sz w:val="18"/>
          <w:szCs w:val="18"/>
        </w:rPr>
        <w:t>V</w:t>
      </w:r>
      <w:r>
        <w:rPr>
          <w:sz w:val="18"/>
          <w:szCs w:val="18"/>
        </w:rPr>
        <w:t xml:space="preserve"> – </w:t>
      </w:r>
      <w:r w:rsidRPr="005B5A51">
        <w:rPr>
          <w:sz w:val="18"/>
          <w:szCs w:val="18"/>
        </w:rPr>
        <w:t>špatný až VII</w:t>
      </w:r>
      <w:r>
        <w:rPr>
          <w:sz w:val="18"/>
          <w:szCs w:val="18"/>
        </w:rPr>
        <w:t xml:space="preserve"> – </w:t>
      </w:r>
      <w:r w:rsidRPr="005B5A51">
        <w:rPr>
          <w:sz w:val="18"/>
          <w:szCs w:val="18"/>
        </w:rPr>
        <w:t>havarijní.</w:t>
      </w:r>
    </w:p>
  </w:footnote>
  <w:footnote w:id="5">
    <w:p w:rsidR="00967261" w:rsidRPr="005B5A51" w:rsidRDefault="00967261" w:rsidP="008B769F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 xml:space="preserve">roce 2010 šlo o </w:t>
      </w:r>
      <w:r w:rsidRPr="005B5A51">
        <w:rPr>
          <w:rFonts w:cs="Arial"/>
          <w:sz w:val="18"/>
          <w:szCs w:val="18"/>
        </w:rPr>
        <w:t>rozhodnutí ministra dopravy o pozastavení přípravy a realizace některých akcí a </w:t>
      </w:r>
      <w:r>
        <w:rPr>
          <w:rFonts w:cs="Arial"/>
          <w:sz w:val="18"/>
          <w:szCs w:val="18"/>
        </w:rPr>
        <w:t>v </w:t>
      </w:r>
      <w:r w:rsidRPr="005B5A51">
        <w:rPr>
          <w:rFonts w:cs="Arial"/>
          <w:sz w:val="18"/>
          <w:szCs w:val="18"/>
        </w:rPr>
        <w:t>roce 2012 o rozhodnutí GŘ ŘSD o zastavení kroků vedoucích k uzavření smlu</w:t>
      </w:r>
      <w:r>
        <w:rPr>
          <w:rFonts w:cs="Arial"/>
          <w:sz w:val="18"/>
          <w:szCs w:val="18"/>
        </w:rPr>
        <w:t xml:space="preserve">v </w:t>
      </w:r>
      <w:r w:rsidRPr="005B5A51">
        <w:rPr>
          <w:rFonts w:cs="Arial"/>
          <w:sz w:val="18"/>
          <w:szCs w:val="18"/>
        </w:rPr>
        <w:t xml:space="preserve">z důvodu probíhající kontroly </w:t>
      </w:r>
      <w:proofErr w:type="spellStart"/>
      <w:r w:rsidRPr="005B5A51">
        <w:rPr>
          <w:rFonts w:cs="Arial"/>
          <w:sz w:val="18"/>
          <w:szCs w:val="18"/>
        </w:rPr>
        <w:t>SFDI</w:t>
      </w:r>
      <w:proofErr w:type="spellEnd"/>
      <w:r w:rsidRPr="005B5A51">
        <w:rPr>
          <w:rFonts w:cs="Arial"/>
          <w:sz w:val="18"/>
          <w:szCs w:val="18"/>
        </w:rPr>
        <w:t>.</w:t>
      </w:r>
    </w:p>
  </w:footnote>
  <w:footnote w:id="6">
    <w:p w:rsidR="00967261" w:rsidRPr="005B5A51" w:rsidRDefault="00967261" w:rsidP="000119C8">
      <w:pPr>
        <w:pStyle w:val="Textpoznpodarou"/>
        <w:ind w:left="284" w:hanging="284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>Zákon č. 13/1997 Sb., o pozemních komunikacích, ustanovení § 9 odst. 2.</w:t>
      </w:r>
    </w:p>
  </w:footnote>
  <w:footnote w:id="7">
    <w:p w:rsidR="00967261" w:rsidRPr="005B5A51" w:rsidRDefault="00967261" w:rsidP="00D12EAE">
      <w:pPr>
        <w:pStyle w:val="Textpoznpodarou"/>
        <w:ind w:left="284" w:hanging="284"/>
        <w:contextualSpacing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MD původně předpokládalo uzavřít smlouvy </w:t>
      </w:r>
      <w:r>
        <w:rPr>
          <w:sz w:val="18"/>
          <w:szCs w:val="18"/>
        </w:rPr>
        <w:t>s </w:t>
      </w:r>
      <w:r w:rsidRPr="005B5A51">
        <w:rPr>
          <w:sz w:val="18"/>
          <w:szCs w:val="18"/>
        </w:rPr>
        <w:t>platností do září 2014. Termín byl podle informace MD změněn na základě rozhodnutí ministra dopravy.</w:t>
      </w:r>
    </w:p>
  </w:footnote>
  <w:footnote w:id="8">
    <w:p w:rsidR="00967261" w:rsidRPr="005B5A51" w:rsidRDefault="00967261" w:rsidP="001E5B89">
      <w:pPr>
        <w:shd w:val="clear" w:color="auto" w:fill="FFFFFF"/>
        <w:ind w:left="284" w:hanging="284"/>
        <w:contextualSpacing/>
        <w:jc w:val="both"/>
        <w:rPr>
          <w:rFonts w:cs="Arial"/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Porovnávány nebyly smlouvy, které uzavřelo MD </w:t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 xml:space="preserve">otevřených řízeních </w:t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>rámci pilotního projektu. U těchto smlu</w:t>
      </w:r>
      <w:r>
        <w:rPr>
          <w:sz w:val="18"/>
          <w:szCs w:val="18"/>
        </w:rPr>
        <w:t xml:space="preserve">v </w:t>
      </w:r>
      <w:r w:rsidRPr="005B5A51">
        <w:rPr>
          <w:sz w:val="18"/>
          <w:szCs w:val="18"/>
        </w:rPr>
        <w:t xml:space="preserve">MD nově zavedlo pro některé činnosti paušální položky, které mají být hrazeny bez ohledu na množství výkonů, vyplývajících například pro zimní údržbu z množství sněhu nebo průběhu teplot. Nebylo tak možno provést ani porovnání jednotkových cen proti předchozím smlouvám uzavřeným přímo s příslušnými dodavateli. </w:t>
      </w:r>
      <w:r>
        <w:rPr>
          <w:sz w:val="18"/>
          <w:szCs w:val="18"/>
        </w:rPr>
        <w:t>Porovnání</w:t>
      </w:r>
      <w:r w:rsidRPr="005B5A51">
        <w:rPr>
          <w:sz w:val="18"/>
          <w:szCs w:val="18"/>
        </w:rPr>
        <w:t xml:space="preserve"> </w:t>
      </w:r>
      <w:r w:rsidRPr="005B5A51">
        <w:rPr>
          <w:rFonts w:cs="Arial"/>
          <w:sz w:val="18"/>
          <w:szCs w:val="18"/>
        </w:rPr>
        <w:t xml:space="preserve">bude možné až </w:t>
      </w:r>
      <w:r>
        <w:rPr>
          <w:rFonts w:cs="Arial"/>
          <w:sz w:val="18"/>
          <w:szCs w:val="18"/>
        </w:rPr>
        <w:t>v </w:t>
      </w:r>
      <w:r w:rsidRPr="005B5A51">
        <w:rPr>
          <w:rFonts w:cs="Arial"/>
          <w:sz w:val="18"/>
          <w:szCs w:val="18"/>
        </w:rPr>
        <w:t>delším časovém horizontu.</w:t>
      </w:r>
    </w:p>
    <w:p w:rsidR="00967261" w:rsidRDefault="00967261" w:rsidP="001E5B89">
      <w:pPr>
        <w:pStyle w:val="Textpoznpodarou"/>
        <w:ind w:left="284" w:hanging="284"/>
        <w:jc w:val="both"/>
      </w:pPr>
      <w:r>
        <w:t xml:space="preserve"> </w:t>
      </w:r>
    </w:p>
  </w:footnote>
  <w:footnote w:id="9">
    <w:p w:rsidR="00967261" w:rsidRPr="008809FB" w:rsidRDefault="00967261" w:rsidP="00861BD6">
      <w:pPr>
        <w:pStyle w:val="Textpoznpodarou"/>
        <w:ind w:left="284" w:hanging="284"/>
        <w:jc w:val="both"/>
        <w:rPr>
          <w:sz w:val="18"/>
          <w:szCs w:val="18"/>
        </w:rPr>
      </w:pPr>
      <w:r w:rsidRPr="00FD145C">
        <w:rPr>
          <w:rStyle w:val="Znakapoznpodarou"/>
          <w:sz w:val="18"/>
          <w:szCs w:val="18"/>
        </w:rPr>
        <w:footnoteRef/>
      </w:r>
      <w:r w:rsidRPr="00FD145C">
        <w:rPr>
          <w:sz w:val="18"/>
          <w:szCs w:val="18"/>
        </w:rPr>
        <w:t xml:space="preserve"> </w:t>
      </w:r>
      <w:r w:rsidRPr="00FD145C">
        <w:rPr>
          <w:sz w:val="18"/>
          <w:szCs w:val="18"/>
        </w:rPr>
        <w:tab/>
        <w:t xml:space="preserve">Kvůli problémům při stavební realizaci předpokládá ŘSD dokončení až v srpnu 2015. </w:t>
      </w:r>
    </w:p>
  </w:footnote>
  <w:footnote w:id="10">
    <w:p w:rsidR="00967261" w:rsidRPr="00E449B5" w:rsidRDefault="00967261" w:rsidP="00EE3C69">
      <w:pPr>
        <w:pStyle w:val="Textpoznpodarou"/>
        <w:ind w:left="284" w:hanging="284"/>
        <w:jc w:val="both"/>
        <w:rPr>
          <w:sz w:val="18"/>
          <w:szCs w:val="18"/>
        </w:rPr>
      </w:pPr>
      <w:r w:rsidRPr="008809FB">
        <w:rPr>
          <w:rStyle w:val="Znakapoznpodarou"/>
          <w:sz w:val="18"/>
          <w:szCs w:val="18"/>
        </w:rPr>
        <w:footnoteRef/>
      </w:r>
      <w:r w:rsidRPr="008809FB">
        <w:rPr>
          <w:sz w:val="18"/>
          <w:szCs w:val="18"/>
        </w:rPr>
        <w:t xml:space="preserve"> </w:t>
      </w:r>
      <w:r w:rsidRPr="008809FB">
        <w:rPr>
          <w:sz w:val="18"/>
          <w:szCs w:val="18"/>
        </w:rPr>
        <w:tab/>
        <w:t>Jde o termíny dokončení vyplývající z délek trvání prací uvedených ve smlouvách.</w:t>
      </w:r>
    </w:p>
  </w:footnote>
  <w:footnote w:id="11">
    <w:p w:rsidR="00967261" w:rsidRPr="005B5A51" w:rsidRDefault="00967261" w:rsidP="007A1BC0">
      <w:pPr>
        <w:pStyle w:val="Textpoznpodarou"/>
        <w:ind w:left="284" w:hanging="284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Výsledek kontroly zadávacích řízení je uveden </w:t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>následujícím bodu 5</w:t>
      </w:r>
      <w:r>
        <w:rPr>
          <w:sz w:val="18"/>
          <w:szCs w:val="18"/>
        </w:rPr>
        <w:t xml:space="preserve"> kontrolního závěru</w:t>
      </w:r>
      <w:r w:rsidRPr="005B5A51">
        <w:rPr>
          <w:sz w:val="18"/>
          <w:szCs w:val="18"/>
        </w:rPr>
        <w:t>.</w:t>
      </w:r>
    </w:p>
  </w:footnote>
  <w:footnote w:id="12">
    <w:p w:rsidR="00967261" w:rsidRPr="005B5A51" w:rsidRDefault="00967261" w:rsidP="00F84DAF">
      <w:pPr>
        <w:pStyle w:val="Textpoznpodarou"/>
        <w:ind w:left="284" w:hanging="284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>Zákon č. 183/2006 Sb., o územním plánování a stavebním řádu (stavební zákon).</w:t>
      </w:r>
    </w:p>
  </w:footnote>
  <w:footnote w:id="13">
    <w:p w:rsidR="00967261" w:rsidRPr="005B5A51" w:rsidRDefault="00967261" w:rsidP="00FF7569">
      <w:pPr>
        <w:pStyle w:val="Textpoznpodarou"/>
        <w:ind w:left="284" w:hanging="284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>Zákon č. 137/2006 Sb., o veřejných zakázkách.</w:t>
      </w:r>
    </w:p>
  </w:footnote>
  <w:footnote w:id="14">
    <w:p w:rsidR="00967261" w:rsidRPr="005B5A51" w:rsidRDefault="00967261" w:rsidP="0033217F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Podle </w:t>
      </w:r>
      <w:r w:rsidRPr="005B5A51">
        <w:rPr>
          <w:rFonts w:cs="Arial"/>
          <w:sz w:val="18"/>
          <w:szCs w:val="18"/>
        </w:rPr>
        <w:t>§ 23 odst. 4 písm. b) zákona č. 137/2006 Sb.</w:t>
      </w:r>
      <w:r w:rsidRPr="005B5A51">
        <w:rPr>
          <w:sz w:val="18"/>
          <w:szCs w:val="18"/>
        </w:rPr>
        <w:t xml:space="preserve"> může zadavatel tento </w:t>
      </w:r>
      <w:r>
        <w:rPr>
          <w:sz w:val="18"/>
          <w:szCs w:val="18"/>
        </w:rPr>
        <w:t>druh zadávacího řízení použít v </w:t>
      </w:r>
      <w:r w:rsidRPr="005B5A51">
        <w:rPr>
          <w:sz w:val="18"/>
          <w:szCs w:val="18"/>
        </w:rPr>
        <w:t xml:space="preserve">krajně naléhavém případě, </w:t>
      </w:r>
      <w:r>
        <w:rPr>
          <w:sz w:val="18"/>
          <w:szCs w:val="18"/>
        </w:rPr>
        <w:t xml:space="preserve">který </w:t>
      </w:r>
      <w:r w:rsidRPr="005B5A51">
        <w:rPr>
          <w:sz w:val="18"/>
          <w:szCs w:val="18"/>
        </w:rPr>
        <w:t>svým jednáním nezpůsobil a ani jej nemohl předvídat</w:t>
      </w:r>
      <w:r>
        <w:rPr>
          <w:sz w:val="18"/>
          <w:szCs w:val="18"/>
        </w:rPr>
        <w:t>,</w:t>
      </w:r>
      <w:r w:rsidRPr="005B5A51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kdy</w:t>
      </w:r>
      <w:r w:rsidRPr="005B5A51">
        <w:rPr>
          <w:sz w:val="18"/>
          <w:szCs w:val="18"/>
        </w:rPr>
        <w:t xml:space="preserve"> z časových důvodů není možné veřejnou zakázku zadat </w:t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>jiném druhu zadávacího řízení.</w:t>
      </w:r>
    </w:p>
  </w:footnote>
  <w:footnote w:id="15">
    <w:p w:rsidR="00967261" w:rsidRPr="005B5A51" w:rsidRDefault="00967261" w:rsidP="003245B8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  <w:t xml:space="preserve">Zákon č. 219/2000 Sb., o majetku České republiky a jejím vystupování </w:t>
      </w:r>
      <w:r>
        <w:rPr>
          <w:sz w:val="18"/>
          <w:szCs w:val="18"/>
        </w:rPr>
        <w:t>v </w:t>
      </w:r>
      <w:r w:rsidRPr="005B5A51">
        <w:rPr>
          <w:sz w:val="18"/>
          <w:szCs w:val="18"/>
        </w:rPr>
        <w:t xml:space="preserve">právních vztazích. Podle § 14 tohoto zákona </w:t>
      </w:r>
      <w:r>
        <w:rPr>
          <w:sz w:val="18"/>
          <w:szCs w:val="18"/>
        </w:rPr>
        <w:t xml:space="preserve">si mají organizace </w:t>
      </w:r>
      <w:r w:rsidRPr="005B5A51">
        <w:rPr>
          <w:sz w:val="18"/>
          <w:szCs w:val="18"/>
        </w:rPr>
        <w:t>při hospodaření s majetkem státu počínat tak, aby nedocházelo k</w:t>
      </w:r>
      <w:r>
        <w:rPr>
          <w:sz w:val="18"/>
          <w:szCs w:val="18"/>
        </w:rPr>
        <w:t> </w:t>
      </w:r>
      <w:r w:rsidRPr="005B5A51">
        <w:rPr>
          <w:sz w:val="18"/>
          <w:szCs w:val="18"/>
        </w:rPr>
        <w:t>poškozování</w:t>
      </w:r>
      <w:r>
        <w:rPr>
          <w:sz w:val="18"/>
          <w:szCs w:val="18"/>
        </w:rPr>
        <w:t xml:space="preserve"> majetku státu, mají</w:t>
      </w:r>
      <w:r w:rsidRPr="005B5A51">
        <w:rPr>
          <w:sz w:val="18"/>
          <w:szCs w:val="18"/>
        </w:rPr>
        <w:t xml:space="preserve"> pečova</w:t>
      </w:r>
      <w:r>
        <w:rPr>
          <w:sz w:val="18"/>
          <w:szCs w:val="18"/>
        </w:rPr>
        <w:t xml:space="preserve">t o jeho zachování a údržbu a mají jej </w:t>
      </w:r>
      <w:r w:rsidRPr="005B5A51">
        <w:rPr>
          <w:sz w:val="18"/>
          <w:szCs w:val="18"/>
        </w:rPr>
        <w:t>chránit před poškozením.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46"/>
    <w:multiLevelType w:val="hybridMultilevel"/>
    <w:tmpl w:val="1D0CB2D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740E1D"/>
    <w:multiLevelType w:val="hybridMultilevel"/>
    <w:tmpl w:val="3626978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23E7"/>
    <w:multiLevelType w:val="hybridMultilevel"/>
    <w:tmpl w:val="2A28B4C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330C0"/>
    <w:multiLevelType w:val="hybridMultilevel"/>
    <w:tmpl w:val="EDCC3EC0"/>
    <w:lvl w:ilvl="0" w:tplc="83642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57BA"/>
    <w:multiLevelType w:val="hybridMultilevel"/>
    <w:tmpl w:val="7B0CFAD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1C07"/>
    <w:multiLevelType w:val="hybridMultilevel"/>
    <w:tmpl w:val="6544787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72DAD"/>
    <w:multiLevelType w:val="hybridMultilevel"/>
    <w:tmpl w:val="0ACC873E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C06B4"/>
    <w:multiLevelType w:val="hybridMultilevel"/>
    <w:tmpl w:val="BC4E78FC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A67638"/>
    <w:multiLevelType w:val="hybridMultilevel"/>
    <w:tmpl w:val="42F4E55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F2C9B"/>
    <w:multiLevelType w:val="hybridMultilevel"/>
    <w:tmpl w:val="C98ED4D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0093"/>
    <w:multiLevelType w:val="hybridMultilevel"/>
    <w:tmpl w:val="71BE2962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1C6C2A"/>
    <w:multiLevelType w:val="hybridMultilevel"/>
    <w:tmpl w:val="92C28F9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6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4"/>
  </w:num>
  <w:num w:numId="4">
    <w:abstractNumId w:val="13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8"/>
  </w:num>
  <w:num w:numId="10">
    <w:abstractNumId w:val="46"/>
  </w:num>
  <w:num w:numId="11">
    <w:abstractNumId w:val="22"/>
  </w:num>
  <w:num w:numId="12">
    <w:abstractNumId w:val="41"/>
  </w:num>
  <w:num w:numId="13">
    <w:abstractNumId w:val="47"/>
  </w:num>
  <w:num w:numId="14">
    <w:abstractNumId w:val="6"/>
  </w:num>
  <w:num w:numId="15">
    <w:abstractNumId w:val="15"/>
  </w:num>
  <w:num w:numId="16">
    <w:abstractNumId w:val="24"/>
  </w:num>
  <w:num w:numId="17">
    <w:abstractNumId w:val="33"/>
  </w:num>
  <w:num w:numId="18">
    <w:abstractNumId w:val="45"/>
  </w:num>
  <w:num w:numId="19">
    <w:abstractNumId w:val="39"/>
  </w:num>
  <w:num w:numId="20">
    <w:abstractNumId w:val="1"/>
  </w:num>
  <w:num w:numId="21">
    <w:abstractNumId w:val="43"/>
  </w:num>
  <w:num w:numId="22">
    <w:abstractNumId w:val="28"/>
  </w:num>
  <w:num w:numId="23">
    <w:abstractNumId w:val="3"/>
  </w:num>
  <w:num w:numId="24">
    <w:abstractNumId w:val="14"/>
  </w:num>
  <w:num w:numId="25">
    <w:abstractNumId w:val="8"/>
  </w:num>
  <w:num w:numId="26">
    <w:abstractNumId w:val="21"/>
  </w:num>
  <w:num w:numId="27">
    <w:abstractNumId w:val="30"/>
  </w:num>
  <w:num w:numId="28">
    <w:abstractNumId w:val="12"/>
  </w:num>
  <w:num w:numId="29">
    <w:abstractNumId w:val="36"/>
  </w:num>
  <w:num w:numId="30">
    <w:abstractNumId w:val="4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20"/>
  </w:num>
  <w:num w:numId="36">
    <w:abstractNumId w:val="37"/>
  </w:num>
  <w:num w:numId="37">
    <w:abstractNumId w:val="26"/>
  </w:num>
  <w:num w:numId="38">
    <w:abstractNumId w:val="17"/>
  </w:num>
  <w:num w:numId="39">
    <w:abstractNumId w:val="40"/>
  </w:num>
  <w:num w:numId="40">
    <w:abstractNumId w:val="19"/>
  </w:num>
  <w:num w:numId="41">
    <w:abstractNumId w:val="0"/>
  </w:num>
  <w:num w:numId="42">
    <w:abstractNumId w:val="25"/>
  </w:num>
  <w:num w:numId="43">
    <w:abstractNumId w:val="11"/>
  </w:num>
  <w:num w:numId="44">
    <w:abstractNumId w:val="23"/>
  </w:num>
  <w:num w:numId="45">
    <w:abstractNumId w:val="7"/>
  </w:num>
  <w:num w:numId="46">
    <w:abstractNumId w:val="35"/>
  </w:num>
  <w:num w:numId="47">
    <w:abstractNumId w:val="3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330E"/>
    <w:rsid w:val="000033DB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4BD"/>
    <w:rsid w:val="0001113E"/>
    <w:rsid w:val="000112F9"/>
    <w:rsid w:val="000119C8"/>
    <w:rsid w:val="00011EF7"/>
    <w:rsid w:val="00013006"/>
    <w:rsid w:val="000131C6"/>
    <w:rsid w:val="00013507"/>
    <w:rsid w:val="00013A3C"/>
    <w:rsid w:val="00014603"/>
    <w:rsid w:val="000152B0"/>
    <w:rsid w:val="0001567E"/>
    <w:rsid w:val="00015CCB"/>
    <w:rsid w:val="00015F28"/>
    <w:rsid w:val="000163B7"/>
    <w:rsid w:val="000172AE"/>
    <w:rsid w:val="00017EC7"/>
    <w:rsid w:val="00020834"/>
    <w:rsid w:val="00020A05"/>
    <w:rsid w:val="00020DE5"/>
    <w:rsid w:val="00021026"/>
    <w:rsid w:val="000218CA"/>
    <w:rsid w:val="000225B8"/>
    <w:rsid w:val="00023D6D"/>
    <w:rsid w:val="00023EA1"/>
    <w:rsid w:val="00024A45"/>
    <w:rsid w:val="00024E81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CF"/>
    <w:rsid w:val="000343E1"/>
    <w:rsid w:val="00034844"/>
    <w:rsid w:val="000357D3"/>
    <w:rsid w:val="0003736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B6B"/>
    <w:rsid w:val="0004461C"/>
    <w:rsid w:val="000459C2"/>
    <w:rsid w:val="00045E0B"/>
    <w:rsid w:val="000465B1"/>
    <w:rsid w:val="00046CD6"/>
    <w:rsid w:val="00050E1F"/>
    <w:rsid w:val="00051EBF"/>
    <w:rsid w:val="00052837"/>
    <w:rsid w:val="00052F4A"/>
    <w:rsid w:val="000530F1"/>
    <w:rsid w:val="00054517"/>
    <w:rsid w:val="00054696"/>
    <w:rsid w:val="000549C6"/>
    <w:rsid w:val="00054BBC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699"/>
    <w:rsid w:val="0006671D"/>
    <w:rsid w:val="00066725"/>
    <w:rsid w:val="00066D9F"/>
    <w:rsid w:val="00067667"/>
    <w:rsid w:val="00070408"/>
    <w:rsid w:val="0007064B"/>
    <w:rsid w:val="000706B4"/>
    <w:rsid w:val="000710D5"/>
    <w:rsid w:val="00071186"/>
    <w:rsid w:val="00071622"/>
    <w:rsid w:val="00071B68"/>
    <w:rsid w:val="00071FA4"/>
    <w:rsid w:val="00072445"/>
    <w:rsid w:val="000732F3"/>
    <w:rsid w:val="00074954"/>
    <w:rsid w:val="00074A01"/>
    <w:rsid w:val="00075C06"/>
    <w:rsid w:val="00076806"/>
    <w:rsid w:val="00077153"/>
    <w:rsid w:val="00077196"/>
    <w:rsid w:val="00077727"/>
    <w:rsid w:val="00080987"/>
    <w:rsid w:val="00080C12"/>
    <w:rsid w:val="00081221"/>
    <w:rsid w:val="000813FB"/>
    <w:rsid w:val="0008264D"/>
    <w:rsid w:val="000828E4"/>
    <w:rsid w:val="00082FB7"/>
    <w:rsid w:val="000839E5"/>
    <w:rsid w:val="000843F6"/>
    <w:rsid w:val="00084EF4"/>
    <w:rsid w:val="00084F19"/>
    <w:rsid w:val="000855DB"/>
    <w:rsid w:val="00086D3E"/>
    <w:rsid w:val="00087183"/>
    <w:rsid w:val="00087884"/>
    <w:rsid w:val="00087A8A"/>
    <w:rsid w:val="00087ABD"/>
    <w:rsid w:val="000903FF"/>
    <w:rsid w:val="0009092D"/>
    <w:rsid w:val="000913CB"/>
    <w:rsid w:val="00091459"/>
    <w:rsid w:val="000927F6"/>
    <w:rsid w:val="0009286D"/>
    <w:rsid w:val="000928EE"/>
    <w:rsid w:val="0009336C"/>
    <w:rsid w:val="00093E2F"/>
    <w:rsid w:val="00094A2D"/>
    <w:rsid w:val="00095329"/>
    <w:rsid w:val="00095904"/>
    <w:rsid w:val="0009635C"/>
    <w:rsid w:val="00096F81"/>
    <w:rsid w:val="0009709F"/>
    <w:rsid w:val="000979E8"/>
    <w:rsid w:val="000A0A28"/>
    <w:rsid w:val="000A0E6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C04"/>
    <w:rsid w:val="000B25C3"/>
    <w:rsid w:val="000B3145"/>
    <w:rsid w:val="000B3978"/>
    <w:rsid w:val="000B3B08"/>
    <w:rsid w:val="000B3B74"/>
    <w:rsid w:val="000B5FE2"/>
    <w:rsid w:val="000B710A"/>
    <w:rsid w:val="000B7411"/>
    <w:rsid w:val="000B75F0"/>
    <w:rsid w:val="000C1234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5C"/>
    <w:rsid w:val="000D225E"/>
    <w:rsid w:val="000D350B"/>
    <w:rsid w:val="000D62D0"/>
    <w:rsid w:val="000D6416"/>
    <w:rsid w:val="000D6A32"/>
    <w:rsid w:val="000D6EB0"/>
    <w:rsid w:val="000D6EB6"/>
    <w:rsid w:val="000D702C"/>
    <w:rsid w:val="000D7D68"/>
    <w:rsid w:val="000E101D"/>
    <w:rsid w:val="000E1099"/>
    <w:rsid w:val="000E123D"/>
    <w:rsid w:val="000E196A"/>
    <w:rsid w:val="000E1CA1"/>
    <w:rsid w:val="000E1E4B"/>
    <w:rsid w:val="000E23CC"/>
    <w:rsid w:val="000E398D"/>
    <w:rsid w:val="000E399D"/>
    <w:rsid w:val="000E4219"/>
    <w:rsid w:val="000E5022"/>
    <w:rsid w:val="000E5071"/>
    <w:rsid w:val="000E53AF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A3A"/>
    <w:rsid w:val="00104BDC"/>
    <w:rsid w:val="00105AD0"/>
    <w:rsid w:val="00106174"/>
    <w:rsid w:val="00106532"/>
    <w:rsid w:val="00106833"/>
    <w:rsid w:val="0010688E"/>
    <w:rsid w:val="00106D02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7DC9"/>
    <w:rsid w:val="001208DD"/>
    <w:rsid w:val="00120AA3"/>
    <w:rsid w:val="0012129B"/>
    <w:rsid w:val="00121642"/>
    <w:rsid w:val="00121B6F"/>
    <w:rsid w:val="00122D95"/>
    <w:rsid w:val="00122F13"/>
    <w:rsid w:val="00124136"/>
    <w:rsid w:val="0012511E"/>
    <w:rsid w:val="00125B7B"/>
    <w:rsid w:val="00126303"/>
    <w:rsid w:val="001265E7"/>
    <w:rsid w:val="00126713"/>
    <w:rsid w:val="00127E65"/>
    <w:rsid w:val="001302F2"/>
    <w:rsid w:val="001325AD"/>
    <w:rsid w:val="00132A7F"/>
    <w:rsid w:val="001332BC"/>
    <w:rsid w:val="0013397D"/>
    <w:rsid w:val="00134C4E"/>
    <w:rsid w:val="0013587A"/>
    <w:rsid w:val="00135D90"/>
    <w:rsid w:val="00135E06"/>
    <w:rsid w:val="001360A2"/>
    <w:rsid w:val="001368E7"/>
    <w:rsid w:val="00137D95"/>
    <w:rsid w:val="00140B7F"/>
    <w:rsid w:val="00140D10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8BA"/>
    <w:rsid w:val="00147599"/>
    <w:rsid w:val="00147A69"/>
    <w:rsid w:val="00147AE0"/>
    <w:rsid w:val="00147EAF"/>
    <w:rsid w:val="00150511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5EF"/>
    <w:rsid w:val="00164813"/>
    <w:rsid w:val="001671F8"/>
    <w:rsid w:val="00167879"/>
    <w:rsid w:val="001702DE"/>
    <w:rsid w:val="00170BEB"/>
    <w:rsid w:val="00171086"/>
    <w:rsid w:val="00171371"/>
    <w:rsid w:val="001715AC"/>
    <w:rsid w:val="001718B7"/>
    <w:rsid w:val="00171A28"/>
    <w:rsid w:val="00171A41"/>
    <w:rsid w:val="001725CE"/>
    <w:rsid w:val="00172804"/>
    <w:rsid w:val="00173420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26FC"/>
    <w:rsid w:val="00182F04"/>
    <w:rsid w:val="00184724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96F2C"/>
    <w:rsid w:val="001A03F3"/>
    <w:rsid w:val="001A08A9"/>
    <w:rsid w:val="001A094E"/>
    <w:rsid w:val="001A0E1F"/>
    <w:rsid w:val="001A0FC2"/>
    <w:rsid w:val="001A1518"/>
    <w:rsid w:val="001A15D3"/>
    <w:rsid w:val="001A1AAC"/>
    <w:rsid w:val="001A1CBF"/>
    <w:rsid w:val="001A1F1B"/>
    <w:rsid w:val="001A3388"/>
    <w:rsid w:val="001A37F7"/>
    <w:rsid w:val="001A3FD4"/>
    <w:rsid w:val="001A4061"/>
    <w:rsid w:val="001A4FFF"/>
    <w:rsid w:val="001A50E5"/>
    <w:rsid w:val="001A5628"/>
    <w:rsid w:val="001A5D01"/>
    <w:rsid w:val="001A71B5"/>
    <w:rsid w:val="001B0CFC"/>
    <w:rsid w:val="001B12AA"/>
    <w:rsid w:val="001B1A8D"/>
    <w:rsid w:val="001B2131"/>
    <w:rsid w:val="001B2565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69B3"/>
    <w:rsid w:val="001B6DAD"/>
    <w:rsid w:val="001C196B"/>
    <w:rsid w:val="001C1BE9"/>
    <w:rsid w:val="001C422A"/>
    <w:rsid w:val="001C43C9"/>
    <w:rsid w:val="001C43FA"/>
    <w:rsid w:val="001C561C"/>
    <w:rsid w:val="001C6A88"/>
    <w:rsid w:val="001C78EE"/>
    <w:rsid w:val="001C7DEA"/>
    <w:rsid w:val="001D03FD"/>
    <w:rsid w:val="001D0FC2"/>
    <w:rsid w:val="001D2E18"/>
    <w:rsid w:val="001D370A"/>
    <w:rsid w:val="001D37E1"/>
    <w:rsid w:val="001D61A3"/>
    <w:rsid w:val="001D727C"/>
    <w:rsid w:val="001E1BDA"/>
    <w:rsid w:val="001E237D"/>
    <w:rsid w:val="001E2767"/>
    <w:rsid w:val="001E31FA"/>
    <w:rsid w:val="001E41B1"/>
    <w:rsid w:val="001E5B89"/>
    <w:rsid w:val="001E71A6"/>
    <w:rsid w:val="001E71E7"/>
    <w:rsid w:val="001F0078"/>
    <w:rsid w:val="001F028E"/>
    <w:rsid w:val="001F04A5"/>
    <w:rsid w:val="001F0576"/>
    <w:rsid w:val="001F071B"/>
    <w:rsid w:val="001F0D00"/>
    <w:rsid w:val="001F28F7"/>
    <w:rsid w:val="001F32ED"/>
    <w:rsid w:val="001F47D9"/>
    <w:rsid w:val="001F4AA4"/>
    <w:rsid w:val="001F5500"/>
    <w:rsid w:val="001F57C1"/>
    <w:rsid w:val="001F60FB"/>
    <w:rsid w:val="001F633D"/>
    <w:rsid w:val="001F6CE7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6406"/>
    <w:rsid w:val="002178C3"/>
    <w:rsid w:val="002207F9"/>
    <w:rsid w:val="00220899"/>
    <w:rsid w:val="00220BE9"/>
    <w:rsid w:val="0022140D"/>
    <w:rsid w:val="002231C0"/>
    <w:rsid w:val="0022321D"/>
    <w:rsid w:val="00224385"/>
    <w:rsid w:val="00225082"/>
    <w:rsid w:val="00225295"/>
    <w:rsid w:val="00225A49"/>
    <w:rsid w:val="00225AD3"/>
    <w:rsid w:val="00225AEE"/>
    <w:rsid w:val="00226524"/>
    <w:rsid w:val="002268E1"/>
    <w:rsid w:val="00226C3E"/>
    <w:rsid w:val="00230AF7"/>
    <w:rsid w:val="002313A4"/>
    <w:rsid w:val="00231891"/>
    <w:rsid w:val="00233586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A4C"/>
    <w:rsid w:val="002433C3"/>
    <w:rsid w:val="00243D37"/>
    <w:rsid w:val="00244A9F"/>
    <w:rsid w:val="00244C66"/>
    <w:rsid w:val="00245685"/>
    <w:rsid w:val="00245B80"/>
    <w:rsid w:val="002460FB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1C74"/>
    <w:rsid w:val="0026274F"/>
    <w:rsid w:val="00262AD6"/>
    <w:rsid w:val="00262B21"/>
    <w:rsid w:val="00262DF8"/>
    <w:rsid w:val="00262E38"/>
    <w:rsid w:val="002634F2"/>
    <w:rsid w:val="00263EAF"/>
    <w:rsid w:val="00263EDA"/>
    <w:rsid w:val="00264E84"/>
    <w:rsid w:val="00265587"/>
    <w:rsid w:val="00265970"/>
    <w:rsid w:val="00265BFF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3A9"/>
    <w:rsid w:val="00281932"/>
    <w:rsid w:val="0028216D"/>
    <w:rsid w:val="00283969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C31"/>
    <w:rsid w:val="0029441E"/>
    <w:rsid w:val="00295758"/>
    <w:rsid w:val="00295FE9"/>
    <w:rsid w:val="00296193"/>
    <w:rsid w:val="002961A0"/>
    <w:rsid w:val="002970F8"/>
    <w:rsid w:val="00297590"/>
    <w:rsid w:val="002975F0"/>
    <w:rsid w:val="002976D5"/>
    <w:rsid w:val="002979E6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7DC1"/>
    <w:rsid w:val="002B023D"/>
    <w:rsid w:val="002B0259"/>
    <w:rsid w:val="002B1B19"/>
    <w:rsid w:val="002B2032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43D4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7DD"/>
    <w:rsid w:val="002D0E06"/>
    <w:rsid w:val="002D15C9"/>
    <w:rsid w:val="002D2772"/>
    <w:rsid w:val="002D3D19"/>
    <w:rsid w:val="002D3D44"/>
    <w:rsid w:val="002D5E03"/>
    <w:rsid w:val="002E0186"/>
    <w:rsid w:val="002E0973"/>
    <w:rsid w:val="002E0A3E"/>
    <w:rsid w:val="002E15B2"/>
    <w:rsid w:val="002E1C5F"/>
    <w:rsid w:val="002E2E1C"/>
    <w:rsid w:val="002E3346"/>
    <w:rsid w:val="002E35D3"/>
    <w:rsid w:val="002E3C7D"/>
    <w:rsid w:val="002E3D05"/>
    <w:rsid w:val="002E51F0"/>
    <w:rsid w:val="002E5898"/>
    <w:rsid w:val="002E5B89"/>
    <w:rsid w:val="002E7555"/>
    <w:rsid w:val="002E7D5C"/>
    <w:rsid w:val="002F0581"/>
    <w:rsid w:val="002F070D"/>
    <w:rsid w:val="002F0F7A"/>
    <w:rsid w:val="002F1F14"/>
    <w:rsid w:val="002F1F30"/>
    <w:rsid w:val="002F2131"/>
    <w:rsid w:val="002F2767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1ED"/>
    <w:rsid w:val="002F723B"/>
    <w:rsid w:val="002F745A"/>
    <w:rsid w:val="002F75BA"/>
    <w:rsid w:val="00300043"/>
    <w:rsid w:val="003002FF"/>
    <w:rsid w:val="003007B2"/>
    <w:rsid w:val="003012CE"/>
    <w:rsid w:val="00301A10"/>
    <w:rsid w:val="00302053"/>
    <w:rsid w:val="00302146"/>
    <w:rsid w:val="00304520"/>
    <w:rsid w:val="003059F1"/>
    <w:rsid w:val="0030698E"/>
    <w:rsid w:val="00306F79"/>
    <w:rsid w:val="003073C5"/>
    <w:rsid w:val="0030741C"/>
    <w:rsid w:val="00307855"/>
    <w:rsid w:val="00310BDA"/>
    <w:rsid w:val="003110B8"/>
    <w:rsid w:val="0031110D"/>
    <w:rsid w:val="00311871"/>
    <w:rsid w:val="0031325B"/>
    <w:rsid w:val="003137B1"/>
    <w:rsid w:val="00314BCF"/>
    <w:rsid w:val="00315100"/>
    <w:rsid w:val="00315B4B"/>
    <w:rsid w:val="00315C2F"/>
    <w:rsid w:val="003166A9"/>
    <w:rsid w:val="0031679F"/>
    <w:rsid w:val="00316E13"/>
    <w:rsid w:val="00317254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17CA"/>
    <w:rsid w:val="00331F06"/>
    <w:rsid w:val="0033217F"/>
    <w:rsid w:val="003325F1"/>
    <w:rsid w:val="003329C3"/>
    <w:rsid w:val="00332DC7"/>
    <w:rsid w:val="00332FAF"/>
    <w:rsid w:val="0033422D"/>
    <w:rsid w:val="00334643"/>
    <w:rsid w:val="00336063"/>
    <w:rsid w:val="00336171"/>
    <w:rsid w:val="00337293"/>
    <w:rsid w:val="003379D9"/>
    <w:rsid w:val="003405F5"/>
    <w:rsid w:val="003409EE"/>
    <w:rsid w:val="00342486"/>
    <w:rsid w:val="003432FA"/>
    <w:rsid w:val="0034365F"/>
    <w:rsid w:val="00343F6F"/>
    <w:rsid w:val="0034446D"/>
    <w:rsid w:val="00344D8C"/>
    <w:rsid w:val="003459A8"/>
    <w:rsid w:val="00345B02"/>
    <w:rsid w:val="00345C6E"/>
    <w:rsid w:val="00346154"/>
    <w:rsid w:val="00346ED1"/>
    <w:rsid w:val="00347495"/>
    <w:rsid w:val="00347E78"/>
    <w:rsid w:val="00347F22"/>
    <w:rsid w:val="003501FD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7E3F"/>
    <w:rsid w:val="0036057B"/>
    <w:rsid w:val="003609B2"/>
    <w:rsid w:val="00361034"/>
    <w:rsid w:val="00361986"/>
    <w:rsid w:val="00361D3F"/>
    <w:rsid w:val="00361FBE"/>
    <w:rsid w:val="0036238B"/>
    <w:rsid w:val="003632BC"/>
    <w:rsid w:val="0036343D"/>
    <w:rsid w:val="00363DD0"/>
    <w:rsid w:val="003654BF"/>
    <w:rsid w:val="00366780"/>
    <w:rsid w:val="00367296"/>
    <w:rsid w:val="00367A0B"/>
    <w:rsid w:val="00367ED2"/>
    <w:rsid w:val="00367EF5"/>
    <w:rsid w:val="00370161"/>
    <w:rsid w:val="00370D8B"/>
    <w:rsid w:val="00370EEE"/>
    <w:rsid w:val="00370F52"/>
    <w:rsid w:val="003710CA"/>
    <w:rsid w:val="0037139B"/>
    <w:rsid w:val="00371A1A"/>
    <w:rsid w:val="00371B53"/>
    <w:rsid w:val="00372011"/>
    <w:rsid w:val="003734EE"/>
    <w:rsid w:val="00374B2E"/>
    <w:rsid w:val="00374DED"/>
    <w:rsid w:val="00374E61"/>
    <w:rsid w:val="00375005"/>
    <w:rsid w:val="00375947"/>
    <w:rsid w:val="00376323"/>
    <w:rsid w:val="003773C8"/>
    <w:rsid w:val="00377735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7A5A"/>
    <w:rsid w:val="00390646"/>
    <w:rsid w:val="00390D42"/>
    <w:rsid w:val="003913FF"/>
    <w:rsid w:val="003935E8"/>
    <w:rsid w:val="003936B9"/>
    <w:rsid w:val="003938BB"/>
    <w:rsid w:val="00393B90"/>
    <w:rsid w:val="00396DA8"/>
    <w:rsid w:val="00396FA1"/>
    <w:rsid w:val="00397981"/>
    <w:rsid w:val="0039799D"/>
    <w:rsid w:val="003A022D"/>
    <w:rsid w:val="003A0581"/>
    <w:rsid w:val="003A0932"/>
    <w:rsid w:val="003A0EBC"/>
    <w:rsid w:val="003A142D"/>
    <w:rsid w:val="003A1A1E"/>
    <w:rsid w:val="003A27F3"/>
    <w:rsid w:val="003A2BA0"/>
    <w:rsid w:val="003A3681"/>
    <w:rsid w:val="003A4000"/>
    <w:rsid w:val="003A40C3"/>
    <w:rsid w:val="003A4481"/>
    <w:rsid w:val="003A4B8E"/>
    <w:rsid w:val="003A5668"/>
    <w:rsid w:val="003A6650"/>
    <w:rsid w:val="003A6F5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EB0"/>
    <w:rsid w:val="003C12E8"/>
    <w:rsid w:val="003C1C3D"/>
    <w:rsid w:val="003C33D4"/>
    <w:rsid w:val="003C3CE6"/>
    <w:rsid w:val="003C4D47"/>
    <w:rsid w:val="003C56C7"/>
    <w:rsid w:val="003C5C52"/>
    <w:rsid w:val="003C6486"/>
    <w:rsid w:val="003C6D0E"/>
    <w:rsid w:val="003C7688"/>
    <w:rsid w:val="003D1391"/>
    <w:rsid w:val="003D27CF"/>
    <w:rsid w:val="003D4507"/>
    <w:rsid w:val="003D683E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6B0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22E7"/>
    <w:rsid w:val="003F3594"/>
    <w:rsid w:val="003F38E8"/>
    <w:rsid w:val="003F4DE4"/>
    <w:rsid w:val="003F4E3D"/>
    <w:rsid w:val="003F4E96"/>
    <w:rsid w:val="003F51DE"/>
    <w:rsid w:val="003F6CB9"/>
    <w:rsid w:val="003F6D7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2DB"/>
    <w:rsid w:val="00404632"/>
    <w:rsid w:val="00405BE6"/>
    <w:rsid w:val="004064FE"/>
    <w:rsid w:val="004066D6"/>
    <w:rsid w:val="00407431"/>
    <w:rsid w:val="0041094C"/>
    <w:rsid w:val="00411CB8"/>
    <w:rsid w:val="00411DDC"/>
    <w:rsid w:val="00412A45"/>
    <w:rsid w:val="00412BD9"/>
    <w:rsid w:val="00412D07"/>
    <w:rsid w:val="00412F8F"/>
    <w:rsid w:val="004131AD"/>
    <w:rsid w:val="00413C47"/>
    <w:rsid w:val="00414ABF"/>
    <w:rsid w:val="00414B15"/>
    <w:rsid w:val="00414D3A"/>
    <w:rsid w:val="00415098"/>
    <w:rsid w:val="00415771"/>
    <w:rsid w:val="00416193"/>
    <w:rsid w:val="00417C8E"/>
    <w:rsid w:val="00420043"/>
    <w:rsid w:val="00420445"/>
    <w:rsid w:val="004205B3"/>
    <w:rsid w:val="00421448"/>
    <w:rsid w:val="0042175C"/>
    <w:rsid w:val="004218CB"/>
    <w:rsid w:val="00421E08"/>
    <w:rsid w:val="0042347F"/>
    <w:rsid w:val="00423D11"/>
    <w:rsid w:val="00423FF0"/>
    <w:rsid w:val="00424C2D"/>
    <w:rsid w:val="00425014"/>
    <w:rsid w:val="004254AE"/>
    <w:rsid w:val="00425BAA"/>
    <w:rsid w:val="00430278"/>
    <w:rsid w:val="004305D4"/>
    <w:rsid w:val="00430F1D"/>
    <w:rsid w:val="00431190"/>
    <w:rsid w:val="0043270E"/>
    <w:rsid w:val="00432BEE"/>
    <w:rsid w:val="004334D9"/>
    <w:rsid w:val="00434336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56E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FF8"/>
    <w:rsid w:val="004476A7"/>
    <w:rsid w:val="0044798F"/>
    <w:rsid w:val="00447B00"/>
    <w:rsid w:val="004502BA"/>
    <w:rsid w:val="004505F8"/>
    <w:rsid w:val="00452318"/>
    <w:rsid w:val="00452559"/>
    <w:rsid w:val="004528D2"/>
    <w:rsid w:val="00452BDA"/>
    <w:rsid w:val="00453835"/>
    <w:rsid w:val="00453B39"/>
    <w:rsid w:val="00453D50"/>
    <w:rsid w:val="004541FF"/>
    <w:rsid w:val="00455704"/>
    <w:rsid w:val="00455A18"/>
    <w:rsid w:val="00455C05"/>
    <w:rsid w:val="004563AF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403D"/>
    <w:rsid w:val="0046417E"/>
    <w:rsid w:val="00464DC0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2692"/>
    <w:rsid w:val="0047280B"/>
    <w:rsid w:val="0047371F"/>
    <w:rsid w:val="00473FD7"/>
    <w:rsid w:val="0047425E"/>
    <w:rsid w:val="00475654"/>
    <w:rsid w:val="00477441"/>
    <w:rsid w:val="00477B72"/>
    <w:rsid w:val="0048021D"/>
    <w:rsid w:val="00480434"/>
    <w:rsid w:val="00480A9C"/>
    <w:rsid w:val="00481299"/>
    <w:rsid w:val="004826A3"/>
    <w:rsid w:val="004827C3"/>
    <w:rsid w:val="004837AA"/>
    <w:rsid w:val="00483E99"/>
    <w:rsid w:val="00485900"/>
    <w:rsid w:val="00485B34"/>
    <w:rsid w:val="00485CB1"/>
    <w:rsid w:val="00486AA2"/>
    <w:rsid w:val="00487375"/>
    <w:rsid w:val="004879EE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61EC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76A1"/>
    <w:rsid w:val="004A7D52"/>
    <w:rsid w:val="004B07DF"/>
    <w:rsid w:val="004B0F26"/>
    <w:rsid w:val="004B2742"/>
    <w:rsid w:val="004B2E60"/>
    <w:rsid w:val="004B3500"/>
    <w:rsid w:val="004B4092"/>
    <w:rsid w:val="004B4192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AC9"/>
    <w:rsid w:val="004C2BA4"/>
    <w:rsid w:val="004C2DA2"/>
    <w:rsid w:val="004C3573"/>
    <w:rsid w:val="004C3661"/>
    <w:rsid w:val="004C3B8C"/>
    <w:rsid w:val="004C40C7"/>
    <w:rsid w:val="004C4189"/>
    <w:rsid w:val="004C4C23"/>
    <w:rsid w:val="004C4E36"/>
    <w:rsid w:val="004C5379"/>
    <w:rsid w:val="004C5EA3"/>
    <w:rsid w:val="004C6991"/>
    <w:rsid w:val="004C6B00"/>
    <w:rsid w:val="004C6B23"/>
    <w:rsid w:val="004C6BC7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D5C"/>
    <w:rsid w:val="004D7280"/>
    <w:rsid w:val="004D72A8"/>
    <w:rsid w:val="004D7484"/>
    <w:rsid w:val="004E07C4"/>
    <w:rsid w:val="004E1577"/>
    <w:rsid w:val="004E1BEC"/>
    <w:rsid w:val="004E1DF2"/>
    <w:rsid w:val="004E1EC0"/>
    <w:rsid w:val="004E2588"/>
    <w:rsid w:val="004E2685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3124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734A"/>
    <w:rsid w:val="00510023"/>
    <w:rsid w:val="00510863"/>
    <w:rsid w:val="00510E6B"/>
    <w:rsid w:val="005113AD"/>
    <w:rsid w:val="00512231"/>
    <w:rsid w:val="00512C66"/>
    <w:rsid w:val="0051323B"/>
    <w:rsid w:val="0051333D"/>
    <w:rsid w:val="0051386E"/>
    <w:rsid w:val="00513B71"/>
    <w:rsid w:val="0051468D"/>
    <w:rsid w:val="0051494D"/>
    <w:rsid w:val="00514C6C"/>
    <w:rsid w:val="0051518E"/>
    <w:rsid w:val="005152BC"/>
    <w:rsid w:val="0051542A"/>
    <w:rsid w:val="00517A19"/>
    <w:rsid w:val="005207E0"/>
    <w:rsid w:val="00521127"/>
    <w:rsid w:val="005211B2"/>
    <w:rsid w:val="00522C42"/>
    <w:rsid w:val="00522D42"/>
    <w:rsid w:val="00522F55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7595"/>
    <w:rsid w:val="005276F9"/>
    <w:rsid w:val="0052771A"/>
    <w:rsid w:val="00530B59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0EA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4650"/>
    <w:rsid w:val="00554FF2"/>
    <w:rsid w:val="0055560D"/>
    <w:rsid w:val="005559E9"/>
    <w:rsid w:val="00555A4F"/>
    <w:rsid w:val="005570BE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18A0"/>
    <w:rsid w:val="005720E6"/>
    <w:rsid w:val="005724C3"/>
    <w:rsid w:val="005729C7"/>
    <w:rsid w:val="00572E82"/>
    <w:rsid w:val="00572F77"/>
    <w:rsid w:val="0057357B"/>
    <w:rsid w:val="00573718"/>
    <w:rsid w:val="00574EA9"/>
    <w:rsid w:val="005753A1"/>
    <w:rsid w:val="005760AF"/>
    <w:rsid w:val="00576987"/>
    <w:rsid w:val="005774CE"/>
    <w:rsid w:val="00577A7B"/>
    <w:rsid w:val="00580127"/>
    <w:rsid w:val="005812A5"/>
    <w:rsid w:val="00581DBF"/>
    <w:rsid w:val="0058326E"/>
    <w:rsid w:val="00583329"/>
    <w:rsid w:val="005834B1"/>
    <w:rsid w:val="0058352B"/>
    <w:rsid w:val="005838B7"/>
    <w:rsid w:val="00583A41"/>
    <w:rsid w:val="00585028"/>
    <w:rsid w:val="00586B32"/>
    <w:rsid w:val="00587679"/>
    <w:rsid w:val="0059015E"/>
    <w:rsid w:val="0059066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6199"/>
    <w:rsid w:val="005972F4"/>
    <w:rsid w:val="005A0BC1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7722"/>
    <w:rsid w:val="005B009E"/>
    <w:rsid w:val="005B0933"/>
    <w:rsid w:val="005B0A49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5A51"/>
    <w:rsid w:val="005B5EE5"/>
    <w:rsid w:val="005B665B"/>
    <w:rsid w:val="005B69B1"/>
    <w:rsid w:val="005B7EC4"/>
    <w:rsid w:val="005C0398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8B8"/>
    <w:rsid w:val="005D0D84"/>
    <w:rsid w:val="005D1278"/>
    <w:rsid w:val="005D1A73"/>
    <w:rsid w:val="005D4151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44FA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600F1B"/>
    <w:rsid w:val="00601D92"/>
    <w:rsid w:val="00601E41"/>
    <w:rsid w:val="00602760"/>
    <w:rsid w:val="0060284B"/>
    <w:rsid w:val="006037AB"/>
    <w:rsid w:val="0060510F"/>
    <w:rsid w:val="00605650"/>
    <w:rsid w:val="006061D6"/>
    <w:rsid w:val="0060747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77A1"/>
    <w:rsid w:val="00617A2C"/>
    <w:rsid w:val="0062143E"/>
    <w:rsid w:val="006229AA"/>
    <w:rsid w:val="00622F5C"/>
    <w:rsid w:val="006235C4"/>
    <w:rsid w:val="00623A07"/>
    <w:rsid w:val="00624315"/>
    <w:rsid w:val="00624D07"/>
    <w:rsid w:val="00625684"/>
    <w:rsid w:val="00625B88"/>
    <w:rsid w:val="00625CFB"/>
    <w:rsid w:val="00625E35"/>
    <w:rsid w:val="0062715B"/>
    <w:rsid w:val="00627DAF"/>
    <w:rsid w:val="00630BAC"/>
    <w:rsid w:val="00630BDC"/>
    <w:rsid w:val="0063110C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40589"/>
    <w:rsid w:val="006417AE"/>
    <w:rsid w:val="00641F85"/>
    <w:rsid w:val="00642731"/>
    <w:rsid w:val="00642870"/>
    <w:rsid w:val="00642EEE"/>
    <w:rsid w:val="0064383B"/>
    <w:rsid w:val="00643891"/>
    <w:rsid w:val="00643A2A"/>
    <w:rsid w:val="00644499"/>
    <w:rsid w:val="0064482E"/>
    <w:rsid w:val="0064535F"/>
    <w:rsid w:val="006462DB"/>
    <w:rsid w:val="006468BB"/>
    <w:rsid w:val="00647767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DF3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70891"/>
    <w:rsid w:val="00671F70"/>
    <w:rsid w:val="00672956"/>
    <w:rsid w:val="006734B0"/>
    <w:rsid w:val="0067366E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110"/>
    <w:rsid w:val="00693C56"/>
    <w:rsid w:val="00694496"/>
    <w:rsid w:val="00694B7F"/>
    <w:rsid w:val="00695257"/>
    <w:rsid w:val="00695D02"/>
    <w:rsid w:val="00695DC0"/>
    <w:rsid w:val="00696759"/>
    <w:rsid w:val="0069771F"/>
    <w:rsid w:val="006A190C"/>
    <w:rsid w:val="006A24D4"/>
    <w:rsid w:val="006A4744"/>
    <w:rsid w:val="006A4F47"/>
    <w:rsid w:val="006A6CF0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34BF"/>
    <w:rsid w:val="006B3797"/>
    <w:rsid w:val="006B475E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2094"/>
    <w:rsid w:val="006C2237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64D"/>
    <w:rsid w:val="006C6EEA"/>
    <w:rsid w:val="006C711A"/>
    <w:rsid w:val="006C7215"/>
    <w:rsid w:val="006C75E1"/>
    <w:rsid w:val="006C7992"/>
    <w:rsid w:val="006C7D39"/>
    <w:rsid w:val="006C7E76"/>
    <w:rsid w:val="006D024A"/>
    <w:rsid w:val="006D07EA"/>
    <w:rsid w:val="006D0A26"/>
    <w:rsid w:val="006D0E1E"/>
    <w:rsid w:val="006D11E2"/>
    <w:rsid w:val="006D17D9"/>
    <w:rsid w:val="006D1CC1"/>
    <w:rsid w:val="006D3446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318F"/>
    <w:rsid w:val="006E3703"/>
    <w:rsid w:val="006E4676"/>
    <w:rsid w:val="006E52AF"/>
    <w:rsid w:val="006E5D2E"/>
    <w:rsid w:val="006E61F3"/>
    <w:rsid w:val="006E6B7E"/>
    <w:rsid w:val="006E74AD"/>
    <w:rsid w:val="006F055A"/>
    <w:rsid w:val="006F0733"/>
    <w:rsid w:val="006F0A85"/>
    <w:rsid w:val="006F1468"/>
    <w:rsid w:val="006F1605"/>
    <w:rsid w:val="006F2FFF"/>
    <w:rsid w:val="006F3550"/>
    <w:rsid w:val="006F3A71"/>
    <w:rsid w:val="006F3F3F"/>
    <w:rsid w:val="006F4053"/>
    <w:rsid w:val="006F4786"/>
    <w:rsid w:val="006F47BA"/>
    <w:rsid w:val="006F5CA0"/>
    <w:rsid w:val="006F5F53"/>
    <w:rsid w:val="006F69D6"/>
    <w:rsid w:val="006F6BA9"/>
    <w:rsid w:val="006F77E2"/>
    <w:rsid w:val="007000AC"/>
    <w:rsid w:val="00701076"/>
    <w:rsid w:val="00701276"/>
    <w:rsid w:val="0070196F"/>
    <w:rsid w:val="00701AF0"/>
    <w:rsid w:val="00703E8A"/>
    <w:rsid w:val="00704509"/>
    <w:rsid w:val="007062DB"/>
    <w:rsid w:val="0070699C"/>
    <w:rsid w:val="00706B0D"/>
    <w:rsid w:val="00706EDD"/>
    <w:rsid w:val="0070777B"/>
    <w:rsid w:val="007077E9"/>
    <w:rsid w:val="0071012B"/>
    <w:rsid w:val="00710ED3"/>
    <w:rsid w:val="0071110D"/>
    <w:rsid w:val="00711CD0"/>
    <w:rsid w:val="00712711"/>
    <w:rsid w:val="00713181"/>
    <w:rsid w:val="007134FE"/>
    <w:rsid w:val="00714162"/>
    <w:rsid w:val="00714812"/>
    <w:rsid w:val="00714EE0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2439"/>
    <w:rsid w:val="007227A3"/>
    <w:rsid w:val="00722DE9"/>
    <w:rsid w:val="00723710"/>
    <w:rsid w:val="00723950"/>
    <w:rsid w:val="00723983"/>
    <w:rsid w:val="007249AC"/>
    <w:rsid w:val="0072524F"/>
    <w:rsid w:val="00725458"/>
    <w:rsid w:val="00726123"/>
    <w:rsid w:val="007261F2"/>
    <w:rsid w:val="00730837"/>
    <w:rsid w:val="0073131D"/>
    <w:rsid w:val="0073196A"/>
    <w:rsid w:val="00731B0C"/>
    <w:rsid w:val="00731D56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705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5FAC"/>
    <w:rsid w:val="0074618B"/>
    <w:rsid w:val="00746609"/>
    <w:rsid w:val="00746908"/>
    <w:rsid w:val="00746DF4"/>
    <w:rsid w:val="007477ED"/>
    <w:rsid w:val="007506FC"/>
    <w:rsid w:val="007508EA"/>
    <w:rsid w:val="00750CE3"/>
    <w:rsid w:val="0075155A"/>
    <w:rsid w:val="007527B9"/>
    <w:rsid w:val="007530C6"/>
    <w:rsid w:val="00754418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0141"/>
    <w:rsid w:val="007608B5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68F3"/>
    <w:rsid w:val="00766C04"/>
    <w:rsid w:val="00766FAF"/>
    <w:rsid w:val="007677F9"/>
    <w:rsid w:val="00767971"/>
    <w:rsid w:val="00767C06"/>
    <w:rsid w:val="0077108F"/>
    <w:rsid w:val="00772362"/>
    <w:rsid w:val="007731C0"/>
    <w:rsid w:val="00774735"/>
    <w:rsid w:val="00774FD1"/>
    <w:rsid w:val="0077539F"/>
    <w:rsid w:val="00775A4B"/>
    <w:rsid w:val="00776040"/>
    <w:rsid w:val="00776523"/>
    <w:rsid w:val="00780745"/>
    <w:rsid w:val="00781014"/>
    <w:rsid w:val="007816A1"/>
    <w:rsid w:val="0078175A"/>
    <w:rsid w:val="00781AD5"/>
    <w:rsid w:val="0078265F"/>
    <w:rsid w:val="0078333E"/>
    <w:rsid w:val="0078374C"/>
    <w:rsid w:val="00784232"/>
    <w:rsid w:val="007847A7"/>
    <w:rsid w:val="00785E9B"/>
    <w:rsid w:val="00786472"/>
    <w:rsid w:val="007905C9"/>
    <w:rsid w:val="00790DA6"/>
    <w:rsid w:val="00792AEC"/>
    <w:rsid w:val="0079312A"/>
    <w:rsid w:val="0079344E"/>
    <w:rsid w:val="007935FC"/>
    <w:rsid w:val="007939F2"/>
    <w:rsid w:val="007948FA"/>
    <w:rsid w:val="00794A4A"/>
    <w:rsid w:val="007956E7"/>
    <w:rsid w:val="00796C4C"/>
    <w:rsid w:val="00797103"/>
    <w:rsid w:val="00797B24"/>
    <w:rsid w:val="00797F91"/>
    <w:rsid w:val="007A0B63"/>
    <w:rsid w:val="007A0D4D"/>
    <w:rsid w:val="007A1BC0"/>
    <w:rsid w:val="007A20EE"/>
    <w:rsid w:val="007A35C4"/>
    <w:rsid w:val="007A387D"/>
    <w:rsid w:val="007A39A0"/>
    <w:rsid w:val="007A3B72"/>
    <w:rsid w:val="007A516F"/>
    <w:rsid w:val="007A5196"/>
    <w:rsid w:val="007A57ED"/>
    <w:rsid w:val="007A5CE0"/>
    <w:rsid w:val="007A6634"/>
    <w:rsid w:val="007A67F8"/>
    <w:rsid w:val="007A6C55"/>
    <w:rsid w:val="007A7F4A"/>
    <w:rsid w:val="007B0508"/>
    <w:rsid w:val="007B05B5"/>
    <w:rsid w:val="007B1295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8CC"/>
    <w:rsid w:val="007B6CC8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7F32"/>
    <w:rsid w:val="007D006F"/>
    <w:rsid w:val="007D00E0"/>
    <w:rsid w:val="007D0FD1"/>
    <w:rsid w:val="007D10FE"/>
    <w:rsid w:val="007D1AAC"/>
    <w:rsid w:val="007D24DA"/>
    <w:rsid w:val="007D3BDE"/>
    <w:rsid w:val="007D4072"/>
    <w:rsid w:val="007D427E"/>
    <w:rsid w:val="007D6A4A"/>
    <w:rsid w:val="007D6DC4"/>
    <w:rsid w:val="007D7508"/>
    <w:rsid w:val="007D7C50"/>
    <w:rsid w:val="007E0756"/>
    <w:rsid w:val="007E1976"/>
    <w:rsid w:val="007E1980"/>
    <w:rsid w:val="007E3210"/>
    <w:rsid w:val="007E33E4"/>
    <w:rsid w:val="007E382B"/>
    <w:rsid w:val="007E44BD"/>
    <w:rsid w:val="007E4515"/>
    <w:rsid w:val="007E4E7C"/>
    <w:rsid w:val="007E681F"/>
    <w:rsid w:val="007E685B"/>
    <w:rsid w:val="007E6ACA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718D"/>
    <w:rsid w:val="007F7E38"/>
    <w:rsid w:val="008003D0"/>
    <w:rsid w:val="00801731"/>
    <w:rsid w:val="0080248B"/>
    <w:rsid w:val="00802614"/>
    <w:rsid w:val="00803A70"/>
    <w:rsid w:val="00804518"/>
    <w:rsid w:val="0080487E"/>
    <w:rsid w:val="00804FD6"/>
    <w:rsid w:val="0080513F"/>
    <w:rsid w:val="0080593D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F25"/>
    <w:rsid w:val="00814D33"/>
    <w:rsid w:val="00814EDD"/>
    <w:rsid w:val="00816029"/>
    <w:rsid w:val="0081614C"/>
    <w:rsid w:val="00816894"/>
    <w:rsid w:val="00816933"/>
    <w:rsid w:val="00817AC6"/>
    <w:rsid w:val="00817AE6"/>
    <w:rsid w:val="00817F11"/>
    <w:rsid w:val="00820060"/>
    <w:rsid w:val="00820575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3B2D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730E"/>
    <w:rsid w:val="00827934"/>
    <w:rsid w:val="00830BDF"/>
    <w:rsid w:val="00830CA0"/>
    <w:rsid w:val="00832192"/>
    <w:rsid w:val="008324C9"/>
    <w:rsid w:val="00833ED1"/>
    <w:rsid w:val="00834625"/>
    <w:rsid w:val="0083582D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70B8"/>
    <w:rsid w:val="008500C4"/>
    <w:rsid w:val="008501F9"/>
    <w:rsid w:val="00851217"/>
    <w:rsid w:val="00851239"/>
    <w:rsid w:val="008516EF"/>
    <w:rsid w:val="00852643"/>
    <w:rsid w:val="008534E4"/>
    <w:rsid w:val="0085415B"/>
    <w:rsid w:val="00854741"/>
    <w:rsid w:val="00854D3B"/>
    <w:rsid w:val="00855DFC"/>
    <w:rsid w:val="00855E50"/>
    <w:rsid w:val="00856AE5"/>
    <w:rsid w:val="00856D75"/>
    <w:rsid w:val="0085708B"/>
    <w:rsid w:val="008578CD"/>
    <w:rsid w:val="00857B15"/>
    <w:rsid w:val="00860DC3"/>
    <w:rsid w:val="00861BD6"/>
    <w:rsid w:val="00861C9F"/>
    <w:rsid w:val="008632A6"/>
    <w:rsid w:val="0086390D"/>
    <w:rsid w:val="00864DC3"/>
    <w:rsid w:val="00864ECB"/>
    <w:rsid w:val="008666C6"/>
    <w:rsid w:val="00867B06"/>
    <w:rsid w:val="008712C1"/>
    <w:rsid w:val="00871332"/>
    <w:rsid w:val="0087328F"/>
    <w:rsid w:val="0087343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1899"/>
    <w:rsid w:val="00882518"/>
    <w:rsid w:val="0088314C"/>
    <w:rsid w:val="00883F9B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90076"/>
    <w:rsid w:val="008905E0"/>
    <w:rsid w:val="008911E4"/>
    <w:rsid w:val="0089158D"/>
    <w:rsid w:val="00892557"/>
    <w:rsid w:val="00892F39"/>
    <w:rsid w:val="00893184"/>
    <w:rsid w:val="008931C9"/>
    <w:rsid w:val="00893379"/>
    <w:rsid w:val="00893535"/>
    <w:rsid w:val="00894660"/>
    <w:rsid w:val="00894886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242C"/>
    <w:rsid w:val="008A2813"/>
    <w:rsid w:val="008A2BD5"/>
    <w:rsid w:val="008A318B"/>
    <w:rsid w:val="008A5649"/>
    <w:rsid w:val="008A5AE1"/>
    <w:rsid w:val="008A6084"/>
    <w:rsid w:val="008A6C63"/>
    <w:rsid w:val="008A6D36"/>
    <w:rsid w:val="008A702A"/>
    <w:rsid w:val="008A7203"/>
    <w:rsid w:val="008A72B1"/>
    <w:rsid w:val="008B074B"/>
    <w:rsid w:val="008B085A"/>
    <w:rsid w:val="008B29FC"/>
    <w:rsid w:val="008B2EB8"/>
    <w:rsid w:val="008B3266"/>
    <w:rsid w:val="008B35D4"/>
    <w:rsid w:val="008B4684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580"/>
    <w:rsid w:val="008C0685"/>
    <w:rsid w:val="008C090E"/>
    <w:rsid w:val="008C1077"/>
    <w:rsid w:val="008C11F0"/>
    <w:rsid w:val="008C1D9F"/>
    <w:rsid w:val="008C2A97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5F7"/>
    <w:rsid w:val="008C665E"/>
    <w:rsid w:val="008C71A2"/>
    <w:rsid w:val="008C72EC"/>
    <w:rsid w:val="008D06D2"/>
    <w:rsid w:val="008D2496"/>
    <w:rsid w:val="008D2E5B"/>
    <w:rsid w:val="008D3C28"/>
    <w:rsid w:val="008D3F97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E0901"/>
    <w:rsid w:val="008E1B8F"/>
    <w:rsid w:val="008E1EE5"/>
    <w:rsid w:val="008E2949"/>
    <w:rsid w:val="008E2BC9"/>
    <w:rsid w:val="008E2E99"/>
    <w:rsid w:val="008E4476"/>
    <w:rsid w:val="008E4B95"/>
    <w:rsid w:val="008E5422"/>
    <w:rsid w:val="008E6536"/>
    <w:rsid w:val="008E71B4"/>
    <w:rsid w:val="008E7491"/>
    <w:rsid w:val="008F0017"/>
    <w:rsid w:val="008F0DDE"/>
    <w:rsid w:val="008F119B"/>
    <w:rsid w:val="008F1361"/>
    <w:rsid w:val="008F245A"/>
    <w:rsid w:val="008F25C8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6808"/>
    <w:rsid w:val="008F6B69"/>
    <w:rsid w:val="009004DB"/>
    <w:rsid w:val="0090060E"/>
    <w:rsid w:val="00900FA8"/>
    <w:rsid w:val="00901164"/>
    <w:rsid w:val="009013C1"/>
    <w:rsid w:val="00901F09"/>
    <w:rsid w:val="00902843"/>
    <w:rsid w:val="0090325B"/>
    <w:rsid w:val="00903288"/>
    <w:rsid w:val="00903D12"/>
    <w:rsid w:val="0090533A"/>
    <w:rsid w:val="00905B1E"/>
    <w:rsid w:val="00905C0B"/>
    <w:rsid w:val="00906E55"/>
    <w:rsid w:val="0090746C"/>
    <w:rsid w:val="009078EF"/>
    <w:rsid w:val="0091051D"/>
    <w:rsid w:val="00910D55"/>
    <w:rsid w:val="009111DA"/>
    <w:rsid w:val="00911B42"/>
    <w:rsid w:val="00912D0D"/>
    <w:rsid w:val="00913104"/>
    <w:rsid w:val="009136EF"/>
    <w:rsid w:val="00913DA4"/>
    <w:rsid w:val="00914BF8"/>
    <w:rsid w:val="00915F86"/>
    <w:rsid w:val="0091678E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983"/>
    <w:rsid w:val="00922C87"/>
    <w:rsid w:val="00923283"/>
    <w:rsid w:val="0092344D"/>
    <w:rsid w:val="00924C13"/>
    <w:rsid w:val="00924EAF"/>
    <w:rsid w:val="00924ECB"/>
    <w:rsid w:val="00925EFE"/>
    <w:rsid w:val="00926207"/>
    <w:rsid w:val="009267D1"/>
    <w:rsid w:val="00926E74"/>
    <w:rsid w:val="00927207"/>
    <w:rsid w:val="00927D99"/>
    <w:rsid w:val="00927DD9"/>
    <w:rsid w:val="0093035C"/>
    <w:rsid w:val="00930613"/>
    <w:rsid w:val="009319C5"/>
    <w:rsid w:val="00931BD8"/>
    <w:rsid w:val="00933300"/>
    <w:rsid w:val="0093472F"/>
    <w:rsid w:val="00934FB4"/>
    <w:rsid w:val="0093509F"/>
    <w:rsid w:val="00935502"/>
    <w:rsid w:val="009355AD"/>
    <w:rsid w:val="0094111C"/>
    <w:rsid w:val="009413DF"/>
    <w:rsid w:val="00941EA2"/>
    <w:rsid w:val="00942077"/>
    <w:rsid w:val="0094307C"/>
    <w:rsid w:val="00944526"/>
    <w:rsid w:val="00944ECF"/>
    <w:rsid w:val="00944F12"/>
    <w:rsid w:val="00945808"/>
    <w:rsid w:val="00945AB1"/>
    <w:rsid w:val="00946BE2"/>
    <w:rsid w:val="00947143"/>
    <w:rsid w:val="009472A2"/>
    <w:rsid w:val="009476B5"/>
    <w:rsid w:val="00947A5E"/>
    <w:rsid w:val="00950B5D"/>
    <w:rsid w:val="0095123B"/>
    <w:rsid w:val="00951EAE"/>
    <w:rsid w:val="0095209D"/>
    <w:rsid w:val="0095213B"/>
    <w:rsid w:val="00952224"/>
    <w:rsid w:val="00952490"/>
    <w:rsid w:val="009527A5"/>
    <w:rsid w:val="00953D0A"/>
    <w:rsid w:val="0095401D"/>
    <w:rsid w:val="009540B0"/>
    <w:rsid w:val="009569A7"/>
    <w:rsid w:val="00956B22"/>
    <w:rsid w:val="0095777D"/>
    <w:rsid w:val="00960017"/>
    <w:rsid w:val="00960242"/>
    <w:rsid w:val="009612DD"/>
    <w:rsid w:val="009619F0"/>
    <w:rsid w:val="009619FE"/>
    <w:rsid w:val="009623B6"/>
    <w:rsid w:val="00963178"/>
    <w:rsid w:val="009633AA"/>
    <w:rsid w:val="009643EC"/>
    <w:rsid w:val="0096484B"/>
    <w:rsid w:val="00964FA6"/>
    <w:rsid w:val="0096718D"/>
    <w:rsid w:val="00967261"/>
    <w:rsid w:val="009672DC"/>
    <w:rsid w:val="0096741E"/>
    <w:rsid w:val="009676A0"/>
    <w:rsid w:val="00971964"/>
    <w:rsid w:val="00971AF8"/>
    <w:rsid w:val="00971C25"/>
    <w:rsid w:val="0097250A"/>
    <w:rsid w:val="00972B03"/>
    <w:rsid w:val="00972E21"/>
    <w:rsid w:val="00972E84"/>
    <w:rsid w:val="00973081"/>
    <w:rsid w:val="00975D4F"/>
    <w:rsid w:val="00976ADB"/>
    <w:rsid w:val="009777CF"/>
    <w:rsid w:val="00977EDB"/>
    <w:rsid w:val="00977EE4"/>
    <w:rsid w:val="00977FBC"/>
    <w:rsid w:val="009801C9"/>
    <w:rsid w:val="009808CA"/>
    <w:rsid w:val="009828BA"/>
    <w:rsid w:val="00982AF5"/>
    <w:rsid w:val="009832E5"/>
    <w:rsid w:val="00983786"/>
    <w:rsid w:val="009847DC"/>
    <w:rsid w:val="00984AC1"/>
    <w:rsid w:val="00986619"/>
    <w:rsid w:val="00986728"/>
    <w:rsid w:val="009868A7"/>
    <w:rsid w:val="0098792A"/>
    <w:rsid w:val="009903D7"/>
    <w:rsid w:val="00990CA5"/>
    <w:rsid w:val="00990D6E"/>
    <w:rsid w:val="009910C0"/>
    <w:rsid w:val="00991331"/>
    <w:rsid w:val="009928A3"/>
    <w:rsid w:val="0099292A"/>
    <w:rsid w:val="00992EA9"/>
    <w:rsid w:val="0099546D"/>
    <w:rsid w:val="009959D3"/>
    <w:rsid w:val="00995C8D"/>
    <w:rsid w:val="00995E6A"/>
    <w:rsid w:val="00995F6C"/>
    <w:rsid w:val="009966D0"/>
    <w:rsid w:val="00997866"/>
    <w:rsid w:val="009A00DD"/>
    <w:rsid w:val="009A06F7"/>
    <w:rsid w:val="009A1173"/>
    <w:rsid w:val="009A11D0"/>
    <w:rsid w:val="009A1212"/>
    <w:rsid w:val="009A12AE"/>
    <w:rsid w:val="009A1A0E"/>
    <w:rsid w:val="009A1A75"/>
    <w:rsid w:val="009A33DA"/>
    <w:rsid w:val="009A4A40"/>
    <w:rsid w:val="009A4F6D"/>
    <w:rsid w:val="009A54F1"/>
    <w:rsid w:val="009A557B"/>
    <w:rsid w:val="009A5821"/>
    <w:rsid w:val="009A5AA7"/>
    <w:rsid w:val="009A670E"/>
    <w:rsid w:val="009B029C"/>
    <w:rsid w:val="009B1811"/>
    <w:rsid w:val="009B1A55"/>
    <w:rsid w:val="009B1FC5"/>
    <w:rsid w:val="009B2541"/>
    <w:rsid w:val="009B2A5D"/>
    <w:rsid w:val="009B4BE6"/>
    <w:rsid w:val="009B5407"/>
    <w:rsid w:val="009B5435"/>
    <w:rsid w:val="009B575C"/>
    <w:rsid w:val="009B5B69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D01"/>
    <w:rsid w:val="009C1D40"/>
    <w:rsid w:val="009C20CC"/>
    <w:rsid w:val="009C2BEC"/>
    <w:rsid w:val="009C368F"/>
    <w:rsid w:val="009C4C95"/>
    <w:rsid w:val="009C4EE5"/>
    <w:rsid w:val="009C5448"/>
    <w:rsid w:val="009C6725"/>
    <w:rsid w:val="009C680D"/>
    <w:rsid w:val="009C6DDD"/>
    <w:rsid w:val="009C7D11"/>
    <w:rsid w:val="009C7F1C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167"/>
    <w:rsid w:val="009F04BC"/>
    <w:rsid w:val="009F0BE1"/>
    <w:rsid w:val="009F1684"/>
    <w:rsid w:val="009F356F"/>
    <w:rsid w:val="009F36AD"/>
    <w:rsid w:val="009F3A73"/>
    <w:rsid w:val="009F3FFB"/>
    <w:rsid w:val="009F439A"/>
    <w:rsid w:val="009F4D8D"/>
    <w:rsid w:val="009F53BD"/>
    <w:rsid w:val="009F550C"/>
    <w:rsid w:val="009F57C8"/>
    <w:rsid w:val="009F63B2"/>
    <w:rsid w:val="009F6942"/>
    <w:rsid w:val="00A008E8"/>
    <w:rsid w:val="00A00905"/>
    <w:rsid w:val="00A01409"/>
    <w:rsid w:val="00A01CC1"/>
    <w:rsid w:val="00A03D23"/>
    <w:rsid w:val="00A03F1D"/>
    <w:rsid w:val="00A04ABD"/>
    <w:rsid w:val="00A04EA5"/>
    <w:rsid w:val="00A051A6"/>
    <w:rsid w:val="00A05690"/>
    <w:rsid w:val="00A05DD3"/>
    <w:rsid w:val="00A05FE9"/>
    <w:rsid w:val="00A06675"/>
    <w:rsid w:val="00A10C16"/>
    <w:rsid w:val="00A10FA6"/>
    <w:rsid w:val="00A11898"/>
    <w:rsid w:val="00A120FB"/>
    <w:rsid w:val="00A13512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D62"/>
    <w:rsid w:val="00A3616A"/>
    <w:rsid w:val="00A3653C"/>
    <w:rsid w:val="00A36950"/>
    <w:rsid w:val="00A37278"/>
    <w:rsid w:val="00A3741A"/>
    <w:rsid w:val="00A410FB"/>
    <w:rsid w:val="00A41A09"/>
    <w:rsid w:val="00A427F9"/>
    <w:rsid w:val="00A428D5"/>
    <w:rsid w:val="00A42B46"/>
    <w:rsid w:val="00A42EFA"/>
    <w:rsid w:val="00A4301B"/>
    <w:rsid w:val="00A43D61"/>
    <w:rsid w:val="00A45167"/>
    <w:rsid w:val="00A45FB6"/>
    <w:rsid w:val="00A46081"/>
    <w:rsid w:val="00A4691B"/>
    <w:rsid w:val="00A47EBA"/>
    <w:rsid w:val="00A47FFA"/>
    <w:rsid w:val="00A51932"/>
    <w:rsid w:val="00A52229"/>
    <w:rsid w:val="00A524C8"/>
    <w:rsid w:val="00A52D20"/>
    <w:rsid w:val="00A53BD6"/>
    <w:rsid w:val="00A53D94"/>
    <w:rsid w:val="00A547E3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17D8"/>
    <w:rsid w:val="00A61A50"/>
    <w:rsid w:val="00A6239B"/>
    <w:rsid w:val="00A6254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DE0"/>
    <w:rsid w:val="00A7209C"/>
    <w:rsid w:val="00A729AF"/>
    <w:rsid w:val="00A729F7"/>
    <w:rsid w:val="00A73374"/>
    <w:rsid w:val="00A7403F"/>
    <w:rsid w:val="00A741F2"/>
    <w:rsid w:val="00A74B17"/>
    <w:rsid w:val="00A75249"/>
    <w:rsid w:val="00A7525E"/>
    <w:rsid w:val="00A75399"/>
    <w:rsid w:val="00A7607E"/>
    <w:rsid w:val="00A762C5"/>
    <w:rsid w:val="00A77F83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9032C"/>
    <w:rsid w:val="00A90AA9"/>
    <w:rsid w:val="00A9126B"/>
    <w:rsid w:val="00A91550"/>
    <w:rsid w:val="00A91777"/>
    <w:rsid w:val="00A91BB7"/>
    <w:rsid w:val="00A92204"/>
    <w:rsid w:val="00A927F1"/>
    <w:rsid w:val="00A93399"/>
    <w:rsid w:val="00A95018"/>
    <w:rsid w:val="00A9515E"/>
    <w:rsid w:val="00AA023A"/>
    <w:rsid w:val="00AA0639"/>
    <w:rsid w:val="00AA0D62"/>
    <w:rsid w:val="00AA11D8"/>
    <w:rsid w:val="00AA12FB"/>
    <w:rsid w:val="00AA1A37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21D1"/>
    <w:rsid w:val="00AB2264"/>
    <w:rsid w:val="00AB25D0"/>
    <w:rsid w:val="00AB4355"/>
    <w:rsid w:val="00AB4D59"/>
    <w:rsid w:val="00AB55F9"/>
    <w:rsid w:val="00AB6614"/>
    <w:rsid w:val="00AB662B"/>
    <w:rsid w:val="00AB6A9C"/>
    <w:rsid w:val="00AB7D51"/>
    <w:rsid w:val="00AB7D98"/>
    <w:rsid w:val="00AC0A12"/>
    <w:rsid w:val="00AC0F4F"/>
    <w:rsid w:val="00AC0F8A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6184"/>
    <w:rsid w:val="00AC7AE9"/>
    <w:rsid w:val="00AC7E07"/>
    <w:rsid w:val="00AD25B0"/>
    <w:rsid w:val="00AD2E20"/>
    <w:rsid w:val="00AD3995"/>
    <w:rsid w:val="00AD39A2"/>
    <w:rsid w:val="00AD47DD"/>
    <w:rsid w:val="00AD4B4E"/>
    <w:rsid w:val="00AD4B83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1E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B03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6137"/>
    <w:rsid w:val="00B06538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4069"/>
    <w:rsid w:val="00B143B3"/>
    <w:rsid w:val="00B145FC"/>
    <w:rsid w:val="00B1476B"/>
    <w:rsid w:val="00B15C49"/>
    <w:rsid w:val="00B1694C"/>
    <w:rsid w:val="00B1705E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4319"/>
    <w:rsid w:val="00B24337"/>
    <w:rsid w:val="00B24BDD"/>
    <w:rsid w:val="00B25853"/>
    <w:rsid w:val="00B25D0B"/>
    <w:rsid w:val="00B27432"/>
    <w:rsid w:val="00B27B29"/>
    <w:rsid w:val="00B27B2D"/>
    <w:rsid w:val="00B3011F"/>
    <w:rsid w:val="00B3037B"/>
    <w:rsid w:val="00B30CAC"/>
    <w:rsid w:val="00B31491"/>
    <w:rsid w:val="00B315AF"/>
    <w:rsid w:val="00B31E6C"/>
    <w:rsid w:val="00B324BD"/>
    <w:rsid w:val="00B332A6"/>
    <w:rsid w:val="00B33386"/>
    <w:rsid w:val="00B3415C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3C85"/>
    <w:rsid w:val="00B43DF6"/>
    <w:rsid w:val="00B43F83"/>
    <w:rsid w:val="00B442FD"/>
    <w:rsid w:val="00B44791"/>
    <w:rsid w:val="00B44B4E"/>
    <w:rsid w:val="00B44C6B"/>
    <w:rsid w:val="00B44F8C"/>
    <w:rsid w:val="00B450C6"/>
    <w:rsid w:val="00B46D2B"/>
    <w:rsid w:val="00B46F9C"/>
    <w:rsid w:val="00B4766E"/>
    <w:rsid w:val="00B50D31"/>
    <w:rsid w:val="00B50D62"/>
    <w:rsid w:val="00B51775"/>
    <w:rsid w:val="00B51B3E"/>
    <w:rsid w:val="00B52AB2"/>
    <w:rsid w:val="00B532DB"/>
    <w:rsid w:val="00B5464E"/>
    <w:rsid w:val="00B547E8"/>
    <w:rsid w:val="00B547F8"/>
    <w:rsid w:val="00B54E8B"/>
    <w:rsid w:val="00B555D6"/>
    <w:rsid w:val="00B57F3E"/>
    <w:rsid w:val="00B6033F"/>
    <w:rsid w:val="00B60B57"/>
    <w:rsid w:val="00B60CEB"/>
    <w:rsid w:val="00B614E8"/>
    <w:rsid w:val="00B6268E"/>
    <w:rsid w:val="00B62D4B"/>
    <w:rsid w:val="00B637DD"/>
    <w:rsid w:val="00B638D6"/>
    <w:rsid w:val="00B639E6"/>
    <w:rsid w:val="00B63B13"/>
    <w:rsid w:val="00B63C59"/>
    <w:rsid w:val="00B6413C"/>
    <w:rsid w:val="00B6517F"/>
    <w:rsid w:val="00B65500"/>
    <w:rsid w:val="00B659FB"/>
    <w:rsid w:val="00B664DA"/>
    <w:rsid w:val="00B6658E"/>
    <w:rsid w:val="00B666B6"/>
    <w:rsid w:val="00B667E8"/>
    <w:rsid w:val="00B71185"/>
    <w:rsid w:val="00B71532"/>
    <w:rsid w:val="00B72579"/>
    <w:rsid w:val="00B734E8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7698A"/>
    <w:rsid w:val="00B8026C"/>
    <w:rsid w:val="00B809F8"/>
    <w:rsid w:val="00B81DEB"/>
    <w:rsid w:val="00B82C95"/>
    <w:rsid w:val="00B831A1"/>
    <w:rsid w:val="00B83771"/>
    <w:rsid w:val="00B83A62"/>
    <w:rsid w:val="00B83AA9"/>
    <w:rsid w:val="00B84034"/>
    <w:rsid w:val="00B8504F"/>
    <w:rsid w:val="00B8667B"/>
    <w:rsid w:val="00B867F7"/>
    <w:rsid w:val="00B869DE"/>
    <w:rsid w:val="00B86F5C"/>
    <w:rsid w:val="00B874EA"/>
    <w:rsid w:val="00B90DB2"/>
    <w:rsid w:val="00B919F3"/>
    <w:rsid w:val="00B91A8A"/>
    <w:rsid w:val="00B94668"/>
    <w:rsid w:val="00B94B65"/>
    <w:rsid w:val="00B96307"/>
    <w:rsid w:val="00B965AE"/>
    <w:rsid w:val="00B96B55"/>
    <w:rsid w:val="00B977CF"/>
    <w:rsid w:val="00B97828"/>
    <w:rsid w:val="00B97EC5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33A6"/>
    <w:rsid w:val="00BA4119"/>
    <w:rsid w:val="00BA449C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0A3F"/>
    <w:rsid w:val="00BC2277"/>
    <w:rsid w:val="00BC24EC"/>
    <w:rsid w:val="00BC296A"/>
    <w:rsid w:val="00BC3CD5"/>
    <w:rsid w:val="00BC3F4A"/>
    <w:rsid w:val="00BC407B"/>
    <w:rsid w:val="00BC49D1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55CB"/>
    <w:rsid w:val="00BD5BDC"/>
    <w:rsid w:val="00BD5D56"/>
    <w:rsid w:val="00BD61AE"/>
    <w:rsid w:val="00BD630D"/>
    <w:rsid w:val="00BD66A1"/>
    <w:rsid w:val="00BD6FDB"/>
    <w:rsid w:val="00BD7124"/>
    <w:rsid w:val="00BD736B"/>
    <w:rsid w:val="00BD737D"/>
    <w:rsid w:val="00BD743C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76A"/>
    <w:rsid w:val="00BE379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154E"/>
    <w:rsid w:val="00BF1CA4"/>
    <w:rsid w:val="00BF2FE2"/>
    <w:rsid w:val="00BF395F"/>
    <w:rsid w:val="00BF3DB8"/>
    <w:rsid w:val="00BF4996"/>
    <w:rsid w:val="00BF6099"/>
    <w:rsid w:val="00BF6129"/>
    <w:rsid w:val="00BF7E75"/>
    <w:rsid w:val="00C00405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34F"/>
    <w:rsid w:val="00C117A9"/>
    <w:rsid w:val="00C12CB7"/>
    <w:rsid w:val="00C12F37"/>
    <w:rsid w:val="00C14FAF"/>
    <w:rsid w:val="00C151B7"/>
    <w:rsid w:val="00C152B8"/>
    <w:rsid w:val="00C1579C"/>
    <w:rsid w:val="00C16FF4"/>
    <w:rsid w:val="00C174A4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E01"/>
    <w:rsid w:val="00C24D9B"/>
    <w:rsid w:val="00C25482"/>
    <w:rsid w:val="00C25556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026"/>
    <w:rsid w:val="00C32C9F"/>
    <w:rsid w:val="00C332E7"/>
    <w:rsid w:val="00C33C54"/>
    <w:rsid w:val="00C33C67"/>
    <w:rsid w:val="00C345E4"/>
    <w:rsid w:val="00C34A52"/>
    <w:rsid w:val="00C3522D"/>
    <w:rsid w:val="00C359F0"/>
    <w:rsid w:val="00C35D93"/>
    <w:rsid w:val="00C36336"/>
    <w:rsid w:val="00C36464"/>
    <w:rsid w:val="00C3715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5BF"/>
    <w:rsid w:val="00C45925"/>
    <w:rsid w:val="00C45FF2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569"/>
    <w:rsid w:val="00C52898"/>
    <w:rsid w:val="00C52F0D"/>
    <w:rsid w:val="00C5410C"/>
    <w:rsid w:val="00C5500D"/>
    <w:rsid w:val="00C5505E"/>
    <w:rsid w:val="00C5592C"/>
    <w:rsid w:val="00C55A92"/>
    <w:rsid w:val="00C55E70"/>
    <w:rsid w:val="00C56F36"/>
    <w:rsid w:val="00C57425"/>
    <w:rsid w:val="00C577FA"/>
    <w:rsid w:val="00C602FB"/>
    <w:rsid w:val="00C61166"/>
    <w:rsid w:val="00C61376"/>
    <w:rsid w:val="00C6168C"/>
    <w:rsid w:val="00C62235"/>
    <w:rsid w:val="00C6335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201B"/>
    <w:rsid w:val="00C73F00"/>
    <w:rsid w:val="00C740B1"/>
    <w:rsid w:val="00C74C83"/>
    <w:rsid w:val="00C75C46"/>
    <w:rsid w:val="00C75FC0"/>
    <w:rsid w:val="00C76256"/>
    <w:rsid w:val="00C76537"/>
    <w:rsid w:val="00C76F9D"/>
    <w:rsid w:val="00C77661"/>
    <w:rsid w:val="00C7778D"/>
    <w:rsid w:val="00C77A99"/>
    <w:rsid w:val="00C77B0D"/>
    <w:rsid w:val="00C80F06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BF"/>
    <w:rsid w:val="00C85D9A"/>
    <w:rsid w:val="00C85FF3"/>
    <w:rsid w:val="00C8672F"/>
    <w:rsid w:val="00C86DEA"/>
    <w:rsid w:val="00C90227"/>
    <w:rsid w:val="00C90C3D"/>
    <w:rsid w:val="00C91216"/>
    <w:rsid w:val="00C9126E"/>
    <w:rsid w:val="00C93533"/>
    <w:rsid w:val="00C93CE7"/>
    <w:rsid w:val="00C95D21"/>
    <w:rsid w:val="00C967D1"/>
    <w:rsid w:val="00C96A43"/>
    <w:rsid w:val="00C979D8"/>
    <w:rsid w:val="00CA00F8"/>
    <w:rsid w:val="00CA016D"/>
    <w:rsid w:val="00CA131D"/>
    <w:rsid w:val="00CA1619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24A4"/>
    <w:rsid w:val="00CB2B98"/>
    <w:rsid w:val="00CB2D83"/>
    <w:rsid w:val="00CB31B2"/>
    <w:rsid w:val="00CB38CF"/>
    <w:rsid w:val="00CB4450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532"/>
    <w:rsid w:val="00CC29AA"/>
    <w:rsid w:val="00CC4753"/>
    <w:rsid w:val="00CC479A"/>
    <w:rsid w:val="00CC4E1C"/>
    <w:rsid w:val="00CC59FB"/>
    <w:rsid w:val="00CC5F10"/>
    <w:rsid w:val="00CC6193"/>
    <w:rsid w:val="00CC6BC7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DB8"/>
    <w:rsid w:val="00CD5388"/>
    <w:rsid w:val="00CD5C6C"/>
    <w:rsid w:val="00CD60C0"/>
    <w:rsid w:val="00CD6666"/>
    <w:rsid w:val="00CD6700"/>
    <w:rsid w:val="00CD70A7"/>
    <w:rsid w:val="00CD787B"/>
    <w:rsid w:val="00CD7AE6"/>
    <w:rsid w:val="00CD7F4A"/>
    <w:rsid w:val="00CE0261"/>
    <w:rsid w:val="00CE06F0"/>
    <w:rsid w:val="00CE1045"/>
    <w:rsid w:val="00CE1192"/>
    <w:rsid w:val="00CE1CB7"/>
    <w:rsid w:val="00CE291F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839"/>
    <w:rsid w:val="00CF5E40"/>
    <w:rsid w:val="00CF62CF"/>
    <w:rsid w:val="00CF6FB0"/>
    <w:rsid w:val="00CF72AE"/>
    <w:rsid w:val="00CF7D7A"/>
    <w:rsid w:val="00D00670"/>
    <w:rsid w:val="00D00AE5"/>
    <w:rsid w:val="00D0132F"/>
    <w:rsid w:val="00D01C2E"/>
    <w:rsid w:val="00D01FE3"/>
    <w:rsid w:val="00D0256E"/>
    <w:rsid w:val="00D03804"/>
    <w:rsid w:val="00D039F9"/>
    <w:rsid w:val="00D04971"/>
    <w:rsid w:val="00D0582E"/>
    <w:rsid w:val="00D05ADB"/>
    <w:rsid w:val="00D10AAD"/>
    <w:rsid w:val="00D10BDA"/>
    <w:rsid w:val="00D11351"/>
    <w:rsid w:val="00D1139F"/>
    <w:rsid w:val="00D115EB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893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27E3"/>
    <w:rsid w:val="00D32ECF"/>
    <w:rsid w:val="00D33B6D"/>
    <w:rsid w:val="00D33F7F"/>
    <w:rsid w:val="00D344B2"/>
    <w:rsid w:val="00D35484"/>
    <w:rsid w:val="00D35AF7"/>
    <w:rsid w:val="00D361DA"/>
    <w:rsid w:val="00D36366"/>
    <w:rsid w:val="00D36547"/>
    <w:rsid w:val="00D36F5B"/>
    <w:rsid w:val="00D37ADD"/>
    <w:rsid w:val="00D37B0A"/>
    <w:rsid w:val="00D37C79"/>
    <w:rsid w:val="00D40E6B"/>
    <w:rsid w:val="00D41E85"/>
    <w:rsid w:val="00D422B0"/>
    <w:rsid w:val="00D425B9"/>
    <w:rsid w:val="00D42DDB"/>
    <w:rsid w:val="00D449FD"/>
    <w:rsid w:val="00D44A77"/>
    <w:rsid w:val="00D4548B"/>
    <w:rsid w:val="00D45997"/>
    <w:rsid w:val="00D46525"/>
    <w:rsid w:val="00D469C0"/>
    <w:rsid w:val="00D47645"/>
    <w:rsid w:val="00D50408"/>
    <w:rsid w:val="00D50902"/>
    <w:rsid w:val="00D50BDC"/>
    <w:rsid w:val="00D52061"/>
    <w:rsid w:val="00D520E2"/>
    <w:rsid w:val="00D52251"/>
    <w:rsid w:val="00D5262C"/>
    <w:rsid w:val="00D52757"/>
    <w:rsid w:val="00D52F55"/>
    <w:rsid w:val="00D52FA1"/>
    <w:rsid w:val="00D5332E"/>
    <w:rsid w:val="00D535DB"/>
    <w:rsid w:val="00D53A27"/>
    <w:rsid w:val="00D54236"/>
    <w:rsid w:val="00D56265"/>
    <w:rsid w:val="00D57D86"/>
    <w:rsid w:val="00D57D9E"/>
    <w:rsid w:val="00D6067B"/>
    <w:rsid w:val="00D6070B"/>
    <w:rsid w:val="00D62779"/>
    <w:rsid w:val="00D629EA"/>
    <w:rsid w:val="00D641EB"/>
    <w:rsid w:val="00D64ECB"/>
    <w:rsid w:val="00D6544A"/>
    <w:rsid w:val="00D6567D"/>
    <w:rsid w:val="00D659A1"/>
    <w:rsid w:val="00D65EF1"/>
    <w:rsid w:val="00D66B1F"/>
    <w:rsid w:val="00D67E02"/>
    <w:rsid w:val="00D711D8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70D"/>
    <w:rsid w:val="00D81EC8"/>
    <w:rsid w:val="00D83B90"/>
    <w:rsid w:val="00D84514"/>
    <w:rsid w:val="00D847D0"/>
    <w:rsid w:val="00D84BFD"/>
    <w:rsid w:val="00D84E21"/>
    <w:rsid w:val="00D861CD"/>
    <w:rsid w:val="00D86778"/>
    <w:rsid w:val="00D86C17"/>
    <w:rsid w:val="00D872D2"/>
    <w:rsid w:val="00D87357"/>
    <w:rsid w:val="00D90608"/>
    <w:rsid w:val="00D90A53"/>
    <w:rsid w:val="00D920FB"/>
    <w:rsid w:val="00D922F1"/>
    <w:rsid w:val="00D9248A"/>
    <w:rsid w:val="00D9346A"/>
    <w:rsid w:val="00D9353A"/>
    <w:rsid w:val="00D9375D"/>
    <w:rsid w:val="00D93A38"/>
    <w:rsid w:val="00D94131"/>
    <w:rsid w:val="00D95CF6"/>
    <w:rsid w:val="00D9622C"/>
    <w:rsid w:val="00D9629F"/>
    <w:rsid w:val="00D97542"/>
    <w:rsid w:val="00DA0328"/>
    <w:rsid w:val="00DA0443"/>
    <w:rsid w:val="00DA0556"/>
    <w:rsid w:val="00DA05B3"/>
    <w:rsid w:val="00DA23FC"/>
    <w:rsid w:val="00DA2589"/>
    <w:rsid w:val="00DA2782"/>
    <w:rsid w:val="00DA2BEF"/>
    <w:rsid w:val="00DA401C"/>
    <w:rsid w:val="00DA427E"/>
    <w:rsid w:val="00DA42A9"/>
    <w:rsid w:val="00DA4E73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3727"/>
    <w:rsid w:val="00DB44A6"/>
    <w:rsid w:val="00DB528D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61C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672F"/>
    <w:rsid w:val="00DD68F8"/>
    <w:rsid w:val="00DD784D"/>
    <w:rsid w:val="00DE1471"/>
    <w:rsid w:val="00DE189A"/>
    <w:rsid w:val="00DE1BB2"/>
    <w:rsid w:val="00DE2194"/>
    <w:rsid w:val="00DE2AB6"/>
    <w:rsid w:val="00DE400F"/>
    <w:rsid w:val="00DE44F7"/>
    <w:rsid w:val="00DE4962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922"/>
    <w:rsid w:val="00DF3B01"/>
    <w:rsid w:val="00DF458D"/>
    <w:rsid w:val="00DF4A4A"/>
    <w:rsid w:val="00DF519A"/>
    <w:rsid w:val="00DF5A27"/>
    <w:rsid w:val="00DF5FBE"/>
    <w:rsid w:val="00DF61D0"/>
    <w:rsid w:val="00DF6C8A"/>
    <w:rsid w:val="00DF715D"/>
    <w:rsid w:val="00DF76D1"/>
    <w:rsid w:val="00DF79A2"/>
    <w:rsid w:val="00DF7A18"/>
    <w:rsid w:val="00DF7DCC"/>
    <w:rsid w:val="00E0012D"/>
    <w:rsid w:val="00E00326"/>
    <w:rsid w:val="00E00B9C"/>
    <w:rsid w:val="00E014C0"/>
    <w:rsid w:val="00E0152A"/>
    <w:rsid w:val="00E0192D"/>
    <w:rsid w:val="00E01E47"/>
    <w:rsid w:val="00E02AED"/>
    <w:rsid w:val="00E038D0"/>
    <w:rsid w:val="00E03FB5"/>
    <w:rsid w:val="00E04842"/>
    <w:rsid w:val="00E0496B"/>
    <w:rsid w:val="00E05A55"/>
    <w:rsid w:val="00E0637B"/>
    <w:rsid w:val="00E06505"/>
    <w:rsid w:val="00E0680E"/>
    <w:rsid w:val="00E06933"/>
    <w:rsid w:val="00E06BC9"/>
    <w:rsid w:val="00E101AC"/>
    <w:rsid w:val="00E10EB5"/>
    <w:rsid w:val="00E1223C"/>
    <w:rsid w:val="00E14167"/>
    <w:rsid w:val="00E15335"/>
    <w:rsid w:val="00E1611B"/>
    <w:rsid w:val="00E16312"/>
    <w:rsid w:val="00E16B59"/>
    <w:rsid w:val="00E16FEC"/>
    <w:rsid w:val="00E17D38"/>
    <w:rsid w:val="00E20656"/>
    <w:rsid w:val="00E20780"/>
    <w:rsid w:val="00E20A0C"/>
    <w:rsid w:val="00E218BA"/>
    <w:rsid w:val="00E21A9E"/>
    <w:rsid w:val="00E21DBE"/>
    <w:rsid w:val="00E22683"/>
    <w:rsid w:val="00E232AE"/>
    <w:rsid w:val="00E23372"/>
    <w:rsid w:val="00E238EC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124F"/>
    <w:rsid w:val="00E316D9"/>
    <w:rsid w:val="00E32E67"/>
    <w:rsid w:val="00E330C5"/>
    <w:rsid w:val="00E33560"/>
    <w:rsid w:val="00E3413B"/>
    <w:rsid w:val="00E347E7"/>
    <w:rsid w:val="00E353E9"/>
    <w:rsid w:val="00E3589F"/>
    <w:rsid w:val="00E35F3B"/>
    <w:rsid w:val="00E36EA9"/>
    <w:rsid w:val="00E401CF"/>
    <w:rsid w:val="00E40299"/>
    <w:rsid w:val="00E40F41"/>
    <w:rsid w:val="00E41393"/>
    <w:rsid w:val="00E41E97"/>
    <w:rsid w:val="00E43879"/>
    <w:rsid w:val="00E44044"/>
    <w:rsid w:val="00E441BF"/>
    <w:rsid w:val="00E449B5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2403"/>
    <w:rsid w:val="00E532A8"/>
    <w:rsid w:val="00E53D05"/>
    <w:rsid w:val="00E55777"/>
    <w:rsid w:val="00E56B33"/>
    <w:rsid w:val="00E56C37"/>
    <w:rsid w:val="00E60643"/>
    <w:rsid w:val="00E60CD7"/>
    <w:rsid w:val="00E61322"/>
    <w:rsid w:val="00E61F75"/>
    <w:rsid w:val="00E636AB"/>
    <w:rsid w:val="00E643C2"/>
    <w:rsid w:val="00E64C3E"/>
    <w:rsid w:val="00E64E56"/>
    <w:rsid w:val="00E6576C"/>
    <w:rsid w:val="00E65973"/>
    <w:rsid w:val="00E65F0D"/>
    <w:rsid w:val="00E666D7"/>
    <w:rsid w:val="00E679D3"/>
    <w:rsid w:val="00E70AE1"/>
    <w:rsid w:val="00E70C20"/>
    <w:rsid w:val="00E70D73"/>
    <w:rsid w:val="00E71169"/>
    <w:rsid w:val="00E711F0"/>
    <w:rsid w:val="00E71D09"/>
    <w:rsid w:val="00E7374D"/>
    <w:rsid w:val="00E73D04"/>
    <w:rsid w:val="00E745B4"/>
    <w:rsid w:val="00E7461B"/>
    <w:rsid w:val="00E7484B"/>
    <w:rsid w:val="00E750A5"/>
    <w:rsid w:val="00E761A1"/>
    <w:rsid w:val="00E766D7"/>
    <w:rsid w:val="00E76BCC"/>
    <w:rsid w:val="00E7793F"/>
    <w:rsid w:val="00E77F8B"/>
    <w:rsid w:val="00E80EAC"/>
    <w:rsid w:val="00E811CA"/>
    <w:rsid w:val="00E8174E"/>
    <w:rsid w:val="00E81FD0"/>
    <w:rsid w:val="00E823CA"/>
    <w:rsid w:val="00E826FF"/>
    <w:rsid w:val="00E8284D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DE0"/>
    <w:rsid w:val="00E928DA"/>
    <w:rsid w:val="00E93B7F"/>
    <w:rsid w:val="00E950BB"/>
    <w:rsid w:val="00E95263"/>
    <w:rsid w:val="00E95A51"/>
    <w:rsid w:val="00E96D01"/>
    <w:rsid w:val="00E973CA"/>
    <w:rsid w:val="00E97504"/>
    <w:rsid w:val="00EA04E4"/>
    <w:rsid w:val="00EA0A7C"/>
    <w:rsid w:val="00EA0C40"/>
    <w:rsid w:val="00EA1C34"/>
    <w:rsid w:val="00EA2978"/>
    <w:rsid w:val="00EA2F88"/>
    <w:rsid w:val="00EA3450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B3A"/>
    <w:rsid w:val="00EB102E"/>
    <w:rsid w:val="00EB29FE"/>
    <w:rsid w:val="00EB2F66"/>
    <w:rsid w:val="00EB3012"/>
    <w:rsid w:val="00EB3E72"/>
    <w:rsid w:val="00EB54FC"/>
    <w:rsid w:val="00EB643C"/>
    <w:rsid w:val="00EB68F7"/>
    <w:rsid w:val="00EB6C92"/>
    <w:rsid w:val="00EB6E9A"/>
    <w:rsid w:val="00EB718C"/>
    <w:rsid w:val="00EB7472"/>
    <w:rsid w:val="00EB757A"/>
    <w:rsid w:val="00EB760D"/>
    <w:rsid w:val="00EB7667"/>
    <w:rsid w:val="00EC03AB"/>
    <w:rsid w:val="00EC0BF9"/>
    <w:rsid w:val="00EC12B7"/>
    <w:rsid w:val="00EC1A2B"/>
    <w:rsid w:val="00EC321D"/>
    <w:rsid w:val="00EC3531"/>
    <w:rsid w:val="00EC3FF3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DAA"/>
    <w:rsid w:val="00ED3218"/>
    <w:rsid w:val="00ED32B8"/>
    <w:rsid w:val="00ED3581"/>
    <w:rsid w:val="00ED39F1"/>
    <w:rsid w:val="00ED3A9B"/>
    <w:rsid w:val="00ED44B0"/>
    <w:rsid w:val="00ED4951"/>
    <w:rsid w:val="00ED4965"/>
    <w:rsid w:val="00ED6065"/>
    <w:rsid w:val="00ED63EC"/>
    <w:rsid w:val="00ED6577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AAE"/>
    <w:rsid w:val="00EE3C69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23B6"/>
    <w:rsid w:val="00EF2C66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5CFA"/>
    <w:rsid w:val="00EF658A"/>
    <w:rsid w:val="00EF690E"/>
    <w:rsid w:val="00EF73D4"/>
    <w:rsid w:val="00EF791F"/>
    <w:rsid w:val="00EF7998"/>
    <w:rsid w:val="00EF7A22"/>
    <w:rsid w:val="00EF7CC1"/>
    <w:rsid w:val="00F0086F"/>
    <w:rsid w:val="00F00A2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CBF"/>
    <w:rsid w:val="00F07E79"/>
    <w:rsid w:val="00F107C8"/>
    <w:rsid w:val="00F10B18"/>
    <w:rsid w:val="00F10C36"/>
    <w:rsid w:val="00F11C9F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78B"/>
    <w:rsid w:val="00F15CBB"/>
    <w:rsid w:val="00F1755B"/>
    <w:rsid w:val="00F20438"/>
    <w:rsid w:val="00F20FEC"/>
    <w:rsid w:val="00F216C6"/>
    <w:rsid w:val="00F229AB"/>
    <w:rsid w:val="00F2334B"/>
    <w:rsid w:val="00F242C4"/>
    <w:rsid w:val="00F2491C"/>
    <w:rsid w:val="00F24E37"/>
    <w:rsid w:val="00F251A9"/>
    <w:rsid w:val="00F2523C"/>
    <w:rsid w:val="00F25282"/>
    <w:rsid w:val="00F2548A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3763"/>
    <w:rsid w:val="00F441B7"/>
    <w:rsid w:val="00F45495"/>
    <w:rsid w:val="00F45930"/>
    <w:rsid w:val="00F45ADC"/>
    <w:rsid w:val="00F46FA3"/>
    <w:rsid w:val="00F477AF"/>
    <w:rsid w:val="00F47B42"/>
    <w:rsid w:val="00F47F8D"/>
    <w:rsid w:val="00F50043"/>
    <w:rsid w:val="00F515EC"/>
    <w:rsid w:val="00F51B18"/>
    <w:rsid w:val="00F52A59"/>
    <w:rsid w:val="00F52B30"/>
    <w:rsid w:val="00F52D8B"/>
    <w:rsid w:val="00F53749"/>
    <w:rsid w:val="00F53D62"/>
    <w:rsid w:val="00F54B05"/>
    <w:rsid w:val="00F557C3"/>
    <w:rsid w:val="00F559D1"/>
    <w:rsid w:val="00F5630D"/>
    <w:rsid w:val="00F56708"/>
    <w:rsid w:val="00F56712"/>
    <w:rsid w:val="00F56EA2"/>
    <w:rsid w:val="00F56F50"/>
    <w:rsid w:val="00F57828"/>
    <w:rsid w:val="00F57AFD"/>
    <w:rsid w:val="00F57CC9"/>
    <w:rsid w:val="00F57EC4"/>
    <w:rsid w:val="00F6029F"/>
    <w:rsid w:val="00F618C5"/>
    <w:rsid w:val="00F6295B"/>
    <w:rsid w:val="00F63232"/>
    <w:rsid w:val="00F63C24"/>
    <w:rsid w:val="00F63DFE"/>
    <w:rsid w:val="00F641BE"/>
    <w:rsid w:val="00F649FE"/>
    <w:rsid w:val="00F64A0A"/>
    <w:rsid w:val="00F65334"/>
    <w:rsid w:val="00F65B68"/>
    <w:rsid w:val="00F65BAD"/>
    <w:rsid w:val="00F6615F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62FA"/>
    <w:rsid w:val="00F76BC7"/>
    <w:rsid w:val="00F771D5"/>
    <w:rsid w:val="00F7725C"/>
    <w:rsid w:val="00F77D60"/>
    <w:rsid w:val="00F803C0"/>
    <w:rsid w:val="00F80489"/>
    <w:rsid w:val="00F817A0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4DAF"/>
    <w:rsid w:val="00F866AD"/>
    <w:rsid w:val="00F86860"/>
    <w:rsid w:val="00F87171"/>
    <w:rsid w:val="00F87DAF"/>
    <w:rsid w:val="00F87E05"/>
    <w:rsid w:val="00F91080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721"/>
    <w:rsid w:val="00F97CD4"/>
    <w:rsid w:val="00FA023A"/>
    <w:rsid w:val="00FA0DE0"/>
    <w:rsid w:val="00FA15FD"/>
    <w:rsid w:val="00FA34D5"/>
    <w:rsid w:val="00FA3896"/>
    <w:rsid w:val="00FA4994"/>
    <w:rsid w:val="00FA5199"/>
    <w:rsid w:val="00FA59F5"/>
    <w:rsid w:val="00FA5A27"/>
    <w:rsid w:val="00FA5E8A"/>
    <w:rsid w:val="00FA6BB1"/>
    <w:rsid w:val="00FA6FD7"/>
    <w:rsid w:val="00FA7508"/>
    <w:rsid w:val="00FA7EDB"/>
    <w:rsid w:val="00FB0E34"/>
    <w:rsid w:val="00FB0EAF"/>
    <w:rsid w:val="00FB2DE2"/>
    <w:rsid w:val="00FB3045"/>
    <w:rsid w:val="00FB4389"/>
    <w:rsid w:val="00FB46D1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3EDF"/>
    <w:rsid w:val="00FC3EF0"/>
    <w:rsid w:val="00FC4453"/>
    <w:rsid w:val="00FC4981"/>
    <w:rsid w:val="00FC6653"/>
    <w:rsid w:val="00FD008B"/>
    <w:rsid w:val="00FD0C3C"/>
    <w:rsid w:val="00FD0CCF"/>
    <w:rsid w:val="00FD0E12"/>
    <w:rsid w:val="00FD140C"/>
    <w:rsid w:val="00FD145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E015D"/>
    <w:rsid w:val="00FE0E7A"/>
    <w:rsid w:val="00FE190B"/>
    <w:rsid w:val="00FE218F"/>
    <w:rsid w:val="00FE2DDD"/>
    <w:rsid w:val="00FE3640"/>
    <w:rsid w:val="00FE3C3F"/>
    <w:rsid w:val="00FE3D8E"/>
    <w:rsid w:val="00FE3F3A"/>
    <w:rsid w:val="00FE4629"/>
    <w:rsid w:val="00FE490F"/>
    <w:rsid w:val="00FE584F"/>
    <w:rsid w:val="00FE5F1E"/>
    <w:rsid w:val="00FE62BA"/>
    <w:rsid w:val="00FE6954"/>
    <w:rsid w:val="00FE6A6E"/>
    <w:rsid w:val="00FE6B87"/>
    <w:rsid w:val="00FF2154"/>
    <w:rsid w:val="00FF2716"/>
    <w:rsid w:val="00FF32F9"/>
    <w:rsid w:val="00FF340F"/>
    <w:rsid w:val="00FF344D"/>
    <w:rsid w:val="00FF554B"/>
    <w:rsid w:val="00FF5DE6"/>
    <w:rsid w:val="00FF5FF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55260-0730-4D94-AA13-1C14B8BF3E58}"/>
</file>

<file path=customXml/itemProps2.xml><?xml version="1.0" encoding="utf-8"?>
<ds:datastoreItem xmlns:ds="http://schemas.openxmlformats.org/officeDocument/2006/customXml" ds:itemID="{08A88B0E-487E-43A5-ADC0-1E2ABC70D7AF}"/>
</file>

<file path=customXml/itemProps3.xml><?xml version="1.0" encoding="utf-8"?>
<ds:datastoreItem xmlns:ds="http://schemas.openxmlformats.org/officeDocument/2006/customXml" ds:itemID="{23065B4A-01E8-4FD1-AF37-41B88678B51C}"/>
</file>

<file path=customXml/itemProps4.xml><?xml version="1.0" encoding="utf-8"?>
<ds:datastoreItem xmlns:ds="http://schemas.openxmlformats.org/officeDocument/2006/customXml" ds:itemID="{BC084001-B595-4E5A-8E18-502F0D835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5102</Words>
  <Characters>30105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13/27</dc:title>
  <dc:creator>HLUSICKOVA</dc:creator>
  <cp:lastModifiedBy>GREŠOVÁ Romana</cp:lastModifiedBy>
  <cp:revision>7</cp:revision>
  <cp:lastPrinted>2014-05-06T13:15:00Z</cp:lastPrinted>
  <dcterms:created xsi:type="dcterms:W3CDTF">2014-05-06T08:45:00Z</dcterms:created>
  <dcterms:modified xsi:type="dcterms:W3CDTF">2014-05-06T13:16:00Z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