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AC" w:rsidRPr="00734C2E" w:rsidRDefault="00220BE9">
      <w:pPr>
        <w:pStyle w:val="Nadpis9"/>
        <w:spacing w:before="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9A14D24" wp14:editId="6C19592F">
            <wp:extent cx="786765" cy="56070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47DAC" w:rsidRPr="00734C2E">
        <w:rPr>
          <w:rFonts w:ascii="Arial" w:hAnsi="Arial" w:cs="Arial"/>
          <w:b/>
        </w:rPr>
        <w:t xml:space="preserve"> </w:t>
      </w:r>
    </w:p>
    <w:p w:rsidR="00E05B24" w:rsidRDefault="00E05B24" w:rsidP="00E05B24"/>
    <w:p w:rsidR="00FB7315" w:rsidRDefault="00FB7315" w:rsidP="00E05B24"/>
    <w:p w:rsidR="008A11A2" w:rsidRDefault="008A11A2" w:rsidP="00E05B24"/>
    <w:p w:rsidR="00E47DAC" w:rsidRDefault="00E47DAC">
      <w:pPr>
        <w:pStyle w:val="Nadpis9"/>
        <w:spacing w:before="0"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E505E">
        <w:rPr>
          <w:rFonts w:asciiTheme="minorHAnsi" w:hAnsiTheme="minorHAnsi" w:cstheme="minorHAnsi"/>
          <w:b/>
          <w:sz w:val="28"/>
          <w:szCs w:val="28"/>
        </w:rPr>
        <w:t>Kontrolní závěr z kontrolní akce</w:t>
      </w:r>
    </w:p>
    <w:p w:rsidR="00DA0304" w:rsidRPr="00E05B24" w:rsidRDefault="00DA0304" w:rsidP="00DA0304">
      <w:pPr>
        <w:rPr>
          <w:rFonts w:asciiTheme="minorHAnsi" w:hAnsiTheme="minorHAnsi" w:cstheme="minorHAnsi"/>
          <w:sz w:val="22"/>
          <w:szCs w:val="22"/>
        </w:rPr>
      </w:pPr>
    </w:p>
    <w:p w:rsidR="00E47DAC" w:rsidRDefault="004379AD">
      <w:pPr>
        <w:ind w:right="68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505E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361469" w:rsidRPr="002E505E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553974" w:rsidRPr="002E505E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115E22">
        <w:rPr>
          <w:rFonts w:asciiTheme="minorHAnsi" w:hAnsiTheme="minorHAnsi" w:cstheme="minorHAnsi"/>
          <w:b/>
          <w:bCs/>
          <w:sz w:val="28"/>
          <w:szCs w:val="28"/>
        </w:rPr>
        <w:t>30</w:t>
      </w:r>
    </w:p>
    <w:p w:rsidR="00DA0304" w:rsidRPr="00E05B24" w:rsidRDefault="00DA0304">
      <w:pPr>
        <w:ind w:right="6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37B66" w:rsidRDefault="00115E22" w:rsidP="00115E2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Majetek a peněžní prostředky</w:t>
      </w:r>
      <w:r w:rsidR="00107FBB">
        <w:rPr>
          <w:rFonts w:asciiTheme="minorHAnsi" w:hAnsiTheme="minorHAnsi" w:cstheme="minorHAnsi"/>
          <w:b/>
          <w:sz w:val="28"/>
          <w:szCs w:val="28"/>
        </w:rPr>
        <w:t xml:space="preserve"> státu</w:t>
      </w:r>
      <w:r>
        <w:rPr>
          <w:rFonts w:asciiTheme="minorHAnsi" w:hAnsiTheme="minorHAnsi" w:cstheme="minorHAnsi"/>
          <w:b/>
          <w:sz w:val="28"/>
          <w:szCs w:val="28"/>
        </w:rPr>
        <w:t>, se kterými je příslušný hospodařit</w:t>
      </w:r>
      <w:r w:rsidR="001A0E76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115E22" w:rsidRPr="002E505E" w:rsidRDefault="00115E22" w:rsidP="00115E22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8"/>
          <w:szCs w:val="28"/>
        </w:rPr>
        <w:t>Státní fond dopravní infrastruktury</w:t>
      </w:r>
    </w:p>
    <w:p w:rsidR="00E47DAC" w:rsidRPr="002E505E" w:rsidRDefault="00E47DAC">
      <w:pPr>
        <w:rPr>
          <w:rFonts w:asciiTheme="minorHAnsi" w:hAnsiTheme="minorHAnsi" w:cstheme="minorHAnsi"/>
        </w:rPr>
      </w:pPr>
    </w:p>
    <w:p w:rsidR="00E47DAC" w:rsidRPr="002E505E" w:rsidRDefault="00E47DAC">
      <w:pPr>
        <w:rPr>
          <w:rFonts w:asciiTheme="minorHAnsi" w:hAnsiTheme="minorHAnsi" w:cstheme="minorHAnsi"/>
        </w:rPr>
      </w:pPr>
    </w:p>
    <w:p w:rsidR="00E47DAC" w:rsidRPr="002E505E" w:rsidRDefault="00E47DAC">
      <w:pPr>
        <w:pStyle w:val="Zkladn"/>
        <w:spacing w:before="0"/>
        <w:rPr>
          <w:rFonts w:asciiTheme="minorHAnsi" w:hAnsiTheme="minorHAnsi" w:cstheme="minorHAnsi"/>
        </w:rPr>
      </w:pPr>
      <w:r w:rsidRPr="002E505E">
        <w:rPr>
          <w:rFonts w:asciiTheme="minorHAnsi" w:hAnsiTheme="minorHAnsi" w:cstheme="minorHAnsi"/>
        </w:rPr>
        <w:t>Kontrolní akce byla zařazena do plánu kontrolní činnosti Nejvyššího kontrolního úřadu (dále jen „NKÚ“) na rok 20</w:t>
      </w:r>
      <w:r w:rsidR="004379AD" w:rsidRPr="002E505E">
        <w:rPr>
          <w:rFonts w:asciiTheme="minorHAnsi" w:hAnsiTheme="minorHAnsi" w:cstheme="minorHAnsi"/>
        </w:rPr>
        <w:t>1</w:t>
      </w:r>
      <w:r w:rsidR="00361469" w:rsidRPr="002E505E">
        <w:rPr>
          <w:rFonts w:asciiTheme="minorHAnsi" w:hAnsiTheme="minorHAnsi" w:cstheme="minorHAnsi"/>
        </w:rPr>
        <w:t>4</w:t>
      </w:r>
      <w:r w:rsidRPr="002E505E">
        <w:rPr>
          <w:rFonts w:asciiTheme="minorHAnsi" w:hAnsiTheme="minorHAnsi" w:cstheme="minorHAnsi"/>
        </w:rPr>
        <w:t xml:space="preserve"> pod číslem </w:t>
      </w:r>
      <w:r w:rsidR="004379AD" w:rsidRPr="002E505E">
        <w:rPr>
          <w:rFonts w:asciiTheme="minorHAnsi" w:hAnsiTheme="minorHAnsi" w:cstheme="minorHAnsi"/>
        </w:rPr>
        <w:t>1</w:t>
      </w:r>
      <w:r w:rsidR="00361469" w:rsidRPr="002E505E">
        <w:rPr>
          <w:rFonts w:asciiTheme="minorHAnsi" w:hAnsiTheme="minorHAnsi" w:cstheme="minorHAnsi"/>
        </w:rPr>
        <w:t>4</w:t>
      </w:r>
      <w:r w:rsidRPr="002E505E">
        <w:rPr>
          <w:rFonts w:asciiTheme="minorHAnsi" w:hAnsiTheme="minorHAnsi" w:cstheme="minorHAnsi"/>
        </w:rPr>
        <w:t>/</w:t>
      </w:r>
      <w:r w:rsidR="00115E22">
        <w:rPr>
          <w:rFonts w:asciiTheme="minorHAnsi" w:hAnsiTheme="minorHAnsi" w:cstheme="minorHAnsi"/>
        </w:rPr>
        <w:t>30</w:t>
      </w:r>
      <w:r w:rsidRPr="002E505E">
        <w:rPr>
          <w:rFonts w:asciiTheme="minorHAnsi" w:hAnsiTheme="minorHAnsi" w:cstheme="minorHAnsi"/>
        </w:rPr>
        <w:t xml:space="preserve">. Kontrolní akci řídil a kontrolní závěr vypracoval člen NKÚ Ing. Jiří </w:t>
      </w:r>
      <w:r w:rsidR="00DD1F0E" w:rsidRPr="002E505E">
        <w:rPr>
          <w:rFonts w:asciiTheme="minorHAnsi" w:hAnsiTheme="minorHAnsi" w:cstheme="minorHAnsi"/>
        </w:rPr>
        <w:t>Adámek</w:t>
      </w:r>
      <w:r w:rsidRPr="002E505E">
        <w:rPr>
          <w:rFonts w:asciiTheme="minorHAnsi" w:hAnsiTheme="minorHAnsi" w:cstheme="minorHAnsi"/>
        </w:rPr>
        <w:t xml:space="preserve">. </w:t>
      </w:r>
    </w:p>
    <w:p w:rsidR="00D86778" w:rsidRDefault="00D86778" w:rsidP="0014414B">
      <w:pPr>
        <w:pStyle w:val="Zkladntextodsazen"/>
        <w:spacing w:after="0"/>
        <w:ind w:left="0"/>
        <w:jc w:val="both"/>
        <w:rPr>
          <w:rFonts w:asciiTheme="minorHAnsi" w:hAnsiTheme="minorHAnsi" w:cstheme="minorHAnsi"/>
        </w:rPr>
      </w:pPr>
    </w:p>
    <w:p w:rsidR="005B57A3" w:rsidRPr="002E505E" w:rsidRDefault="005B57A3" w:rsidP="005B57A3">
      <w:pPr>
        <w:pStyle w:val="Zkladntextodsazen"/>
        <w:spacing w:after="0"/>
        <w:ind w:left="0"/>
        <w:jc w:val="both"/>
        <w:rPr>
          <w:rFonts w:asciiTheme="minorHAnsi" w:hAnsiTheme="minorHAnsi" w:cstheme="minorHAnsi"/>
        </w:rPr>
      </w:pPr>
      <w:r w:rsidRPr="002E505E">
        <w:rPr>
          <w:rFonts w:asciiTheme="minorHAnsi" w:hAnsiTheme="minorHAnsi" w:cstheme="minorHAnsi"/>
        </w:rPr>
        <w:t xml:space="preserve">Cílem kontroly bylo prověřit </w:t>
      </w:r>
      <w:r w:rsidR="00115E22">
        <w:rPr>
          <w:rFonts w:asciiTheme="minorHAnsi" w:hAnsiTheme="minorHAnsi" w:cstheme="minorHAnsi"/>
        </w:rPr>
        <w:t>hospodaření s majetkem a peněžními prostředky státu, se kterými je příslušný hospodařit Státní fond dopravní infrastruktury.</w:t>
      </w:r>
    </w:p>
    <w:p w:rsidR="005B57A3" w:rsidRPr="002E505E" w:rsidRDefault="005B57A3" w:rsidP="0014414B">
      <w:pPr>
        <w:pStyle w:val="Zkladntextodsazen"/>
        <w:spacing w:after="0"/>
        <w:ind w:left="0"/>
        <w:jc w:val="both"/>
        <w:rPr>
          <w:rFonts w:asciiTheme="minorHAnsi" w:hAnsiTheme="minorHAnsi" w:cstheme="minorHAnsi"/>
        </w:rPr>
      </w:pPr>
    </w:p>
    <w:p w:rsidR="00DD1F0E" w:rsidRPr="002E505E" w:rsidRDefault="008409FA" w:rsidP="0014414B">
      <w:pPr>
        <w:pStyle w:val="Zkladntextodsazen"/>
        <w:spacing w:after="0"/>
        <w:ind w:left="0"/>
        <w:jc w:val="both"/>
        <w:rPr>
          <w:rFonts w:asciiTheme="minorHAnsi" w:hAnsiTheme="minorHAnsi" w:cstheme="minorHAnsi"/>
        </w:rPr>
      </w:pPr>
      <w:r w:rsidRPr="002E505E">
        <w:rPr>
          <w:rFonts w:asciiTheme="minorHAnsi" w:hAnsiTheme="minorHAnsi" w:cstheme="minorHAnsi"/>
        </w:rPr>
        <w:t>Kontrolováno bylo</w:t>
      </w:r>
      <w:r w:rsidR="00637B66" w:rsidRPr="002E505E">
        <w:rPr>
          <w:rFonts w:asciiTheme="minorHAnsi" w:hAnsiTheme="minorHAnsi" w:cstheme="minorHAnsi"/>
        </w:rPr>
        <w:t xml:space="preserve"> </w:t>
      </w:r>
      <w:r w:rsidR="00E47DAC" w:rsidRPr="002E505E">
        <w:rPr>
          <w:rFonts w:asciiTheme="minorHAnsi" w:hAnsiTheme="minorHAnsi" w:cstheme="minorHAnsi"/>
        </w:rPr>
        <w:t>období</w:t>
      </w:r>
      <w:r w:rsidR="00115E22">
        <w:rPr>
          <w:rFonts w:asciiTheme="minorHAnsi" w:hAnsiTheme="minorHAnsi" w:cstheme="minorHAnsi"/>
        </w:rPr>
        <w:t xml:space="preserve"> let</w:t>
      </w:r>
      <w:r w:rsidRPr="002E505E">
        <w:rPr>
          <w:rFonts w:asciiTheme="minorHAnsi" w:hAnsiTheme="minorHAnsi" w:cstheme="minorHAnsi"/>
        </w:rPr>
        <w:t xml:space="preserve"> 20</w:t>
      </w:r>
      <w:r w:rsidR="00D86778" w:rsidRPr="002E505E">
        <w:rPr>
          <w:rFonts w:asciiTheme="minorHAnsi" w:hAnsiTheme="minorHAnsi" w:cstheme="minorHAnsi"/>
        </w:rPr>
        <w:t>1</w:t>
      </w:r>
      <w:r w:rsidR="00115E22">
        <w:rPr>
          <w:rFonts w:asciiTheme="minorHAnsi" w:hAnsiTheme="minorHAnsi" w:cstheme="minorHAnsi"/>
        </w:rPr>
        <w:t>1</w:t>
      </w:r>
      <w:r w:rsidRPr="002E505E">
        <w:rPr>
          <w:rFonts w:asciiTheme="minorHAnsi" w:hAnsiTheme="minorHAnsi" w:cstheme="minorHAnsi"/>
        </w:rPr>
        <w:t xml:space="preserve"> </w:t>
      </w:r>
      <w:r w:rsidR="00115E22">
        <w:rPr>
          <w:rFonts w:asciiTheme="minorHAnsi" w:hAnsiTheme="minorHAnsi" w:cstheme="minorHAnsi"/>
        </w:rPr>
        <w:t>až</w:t>
      </w:r>
      <w:r w:rsidRPr="002E505E">
        <w:rPr>
          <w:rFonts w:asciiTheme="minorHAnsi" w:hAnsiTheme="minorHAnsi" w:cstheme="minorHAnsi"/>
        </w:rPr>
        <w:t xml:space="preserve"> 201</w:t>
      </w:r>
      <w:r w:rsidR="00361469" w:rsidRPr="002E505E">
        <w:rPr>
          <w:rFonts w:asciiTheme="minorHAnsi" w:hAnsiTheme="minorHAnsi" w:cstheme="minorHAnsi"/>
        </w:rPr>
        <w:t>4</w:t>
      </w:r>
      <w:r w:rsidR="00491C48" w:rsidRPr="002E505E">
        <w:rPr>
          <w:rFonts w:asciiTheme="minorHAnsi" w:hAnsiTheme="minorHAnsi" w:cstheme="minorHAnsi"/>
        </w:rPr>
        <w:t>,</w:t>
      </w:r>
      <w:r w:rsidR="00E47DAC" w:rsidRPr="002E505E">
        <w:rPr>
          <w:rFonts w:asciiTheme="minorHAnsi" w:hAnsiTheme="minorHAnsi" w:cstheme="minorHAnsi"/>
        </w:rPr>
        <w:t xml:space="preserve"> </w:t>
      </w:r>
      <w:r w:rsidR="00150511" w:rsidRPr="002E505E">
        <w:rPr>
          <w:rFonts w:asciiTheme="minorHAnsi" w:hAnsiTheme="minorHAnsi" w:cstheme="minorHAnsi"/>
        </w:rPr>
        <w:t>v </w:t>
      </w:r>
      <w:r w:rsidR="00DD1F0E" w:rsidRPr="002E505E">
        <w:rPr>
          <w:rFonts w:asciiTheme="minorHAnsi" w:hAnsiTheme="minorHAnsi" w:cstheme="minorHAnsi"/>
        </w:rPr>
        <w:t>případě věcných souvislostí i</w:t>
      </w:r>
      <w:r w:rsidRPr="002E505E">
        <w:rPr>
          <w:rFonts w:asciiTheme="minorHAnsi" w:hAnsiTheme="minorHAnsi" w:cstheme="minorHAnsi"/>
        </w:rPr>
        <w:t> </w:t>
      </w:r>
      <w:r w:rsidR="00DD1F0E" w:rsidRPr="002E505E">
        <w:rPr>
          <w:rFonts w:asciiTheme="minorHAnsi" w:hAnsiTheme="minorHAnsi" w:cstheme="minorHAnsi"/>
        </w:rPr>
        <w:t>období</w:t>
      </w:r>
      <w:r w:rsidR="003F046B" w:rsidRPr="002E505E">
        <w:rPr>
          <w:rFonts w:asciiTheme="minorHAnsi" w:hAnsiTheme="minorHAnsi" w:cstheme="minorHAnsi"/>
        </w:rPr>
        <w:t xml:space="preserve"> předcházející a</w:t>
      </w:r>
      <w:r w:rsidR="006101EC" w:rsidRPr="002E505E">
        <w:rPr>
          <w:rFonts w:asciiTheme="minorHAnsi" w:hAnsiTheme="minorHAnsi" w:cstheme="minorHAnsi"/>
        </w:rPr>
        <w:t xml:space="preserve"> </w:t>
      </w:r>
      <w:r w:rsidR="003F046B" w:rsidRPr="002E505E">
        <w:rPr>
          <w:rFonts w:asciiTheme="minorHAnsi" w:hAnsiTheme="minorHAnsi" w:cstheme="minorHAnsi"/>
        </w:rPr>
        <w:t>následující</w:t>
      </w:r>
      <w:r w:rsidR="00DD1F0E" w:rsidRPr="002E505E">
        <w:rPr>
          <w:rFonts w:asciiTheme="minorHAnsi" w:hAnsiTheme="minorHAnsi" w:cstheme="minorHAnsi"/>
        </w:rPr>
        <w:t xml:space="preserve">. </w:t>
      </w:r>
      <w:r w:rsidR="00E47DAC" w:rsidRPr="002E505E">
        <w:rPr>
          <w:rFonts w:asciiTheme="minorHAnsi" w:hAnsiTheme="minorHAnsi" w:cstheme="minorHAnsi"/>
        </w:rPr>
        <w:t>Kontrola byla prov</w:t>
      </w:r>
      <w:r w:rsidR="005C2A50" w:rsidRPr="002E505E">
        <w:rPr>
          <w:rFonts w:asciiTheme="minorHAnsi" w:hAnsiTheme="minorHAnsi" w:cstheme="minorHAnsi"/>
        </w:rPr>
        <w:t>á</w:t>
      </w:r>
      <w:r w:rsidR="00E47DAC" w:rsidRPr="002E505E">
        <w:rPr>
          <w:rFonts w:asciiTheme="minorHAnsi" w:hAnsiTheme="minorHAnsi" w:cstheme="minorHAnsi"/>
        </w:rPr>
        <w:t>d</w:t>
      </w:r>
      <w:r w:rsidR="005C2A50" w:rsidRPr="002E505E">
        <w:rPr>
          <w:rFonts w:asciiTheme="minorHAnsi" w:hAnsiTheme="minorHAnsi" w:cstheme="minorHAnsi"/>
        </w:rPr>
        <w:t>ě</w:t>
      </w:r>
      <w:r w:rsidR="00E47DAC" w:rsidRPr="002E505E">
        <w:rPr>
          <w:rFonts w:asciiTheme="minorHAnsi" w:hAnsiTheme="minorHAnsi" w:cstheme="minorHAnsi"/>
        </w:rPr>
        <w:t xml:space="preserve">na od </w:t>
      </w:r>
      <w:r w:rsidR="00115E22">
        <w:rPr>
          <w:rFonts w:asciiTheme="minorHAnsi" w:hAnsiTheme="minorHAnsi" w:cstheme="minorHAnsi"/>
        </w:rPr>
        <w:t>října 2014</w:t>
      </w:r>
      <w:r w:rsidR="00DD1F0E" w:rsidRPr="002E505E">
        <w:rPr>
          <w:rFonts w:asciiTheme="minorHAnsi" w:hAnsiTheme="minorHAnsi" w:cstheme="minorHAnsi"/>
        </w:rPr>
        <w:t xml:space="preserve"> </w:t>
      </w:r>
      <w:r w:rsidR="00E47DAC" w:rsidRPr="002E505E">
        <w:rPr>
          <w:rFonts w:asciiTheme="minorHAnsi" w:hAnsiTheme="minorHAnsi" w:cstheme="minorHAnsi"/>
        </w:rPr>
        <w:t xml:space="preserve">do </w:t>
      </w:r>
      <w:r w:rsidR="00115E22">
        <w:rPr>
          <w:rFonts w:asciiTheme="minorHAnsi" w:hAnsiTheme="minorHAnsi" w:cstheme="minorHAnsi"/>
        </w:rPr>
        <w:t>dubna</w:t>
      </w:r>
      <w:r w:rsidR="00E47DAC" w:rsidRPr="002E505E">
        <w:rPr>
          <w:rFonts w:asciiTheme="minorHAnsi" w:hAnsiTheme="minorHAnsi" w:cstheme="minorHAnsi"/>
        </w:rPr>
        <w:t xml:space="preserve"> 20</w:t>
      </w:r>
      <w:r w:rsidR="00B27B29" w:rsidRPr="002E505E">
        <w:rPr>
          <w:rFonts w:asciiTheme="minorHAnsi" w:hAnsiTheme="minorHAnsi" w:cstheme="minorHAnsi"/>
        </w:rPr>
        <w:t>1</w:t>
      </w:r>
      <w:r w:rsidR="00115E22">
        <w:rPr>
          <w:rFonts w:asciiTheme="minorHAnsi" w:hAnsiTheme="minorHAnsi" w:cstheme="minorHAnsi"/>
        </w:rPr>
        <w:t>5</w:t>
      </w:r>
      <w:r w:rsidR="00DD1F0E" w:rsidRPr="002E505E">
        <w:rPr>
          <w:rFonts w:asciiTheme="minorHAnsi" w:hAnsiTheme="minorHAnsi" w:cstheme="minorHAnsi"/>
        </w:rPr>
        <w:t>.</w:t>
      </w:r>
    </w:p>
    <w:p w:rsidR="00DD1F0E" w:rsidRPr="002E505E" w:rsidRDefault="00DD1F0E">
      <w:pPr>
        <w:pStyle w:val="Zkladn"/>
        <w:spacing w:before="0"/>
        <w:rPr>
          <w:rFonts w:asciiTheme="minorHAnsi" w:hAnsiTheme="minorHAnsi" w:cstheme="minorHAnsi"/>
        </w:rPr>
      </w:pPr>
    </w:p>
    <w:p w:rsidR="00E47DAC" w:rsidRPr="00EC29A3" w:rsidRDefault="00115E22">
      <w:pPr>
        <w:pStyle w:val="Zkladn"/>
        <w:spacing w:before="0"/>
        <w:rPr>
          <w:rFonts w:asciiTheme="minorHAnsi" w:hAnsiTheme="minorHAnsi" w:cstheme="minorHAnsi"/>
          <w:b/>
        </w:rPr>
      </w:pPr>
      <w:r w:rsidRPr="00EC29A3">
        <w:rPr>
          <w:rFonts w:asciiTheme="minorHAnsi" w:hAnsiTheme="minorHAnsi" w:cstheme="minorHAnsi"/>
          <w:b/>
        </w:rPr>
        <w:t>Kontrolovaná osoba</w:t>
      </w:r>
      <w:r w:rsidR="00DD1F0E" w:rsidRPr="00EC29A3">
        <w:rPr>
          <w:rFonts w:asciiTheme="minorHAnsi" w:hAnsiTheme="minorHAnsi" w:cstheme="minorHAnsi"/>
          <w:b/>
        </w:rPr>
        <w:t>:</w:t>
      </w:r>
    </w:p>
    <w:p w:rsidR="008409FA" w:rsidRPr="002E505E" w:rsidRDefault="00115E22">
      <w:pPr>
        <w:pStyle w:val="Zkladn"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Státní fond dopravní infrastruktury</w:t>
      </w:r>
      <w:r w:rsidR="00035370">
        <w:rPr>
          <w:rFonts w:asciiTheme="minorHAnsi" w:hAnsiTheme="minorHAnsi" w:cstheme="minorHAnsi"/>
        </w:rPr>
        <w:t>,</w:t>
      </w:r>
      <w:r w:rsidR="00105450">
        <w:rPr>
          <w:rFonts w:asciiTheme="minorHAnsi" w:hAnsiTheme="minorHAnsi" w:cstheme="minorHAnsi"/>
        </w:rPr>
        <w:t xml:space="preserve"> </w:t>
      </w:r>
      <w:r w:rsidR="00035370">
        <w:rPr>
          <w:rFonts w:asciiTheme="minorHAnsi" w:hAnsiTheme="minorHAnsi" w:cstheme="minorHAnsi"/>
        </w:rPr>
        <w:t>Praha</w:t>
      </w:r>
      <w:r>
        <w:rPr>
          <w:rFonts w:asciiTheme="minorHAnsi" w:hAnsiTheme="minorHAnsi" w:cstheme="minorHAnsi"/>
        </w:rPr>
        <w:t xml:space="preserve"> (dále jen „SFDI</w:t>
      </w:r>
      <w:r w:rsidR="00361469" w:rsidRPr="002E505E">
        <w:rPr>
          <w:rFonts w:asciiTheme="minorHAnsi" w:hAnsiTheme="minorHAnsi" w:cstheme="minorHAnsi"/>
        </w:rPr>
        <w:t>“)</w:t>
      </w:r>
      <w:r w:rsidR="004B4092" w:rsidRPr="002E505E">
        <w:rPr>
          <w:rFonts w:asciiTheme="minorHAnsi" w:hAnsiTheme="minorHAnsi" w:cstheme="minorHAnsi"/>
        </w:rPr>
        <w:t>.</w:t>
      </w:r>
    </w:p>
    <w:p w:rsidR="008409FA" w:rsidRPr="002E505E" w:rsidRDefault="008409FA">
      <w:pPr>
        <w:pStyle w:val="Zkladn"/>
        <w:spacing w:before="0"/>
        <w:rPr>
          <w:rFonts w:asciiTheme="minorHAnsi" w:hAnsiTheme="minorHAnsi" w:cstheme="minorHAnsi"/>
        </w:rPr>
      </w:pPr>
    </w:p>
    <w:p w:rsidR="00E47DAC" w:rsidRPr="00B24BF0" w:rsidRDefault="00E47DAC">
      <w:pPr>
        <w:pStyle w:val="Zkladn"/>
        <w:spacing w:before="0"/>
        <w:rPr>
          <w:rFonts w:asciiTheme="minorHAnsi" w:hAnsiTheme="minorHAnsi" w:cstheme="minorHAnsi"/>
          <w:lang w:eastAsia="cs-CZ"/>
        </w:rPr>
      </w:pPr>
      <w:r w:rsidRPr="00673FFD">
        <w:rPr>
          <w:rFonts w:asciiTheme="minorHAnsi" w:hAnsiTheme="minorHAnsi" w:cstheme="minorHAnsi"/>
        </w:rPr>
        <w:t>Námitky proti kontroln</w:t>
      </w:r>
      <w:r w:rsidR="00115E22" w:rsidRPr="00673FFD">
        <w:rPr>
          <w:rFonts w:asciiTheme="minorHAnsi" w:hAnsiTheme="minorHAnsi" w:cstheme="minorHAnsi"/>
        </w:rPr>
        <w:t>ímu protokolu, které podal</w:t>
      </w:r>
      <w:r w:rsidR="000C7BDF" w:rsidRPr="00673FFD">
        <w:rPr>
          <w:rFonts w:asciiTheme="minorHAnsi" w:hAnsiTheme="minorHAnsi" w:cstheme="minorHAnsi"/>
        </w:rPr>
        <w:t xml:space="preserve"> </w:t>
      </w:r>
      <w:r w:rsidR="00115E22" w:rsidRPr="00673FFD">
        <w:rPr>
          <w:rFonts w:asciiTheme="minorHAnsi" w:hAnsiTheme="minorHAnsi" w:cstheme="minorHAnsi"/>
        </w:rPr>
        <w:t>SFDI,</w:t>
      </w:r>
      <w:r w:rsidR="004B4092" w:rsidRPr="00673FFD">
        <w:rPr>
          <w:rFonts w:asciiTheme="minorHAnsi" w:hAnsiTheme="minorHAnsi" w:cstheme="minorHAnsi"/>
        </w:rPr>
        <w:t xml:space="preserve"> </w:t>
      </w:r>
      <w:r w:rsidR="00DD1F0E" w:rsidRPr="00673FFD">
        <w:rPr>
          <w:rFonts w:asciiTheme="minorHAnsi" w:hAnsiTheme="minorHAnsi" w:cstheme="minorHAnsi"/>
        </w:rPr>
        <w:t>byly</w:t>
      </w:r>
      <w:r w:rsidR="00115E22" w:rsidRPr="00673FFD">
        <w:rPr>
          <w:rFonts w:asciiTheme="minorHAnsi" w:hAnsiTheme="minorHAnsi" w:cstheme="minorHAnsi"/>
        </w:rPr>
        <w:t xml:space="preserve"> vypořádány vedoucím</w:t>
      </w:r>
      <w:r w:rsidR="00C151B7" w:rsidRPr="00673FFD">
        <w:rPr>
          <w:rFonts w:asciiTheme="minorHAnsi" w:hAnsiTheme="minorHAnsi" w:cstheme="minorHAnsi"/>
        </w:rPr>
        <w:t xml:space="preserve"> skupi</w:t>
      </w:r>
      <w:r w:rsidR="000706B4" w:rsidRPr="00673FFD">
        <w:rPr>
          <w:rFonts w:asciiTheme="minorHAnsi" w:hAnsiTheme="minorHAnsi" w:cstheme="minorHAnsi"/>
        </w:rPr>
        <w:t>n</w:t>
      </w:r>
      <w:r w:rsidR="00115E22" w:rsidRPr="00673FFD">
        <w:rPr>
          <w:rFonts w:asciiTheme="minorHAnsi" w:hAnsiTheme="minorHAnsi" w:cstheme="minorHAnsi"/>
        </w:rPr>
        <w:t>y</w:t>
      </w:r>
      <w:r w:rsidR="000706B4" w:rsidRPr="00673FFD">
        <w:rPr>
          <w:rFonts w:asciiTheme="minorHAnsi" w:hAnsiTheme="minorHAnsi" w:cstheme="minorHAnsi"/>
        </w:rPr>
        <w:t xml:space="preserve"> kontrolujících </w:t>
      </w:r>
      <w:r w:rsidR="00115E22" w:rsidRPr="00673FFD">
        <w:rPr>
          <w:rFonts w:asciiTheme="minorHAnsi" w:hAnsiTheme="minorHAnsi" w:cstheme="minorHAnsi"/>
        </w:rPr>
        <w:t>rozhodnutím</w:t>
      </w:r>
      <w:r w:rsidR="000706B4" w:rsidRPr="00673FFD">
        <w:rPr>
          <w:rFonts w:asciiTheme="minorHAnsi" w:hAnsiTheme="minorHAnsi" w:cstheme="minorHAnsi"/>
        </w:rPr>
        <w:t xml:space="preserve"> o</w:t>
      </w:r>
      <w:r w:rsidR="00A01187">
        <w:rPr>
          <w:rFonts w:asciiTheme="minorHAnsi" w:hAnsiTheme="minorHAnsi" w:cstheme="minorHAnsi"/>
        </w:rPr>
        <w:t xml:space="preserve"> </w:t>
      </w:r>
      <w:r w:rsidR="00C151B7" w:rsidRPr="00673FFD">
        <w:rPr>
          <w:rFonts w:asciiTheme="minorHAnsi" w:hAnsiTheme="minorHAnsi" w:cstheme="minorHAnsi"/>
        </w:rPr>
        <w:t>námitkách.</w:t>
      </w:r>
      <w:r w:rsidR="00C45FF2" w:rsidRPr="00673FFD">
        <w:rPr>
          <w:rFonts w:asciiTheme="minorHAnsi" w:hAnsiTheme="minorHAnsi" w:cstheme="minorHAnsi"/>
        </w:rPr>
        <w:t xml:space="preserve"> </w:t>
      </w:r>
      <w:r w:rsidR="00C45FF2" w:rsidRPr="00B24BF0">
        <w:rPr>
          <w:rFonts w:asciiTheme="minorHAnsi" w:hAnsiTheme="minorHAnsi" w:cstheme="minorHAnsi"/>
        </w:rPr>
        <w:t>Odvolání proti rozhodnutí o námitkách</w:t>
      </w:r>
      <w:r w:rsidR="007A253E" w:rsidRPr="00B24BF0">
        <w:rPr>
          <w:rFonts w:asciiTheme="minorHAnsi" w:hAnsiTheme="minorHAnsi" w:cstheme="minorHAnsi"/>
        </w:rPr>
        <w:t xml:space="preserve"> </w:t>
      </w:r>
      <w:r w:rsidR="001938C6" w:rsidRPr="00B24BF0">
        <w:rPr>
          <w:rFonts w:asciiTheme="minorHAnsi" w:hAnsiTheme="minorHAnsi" w:cstheme="minorHAnsi"/>
        </w:rPr>
        <w:t>bylo vypořádáno</w:t>
      </w:r>
      <w:r w:rsidR="00C45FF2" w:rsidRPr="00B24BF0">
        <w:rPr>
          <w:rFonts w:asciiTheme="minorHAnsi" w:hAnsiTheme="minorHAnsi" w:cstheme="minorHAnsi"/>
        </w:rPr>
        <w:t xml:space="preserve"> usnesením Kolegia NKÚ.</w:t>
      </w:r>
    </w:p>
    <w:p w:rsidR="00BA33A6" w:rsidRDefault="00BA33A6">
      <w:pPr>
        <w:ind w:right="70"/>
        <w:jc w:val="both"/>
        <w:rPr>
          <w:rFonts w:asciiTheme="minorHAnsi" w:hAnsiTheme="minorHAnsi" w:cstheme="minorHAnsi"/>
        </w:rPr>
      </w:pPr>
    </w:p>
    <w:p w:rsidR="007D50D9" w:rsidRDefault="007D50D9">
      <w:pPr>
        <w:ind w:right="70"/>
        <w:jc w:val="both"/>
        <w:rPr>
          <w:rFonts w:asciiTheme="minorHAnsi" w:hAnsiTheme="minorHAnsi" w:cstheme="minorHAnsi"/>
        </w:rPr>
      </w:pPr>
    </w:p>
    <w:p w:rsidR="00FB7315" w:rsidRPr="002E505E" w:rsidRDefault="00FB7315">
      <w:pPr>
        <w:ind w:right="70"/>
        <w:jc w:val="both"/>
        <w:rPr>
          <w:rFonts w:asciiTheme="minorHAnsi" w:hAnsiTheme="minorHAnsi" w:cstheme="minorHAnsi"/>
        </w:rPr>
      </w:pPr>
    </w:p>
    <w:p w:rsidR="00E47DAC" w:rsidRPr="002E505E" w:rsidRDefault="00E47DAC">
      <w:pPr>
        <w:ind w:right="70"/>
        <w:jc w:val="both"/>
        <w:rPr>
          <w:rFonts w:asciiTheme="minorHAnsi" w:hAnsiTheme="minorHAnsi" w:cstheme="minorHAnsi"/>
        </w:rPr>
      </w:pPr>
      <w:proofErr w:type="gramStart"/>
      <w:r w:rsidRPr="002E505E">
        <w:rPr>
          <w:rFonts w:asciiTheme="minorHAnsi" w:hAnsiTheme="minorHAnsi" w:cstheme="minorHAnsi"/>
          <w:b/>
          <w:bCs/>
          <w:i/>
          <w:iCs/>
        </w:rPr>
        <w:t>K o l e g i u m</w:t>
      </w:r>
      <w:r w:rsidRPr="002E505E">
        <w:rPr>
          <w:rFonts w:asciiTheme="minorHAnsi" w:hAnsiTheme="minorHAnsi" w:cstheme="minorHAnsi"/>
        </w:rPr>
        <w:t xml:space="preserve">   </w:t>
      </w:r>
      <w:r w:rsidRPr="002E505E">
        <w:rPr>
          <w:rFonts w:asciiTheme="minorHAnsi" w:hAnsiTheme="minorHAnsi" w:cstheme="minorHAnsi"/>
          <w:b/>
          <w:bCs/>
          <w:i/>
          <w:iCs/>
        </w:rPr>
        <w:t>N</w:t>
      </w:r>
      <w:r w:rsidR="008D64F9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K</w:t>
      </w:r>
      <w:r w:rsidR="005E2660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Ú</w:t>
      </w:r>
      <w:r w:rsidR="002313A4" w:rsidRPr="002E505E">
        <w:rPr>
          <w:rFonts w:asciiTheme="minorHAnsi" w:hAnsiTheme="minorHAnsi" w:cstheme="minorHAnsi"/>
          <w:b/>
          <w:bCs/>
          <w:i/>
          <w:iCs/>
        </w:rPr>
        <w:t xml:space="preserve">  </w:t>
      </w:r>
      <w:r w:rsidR="00F738AA" w:rsidRPr="002E505E">
        <w:rPr>
          <w:rFonts w:asciiTheme="minorHAnsi" w:hAnsiTheme="minorHAnsi" w:cstheme="minorHAnsi"/>
          <w:b/>
          <w:bCs/>
          <w:iCs/>
        </w:rPr>
        <w:t xml:space="preserve"> </w:t>
      </w:r>
      <w:r w:rsidRPr="002E505E">
        <w:rPr>
          <w:rFonts w:asciiTheme="minorHAnsi" w:hAnsiTheme="minorHAnsi" w:cstheme="minorHAnsi"/>
        </w:rPr>
        <w:t>na</w:t>
      </w:r>
      <w:proofErr w:type="gramEnd"/>
      <w:r w:rsidR="00F57CC9" w:rsidRPr="002E505E">
        <w:rPr>
          <w:rFonts w:asciiTheme="minorHAnsi" w:hAnsiTheme="minorHAnsi" w:cstheme="minorHAnsi"/>
        </w:rPr>
        <w:t xml:space="preserve"> </w:t>
      </w:r>
      <w:r w:rsidR="00F34AD3" w:rsidRPr="002E505E">
        <w:rPr>
          <w:rFonts w:asciiTheme="minorHAnsi" w:hAnsiTheme="minorHAnsi" w:cstheme="minorHAnsi"/>
        </w:rPr>
        <w:t>svém</w:t>
      </w:r>
      <w:r w:rsidR="00794A4A" w:rsidRPr="002E505E">
        <w:rPr>
          <w:rFonts w:asciiTheme="minorHAnsi" w:hAnsiTheme="minorHAnsi" w:cstheme="minorHAnsi"/>
        </w:rPr>
        <w:t xml:space="preserve"> </w:t>
      </w:r>
      <w:r w:rsidR="007D22AE">
        <w:rPr>
          <w:rFonts w:asciiTheme="minorHAnsi" w:hAnsiTheme="minorHAnsi" w:cstheme="minorHAnsi"/>
        </w:rPr>
        <w:t>VIII</w:t>
      </w:r>
      <w:r w:rsidR="004305D4" w:rsidRPr="002E505E">
        <w:rPr>
          <w:rFonts w:asciiTheme="minorHAnsi" w:hAnsiTheme="minorHAnsi" w:cstheme="minorHAnsi"/>
        </w:rPr>
        <w:t xml:space="preserve">. </w:t>
      </w:r>
      <w:r w:rsidR="00AB5217">
        <w:rPr>
          <w:rFonts w:asciiTheme="minorHAnsi" w:hAnsiTheme="minorHAnsi" w:cstheme="minorHAnsi"/>
        </w:rPr>
        <w:t>jednání</w:t>
      </w:r>
      <w:r w:rsidRPr="002E505E">
        <w:rPr>
          <w:rFonts w:asciiTheme="minorHAnsi" w:hAnsiTheme="minorHAnsi" w:cstheme="minorHAnsi"/>
        </w:rPr>
        <w:t>, k</w:t>
      </w:r>
      <w:r w:rsidR="00EC24A6">
        <w:rPr>
          <w:rFonts w:asciiTheme="minorHAnsi" w:hAnsiTheme="minorHAnsi" w:cstheme="minorHAnsi"/>
        </w:rPr>
        <w:t xml:space="preserve">teré se konalo </w:t>
      </w:r>
      <w:r w:rsidRPr="002E505E">
        <w:rPr>
          <w:rFonts w:asciiTheme="minorHAnsi" w:hAnsiTheme="minorHAnsi" w:cstheme="minorHAnsi"/>
        </w:rPr>
        <w:t>dne</w:t>
      </w:r>
      <w:r w:rsidR="009A12AE" w:rsidRPr="002E505E">
        <w:rPr>
          <w:rFonts w:asciiTheme="minorHAnsi" w:hAnsiTheme="minorHAnsi" w:cstheme="minorHAnsi"/>
        </w:rPr>
        <w:t xml:space="preserve"> </w:t>
      </w:r>
      <w:r w:rsidR="007D22AE">
        <w:rPr>
          <w:rFonts w:asciiTheme="minorHAnsi" w:hAnsiTheme="minorHAnsi" w:cstheme="minorHAnsi"/>
        </w:rPr>
        <w:t>8</w:t>
      </w:r>
      <w:r w:rsidR="003F7A7F">
        <w:rPr>
          <w:rFonts w:asciiTheme="minorHAnsi" w:hAnsiTheme="minorHAnsi" w:cstheme="minorHAnsi"/>
        </w:rPr>
        <w:t>.</w:t>
      </w:r>
      <w:r w:rsidR="007D22AE">
        <w:rPr>
          <w:rFonts w:asciiTheme="minorHAnsi" w:hAnsiTheme="minorHAnsi" w:cstheme="minorHAnsi"/>
        </w:rPr>
        <w:t xml:space="preserve"> června</w:t>
      </w:r>
      <w:r w:rsidR="005D4436">
        <w:rPr>
          <w:rFonts w:asciiTheme="minorHAnsi" w:hAnsiTheme="minorHAnsi" w:cstheme="minorHAnsi"/>
        </w:rPr>
        <w:t xml:space="preserve"> </w:t>
      </w:r>
      <w:r w:rsidR="004305D4" w:rsidRPr="002E505E">
        <w:rPr>
          <w:rFonts w:asciiTheme="minorHAnsi" w:hAnsiTheme="minorHAnsi" w:cstheme="minorHAnsi"/>
        </w:rPr>
        <w:t>2</w:t>
      </w:r>
      <w:r w:rsidRPr="002E505E">
        <w:rPr>
          <w:rFonts w:asciiTheme="minorHAnsi" w:hAnsiTheme="minorHAnsi" w:cstheme="minorHAnsi"/>
        </w:rPr>
        <w:t>0</w:t>
      </w:r>
      <w:r w:rsidR="00B27B29" w:rsidRPr="002E505E">
        <w:rPr>
          <w:rFonts w:asciiTheme="minorHAnsi" w:hAnsiTheme="minorHAnsi" w:cstheme="minorHAnsi"/>
        </w:rPr>
        <w:t>1</w:t>
      </w:r>
      <w:r w:rsidR="00DA0304">
        <w:rPr>
          <w:rFonts w:asciiTheme="minorHAnsi" w:hAnsiTheme="minorHAnsi" w:cstheme="minorHAnsi"/>
        </w:rPr>
        <w:t>5</w:t>
      </w:r>
      <w:r w:rsidRPr="002E505E">
        <w:rPr>
          <w:rFonts w:asciiTheme="minorHAnsi" w:hAnsiTheme="minorHAnsi" w:cstheme="minorHAnsi"/>
        </w:rPr>
        <w:t xml:space="preserve">, </w:t>
      </w:r>
    </w:p>
    <w:p w:rsidR="00E47DAC" w:rsidRPr="002E505E" w:rsidRDefault="00A427F9" w:rsidP="00A427F9">
      <w:pPr>
        <w:ind w:right="68"/>
        <w:jc w:val="both"/>
        <w:rPr>
          <w:rFonts w:asciiTheme="minorHAnsi" w:hAnsiTheme="minorHAnsi" w:cstheme="minorHAnsi"/>
        </w:rPr>
      </w:pPr>
      <w:r w:rsidRPr="002E505E">
        <w:rPr>
          <w:rFonts w:asciiTheme="minorHAnsi" w:hAnsiTheme="minorHAnsi" w:cstheme="minorHAnsi"/>
          <w:b/>
          <w:bCs/>
          <w:i/>
          <w:iCs/>
        </w:rPr>
        <w:t>s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c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h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150511" w:rsidRPr="002E505E">
        <w:rPr>
          <w:rFonts w:asciiTheme="minorHAnsi" w:hAnsiTheme="minorHAnsi" w:cstheme="minorHAnsi"/>
          <w:b/>
          <w:bCs/>
          <w:i/>
          <w:iCs/>
        </w:rPr>
        <w:t xml:space="preserve">v </w:t>
      </w:r>
      <w:r w:rsidRPr="002E505E">
        <w:rPr>
          <w:rFonts w:asciiTheme="minorHAnsi" w:hAnsiTheme="minorHAnsi" w:cstheme="minorHAnsi"/>
          <w:b/>
          <w:bCs/>
          <w:i/>
          <w:iCs/>
        </w:rPr>
        <w:t>á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l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i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l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o</w:t>
      </w:r>
      <w:r w:rsidR="00E47DAC" w:rsidRPr="002E505E">
        <w:rPr>
          <w:rFonts w:asciiTheme="minorHAnsi" w:hAnsiTheme="minorHAnsi" w:cstheme="minorHAnsi"/>
        </w:rPr>
        <w:t xml:space="preserve"> </w:t>
      </w:r>
      <w:r w:rsidR="002313A4" w:rsidRPr="002E505E">
        <w:rPr>
          <w:rFonts w:asciiTheme="minorHAnsi" w:hAnsiTheme="minorHAnsi" w:cstheme="minorHAnsi"/>
        </w:rPr>
        <w:t xml:space="preserve">  </w:t>
      </w:r>
      <w:r w:rsidR="00E47DAC" w:rsidRPr="002E505E">
        <w:rPr>
          <w:rFonts w:asciiTheme="minorHAnsi" w:hAnsiTheme="minorHAnsi" w:cstheme="minorHAnsi"/>
        </w:rPr>
        <w:t>usnesením č.</w:t>
      </w:r>
      <w:r w:rsidR="009A12AE" w:rsidRPr="002E505E">
        <w:rPr>
          <w:rFonts w:asciiTheme="minorHAnsi" w:hAnsiTheme="minorHAnsi" w:cstheme="minorHAnsi"/>
        </w:rPr>
        <w:t xml:space="preserve"> </w:t>
      </w:r>
      <w:r w:rsidR="000533D8">
        <w:rPr>
          <w:rFonts w:asciiTheme="minorHAnsi" w:hAnsiTheme="minorHAnsi" w:cstheme="minorHAnsi"/>
        </w:rPr>
        <w:t>9</w:t>
      </w:r>
      <w:r w:rsidR="00BD2316" w:rsidRPr="002E505E">
        <w:rPr>
          <w:rFonts w:asciiTheme="minorHAnsi" w:hAnsiTheme="minorHAnsi" w:cstheme="minorHAnsi"/>
        </w:rPr>
        <w:t>/</w:t>
      </w:r>
      <w:r w:rsidR="007D22AE">
        <w:rPr>
          <w:rFonts w:asciiTheme="minorHAnsi" w:hAnsiTheme="minorHAnsi" w:cstheme="minorHAnsi"/>
        </w:rPr>
        <w:t>VIII</w:t>
      </w:r>
      <w:r w:rsidR="00794A4A" w:rsidRPr="002E505E">
        <w:rPr>
          <w:rFonts w:asciiTheme="minorHAnsi" w:hAnsiTheme="minorHAnsi" w:cstheme="minorHAnsi"/>
        </w:rPr>
        <w:t>/</w:t>
      </w:r>
      <w:r w:rsidR="004305D4" w:rsidRPr="002E505E">
        <w:rPr>
          <w:rFonts w:asciiTheme="minorHAnsi" w:hAnsiTheme="minorHAnsi" w:cstheme="minorHAnsi"/>
        </w:rPr>
        <w:t>201</w:t>
      </w:r>
      <w:r w:rsidR="00DA0304">
        <w:rPr>
          <w:rFonts w:asciiTheme="minorHAnsi" w:hAnsiTheme="minorHAnsi" w:cstheme="minorHAnsi"/>
        </w:rPr>
        <w:t>5</w:t>
      </w:r>
    </w:p>
    <w:p w:rsidR="00E47DAC" w:rsidRPr="002E505E" w:rsidRDefault="00A427F9">
      <w:pPr>
        <w:ind w:right="70"/>
        <w:jc w:val="both"/>
        <w:rPr>
          <w:rFonts w:asciiTheme="minorHAnsi" w:hAnsiTheme="minorHAnsi" w:cstheme="minorHAnsi"/>
        </w:rPr>
      </w:pPr>
      <w:r w:rsidRPr="002E505E">
        <w:rPr>
          <w:rFonts w:asciiTheme="minorHAnsi" w:hAnsiTheme="minorHAnsi" w:cstheme="minorHAnsi"/>
          <w:b/>
          <w:bCs/>
          <w:i/>
          <w:iCs/>
        </w:rPr>
        <w:t>k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o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n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t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r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o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l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n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 xml:space="preserve">í 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 </w:t>
      </w:r>
      <w:r w:rsidRPr="002E505E">
        <w:rPr>
          <w:rFonts w:asciiTheme="minorHAnsi" w:hAnsiTheme="minorHAnsi" w:cstheme="minorHAnsi"/>
          <w:b/>
          <w:bCs/>
          <w:i/>
          <w:iCs/>
        </w:rPr>
        <w:t>z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á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150511" w:rsidRPr="002E505E">
        <w:rPr>
          <w:rFonts w:asciiTheme="minorHAnsi" w:hAnsiTheme="minorHAnsi" w:cstheme="minorHAnsi"/>
          <w:b/>
          <w:bCs/>
          <w:i/>
          <w:iCs/>
        </w:rPr>
        <w:t xml:space="preserve">v </w:t>
      </w:r>
      <w:r w:rsidRPr="002E505E">
        <w:rPr>
          <w:rFonts w:asciiTheme="minorHAnsi" w:hAnsiTheme="minorHAnsi" w:cstheme="minorHAnsi"/>
          <w:b/>
          <w:bCs/>
          <w:i/>
          <w:iCs/>
        </w:rPr>
        <w:t>ě</w:t>
      </w:r>
      <w:r w:rsidR="003E0C7C" w:rsidRPr="002E505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E505E">
        <w:rPr>
          <w:rFonts w:asciiTheme="minorHAnsi" w:hAnsiTheme="minorHAnsi" w:cstheme="minorHAnsi"/>
          <w:b/>
          <w:bCs/>
          <w:i/>
          <w:iCs/>
        </w:rPr>
        <w:t>r</w:t>
      </w:r>
      <w:r w:rsidR="00E47DAC" w:rsidRPr="002E505E">
        <w:rPr>
          <w:rFonts w:asciiTheme="minorHAnsi" w:hAnsiTheme="minorHAnsi" w:cstheme="minorHAnsi"/>
        </w:rPr>
        <w:t xml:space="preserve"> </w:t>
      </w:r>
      <w:r w:rsidR="002313A4" w:rsidRPr="002E505E">
        <w:rPr>
          <w:rFonts w:asciiTheme="minorHAnsi" w:hAnsiTheme="minorHAnsi" w:cstheme="minorHAnsi"/>
        </w:rPr>
        <w:t xml:space="preserve">  </w:t>
      </w:r>
      <w:r w:rsidR="00150511" w:rsidRPr="002E505E">
        <w:rPr>
          <w:rFonts w:asciiTheme="minorHAnsi" w:hAnsiTheme="minorHAnsi" w:cstheme="minorHAnsi"/>
        </w:rPr>
        <w:t>v </w:t>
      </w:r>
      <w:r w:rsidR="00E47DAC" w:rsidRPr="002E505E">
        <w:rPr>
          <w:rFonts w:asciiTheme="minorHAnsi" w:hAnsiTheme="minorHAnsi" w:cstheme="minorHAnsi"/>
        </w:rPr>
        <w:t>tomto znění:</w:t>
      </w:r>
    </w:p>
    <w:p w:rsidR="000928BB" w:rsidRDefault="000928BB" w:rsidP="00786CD4">
      <w:pPr>
        <w:pStyle w:val="Nadpis4"/>
        <w:spacing w:before="0" w:after="0"/>
        <w:rPr>
          <w:rFonts w:asciiTheme="minorHAnsi" w:hAnsiTheme="minorHAnsi" w:cstheme="minorHAnsi"/>
          <w:sz w:val="24"/>
          <w:szCs w:val="24"/>
        </w:rPr>
      </w:pPr>
    </w:p>
    <w:p w:rsidR="000928BB" w:rsidRPr="00786CD4" w:rsidRDefault="000928BB" w:rsidP="000928BB">
      <w:pPr>
        <w:rPr>
          <w:rFonts w:asciiTheme="minorHAnsi" w:hAnsiTheme="minorHAnsi" w:cstheme="minorHAnsi"/>
        </w:rPr>
      </w:pPr>
    </w:p>
    <w:p w:rsidR="00FB7315" w:rsidRDefault="00FB7315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:rsidR="000928BB" w:rsidRPr="00EC29A3" w:rsidRDefault="000928BB" w:rsidP="000928B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C29A3">
        <w:rPr>
          <w:rFonts w:asciiTheme="minorHAnsi" w:hAnsiTheme="minorHAnsi" w:cstheme="minorHAnsi"/>
          <w:b/>
          <w:sz w:val="28"/>
          <w:szCs w:val="28"/>
        </w:rPr>
        <w:lastRenderedPageBreak/>
        <w:t>I. Informace k předmětu kontroly</w:t>
      </w:r>
    </w:p>
    <w:p w:rsidR="000928BB" w:rsidRDefault="000928BB" w:rsidP="002E505E">
      <w:pPr>
        <w:jc w:val="both"/>
        <w:rPr>
          <w:rFonts w:asciiTheme="minorHAnsi" w:hAnsiTheme="minorHAnsi" w:cstheme="minorHAnsi"/>
        </w:rPr>
      </w:pPr>
    </w:p>
    <w:p w:rsidR="000E4863" w:rsidRDefault="00115E22" w:rsidP="00673FF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SFDI </w:t>
      </w:r>
      <w:r w:rsidRPr="00115E22">
        <w:rPr>
          <w:rFonts w:asciiTheme="minorHAnsi" w:hAnsiTheme="minorHAnsi" w:cstheme="minorHAnsi"/>
        </w:rPr>
        <w:t>byl zřízen zákonem č. 104/2000 Sb.</w:t>
      </w:r>
      <w:r>
        <w:rPr>
          <w:rStyle w:val="Znakapoznpodarou"/>
          <w:rFonts w:asciiTheme="minorHAnsi" w:hAnsiTheme="minorHAnsi" w:cstheme="minorHAnsi"/>
        </w:rPr>
        <w:footnoteReference w:id="1"/>
      </w:r>
      <w:r w:rsidR="0072052E">
        <w:rPr>
          <w:rFonts w:asciiTheme="minorHAnsi" w:hAnsiTheme="minorHAnsi" w:cstheme="minorHAnsi"/>
        </w:rPr>
        <w:t>, j</w:t>
      </w:r>
      <w:r w:rsidR="009146CD">
        <w:rPr>
          <w:rFonts w:asciiTheme="minorHAnsi" w:hAnsiTheme="minorHAnsi" w:cstheme="minorHAnsi"/>
        </w:rPr>
        <w:t>e podřízen Ministerstvu dopravy a hospodaří s</w:t>
      </w:r>
      <w:r w:rsidR="0072052E">
        <w:rPr>
          <w:rFonts w:asciiTheme="minorHAnsi" w:hAnsiTheme="minorHAnsi" w:cstheme="minorHAnsi"/>
        </w:rPr>
        <w:t> </w:t>
      </w:r>
      <w:r w:rsidR="009146CD">
        <w:rPr>
          <w:rFonts w:asciiTheme="minorHAnsi" w:hAnsiTheme="minorHAnsi" w:cstheme="minorHAnsi"/>
        </w:rPr>
        <w:t>majetkem</w:t>
      </w:r>
      <w:r w:rsidR="0072052E">
        <w:rPr>
          <w:rFonts w:asciiTheme="minorHAnsi" w:hAnsiTheme="minorHAnsi" w:cstheme="minorHAnsi"/>
        </w:rPr>
        <w:t xml:space="preserve"> ve vlastnictví</w:t>
      </w:r>
      <w:r w:rsidR="009146CD">
        <w:rPr>
          <w:rFonts w:asciiTheme="minorHAnsi" w:hAnsiTheme="minorHAnsi" w:cstheme="minorHAnsi"/>
        </w:rPr>
        <w:t xml:space="preserve"> státu.</w:t>
      </w:r>
      <w:r w:rsidR="00311959">
        <w:rPr>
          <w:rFonts w:asciiTheme="minorHAnsi" w:hAnsiTheme="minorHAnsi" w:cstheme="minorHAnsi"/>
        </w:rPr>
        <w:t xml:space="preserve"> </w:t>
      </w:r>
      <w:r w:rsidR="00673FFD">
        <w:rPr>
          <w:rFonts w:asciiTheme="minorHAnsi" w:hAnsiTheme="minorHAnsi" w:cstheme="minorHAnsi"/>
        </w:rPr>
        <w:t>Podle § 3 uvedeného zákona odpovídá za efektivní využití peněžních prostředků poskytovaných příjemcům na základě smluv.</w:t>
      </w:r>
      <w:r w:rsidR="000E4863">
        <w:rPr>
          <w:rFonts w:asciiTheme="minorHAnsi" w:hAnsiTheme="minorHAnsi" w:cstheme="minorHAnsi"/>
        </w:rPr>
        <w:t xml:space="preserve"> Podle § 14 zákona č. 219/2000 Sb.</w:t>
      </w:r>
      <w:r w:rsidR="000E4863" w:rsidRPr="000E4863">
        <w:rPr>
          <w:rStyle w:val="Znakapoznpodarou"/>
          <w:rFonts w:asciiTheme="minorHAnsi" w:hAnsiTheme="minorHAnsi" w:cstheme="minorHAnsi"/>
        </w:rPr>
        <w:footnoteReference w:id="2"/>
      </w:r>
      <w:r w:rsidR="000E4863">
        <w:rPr>
          <w:rFonts w:asciiTheme="minorHAnsi" w:hAnsiTheme="minorHAnsi" w:cstheme="minorHAnsi"/>
        </w:rPr>
        <w:t xml:space="preserve"> je při hospodaření s majetkem státu povinen využívat tento majetek účelně a hospodárně k plnění funkcí státu a k výkonu stanovených činností.</w:t>
      </w:r>
    </w:p>
    <w:p w:rsidR="000E4863" w:rsidRDefault="000E4863" w:rsidP="00673FFD">
      <w:pPr>
        <w:jc w:val="both"/>
        <w:rPr>
          <w:rFonts w:asciiTheme="minorHAnsi" w:hAnsiTheme="minorHAnsi" w:cstheme="minorHAnsi"/>
        </w:rPr>
      </w:pPr>
    </w:p>
    <w:p w:rsidR="00673FFD" w:rsidRDefault="00311959" w:rsidP="00673FF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SFDI sestavuje pro každý rozpočtový rok návrh rozpočtu, který předkládá vládě. Vláda jej předkládá ke schválení Poslanecké sněmovně Parlamentu České republiky současně s návrhem státního rozpočtu České republiky. Obdobným způsobem je po skončení rozpočtového roku schvalována úč</w:t>
      </w:r>
      <w:r w:rsidR="0072052E">
        <w:rPr>
          <w:rFonts w:asciiTheme="minorHAnsi" w:hAnsiTheme="minorHAnsi" w:cstheme="minorHAnsi"/>
        </w:rPr>
        <w:t>etní závěrka a výroční zpráva o </w:t>
      </w:r>
      <w:r>
        <w:rPr>
          <w:rFonts w:asciiTheme="minorHAnsi" w:hAnsiTheme="minorHAnsi" w:cstheme="minorHAnsi"/>
        </w:rPr>
        <w:t>činnosti SFDI.</w:t>
      </w:r>
      <w:r w:rsidR="00673FFD">
        <w:rPr>
          <w:rFonts w:asciiTheme="minorHAnsi" w:hAnsiTheme="minorHAnsi" w:cstheme="minorHAnsi"/>
        </w:rPr>
        <w:t xml:space="preserve"> </w:t>
      </w:r>
    </w:p>
    <w:p w:rsidR="00673FFD" w:rsidRDefault="00673FFD" w:rsidP="009F3502">
      <w:pPr>
        <w:jc w:val="both"/>
        <w:rPr>
          <w:rFonts w:asciiTheme="minorHAnsi" w:hAnsiTheme="minorHAnsi" w:cstheme="minorHAnsi"/>
        </w:rPr>
      </w:pPr>
    </w:p>
    <w:p w:rsidR="00DF6CAA" w:rsidRDefault="009D22A1" w:rsidP="009F350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letech 2011 až 2014 byla průměrná roční výše příjmů SFDI 58</w:t>
      </w:r>
      <w:r w:rsidR="001B70D6">
        <w:rPr>
          <w:rFonts w:asciiTheme="minorHAnsi" w:hAnsiTheme="minorHAnsi" w:cstheme="minorHAnsi"/>
        </w:rPr>
        <w:t xml:space="preserve"> 133 mil</w:t>
      </w:r>
      <w:r>
        <w:rPr>
          <w:rFonts w:asciiTheme="minorHAnsi" w:hAnsiTheme="minorHAnsi" w:cstheme="minorHAnsi"/>
        </w:rPr>
        <w:t xml:space="preserve">. Kč a výdajů </w:t>
      </w:r>
      <w:r w:rsidR="001B70D6">
        <w:rPr>
          <w:rFonts w:asciiTheme="minorHAnsi" w:hAnsiTheme="minorHAnsi" w:cstheme="minorHAnsi"/>
        </w:rPr>
        <w:t>5</w:t>
      </w:r>
      <w:r w:rsidR="00BF3F4E">
        <w:rPr>
          <w:rFonts w:asciiTheme="minorHAnsi" w:hAnsiTheme="minorHAnsi" w:cstheme="minorHAnsi"/>
        </w:rPr>
        <w:t>5</w:t>
      </w:r>
      <w:r w:rsidR="002164AF">
        <w:rPr>
          <w:rFonts w:asciiTheme="minorHAnsi" w:hAnsiTheme="minorHAnsi" w:cstheme="minorHAnsi"/>
        </w:rPr>
        <w:t> </w:t>
      </w:r>
      <w:r w:rsidR="00BF3F4E">
        <w:rPr>
          <w:rFonts w:asciiTheme="minorHAnsi" w:hAnsiTheme="minorHAnsi" w:cstheme="minorHAnsi"/>
        </w:rPr>
        <w:t>195</w:t>
      </w:r>
      <w:r w:rsidR="002164AF">
        <w:rPr>
          <w:rFonts w:asciiTheme="minorHAnsi" w:hAnsiTheme="minorHAnsi" w:cstheme="minorHAnsi"/>
        </w:rPr>
        <w:t> </w:t>
      </w:r>
      <w:r w:rsidR="008949A8">
        <w:rPr>
          <w:rFonts w:asciiTheme="minorHAnsi" w:hAnsiTheme="minorHAnsi" w:cstheme="minorHAnsi"/>
        </w:rPr>
        <w:t>m</w:t>
      </w:r>
      <w:r w:rsidR="001B70D6">
        <w:rPr>
          <w:rFonts w:asciiTheme="minorHAnsi" w:hAnsiTheme="minorHAnsi" w:cstheme="minorHAnsi"/>
        </w:rPr>
        <w:t>i</w:t>
      </w:r>
      <w:r w:rsidR="008949A8">
        <w:rPr>
          <w:rFonts w:asciiTheme="minorHAnsi" w:hAnsiTheme="minorHAnsi" w:cstheme="minorHAnsi"/>
        </w:rPr>
        <w:t>l. Kč</w:t>
      </w:r>
      <w:r>
        <w:rPr>
          <w:rFonts w:asciiTheme="minorHAnsi" w:hAnsiTheme="minorHAnsi" w:cstheme="minorHAnsi"/>
        </w:rPr>
        <w:t xml:space="preserve">. </w:t>
      </w:r>
      <w:r w:rsidR="008949A8">
        <w:rPr>
          <w:rFonts w:asciiTheme="minorHAnsi" w:hAnsiTheme="minorHAnsi" w:cstheme="minorHAnsi"/>
        </w:rPr>
        <w:t>Příjmy byly t</w:t>
      </w:r>
      <w:r>
        <w:rPr>
          <w:rFonts w:asciiTheme="minorHAnsi" w:hAnsiTheme="minorHAnsi" w:cstheme="minorHAnsi"/>
        </w:rPr>
        <w:t xml:space="preserve">vořeny především </w:t>
      </w:r>
      <w:r w:rsidR="0072052E">
        <w:rPr>
          <w:rFonts w:asciiTheme="minorHAnsi" w:hAnsiTheme="minorHAnsi" w:cstheme="minorHAnsi"/>
        </w:rPr>
        <w:t>dotacemi ze státního rozpočtu</w:t>
      </w:r>
      <w:r>
        <w:rPr>
          <w:rFonts w:asciiTheme="minorHAnsi" w:hAnsiTheme="minorHAnsi" w:cstheme="minorHAnsi"/>
        </w:rPr>
        <w:t xml:space="preserve"> (činily v průměru 51 % příjmů) a</w:t>
      </w:r>
      <w:r w:rsidR="0072052E">
        <w:rPr>
          <w:rFonts w:asciiTheme="minorHAnsi" w:hAnsiTheme="minorHAnsi" w:cstheme="minorHAnsi"/>
        </w:rPr>
        <w:t xml:space="preserve"> daňovými příjmy (činily v průměru 43 % příjmů)</w:t>
      </w:r>
      <w:r>
        <w:rPr>
          <w:rFonts w:asciiTheme="minorHAnsi" w:hAnsiTheme="minorHAnsi" w:cstheme="minorHAnsi"/>
        </w:rPr>
        <w:t>.</w:t>
      </w:r>
      <w:r w:rsidR="008949A8">
        <w:rPr>
          <w:rFonts w:asciiTheme="minorHAnsi" w:hAnsiTheme="minorHAnsi" w:cstheme="minorHAnsi"/>
        </w:rPr>
        <w:t xml:space="preserve"> Na výdajích se největším objemem podílely výdaje na dopravní infrastrukturu (činily v průměru 9</w:t>
      </w:r>
      <w:r w:rsidR="007B1883">
        <w:rPr>
          <w:rFonts w:asciiTheme="minorHAnsi" w:hAnsiTheme="minorHAnsi" w:cstheme="minorHAnsi"/>
        </w:rPr>
        <w:t>1</w:t>
      </w:r>
      <w:r w:rsidR="002164AF">
        <w:rPr>
          <w:rFonts w:asciiTheme="minorHAnsi" w:hAnsiTheme="minorHAnsi" w:cstheme="minorHAnsi"/>
        </w:rPr>
        <w:t> </w:t>
      </w:r>
      <w:r w:rsidR="008949A8">
        <w:rPr>
          <w:rFonts w:asciiTheme="minorHAnsi" w:hAnsiTheme="minorHAnsi" w:cstheme="minorHAnsi"/>
        </w:rPr>
        <w:t>% výdajů)</w:t>
      </w:r>
      <w:r w:rsidR="00DF6CAA">
        <w:rPr>
          <w:rFonts w:asciiTheme="minorHAnsi" w:hAnsiTheme="minorHAnsi" w:cstheme="minorHAnsi"/>
        </w:rPr>
        <w:t xml:space="preserve"> a </w:t>
      </w:r>
      <w:r w:rsidR="008949A8">
        <w:rPr>
          <w:rFonts w:asciiTheme="minorHAnsi" w:hAnsiTheme="minorHAnsi" w:cstheme="minorHAnsi"/>
        </w:rPr>
        <w:t>výdaje</w:t>
      </w:r>
      <w:r w:rsidR="00DF6CAA">
        <w:rPr>
          <w:rFonts w:asciiTheme="minorHAnsi" w:hAnsiTheme="minorHAnsi" w:cstheme="minorHAnsi"/>
        </w:rPr>
        <w:t xml:space="preserve"> související s elektronickým mýtným a telematikou (činily v průměru 6</w:t>
      </w:r>
      <w:r w:rsidR="002164AF">
        <w:rPr>
          <w:rFonts w:asciiTheme="minorHAnsi" w:hAnsiTheme="minorHAnsi" w:cstheme="minorHAnsi"/>
        </w:rPr>
        <w:t> </w:t>
      </w:r>
      <w:r w:rsidR="00DF6CAA">
        <w:rPr>
          <w:rFonts w:asciiTheme="minorHAnsi" w:hAnsiTheme="minorHAnsi" w:cstheme="minorHAnsi"/>
        </w:rPr>
        <w:t xml:space="preserve">% výdajů). </w:t>
      </w:r>
      <w:r w:rsidR="007D25C0">
        <w:rPr>
          <w:rFonts w:asciiTheme="minorHAnsi" w:hAnsiTheme="minorHAnsi" w:cstheme="minorHAnsi"/>
        </w:rPr>
        <w:t>Podrobný přehled</w:t>
      </w:r>
      <w:r>
        <w:rPr>
          <w:rFonts w:asciiTheme="minorHAnsi" w:hAnsiTheme="minorHAnsi" w:cstheme="minorHAnsi"/>
        </w:rPr>
        <w:t xml:space="preserve"> příjmů</w:t>
      </w:r>
      <w:r w:rsidR="007D25C0">
        <w:rPr>
          <w:rFonts w:asciiTheme="minorHAnsi" w:hAnsiTheme="minorHAnsi" w:cstheme="minorHAnsi"/>
        </w:rPr>
        <w:t xml:space="preserve"> a výdajů</w:t>
      </w:r>
      <w:r w:rsidR="003C5547">
        <w:rPr>
          <w:rFonts w:asciiTheme="minorHAnsi" w:hAnsiTheme="minorHAnsi" w:cstheme="minorHAnsi"/>
        </w:rPr>
        <w:t xml:space="preserve"> za roky 2004 a 2011 až 2014</w:t>
      </w:r>
      <w:r w:rsidR="007D25C0">
        <w:rPr>
          <w:rFonts w:asciiTheme="minorHAnsi" w:hAnsiTheme="minorHAnsi" w:cstheme="minorHAnsi"/>
        </w:rPr>
        <w:t xml:space="preserve"> je uveden</w:t>
      </w:r>
      <w:r w:rsidR="00DF6CAA">
        <w:rPr>
          <w:rFonts w:asciiTheme="minorHAnsi" w:hAnsiTheme="minorHAnsi" w:cstheme="minorHAnsi"/>
        </w:rPr>
        <w:t xml:space="preserve"> v přílohách</w:t>
      </w:r>
      <w:r>
        <w:rPr>
          <w:rFonts w:asciiTheme="minorHAnsi" w:hAnsiTheme="minorHAnsi" w:cstheme="minorHAnsi"/>
        </w:rPr>
        <w:t xml:space="preserve"> č. 1</w:t>
      </w:r>
      <w:r w:rsidR="00DF6CAA">
        <w:rPr>
          <w:rFonts w:asciiTheme="minorHAnsi" w:hAnsiTheme="minorHAnsi" w:cstheme="minorHAnsi"/>
        </w:rPr>
        <w:t xml:space="preserve"> a 2</w:t>
      </w:r>
      <w:r>
        <w:rPr>
          <w:rFonts w:asciiTheme="minorHAnsi" w:hAnsiTheme="minorHAnsi" w:cstheme="minorHAnsi"/>
        </w:rPr>
        <w:t>.</w:t>
      </w:r>
      <w:r w:rsidR="00C75CAE">
        <w:rPr>
          <w:rFonts w:asciiTheme="minorHAnsi" w:hAnsiTheme="minorHAnsi" w:cstheme="minorHAnsi"/>
        </w:rPr>
        <w:t xml:space="preserve"> </w:t>
      </w:r>
    </w:p>
    <w:p w:rsidR="00673FFD" w:rsidRDefault="00673FFD" w:rsidP="009F3502">
      <w:pPr>
        <w:jc w:val="both"/>
        <w:rPr>
          <w:rFonts w:asciiTheme="minorHAnsi" w:hAnsiTheme="minorHAnsi" w:cstheme="minorHAnsi"/>
        </w:rPr>
      </w:pPr>
    </w:p>
    <w:p w:rsidR="0031269D" w:rsidRDefault="006B3A09" w:rsidP="009F350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Kontrola hospodaření </w:t>
      </w:r>
      <w:r w:rsidR="008C27C0">
        <w:rPr>
          <w:rFonts w:asciiTheme="minorHAnsi" w:hAnsiTheme="minorHAnsi" w:cstheme="minorHAnsi"/>
        </w:rPr>
        <w:t>s </w:t>
      </w:r>
      <w:r>
        <w:rPr>
          <w:rFonts w:asciiTheme="minorHAnsi" w:hAnsiTheme="minorHAnsi" w:cstheme="minorHAnsi"/>
        </w:rPr>
        <w:t>majetkem</w:t>
      </w:r>
      <w:r w:rsidR="005E76E5">
        <w:rPr>
          <w:rFonts w:asciiTheme="minorHAnsi" w:hAnsiTheme="minorHAnsi" w:cstheme="minorHAnsi"/>
        </w:rPr>
        <w:t xml:space="preserve"> státu byl</w:t>
      </w:r>
      <w:r>
        <w:rPr>
          <w:rFonts w:asciiTheme="minorHAnsi" w:hAnsiTheme="minorHAnsi" w:cstheme="minorHAnsi"/>
        </w:rPr>
        <w:t>a zaměřena na</w:t>
      </w:r>
      <w:r w:rsidR="005E76E5">
        <w:rPr>
          <w:rFonts w:asciiTheme="minorHAnsi" w:hAnsiTheme="minorHAnsi" w:cstheme="minorHAnsi"/>
        </w:rPr>
        <w:t xml:space="preserve"> </w:t>
      </w:r>
      <w:r w:rsidR="0031269D">
        <w:rPr>
          <w:rFonts w:asciiTheme="minorHAnsi" w:hAnsiTheme="minorHAnsi" w:cstheme="minorHAnsi"/>
        </w:rPr>
        <w:t>dlouhodobý hmotný</w:t>
      </w:r>
      <w:r>
        <w:rPr>
          <w:rFonts w:asciiTheme="minorHAnsi" w:hAnsiTheme="minorHAnsi" w:cstheme="minorHAnsi"/>
        </w:rPr>
        <w:t xml:space="preserve"> a nehmotný majetek, především </w:t>
      </w:r>
      <w:r w:rsidR="006535F0">
        <w:rPr>
          <w:rFonts w:asciiTheme="minorHAnsi" w:hAnsiTheme="minorHAnsi" w:cstheme="minorHAnsi"/>
        </w:rPr>
        <w:t xml:space="preserve">na budovu sídla SFDI, výpočetní techniku a osobní automobily. Kontrolována byla </w:t>
      </w:r>
      <w:r w:rsidR="005E76E5">
        <w:rPr>
          <w:rFonts w:asciiTheme="minorHAnsi" w:hAnsiTheme="minorHAnsi" w:cstheme="minorHAnsi"/>
        </w:rPr>
        <w:t>evidence</w:t>
      </w:r>
      <w:r w:rsidR="007B42E5">
        <w:rPr>
          <w:rFonts w:asciiTheme="minorHAnsi" w:hAnsiTheme="minorHAnsi" w:cstheme="minorHAnsi"/>
        </w:rPr>
        <w:t>,</w:t>
      </w:r>
      <w:r w:rsidR="006535F0">
        <w:rPr>
          <w:rFonts w:asciiTheme="minorHAnsi" w:hAnsiTheme="minorHAnsi" w:cstheme="minorHAnsi"/>
        </w:rPr>
        <w:t xml:space="preserve"> pořizování,</w:t>
      </w:r>
      <w:r w:rsidR="007B42E5">
        <w:rPr>
          <w:rFonts w:asciiTheme="minorHAnsi" w:hAnsiTheme="minorHAnsi" w:cstheme="minorHAnsi"/>
        </w:rPr>
        <w:t xml:space="preserve"> </w:t>
      </w:r>
      <w:r w:rsidR="005E76E5">
        <w:rPr>
          <w:rFonts w:asciiTheme="minorHAnsi" w:hAnsiTheme="minorHAnsi" w:cstheme="minorHAnsi"/>
        </w:rPr>
        <w:t>využívání a</w:t>
      </w:r>
      <w:r w:rsidR="006535F0">
        <w:rPr>
          <w:rFonts w:asciiTheme="minorHAnsi" w:hAnsiTheme="minorHAnsi" w:cstheme="minorHAnsi"/>
        </w:rPr>
        <w:t xml:space="preserve"> prodej uvedeného majetku</w:t>
      </w:r>
      <w:r w:rsidR="005E76E5">
        <w:rPr>
          <w:rFonts w:asciiTheme="minorHAnsi" w:hAnsiTheme="minorHAnsi" w:cstheme="minorHAnsi"/>
        </w:rPr>
        <w:t xml:space="preserve">. </w:t>
      </w:r>
      <w:r w:rsidR="003C5547">
        <w:rPr>
          <w:rFonts w:asciiTheme="minorHAnsi" w:hAnsiTheme="minorHAnsi" w:cstheme="minorHAnsi"/>
        </w:rPr>
        <w:t xml:space="preserve">Stav </w:t>
      </w:r>
      <w:r>
        <w:rPr>
          <w:rFonts w:asciiTheme="minorHAnsi" w:hAnsiTheme="minorHAnsi" w:cstheme="minorHAnsi"/>
        </w:rPr>
        <w:t>dlo</w:t>
      </w:r>
      <w:r w:rsidR="003C5547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hodobého</w:t>
      </w:r>
      <w:r w:rsidR="007D25C0">
        <w:rPr>
          <w:rFonts w:asciiTheme="minorHAnsi" w:hAnsiTheme="minorHAnsi" w:cstheme="minorHAnsi"/>
        </w:rPr>
        <w:t xml:space="preserve"> majetku SFDI</w:t>
      </w:r>
      <w:r w:rsidR="003C5547">
        <w:rPr>
          <w:rFonts w:asciiTheme="minorHAnsi" w:hAnsiTheme="minorHAnsi" w:cstheme="minorHAnsi"/>
        </w:rPr>
        <w:t xml:space="preserve"> za roky 2004, 2011 a 2014 je</w:t>
      </w:r>
      <w:r w:rsidR="007D25C0">
        <w:rPr>
          <w:rFonts w:asciiTheme="minorHAnsi" w:hAnsiTheme="minorHAnsi" w:cstheme="minorHAnsi"/>
        </w:rPr>
        <w:t xml:space="preserve"> uveden v příloze č. 3. </w:t>
      </w:r>
    </w:p>
    <w:p w:rsidR="0031269D" w:rsidRDefault="0031269D" w:rsidP="009F3502">
      <w:pPr>
        <w:jc w:val="both"/>
        <w:rPr>
          <w:rFonts w:asciiTheme="minorHAnsi" w:hAnsiTheme="minorHAnsi" w:cstheme="minorHAnsi"/>
        </w:rPr>
      </w:pPr>
    </w:p>
    <w:p w:rsidR="0031269D" w:rsidRDefault="003C5547" w:rsidP="009F350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Kontrola</w:t>
      </w:r>
      <w:r w:rsidR="0031269D">
        <w:rPr>
          <w:rFonts w:asciiTheme="minorHAnsi" w:hAnsiTheme="minorHAnsi" w:cstheme="minorHAnsi"/>
        </w:rPr>
        <w:t xml:space="preserve"> hospodaření s peněžními prostředky státu byla </w:t>
      </w:r>
      <w:r w:rsidR="00E61BEC">
        <w:rPr>
          <w:rFonts w:asciiTheme="minorHAnsi" w:hAnsiTheme="minorHAnsi" w:cstheme="minorHAnsi"/>
        </w:rPr>
        <w:t>především</w:t>
      </w:r>
      <w:r w:rsidR="0031269D">
        <w:rPr>
          <w:rFonts w:asciiTheme="minorHAnsi" w:hAnsiTheme="minorHAnsi" w:cstheme="minorHAnsi"/>
        </w:rPr>
        <w:t xml:space="preserve"> zaměřena na prostředky</w:t>
      </w:r>
      <w:r w:rsidR="002164AF">
        <w:rPr>
          <w:rFonts w:asciiTheme="minorHAnsi" w:hAnsiTheme="minorHAnsi" w:cstheme="minorHAnsi"/>
        </w:rPr>
        <w:t>, které byly</w:t>
      </w:r>
      <w:r w:rsidR="0031269D">
        <w:rPr>
          <w:rFonts w:asciiTheme="minorHAnsi" w:hAnsiTheme="minorHAnsi" w:cstheme="minorHAnsi"/>
        </w:rPr>
        <w:t xml:space="preserve"> poskytov</w:t>
      </w:r>
      <w:r w:rsidR="002164AF">
        <w:rPr>
          <w:rFonts w:asciiTheme="minorHAnsi" w:hAnsiTheme="minorHAnsi" w:cstheme="minorHAnsi"/>
        </w:rPr>
        <w:t>ány</w:t>
      </w:r>
      <w:r w:rsidR="0031269D">
        <w:rPr>
          <w:rFonts w:asciiTheme="minorHAnsi" w:hAnsiTheme="minorHAnsi" w:cstheme="minorHAnsi"/>
        </w:rPr>
        <w:t xml:space="preserve"> podle § 2 odst. 1 zákona č. 104/2000 Sb. </w:t>
      </w:r>
      <w:r w:rsidR="002164AF">
        <w:rPr>
          <w:rFonts w:asciiTheme="minorHAnsi" w:hAnsiTheme="minorHAnsi" w:cstheme="minorHAnsi"/>
        </w:rPr>
        <w:t xml:space="preserve">a </w:t>
      </w:r>
      <w:r w:rsidR="0031269D">
        <w:rPr>
          <w:rFonts w:asciiTheme="minorHAnsi" w:hAnsiTheme="minorHAnsi" w:cstheme="minorHAnsi"/>
        </w:rPr>
        <w:t>nebyly v minulých obdobích prověřovány samostatnými kontrolami NKÚ. Konkrétně se jednalo o:</w:t>
      </w:r>
    </w:p>
    <w:p w:rsidR="0031269D" w:rsidRDefault="0031269D" w:rsidP="0031269D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  <w:t>náklady na činnost SFDI</w:t>
      </w:r>
      <w:r w:rsidR="00E61BEC">
        <w:rPr>
          <w:rFonts w:asciiTheme="minorHAnsi" w:hAnsiTheme="minorHAnsi" w:cstheme="minorHAnsi"/>
        </w:rPr>
        <w:t xml:space="preserve"> podle </w:t>
      </w:r>
      <w:r>
        <w:rPr>
          <w:rFonts w:asciiTheme="minorHAnsi" w:hAnsiTheme="minorHAnsi" w:cstheme="minorHAnsi"/>
        </w:rPr>
        <w:t xml:space="preserve">písm. k) uvedeného ustanovení; </w:t>
      </w:r>
    </w:p>
    <w:p w:rsidR="0031269D" w:rsidRDefault="0031269D" w:rsidP="0031269D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  <w:t>poskytování příspěvků na průzkumné a projektové práce, studijní a expertní činnosti zaměřené na výstavbu, modernizaci a opravy silnic a dálnic, dopravně významných vodních cest a staveb celostátních a regionálních drah</w:t>
      </w:r>
      <w:r w:rsidR="00E61BEC">
        <w:rPr>
          <w:rFonts w:asciiTheme="minorHAnsi" w:hAnsiTheme="minorHAnsi" w:cstheme="minorHAnsi"/>
        </w:rPr>
        <w:t xml:space="preserve"> podle </w:t>
      </w:r>
      <w:r>
        <w:rPr>
          <w:rFonts w:asciiTheme="minorHAnsi" w:hAnsiTheme="minorHAnsi" w:cstheme="minorHAnsi"/>
        </w:rPr>
        <w:t>písm. f) uvedeného ustanovení</w:t>
      </w:r>
      <w:r w:rsidR="00E61BEC">
        <w:rPr>
          <w:rFonts w:asciiTheme="minorHAnsi" w:hAnsiTheme="minorHAnsi" w:cstheme="minorHAnsi"/>
        </w:rPr>
        <w:t xml:space="preserve"> (dále jen „nové technologie“</w:t>
      </w:r>
      <w:r w:rsidR="00673FFD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;</w:t>
      </w:r>
    </w:p>
    <w:p w:rsidR="0031269D" w:rsidRDefault="0031269D" w:rsidP="0031269D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  <w:t>poskytování příspěvků pro naplňování programů zaměřených ke zvýšení bezpečnosti dopravy a jejího zpřístupňování osobám s omezenou schopností pohybu a orientace</w:t>
      </w:r>
      <w:r w:rsidR="00E61BEC">
        <w:rPr>
          <w:rFonts w:asciiTheme="minorHAnsi" w:hAnsiTheme="minorHAnsi" w:cstheme="minorHAnsi"/>
        </w:rPr>
        <w:t xml:space="preserve"> podle písm. g) uvedeného ustanovení (dále jen „bezpečnost dopravy“)</w:t>
      </w:r>
      <w:r>
        <w:rPr>
          <w:rFonts w:asciiTheme="minorHAnsi" w:hAnsiTheme="minorHAnsi" w:cstheme="minorHAnsi"/>
        </w:rPr>
        <w:t>;</w:t>
      </w:r>
    </w:p>
    <w:p w:rsidR="0031269D" w:rsidRDefault="0031269D" w:rsidP="0031269D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  <w:t>financování úhrady nákladů souvisejících s pořízením, zabudováním a provozem kontrolních vah na pozemních komunikacích ve vlastnictví státu</w:t>
      </w:r>
      <w:r w:rsidR="00E61BEC">
        <w:rPr>
          <w:rFonts w:asciiTheme="minorHAnsi" w:hAnsiTheme="minorHAnsi" w:cstheme="minorHAnsi"/>
        </w:rPr>
        <w:t xml:space="preserve"> podle písm. l</w:t>
      </w:r>
      <w:r>
        <w:rPr>
          <w:rFonts w:asciiTheme="minorHAnsi" w:hAnsiTheme="minorHAnsi" w:cstheme="minorHAnsi"/>
        </w:rPr>
        <w:t>) uvedeného ustanovení;</w:t>
      </w:r>
    </w:p>
    <w:p w:rsidR="0031269D" w:rsidRDefault="0031269D" w:rsidP="0031269D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  <w:t xml:space="preserve">financování nákladů souvisejících se získáním vlastnických práv nebo se zřízením a trváním věcného břemene k pozemkům, na nichž se nachází dopravní infrastruktura ve vlastnictví </w:t>
      </w:r>
      <w:r>
        <w:rPr>
          <w:rFonts w:asciiTheme="minorHAnsi" w:hAnsiTheme="minorHAnsi" w:cstheme="minorHAnsi"/>
        </w:rPr>
        <w:lastRenderedPageBreak/>
        <w:t>státu, nebo pozemkům</w:t>
      </w:r>
      <w:r w:rsidR="00D76D80">
        <w:rPr>
          <w:rFonts w:asciiTheme="minorHAnsi" w:hAnsiTheme="minorHAnsi" w:cstheme="minorHAnsi"/>
        </w:rPr>
        <w:t xml:space="preserve"> sloužícím účelům ochrany a údržby dopravní infrastruktury ve vlastnictví státu</w:t>
      </w:r>
      <w:r w:rsidR="00E61BEC">
        <w:rPr>
          <w:rFonts w:asciiTheme="minorHAnsi" w:hAnsiTheme="minorHAnsi" w:cstheme="minorHAnsi"/>
        </w:rPr>
        <w:t xml:space="preserve"> podle písm. m</w:t>
      </w:r>
      <w:r w:rsidR="00D76D80">
        <w:rPr>
          <w:rFonts w:asciiTheme="minorHAnsi" w:hAnsiTheme="minorHAnsi" w:cstheme="minorHAnsi"/>
        </w:rPr>
        <w:t>) uvedeného ustanovení.</w:t>
      </w:r>
      <w:r w:rsidR="00E61BEC">
        <w:rPr>
          <w:rFonts w:asciiTheme="minorHAnsi" w:hAnsiTheme="minorHAnsi" w:cstheme="minorHAnsi"/>
        </w:rPr>
        <w:t xml:space="preserve"> </w:t>
      </w:r>
    </w:p>
    <w:p w:rsidR="00D76D80" w:rsidRDefault="00D76D80" w:rsidP="0031269D">
      <w:pPr>
        <w:ind w:left="142" w:hanging="142"/>
        <w:jc w:val="both"/>
        <w:rPr>
          <w:rFonts w:asciiTheme="minorHAnsi" w:hAnsiTheme="minorHAnsi" w:cstheme="minorHAnsi"/>
        </w:rPr>
      </w:pPr>
    </w:p>
    <w:p w:rsidR="00E61BEC" w:rsidRDefault="00E61BEC" w:rsidP="001B70D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6535F0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uvedených</w:t>
      </w:r>
      <w:r w:rsidR="006535F0">
        <w:rPr>
          <w:rFonts w:asciiTheme="minorHAnsi" w:hAnsiTheme="minorHAnsi" w:cstheme="minorHAnsi"/>
        </w:rPr>
        <w:t xml:space="preserve"> výdajových</w:t>
      </w:r>
      <w:r>
        <w:rPr>
          <w:rFonts w:asciiTheme="minorHAnsi" w:hAnsiTheme="minorHAnsi" w:cstheme="minorHAnsi"/>
        </w:rPr>
        <w:t xml:space="preserve"> okruhů byly podrobněji kontr</w:t>
      </w:r>
      <w:r w:rsidR="001B70D6">
        <w:rPr>
          <w:rFonts w:asciiTheme="minorHAnsi" w:hAnsiTheme="minorHAnsi" w:cstheme="minorHAnsi"/>
        </w:rPr>
        <w:t>olovány náklady na činnost SFDI</w:t>
      </w:r>
      <w:r w:rsidR="00673FFD">
        <w:rPr>
          <w:rFonts w:asciiTheme="minorHAnsi" w:hAnsiTheme="minorHAnsi" w:cstheme="minorHAnsi"/>
        </w:rPr>
        <w:t xml:space="preserve"> (bez nákladů související</w:t>
      </w:r>
      <w:r w:rsidR="006601FE">
        <w:rPr>
          <w:rFonts w:asciiTheme="minorHAnsi" w:hAnsiTheme="minorHAnsi" w:cstheme="minorHAnsi"/>
        </w:rPr>
        <w:t>ch</w:t>
      </w:r>
      <w:r w:rsidR="00673FFD">
        <w:rPr>
          <w:rFonts w:asciiTheme="minorHAnsi" w:hAnsiTheme="minorHAnsi" w:cstheme="minorHAnsi"/>
        </w:rPr>
        <w:t xml:space="preserve"> s</w:t>
      </w:r>
      <w:r w:rsidR="005B144C">
        <w:rPr>
          <w:rFonts w:asciiTheme="minorHAnsi" w:hAnsiTheme="minorHAnsi" w:cstheme="minorHAnsi"/>
        </w:rPr>
        <w:t> výrobou a distribucí</w:t>
      </w:r>
      <w:r w:rsidR="004657DF">
        <w:rPr>
          <w:rFonts w:asciiTheme="minorHAnsi" w:hAnsiTheme="minorHAnsi" w:cstheme="minorHAnsi"/>
        </w:rPr>
        <w:t xml:space="preserve"> </w:t>
      </w:r>
      <w:r w:rsidR="005B144C">
        <w:rPr>
          <w:rFonts w:asciiTheme="minorHAnsi" w:hAnsiTheme="minorHAnsi" w:cstheme="minorHAnsi"/>
        </w:rPr>
        <w:t>dálničních kupónů</w:t>
      </w:r>
      <w:r w:rsidR="00673FFD">
        <w:rPr>
          <w:rFonts w:asciiTheme="minorHAnsi" w:hAnsiTheme="minorHAnsi" w:cstheme="minorHAnsi"/>
        </w:rPr>
        <w:t>)</w:t>
      </w:r>
      <w:r w:rsidR="001B70D6">
        <w:rPr>
          <w:rFonts w:asciiTheme="minorHAnsi" w:hAnsiTheme="minorHAnsi" w:cstheme="minorHAnsi"/>
        </w:rPr>
        <w:t xml:space="preserve"> a</w:t>
      </w:r>
      <w:r w:rsidR="00CC5520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příspěvky na </w:t>
      </w:r>
      <w:r w:rsidR="001B70D6">
        <w:rPr>
          <w:rFonts w:asciiTheme="minorHAnsi" w:hAnsiTheme="minorHAnsi" w:cstheme="minorHAnsi"/>
        </w:rPr>
        <w:t xml:space="preserve">nové technologie a na bezpečnost dopravy. V letech 2011 až 2014 byla průměrná roční výše těchto výdajů </w:t>
      </w:r>
      <w:r w:rsidR="00673FFD">
        <w:rPr>
          <w:rFonts w:asciiTheme="minorHAnsi" w:hAnsiTheme="minorHAnsi" w:cstheme="minorHAnsi"/>
        </w:rPr>
        <w:t>318</w:t>
      </w:r>
      <w:r w:rsidR="001B70D6">
        <w:rPr>
          <w:rFonts w:asciiTheme="minorHAnsi" w:hAnsiTheme="minorHAnsi" w:cstheme="minorHAnsi"/>
        </w:rPr>
        <w:t xml:space="preserve"> mil. Kč.</w:t>
      </w:r>
      <w:r w:rsidR="00CC5520">
        <w:rPr>
          <w:rFonts w:asciiTheme="minorHAnsi" w:hAnsiTheme="minorHAnsi" w:cstheme="minorHAnsi"/>
        </w:rPr>
        <w:t xml:space="preserve"> </w:t>
      </w:r>
    </w:p>
    <w:p w:rsidR="00E61BEC" w:rsidRDefault="00E61BEC" w:rsidP="0031269D">
      <w:pPr>
        <w:ind w:left="142" w:hanging="142"/>
        <w:jc w:val="both"/>
        <w:rPr>
          <w:rFonts w:asciiTheme="minorHAnsi" w:hAnsiTheme="minorHAnsi" w:cstheme="minorHAnsi"/>
        </w:rPr>
      </w:pPr>
    </w:p>
    <w:p w:rsidR="0072052E" w:rsidRDefault="00D76D80" w:rsidP="00D76D8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NKÚ provedl u SFDI</w:t>
      </w:r>
      <w:r w:rsidR="002D1BC7">
        <w:rPr>
          <w:rFonts w:asciiTheme="minorHAnsi" w:hAnsiTheme="minorHAnsi" w:cstheme="minorHAnsi"/>
        </w:rPr>
        <w:t xml:space="preserve"> obdobně zaměřenou kontrolu</w:t>
      </w:r>
      <w:r>
        <w:rPr>
          <w:rFonts w:asciiTheme="minorHAnsi" w:hAnsiTheme="minorHAnsi" w:cstheme="minorHAnsi"/>
        </w:rPr>
        <w:t xml:space="preserve"> </w:t>
      </w:r>
      <w:r w:rsidR="002D1BC7">
        <w:rPr>
          <w:rFonts w:asciiTheme="minorHAnsi" w:hAnsiTheme="minorHAnsi" w:cstheme="minorHAnsi"/>
        </w:rPr>
        <w:t xml:space="preserve">v roce 2004. Jednalo se o kontrolní akci č. 03/23, </w:t>
      </w:r>
      <w:r w:rsidR="00FA363F">
        <w:rPr>
          <w:rFonts w:asciiTheme="minorHAnsi" w:hAnsiTheme="minorHAnsi" w:cstheme="minorHAnsi"/>
        </w:rPr>
        <w:t xml:space="preserve">jejíž kontrolní závěr </w:t>
      </w:r>
      <w:r>
        <w:rPr>
          <w:rFonts w:asciiTheme="minorHAnsi" w:hAnsiTheme="minorHAnsi" w:cstheme="minorHAnsi"/>
        </w:rPr>
        <w:t xml:space="preserve">byl zveřejněn ve </w:t>
      </w:r>
      <w:r>
        <w:rPr>
          <w:rFonts w:asciiTheme="minorHAnsi" w:hAnsiTheme="minorHAnsi" w:cstheme="minorHAnsi"/>
          <w:i/>
        </w:rPr>
        <w:t>Věstníku NKÚ</w:t>
      </w:r>
      <w:r>
        <w:rPr>
          <w:rFonts w:asciiTheme="minorHAnsi" w:hAnsiTheme="minorHAnsi" w:cstheme="minorHAnsi"/>
        </w:rPr>
        <w:t xml:space="preserve"> v částce 2/2004.</w:t>
      </w:r>
    </w:p>
    <w:p w:rsidR="002E505E" w:rsidRPr="002E505E" w:rsidRDefault="002E505E" w:rsidP="002E505E">
      <w:pPr>
        <w:ind w:left="1134" w:hanging="1134"/>
        <w:jc w:val="both"/>
        <w:rPr>
          <w:rFonts w:asciiTheme="minorHAnsi" w:hAnsiTheme="minorHAnsi" w:cstheme="minorHAnsi"/>
        </w:rPr>
      </w:pPr>
    </w:p>
    <w:p w:rsidR="008A6C63" w:rsidRDefault="002E505E" w:rsidP="002E505E">
      <w:pPr>
        <w:ind w:left="624" w:hanging="624"/>
        <w:jc w:val="both"/>
        <w:rPr>
          <w:rFonts w:asciiTheme="minorHAnsi" w:hAnsiTheme="minorHAnsi" w:cstheme="minorHAnsi"/>
          <w:sz w:val="20"/>
          <w:szCs w:val="20"/>
        </w:rPr>
      </w:pPr>
      <w:r w:rsidRPr="002E505E">
        <w:rPr>
          <w:rFonts w:asciiTheme="minorHAnsi" w:hAnsiTheme="minorHAnsi" w:cstheme="minorHAnsi"/>
          <w:b/>
          <w:sz w:val="20"/>
          <w:szCs w:val="20"/>
        </w:rPr>
        <w:t>Pozn.:</w:t>
      </w:r>
      <w:r w:rsidRPr="002E505E">
        <w:rPr>
          <w:rFonts w:asciiTheme="minorHAnsi" w:hAnsiTheme="minorHAnsi" w:cstheme="minorHAnsi"/>
          <w:sz w:val="20"/>
          <w:szCs w:val="20"/>
        </w:rPr>
        <w:tab/>
        <w:t>Právní předpisy uvedené v tomto kontrolním závěru jsou aplikovány ve znění účinném pro kontrolované období.</w:t>
      </w:r>
    </w:p>
    <w:p w:rsidR="006018D6" w:rsidRDefault="006018D6" w:rsidP="00EC29A3">
      <w:pPr>
        <w:ind w:left="624" w:hanging="624"/>
        <w:rPr>
          <w:rFonts w:asciiTheme="minorHAnsi" w:hAnsiTheme="minorHAnsi" w:cstheme="minorHAnsi"/>
          <w:b/>
        </w:rPr>
      </w:pPr>
    </w:p>
    <w:p w:rsidR="00FA363F" w:rsidRDefault="00FA363F" w:rsidP="00EC29A3">
      <w:pPr>
        <w:ind w:left="624" w:hanging="624"/>
        <w:rPr>
          <w:rFonts w:asciiTheme="minorHAnsi" w:hAnsiTheme="minorHAnsi" w:cstheme="minorHAnsi"/>
          <w:b/>
        </w:rPr>
      </w:pPr>
    </w:p>
    <w:p w:rsidR="00905C58" w:rsidRPr="00EC29A3" w:rsidRDefault="00905C58" w:rsidP="00905C58">
      <w:pPr>
        <w:ind w:left="624" w:hanging="62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C29A3">
        <w:rPr>
          <w:rFonts w:asciiTheme="minorHAnsi" w:hAnsiTheme="minorHAnsi" w:cstheme="minorHAnsi"/>
          <w:b/>
          <w:sz w:val="28"/>
          <w:szCs w:val="28"/>
        </w:rPr>
        <w:t xml:space="preserve">II. </w:t>
      </w:r>
      <w:r w:rsidR="003E22FF" w:rsidRPr="00EC29A3">
        <w:rPr>
          <w:rFonts w:asciiTheme="minorHAnsi" w:hAnsiTheme="minorHAnsi" w:cstheme="minorHAnsi"/>
          <w:b/>
          <w:sz w:val="28"/>
          <w:szCs w:val="28"/>
        </w:rPr>
        <w:t xml:space="preserve">Vyhodnocení zjištění </w:t>
      </w:r>
      <w:r w:rsidR="00450F0B" w:rsidRPr="00EC29A3">
        <w:rPr>
          <w:rFonts w:asciiTheme="minorHAnsi" w:hAnsiTheme="minorHAnsi" w:cstheme="minorHAnsi"/>
          <w:b/>
          <w:sz w:val="28"/>
          <w:szCs w:val="28"/>
        </w:rPr>
        <w:t>z kontrolovaných činností</w:t>
      </w:r>
    </w:p>
    <w:p w:rsidR="00905C58" w:rsidRPr="008C27C0" w:rsidRDefault="00905C58" w:rsidP="006D432B">
      <w:pPr>
        <w:ind w:left="624" w:hanging="624"/>
        <w:jc w:val="both"/>
        <w:rPr>
          <w:rFonts w:asciiTheme="minorHAnsi" w:hAnsiTheme="minorHAnsi" w:cstheme="minorHAnsi"/>
        </w:rPr>
      </w:pPr>
    </w:p>
    <w:p w:rsidR="00B35882" w:rsidRDefault="00A537CF" w:rsidP="003E22F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hospodaření s majetkem a peněžními prostředky státu </w:t>
      </w:r>
      <w:r w:rsidRPr="003E22FF">
        <w:rPr>
          <w:rFonts w:asciiTheme="minorHAnsi" w:hAnsiTheme="minorHAnsi" w:cstheme="minorHAnsi"/>
        </w:rPr>
        <w:t>nebyly</w:t>
      </w:r>
      <w:r>
        <w:rPr>
          <w:rFonts w:asciiTheme="minorHAnsi" w:hAnsiTheme="minorHAnsi" w:cstheme="minorHAnsi"/>
        </w:rPr>
        <w:t xml:space="preserve"> ve většině</w:t>
      </w:r>
      <w:r w:rsidR="003E22FF" w:rsidRPr="003E22FF">
        <w:rPr>
          <w:rFonts w:asciiTheme="minorHAnsi" w:hAnsiTheme="minorHAnsi" w:cstheme="minorHAnsi"/>
        </w:rPr>
        <w:t xml:space="preserve"> kontrolovaných případů zjištěny nedostatky. </w:t>
      </w:r>
      <w:r w:rsidR="00A96B23">
        <w:rPr>
          <w:rFonts w:asciiTheme="minorHAnsi" w:hAnsiTheme="minorHAnsi" w:cstheme="minorHAnsi"/>
        </w:rPr>
        <w:t>Významnější</w:t>
      </w:r>
      <w:r w:rsidR="00B35882">
        <w:rPr>
          <w:rFonts w:asciiTheme="minorHAnsi" w:hAnsiTheme="minorHAnsi" w:cstheme="minorHAnsi"/>
        </w:rPr>
        <w:t xml:space="preserve"> nedo</w:t>
      </w:r>
      <w:r w:rsidR="00772671">
        <w:rPr>
          <w:rFonts w:asciiTheme="minorHAnsi" w:hAnsiTheme="minorHAnsi" w:cstheme="minorHAnsi"/>
        </w:rPr>
        <w:t>statky byly zjištěny v oblasti</w:t>
      </w:r>
      <w:r w:rsidR="00B35882">
        <w:rPr>
          <w:rFonts w:asciiTheme="minorHAnsi" w:hAnsiTheme="minorHAnsi" w:cstheme="minorHAnsi"/>
        </w:rPr>
        <w:t xml:space="preserve"> nákladů na </w:t>
      </w:r>
      <w:r w:rsidR="00B35882" w:rsidRPr="00B732D3">
        <w:rPr>
          <w:rFonts w:asciiTheme="minorHAnsi" w:hAnsiTheme="minorHAnsi" w:cstheme="minorHAnsi"/>
          <w:spacing w:val="-2"/>
        </w:rPr>
        <w:t>právní</w:t>
      </w:r>
      <w:r w:rsidR="00410710" w:rsidRPr="00B732D3">
        <w:rPr>
          <w:rFonts w:asciiTheme="minorHAnsi" w:hAnsiTheme="minorHAnsi" w:cstheme="minorHAnsi"/>
          <w:spacing w:val="-2"/>
        </w:rPr>
        <w:t>, poradenské</w:t>
      </w:r>
      <w:r w:rsidR="00B35882" w:rsidRPr="00B732D3">
        <w:rPr>
          <w:rFonts w:asciiTheme="minorHAnsi" w:hAnsiTheme="minorHAnsi" w:cstheme="minorHAnsi"/>
          <w:spacing w:val="-2"/>
        </w:rPr>
        <w:t xml:space="preserve"> a konzultační</w:t>
      </w:r>
      <w:r w:rsidR="00410710" w:rsidRPr="00B732D3">
        <w:rPr>
          <w:rFonts w:asciiTheme="minorHAnsi" w:hAnsiTheme="minorHAnsi" w:cstheme="minorHAnsi"/>
          <w:spacing w:val="-2"/>
        </w:rPr>
        <w:t xml:space="preserve"> služ</w:t>
      </w:r>
      <w:r w:rsidR="00450F0B" w:rsidRPr="00B732D3">
        <w:rPr>
          <w:rFonts w:asciiTheme="minorHAnsi" w:hAnsiTheme="minorHAnsi" w:cstheme="minorHAnsi"/>
          <w:spacing w:val="-2"/>
        </w:rPr>
        <w:t>b</w:t>
      </w:r>
      <w:r w:rsidR="00410710" w:rsidRPr="00B732D3">
        <w:rPr>
          <w:rFonts w:asciiTheme="minorHAnsi" w:hAnsiTheme="minorHAnsi" w:cstheme="minorHAnsi"/>
          <w:spacing w:val="-2"/>
        </w:rPr>
        <w:t>y</w:t>
      </w:r>
      <w:r w:rsidR="0037094E" w:rsidRPr="00B732D3">
        <w:rPr>
          <w:rFonts w:asciiTheme="minorHAnsi" w:hAnsiTheme="minorHAnsi" w:cstheme="minorHAnsi"/>
          <w:spacing w:val="-2"/>
        </w:rPr>
        <w:t xml:space="preserve">. </w:t>
      </w:r>
      <w:r w:rsidR="00711917" w:rsidRPr="00B732D3">
        <w:rPr>
          <w:rFonts w:asciiTheme="minorHAnsi" w:hAnsiTheme="minorHAnsi" w:cstheme="minorHAnsi"/>
          <w:spacing w:val="-2"/>
        </w:rPr>
        <w:t xml:space="preserve">Týkaly se 14 případů </w:t>
      </w:r>
      <w:r w:rsidR="004657DF" w:rsidRPr="00B732D3">
        <w:rPr>
          <w:rFonts w:asciiTheme="minorHAnsi" w:hAnsiTheme="minorHAnsi" w:cstheme="minorHAnsi"/>
          <w:spacing w:val="-2"/>
        </w:rPr>
        <w:t>(</w:t>
      </w:r>
      <w:r w:rsidR="00711917" w:rsidRPr="00B732D3">
        <w:rPr>
          <w:rFonts w:asciiTheme="minorHAnsi" w:hAnsiTheme="minorHAnsi" w:cstheme="minorHAnsi"/>
          <w:spacing w:val="-2"/>
        </w:rPr>
        <w:t xml:space="preserve">uvedených </w:t>
      </w:r>
      <w:r w:rsidR="008C27C0" w:rsidRPr="00B732D3">
        <w:rPr>
          <w:rFonts w:asciiTheme="minorHAnsi" w:hAnsiTheme="minorHAnsi" w:cstheme="minorHAnsi"/>
          <w:spacing w:val="-2"/>
        </w:rPr>
        <w:t>v </w:t>
      </w:r>
      <w:r w:rsidR="00711917" w:rsidRPr="00B732D3">
        <w:rPr>
          <w:rFonts w:asciiTheme="minorHAnsi" w:hAnsiTheme="minorHAnsi" w:cstheme="minorHAnsi"/>
          <w:spacing w:val="-2"/>
        </w:rPr>
        <w:t xml:space="preserve">části IV. </w:t>
      </w:r>
      <w:r w:rsidR="004657DF" w:rsidRPr="00B732D3">
        <w:rPr>
          <w:rFonts w:asciiTheme="minorHAnsi" w:hAnsiTheme="minorHAnsi" w:cstheme="minorHAnsi"/>
          <w:spacing w:val="-2"/>
        </w:rPr>
        <w:t>v </w:t>
      </w:r>
      <w:r w:rsidR="00711917" w:rsidRPr="00B732D3">
        <w:rPr>
          <w:rFonts w:asciiTheme="minorHAnsi" w:hAnsiTheme="minorHAnsi" w:cstheme="minorHAnsi"/>
          <w:spacing w:val="-2"/>
        </w:rPr>
        <w:t>bod</w:t>
      </w:r>
      <w:r w:rsidR="004657DF" w:rsidRPr="00B732D3">
        <w:rPr>
          <w:rFonts w:asciiTheme="minorHAnsi" w:hAnsiTheme="minorHAnsi" w:cstheme="minorHAnsi"/>
          <w:spacing w:val="-2"/>
        </w:rPr>
        <w:t>u</w:t>
      </w:r>
      <w:r w:rsidR="00711917" w:rsidRPr="00B732D3">
        <w:rPr>
          <w:rFonts w:asciiTheme="minorHAnsi" w:hAnsiTheme="minorHAnsi" w:cstheme="minorHAnsi"/>
          <w:spacing w:val="-2"/>
        </w:rPr>
        <w:t xml:space="preserve"> 6</w:t>
      </w:r>
      <w:r w:rsidR="004657DF" w:rsidRPr="00B732D3">
        <w:rPr>
          <w:rFonts w:asciiTheme="minorHAnsi" w:hAnsiTheme="minorHAnsi" w:cstheme="minorHAnsi"/>
          <w:spacing w:val="-2"/>
        </w:rPr>
        <w:t>)</w:t>
      </w:r>
      <w:r w:rsidR="00711917" w:rsidRPr="00B732D3">
        <w:rPr>
          <w:rFonts w:asciiTheme="minorHAnsi" w:hAnsiTheme="minorHAnsi" w:cstheme="minorHAnsi"/>
          <w:spacing w:val="-2"/>
        </w:rPr>
        <w:t>,</w:t>
      </w:r>
      <w:r w:rsidR="00711917">
        <w:rPr>
          <w:rFonts w:asciiTheme="minorHAnsi" w:hAnsiTheme="minorHAnsi" w:cstheme="minorHAnsi"/>
        </w:rPr>
        <w:t xml:space="preserve"> na něž SFDI vynaložil celkem 4,6 mil. Kč, což bylo 18 % z celkových výdajů 24,9</w:t>
      </w:r>
      <w:r w:rsidR="004657DF">
        <w:rPr>
          <w:rFonts w:asciiTheme="minorHAnsi" w:hAnsiTheme="minorHAnsi" w:cstheme="minorHAnsi"/>
        </w:rPr>
        <w:t> </w:t>
      </w:r>
      <w:r w:rsidR="00711917">
        <w:rPr>
          <w:rFonts w:asciiTheme="minorHAnsi" w:hAnsiTheme="minorHAnsi" w:cstheme="minorHAnsi"/>
        </w:rPr>
        <w:t>mil.</w:t>
      </w:r>
      <w:r w:rsidR="004657DF">
        <w:rPr>
          <w:rFonts w:asciiTheme="minorHAnsi" w:hAnsiTheme="minorHAnsi" w:cstheme="minorHAnsi"/>
        </w:rPr>
        <w:t> </w:t>
      </w:r>
      <w:r w:rsidR="00711917">
        <w:rPr>
          <w:rFonts w:asciiTheme="minorHAnsi" w:hAnsiTheme="minorHAnsi" w:cstheme="minorHAnsi"/>
        </w:rPr>
        <w:t>Kč na tyto služby v letech 2011 až 2014.</w:t>
      </w:r>
      <w:r w:rsidR="00C1291F">
        <w:rPr>
          <w:rStyle w:val="Znakapoznpodarou"/>
          <w:rFonts w:asciiTheme="minorHAnsi" w:hAnsiTheme="minorHAnsi" w:cstheme="minorHAnsi"/>
        </w:rPr>
        <w:footnoteReference w:id="3"/>
      </w:r>
      <w:r w:rsidR="00711917">
        <w:rPr>
          <w:rFonts w:asciiTheme="minorHAnsi" w:hAnsiTheme="minorHAnsi" w:cstheme="minorHAnsi"/>
        </w:rPr>
        <w:t xml:space="preserve"> </w:t>
      </w:r>
      <w:r w:rsidR="0037094E">
        <w:rPr>
          <w:rFonts w:asciiTheme="minorHAnsi" w:hAnsiTheme="minorHAnsi" w:cstheme="minorHAnsi"/>
        </w:rPr>
        <w:t>Dílčí n</w:t>
      </w:r>
      <w:r w:rsidR="00B35882">
        <w:rPr>
          <w:rFonts w:asciiTheme="minorHAnsi" w:hAnsiTheme="minorHAnsi" w:cstheme="minorHAnsi"/>
        </w:rPr>
        <w:t>edostatky byly zjištěny</w:t>
      </w:r>
      <w:r w:rsidR="00A96B23">
        <w:rPr>
          <w:rFonts w:asciiTheme="minorHAnsi" w:hAnsiTheme="minorHAnsi" w:cstheme="minorHAnsi"/>
        </w:rPr>
        <w:t xml:space="preserve"> </w:t>
      </w:r>
      <w:r w:rsidR="00B35882">
        <w:rPr>
          <w:rFonts w:asciiTheme="minorHAnsi" w:hAnsiTheme="minorHAnsi" w:cstheme="minorHAnsi"/>
        </w:rPr>
        <w:t>v oblastech využití a</w:t>
      </w:r>
      <w:r w:rsidR="004657DF">
        <w:rPr>
          <w:rFonts w:asciiTheme="minorHAnsi" w:hAnsiTheme="minorHAnsi" w:cstheme="minorHAnsi"/>
        </w:rPr>
        <w:t> </w:t>
      </w:r>
      <w:r w:rsidR="00B35882">
        <w:rPr>
          <w:rFonts w:asciiTheme="minorHAnsi" w:hAnsiTheme="minorHAnsi" w:cstheme="minorHAnsi"/>
        </w:rPr>
        <w:t xml:space="preserve">prodeje majetku, nákupů </w:t>
      </w:r>
      <w:r w:rsidR="00772671">
        <w:rPr>
          <w:rFonts w:asciiTheme="minorHAnsi" w:hAnsiTheme="minorHAnsi" w:cstheme="minorHAnsi"/>
        </w:rPr>
        <w:t>tonerů a kancelářských potřeb a </w:t>
      </w:r>
      <w:r w:rsidR="00B35882">
        <w:rPr>
          <w:rFonts w:asciiTheme="minorHAnsi" w:hAnsiTheme="minorHAnsi" w:cstheme="minorHAnsi"/>
        </w:rPr>
        <w:t>poskytování p</w:t>
      </w:r>
      <w:r w:rsidR="003A3AD5">
        <w:rPr>
          <w:rFonts w:asciiTheme="minorHAnsi" w:hAnsiTheme="minorHAnsi" w:cstheme="minorHAnsi"/>
        </w:rPr>
        <w:t>říspěvků na nové technologie.</w:t>
      </w:r>
    </w:p>
    <w:p w:rsidR="00B35882" w:rsidRDefault="00B35882" w:rsidP="003E22FF">
      <w:pPr>
        <w:jc w:val="both"/>
        <w:rPr>
          <w:rFonts w:asciiTheme="minorHAnsi" w:hAnsiTheme="minorHAnsi" w:cstheme="minorHAnsi"/>
        </w:rPr>
      </w:pPr>
    </w:p>
    <w:p w:rsidR="0060117A" w:rsidRDefault="000308A8" w:rsidP="003E22F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Minulou kontrolou</w:t>
      </w:r>
      <w:r w:rsidR="007F7058">
        <w:rPr>
          <w:rFonts w:asciiTheme="minorHAnsi" w:hAnsiTheme="minorHAnsi" w:cstheme="minorHAnsi"/>
        </w:rPr>
        <w:t xml:space="preserve"> NKÚ</w:t>
      </w:r>
      <w:r w:rsidR="00335030">
        <w:rPr>
          <w:rFonts w:asciiTheme="minorHAnsi" w:hAnsiTheme="minorHAnsi" w:cstheme="minorHAnsi"/>
        </w:rPr>
        <w:t xml:space="preserve"> bylo také ukáz</w:t>
      </w:r>
      <w:r>
        <w:rPr>
          <w:rFonts w:asciiTheme="minorHAnsi" w:hAnsiTheme="minorHAnsi" w:cstheme="minorHAnsi"/>
        </w:rPr>
        <w:t>áno na progresivní růst nevyčerpaných disponibilních peněžních prostředků SFDI na konci let</w:t>
      </w:r>
      <w:r w:rsidR="00073A77">
        <w:rPr>
          <w:rFonts w:asciiTheme="minorHAnsi" w:hAnsiTheme="minorHAnsi" w:cstheme="minorHAnsi"/>
        </w:rPr>
        <w:t xml:space="preserve"> 2002 a 2003</w:t>
      </w:r>
      <w:r>
        <w:rPr>
          <w:rFonts w:asciiTheme="minorHAnsi" w:hAnsiTheme="minorHAnsi" w:cstheme="minorHAnsi"/>
        </w:rPr>
        <w:t xml:space="preserve">. </w:t>
      </w:r>
      <w:r w:rsidR="00073A77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 letech 2004 až 2011</w:t>
      </w:r>
      <w:r w:rsidR="00F24CF8">
        <w:rPr>
          <w:rFonts w:asciiTheme="minorHAnsi" w:hAnsiTheme="minorHAnsi" w:cstheme="minorHAnsi"/>
        </w:rPr>
        <w:t xml:space="preserve"> se stav zlepšil, avšak </w:t>
      </w:r>
      <w:r>
        <w:rPr>
          <w:rFonts w:asciiTheme="minorHAnsi" w:hAnsiTheme="minorHAnsi" w:cstheme="minorHAnsi"/>
        </w:rPr>
        <w:t>od roku 2012</w:t>
      </w:r>
      <w:r w:rsidR="00F24CF8">
        <w:rPr>
          <w:rFonts w:asciiTheme="minorHAnsi" w:hAnsiTheme="minorHAnsi" w:cstheme="minorHAnsi"/>
        </w:rPr>
        <w:t xml:space="preserve"> </w:t>
      </w:r>
      <w:r w:rsidR="004657DF">
        <w:rPr>
          <w:rFonts w:asciiTheme="minorHAnsi" w:hAnsiTheme="minorHAnsi" w:cstheme="minorHAnsi"/>
        </w:rPr>
        <w:t xml:space="preserve">výše </w:t>
      </w:r>
      <w:r w:rsidR="00F24CF8">
        <w:rPr>
          <w:rFonts w:asciiTheme="minorHAnsi" w:hAnsiTheme="minorHAnsi" w:cstheme="minorHAnsi"/>
        </w:rPr>
        <w:t>nevyčerpan</w:t>
      </w:r>
      <w:r w:rsidR="004657DF">
        <w:rPr>
          <w:rFonts w:asciiTheme="minorHAnsi" w:hAnsiTheme="minorHAnsi" w:cstheme="minorHAnsi"/>
        </w:rPr>
        <w:t>ých</w:t>
      </w:r>
      <w:r w:rsidR="00F24CF8">
        <w:rPr>
          <w:rFonts w:asciiTheme="minorHAnsi" w:hAnsiTheme="minorHAnsi" w:cstheme="minorHAnsi"/>
        </w:rPr>
        <w:t xml:space="preserve"> prostředk</w:t>
      </w:r>
      <w:r w:rsidR="004657DF">
        <w:rPr>
          <w:rFonts w:asciiTheme="minorHAnsi" w:hAnsiTheme="minorHAnsi" w:cstheme="minorHAnsi"/>
        </w:rPr>
        <w:t>ů</w:t>
      </w:r>
      <w:r w:rsidR="00335030">
        <w:rPr>
          <w:rFonts w:asciiTheme="minorHAnsi" w:hAnsiTheme="minorHAnsi" w:cstheme="minorHAnsi"/>
        </w:rPr>
        <w:t xml:space="preserve"> SFDI opět významně </w:t>
      </w:r>
      <w:r w:rsidR="00F24CF8">
        <w:rPr>
          <w:rFonts w:asciiTheme="minorHAnsi" w:hAnsiTheme="minorHAnsi" w:cstheme="minorHAnsi"/>
        </w:rPr>
        <w:t>rostl</w:t>
      </w:r>
      <w:r w:rsidR="004657DF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.</w:t>
      </w:r>
      <w:r w:rsidR="00F24CF8">
        <w:rPr>
          <w:rFonts w:asciiTheme="minorHAnsi" w:hAnsiTheme="minorHAnsi" w:cstheme="minorHAnsi"/>
        </w:rPr>
        <w:t xml:space="preserve"> </w:t>
      </w:r>
    </w:p>
    <w:p w:rsidR="0060117A" w:rsidRDefault="0060117A" w:rsidP="003E22FF">
      <w:pPr>
        <w:jc w:val="both"/>
        <w:rPr>
          <w:rFonts w:asciiTheme="minorHAnsi" w:hAnsiTheme="minorHAnsi" w:cstheme="minorHAnsi"/>
        </w:rPr>
      </w:pPr>
    </w:p>
    <w:p w:rsidR="000308A8" w:rsidRDefault="000308A8" w:rsidP="00813B82">
      <w:pPr>
        <w:rPr>
          <w:rFonts w:asciiTheme="minorHAnsi" w:hAnsiTheme="minorHAnsi" w:cstheme="minorHAnsi"/>
          <w:b/>
        </w:rPr>
      </w:pPr>
    </w:p>
    <w:p w:rsidR="003E22FF" w:rsidRPr="00813B82" w:rsidRDefault="003E22FF" w:rsidP="003E22FF">
      <w:pPr>
        <w:jc w:val="center"/>
        <w:rPr>
          <w:rFonts w:asciiTheme="minorHAnsi" w:hAnsiTheme="minorHAnsi" w:cstheme="minorHAnsi"/>
          <w:sz w:val="28"/>
          <w:szCs w:val="28"/>
        </w:rPr>
      </w:pPr>
      <w:r w:rsidRPr="00813B82">
        <w:rPr>
          <w:rFonts w:asciiTheme="minorHAnsi" w:hAnsiTheme="minorHAnsi" w:cstheme="minorHAnsi"/>
          <w:b/>
          <w:sz w:val="28"/>
          <w:szCs w:val="28"/>
        </w:rPr>
        <w:t>III. Shrnutí vybraných zjištění</w:t>
      </w:r>
    </w:p>
    <w:p w:rsidR="003E22FF" w:rsidRDefault="003E22FF" w:rsidP="00CF47E3">
      <w:pPr>
        <w:jc w:val="both"/>
        <w:rPr>
          <w:rFonts w:asciiTheme="minorHAnsi" w:hAnsiTheme="minorHAnsi" w:cstheme="minorHAnsi"/>
        </w:rPr>
      </w:pPr>
    </w:p>
    <w:p w:rsidR="00AB5217" w:rsidRPr="00CF47E3" w:rsidRDefault="00CF47E3" w:rsidP="00CF47E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této části jsou </w:t>
      </w:r>
      <w:r w:rsidR="007918D3">
        <w:rPr>
          <w:rFonts w:asciiTheme="minorHAnsi" w:hAnsiTheme="minorHAnsi" w:cstheme="minorHAnsi"/>
        </w:rPr>
        <w:t>uvedeny</w:t>
      </w:r>
      <w:r>
        <w:rPr>
          <w:rFonts w:asciiTheme="minorHAnsi" w:hAnsiTheme="minorHAnsi" w:cstheme="minorHAnsi"/>
        </w:rPr>
        <w:t xml:space="preserve"> skutečnosti</w:t>
      </w:r>
      <w:r w:rsidR="006D303E">
        <w:rPr>
          <w:rFonts w:asciiTheme="minorHAnsi" w:hAnsiTheme="minorHAnsi" w:cstheme="minorHAnsi"/>
        </w:rPr>
        <w:t>, které byly</w:t>
      </w:r>
      <w:r>
        <w:rPr>
          <w:rFonts w:asciiTheme="minorHAnsi" w:hAnsiTheme="minorHAnsi" w:cstheme="minorHAnsi"/>
        </w:rPr>
        <w:t xml:space="preserve"> zjištěn</w:t>
      </w:r>
      <w:r w:rsidR="006D303E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v kontrolovaných </w:t>
      </w:r>
      <w:r w:rsidR="00CA7226">
        <w:rPr>
          <w:rFonts w:asciiTheme="minorHAnsi" w:hAnsiTheme="minorHAnsi" w:cstheme="minorHAnsi"/>
        </w:rPr>
        <w:t>činnostech</w:t>
      </w:r>
      <w:r>
        <w:rPr>
          <w:rFonts w:asciiTheme="minorHAnsi" w:hAnsiTheme="minorHAnsi" w:cstheme="minorHAnsi"/>
        </w:rPr>
        <w:t xml:space="preserve"> </w:t>
      </w:r>
      <w:r w:rsidR="006D303E">
        <w:rPr>
          <w:rFonts w:asciiTheme="minorHAnsi" w:hAnsiTheme="minorHAnsi" w:cstheme="minorHAnsi"/>
        </w:rPr>
        <w:t>a</w:t>
      </w:r>
      <w:r w:rsidR="000A2D7E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negativně ovlivnily nebo</w:t>
      </w:r>
      <w:r w:rsidR="0037094E">
        <w:rPr>
          <w:rFonts w:asciiTheme="minorHAnsi" w:hAnsiTheme="minorHAnsi" w:cstheme="minorHAnsi"/>
        </w:rPr>
        <w:t xml:space="preserve"> mohly</w:t>
      </w:r>
      <w:r>
        <w:rPr>
          <w:rFonts w:asciiTheme="minorHAnsi" w:hAnsiTheme="minorHAnsi" w:cstheme="minorHAnsi"/>
        </w:rPr>
        <w:t xml:space="preserve"> </w:t>
      </w:r>
      <w:r w:rsidR="00E702E4">
        <w:rPr>
          <w:rFonts w:asciiTheme="minorHAnsi" w:hAnsiTheme="minorHAnsi" w:cstheme="minorHAnsi"/>
        </w:rPr>
        <w:t xml:space="preserve">ovlivnit </w:t>
      </w:r>
      <w:r>
        <w:rPr>
          <w:rFonts w:asciiTheme="minorHAnsi" w:hAnsiTheme="minorHAnsi" w:cstheme="minorHAnsi"/>
        </w:rPr>
        <w:t>hospodaření</w:t>
      </w:r>
      <w:r w:rsidR="00920F7E">
        <w:rPr>
          <w:rFonts w:asciiTheme="minorHAnsi" w:hAnsiTheme="minorHAnsi" w:cstheme="minorHAnsi"/>
        </w:rPr>
        <w:t xml:space="preserve"> SFDI</w:t>
      </w:r>
      <w:r>
        <w:rPr>
          <w:rFonts w:asciiTheme="minorHAnsi" w:hAnsiTheme="minorHAnsi" w:cstheme="minorHAnsi"/>
        </w:rPr>
        <w:t xml:space="preserve"> s majetkem a peněžními prostředky státu.</w:t>
      </w:r>
    </w:p>
    <w:p w:rsidR="00AB5217" w:rsidRPr="00786CD4" w:rsidRDefault="00AB5217" w:rsidP="006D432B">
      <w:pPr>
        <w:ind w:left="624" w:hanging="624"/>
        <w:jc w:val="both"/>
        <w:rPr>
          <w:rFonts w:asciiTheme="minorHAnsi" w:hAnsiTheme="minorHAnsi" w:cstheme="minorHAnsi"/>
        </w:rPr>
      </w:pPr>
    </w:p>
    <w:p w:rsidR="00772671" w:rsidRPr="008901DB" w:rsidRDefault="00772671" w:rsidP="00772671">
      <w:pPr>
        <w:jc w:val="both"/>
        <w:rPr>
          <w:rFonts w:asciiTheme="minorHAnsi" w:hAnsiTheme="minorHAnsi" w:cstheme="minorHAnsi"/>
          <w:b/>
          <w:i/>
        </w:rPr>
      </w:pPr>
      <w:r w:rsidRPr="008901DB">
        <w:rPr>
          <w:rFonts w:asciiTheme="minorHAnsi" w:hAnsiTheme="minorHAnsi" w:cstheme="minorHAnsi"/>
          <w:b/>
          <w:i/>
        </w:rPr>
        <w:t>Využití nehmotného a hmotného majetku</w:t>
      </w:r>
    </w:p>
    <w:p w:rsidR="007526A9" w:rsidRPr="00786CD4" w:rsidRDefault="007526A9" w:rsidP="006D432B">
      <w:pPr>
        <w:ind w:left="624" w:hanging="624"/>
        <w:jc w:val="both"/>
        <w:rPr>
          <w:rFonts w:asciiTheme="minorHAnsi" w:hAnsiTheme="minorHAnsi" w:cstheme="minorHAnsi"/>
        </w:rPr>
      </w:pPr>
    </w:p>
    <w:p w:rsidR="006D669D" w:rsidRDefault="007526A9" w:rsidP="00691238">
      <w:pPr>
        <w:jc w:val="both"/>
        <w:rPr>
          <w:rFonts w:asciiTheme="minorHAnsi" w:hAnsiTheme="minorHAnsi" w:cstheme="minorHAnsi"/>
          <w:b/>
        </w:rPr>
      </w:pPr>
      <w:r w:rsidRPr="00691238">
        <w:rPr>
          <w:rFonts w:asciiTheme="minorHAnsi" w:hAnsiTheme="minorHAnsi" w:cstheme="minorHAnsi"/>
          <w:b/>
        </w:rPr>
        <w:t>1.</w:t>
      </w:r>
      <w:r w:rsidR="00691238">
        <w:rPr>
          <w:rFonts w:asciiTheme="minorHAnsi" w:hAnsiTheme="minorHAnsi" w:cstheme="minorHAnsi"/>
          <w:b/>
        </w:rPr>
        <w:t xml:space="preserve"> </w:t>
      </w:r>
      <w:r w:rsidR="00691238" w:rsidRPr="00306E05">
        <w:rPr>
          <w:rFonts w:asciiTheme="minorHAnsi" w:hAnsiTheme="minorHAnsi" w:cstheme="minorHAnsi"/>
          <w:b/>
        </w:rPr>
        <w:t>SFDI</w:t>
      </w:r>
      <w:r w:rsidR="0004210A" w:rsidRPr="00306E05">
        <w:rPr>
          <w:rFonts w:asciiTheme="minorHAnsi" w:hAnsiTheme="minorHAnsi" w:cstheme="minorHAnsi"/>
          <w:b/>
        </w:rPr>
        <w:t xml:space="preserve"> </w:t>
      </w:r>
      <w:r w:rsidR="006D669D">
        <w:rPr>
          <w:rFonts w:asciiTheme="minorHAnsi" w:hAnsiTheme="minorHAnsi" w:cstheme="minorHAnsi"/>
          <w:b/>
        </w:rPr>
        <w:t>pořídil v roce 2013 dlouhodobý</w:t>
      </w:r>
      <w:r w:rsidR="00FA77D7">
        <w:rPr>
          <w:rFonts w:asciiTheme="minorHAnsi" w:hAnsiTheme="minorHAnsi" w:cstheme="minorHAnsi"/>
          <w:b/>
        </w:rPr>
        <w:t xml:space="preserve"> nehmotný</w:t>
      </w:r>
      <w:r w:rsidR="006D669D">
        <w:rPr>
          <w:rFonts w:asciiTheme="minorHAnsi" w:hAnsiTheme="minorHAnsi" w:cstheme="minorHAnsi"/>
          <w:b/>
        </w:rPr>
        <w:t xml:space="preserve"> majetek,</w:t>
      </w:r>
      <w:r w:rsidR="00FA77D7">
        <w:rPr>
          <w:rFonts w:asciiTheme="minorHAnsi" w:hAnsiTheme="minorHAnsi" w:cstheme="minorHAnsi"/>
          <w:b/>
        </w:rPr>
        <w:t xml:space="preserve"> jehož využití je primárně určeno pro </w:t>
      </w:r>
      <w:r w:rsidR="006D669D">
        <w:rPr>
          <w:rFonts w:asciiTheme="minorHAnsi" w:hAnsiTheme="minorHAnsi" w:cstheme="minorHAnsi"/>
          <w:b/>
        </w:rPr>
        <w:t>investorské organizace v působnosti Ministerstva dopravy.</w:t>
      </w:r>
      <w:r w:rsidR="00FA77D7">
        <w:rPr>
          <w:rFonts w:asciiTheme="minorHAnsi" w:hAnsiTheme="minorHAnsi" w:cstheme="minorHAnsi"/>
          <w:b/>
        </w:rPr>
        <w:t xml:space="preserve"> </w:t>
      </w:r>
      <w:r w:rsidR="00FA77D7">
        <w:rPr>
          <w:rFonts w:asciiTheme="minorHAnsi" w:hAnsiTheme="minorHAnsi" w:cstheme="minorHAnsi"/>
        </w:rPr>
        <w:t>Celková pořizovací cena tohoto majetku byla 11,9 mil. Kč. Šlo o</w:t>
      </w:r>
      <w:r w:rsidR="00335030">
        <w:rPr>
          <w:rFonts w:asciiTheme="minorHAnsi" w:hAnsiTheme="minorHAnsi" w:cstheme="minorHAnsi"/>
        </w:rPr>
        <w:t xml:space="preserve"> </w:t>
      </w:r>
      <w:r w:rsidR="001F4723">
        <w:rPr>
          <w:rFonts w:asciiTheme="minorHAnsi" w:hAnsiTheme="minorHAnsi" w:cstheme="minorHAnsi"/>
        </w:rPr>
        <w:t>majetek</w:t>
      </w:r>
      <w:r w:rsidR="00335030">
        <w:rPr>
          <w:rFonts w:asciiTheme="minorHAnsi" w:hAnsiTheme="minorHAnsi" w:cstheme="minorHAnsi"/>
        </w:rPr>
        <w:t xml:space="preserve"> sloužící pro</w:t>
      </w:r>
      <w:r w:rsidR="00FA77D7">
        <w:rPr>
          <w:rFonts w:asciiTheme="minorHAnsi" w:hAnsiTheme="minorHAnsi" w:cstheme="minorHAnsi"/>
        </w:rPr>
        <w:t xml:space="preserve"> o</w:t>
      </w:r>
      <w:r w:rsidR="00A35608">
        <w:rPr>
          <w:rFonts w:asciiTheme="minorHAnsi" w:hAnsiTheme="minorHAnsi" w:cstheme="minorHAnsi"/>
        </w:rPr>
        <w:t>ceňování</w:t>
      </w:r>
      <w:r w:rsidR="00FA77D7">
        <w:rPr>
          <w:rFonts w:asciiTheme="minorHAnsi" w:hAnsiTheme="minorHAnsi" w:cstheme="minorHAnsi"/>
        </w:rPr>
        <w:t xml:space="preserve"> stavebních prací na silniční a železniční dopravní infrastruktuře.</w:t>
      </w:r>
    </w:p>
    <w:p w:rsidR="0004210A" w:rsidRDefault="0004210A" w:rsidP="00691238">
      <w:pPr>
        <w:jc w:val="both"/>
        <w:rPr>
          <w:rFonts w:asciiTheme="minorHAnsi" w:hAnsiTheme="minorHAnsi" w:cstheme="minorHAnsi"/>
        </w:rPr>
      </w:pPr>
    </w:p>
    <w:p w:rsidR="00FA77D7" w:rsidRDefault="00486F60" w:rsidP="00691238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</w:rPr>
        <w:t>2</w:t>
      </w:r>
      <w:r w:rsidR="00B62A0D">
        <w:rPr>
          <w:rFonts w:asciiTheme="minorHAnsi" w:hAnsiTheme="minorHAnsi" w:cstheme="minorHAnsi"/>
          <w:b/>
        </w:rPr>
        <w:t xml:space="preserve">. </w:t>
      </w:r>
      <w:r w:rsidR="00D76C4F">
        <w:rPr>
          <w:rFonts w:asciiTheme="minorHAnsi" w:hAnsiTheme="minorHAnsi" w:cstheme="minorHAnsi"/>
          <w:b/>
        </w:rPr>
        <w:t xml:space="preserve">SFDI umožnil využívání </w:t>
      </w:r>
      <w:r w:rsidR="00822415">
        <w:rPr>
          <w:rFonts w:asciiTheme="minorHAnsi" w:hAnsiTheme="minorHAnsi" w:cstheme="minorHAnsi"/>
          <w:b/>
        </w:rPr>
        <w:t>některých</w:t>
      </w:r>
      <w:r w:rsidR="00D76C4F">
        <w:rPr>
          <w:rFonts w:asciiTheme="minorHAnsi" w:hAnsiTheme="minorHAnsi" w:cstheme="minorHAnsi"/>
          <w:b/>
        </w:rPr>
        <w:t xml:space="preserve"> osobních vozidel i k jízdám pro soukromé účely, aniž by pro</w:t>
      </w:r>
      <w:r w:rsidR="006D303E">
        <w:rPr>
          <w:rFonts w:asciiTheme="minorHAnsi" w:hAnsiTheme="minorHAnsi" w:cstheme="minorHAnsi"/>
          <w:b/>
        </w:rPr>
        <w:t> </w:t>
      </w:r>
      <w:r w:rsidR="00D76C4F">
        <w:rPr>
          <w:rFonts w:asciiTheme="minorHAnsi" w:hAnsiTheme="minorHAnsi" w:cstheme="minorHAnsi"/>
          <w:b/>
        </w:rPr>
        <w:t xml:space="preserve">to byly splněny podmínky stanovené </w:t>
      </w:r>
      <w:r w:rsidR="008C27C0">
        <w:rPr>
          <w:rFonts w:asciiTheme="minorHAnsi" w:hAnsiTheme="minorHAnsi" w:cstheme="minorHAnsi"/>
          <w:b/>
        </w:rPr>
        <w:t>v </w:t>
      </w:r>
      <w:r w:rsidR="00D76C4F">
        <w:rPr>
          <w:rFonts w:asciiTheme="minorHAnsi" w:hAnsiTheme="minorHAnsi" w:cstheme="minorHAnsi"/>
          <w:b/>
        </w:rPr>
        <w:t>§ 27 zákona č. 219/2000 Sb.</w:t>
      </w:r>
      <w:r w:rsidR="008C4D6A">
        <w:rPr>
          <w:rFonts w:asciiTheme="minorHAnsi" w:hAnsiTheme="minorHAnsi" w:cstheme="minorHAnsi"/>
        </w:rPr>
        <w:t xml:space="preserve"> Vykázaný podíl soukromých jízd se v letech 2012 až 2014 pohyboval od 4 % do 49 % z celkového počtu </w:t>
      </w:r>
      <w:r w:rsidR="006D303E">
        <w:rPr>
          <w:rFonts w:asciiTheme="minorHAnsi" w:hAnsiTheme="minorHAnsi" w:cstheme="minorHAnsi"/>
        </w:rPr>
        <w:lastRenderedPageBreak/>
        <w:t xml:space="preserve">kilometrů </w:t>
      </w:r>
      <w:r w:rsidR="008C4D6A">
        <w:rPr>
          <w:rFonts w:asciiTheme="minorHAnsi" w:hAnsiTheme="minorHAnsi" w:cstheme="minorHAnsi"/>
        </w:rPr>
        <w:t>ujetých příslušn</w:t>
      </w:r>
      <w:r w:rsidR="006D303E">
        <w:rPr>
          <w:rFonts w:asciiTheme="minorHAnsi" w:hAnsiTheme="minorHAnsi" w:cstheme="minorHAnsi"/>
        </w:rPr>
        <w:t>ým</w:t>
      </w:r>
      <w:r w:rsidR="008C4D6A">
        <w:rPr>
          <w:rFonts w:asciiTheme="minorHAnsi" w:hAnsiTheme="minorHAnsi" w:cstheme="minorHAnsi"/>
        </w:rPr>
        <w:t xml:space="preserve"> vozidl</w:t>
      </w:r>
      <w:r w:rsidR="006D303E">
        <w:rPr>
          <w:rFonts w:asciiTheme="minorHAnsi" w:hAnsiTheme="minorHAnsi" w:cstheme="minorHAnsi"/>
        </w:rPr>
        <w:t>em</w:t>
      </w:r>
      <w:r w:rsidR="008C4D6A">
        <w:rPr>
          <w:rFonts w:asciiTheme="minorHAnsi" w:hAnsiTheme="minorHAnsi" w:cstheme="minorHAnsi"/>
        </w:rPr>
        <w:t xml:space="preserve">. </w:t>
      </w:r>
      <w:r w:rsidR="000533D8" w:rsidRPr="00D062B4">
        <w:rPr>
          <w:rFonts w:asciiTheme="minorHAnsi" w:hAnsiTheme="minorHAnsi" w:cstheme="minorHAnsi"/>
        </w:rPr>
        <w:t>Objektivnější ověření s</w:t>
      </w:r>
      <w:r w:rsidR="008C4D6A" w:rsidRPr="00D062B4">
        <w:rPr>
          <w:rFonts w:asciiTheme="minorHAnsi" w:hAnsiTheme="minorHAnsi" w:cstheme="minorHAnsi"/>
        </w:rPr>
        <w:t>právnost</w:t>
      </w:r>
      <w:r w:rsidR="000533D8" w:rsidRPr="00D062B4">
        <w:rPr>
          <w:rFonts w:asciiTheme="minorHAnsi" w:hAnsiTheme="minorHAnsi" w:cstheme="minorHAnsi"/>
        </w:rPr>
        <w:t>i</w:t>
      </w:r>
      <w:r w:rsidR="008C4D6A" w:rsidRPr="00D062B4">
        <w:rPr>
          <w:rFonts w:asciiTheme="minorHAnsi" w:hAnsiTheme="minorHAnsi" w:cstheme="minorHAnsi"/>
        </w:rPr>
        <w:t xml:space="preserve"> vykázaných služebních a soukromých jízd </w:t>
      </w:r>
      <w:r w:rsidR="000533D8" w:rsidRPr="00D062B4">
        <w:rPr>
          <w:rFonts w:asciiTheme="minorHAnsi" w:hAnsiTheme="minorHAnsi" w:cstheme="minorHAnsi"/>
        </w:rPr>
        <w:t>v knihách jízd</w:t>
      </w:r>
      <w:r w:rsidR="008C4D6A" w:rsidRPr="00D062B4">
        <w:rPr>
          <w:rFonts w:asciiTheme="minorHAnsi" w:hAnsiTheme="minorHAnsi" w:cstheme="minorHAnsi"/>
        </w:rPr>
        <w:t xml:space="preserve"> nebylo možn</w:t>
      </w:r>
      <w:r w:rsidR="000533D8" w:rsidRPr="00D062B4">
        <w:rPr>
          <w:rFonts w:asciiTheme="minorHAnsi" w:hAnsiTheme="minorHAnsi" w:cstheme="minorHAnsi"/>
        </w:rPr>
        <w:t>é</w:t>
      </w:r>
      <w:r w:rsidR="008C4D6A" w:rsidRPr="00D062B4">
        <w:rPr>
          <w:rFonts w:asciiTheme="minorHAnsi" w:hAnsiTheme="minorHAnsi" w:cstheme="minorHAnsi"/>
        </w:rPr>
        <w:t>.</w:t>
      </w:r>
    </w:p>
    <w:p w:rsidR="00FA77D7" w:rsidRDefault="00FA77D7" w:rsidP="0069123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13C49" w:rsidRPr="00813B82" w:rsidRDefault="00913C49" w:rsidP="00813B82">
      <w:pPr>
        <w:keepNext/>
        <w:jc w:val="both"/>
        <w:rPr>
          <w:rFonts w:asciiTheme="minorHAnsi" w:hAnsiTheme="minorHAnsi" w:cstheme="minorHAnsi"/>
        </w:rPr>
      </w:pPr>
      <w:r w:rsidRPr="008901DB">
        <w:rPr>
          <w:rFonts w:asciiTheme="minorHAnsi" w:hAnsiTheme="minorHAnsi" w:cstheme="minorHAnsi"/>
          <w:b/>
          <w:i/>
        </w:rPr>
        <w:t>Prodej hmotného majetku</w:t>
      </w:r>
    </w:p>
    <w:p w:rsidR="00913C49" w:rsidRDefault="00913C49" w:rsidP="00813B82">
      <w:pPr>
        <w:keepNext/>
        <w:jc w:val="both"/>
        <w:rPr>
          <w:rFonts w:asciiTheme="minorHAnsi" w:hAnsiTheme="minorHAnsi" w:cstheme="minorHAnsi"/>
        </w:rPr>
      </w:pPr>
    </w:p>
    <w:p w:rsidR="00026D1F" w:rsidRDefault="00486F60" w:rsidP="0069123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</w:t>
      </w:r>
      <w:r w:rsidR="00913C49">
        <w:rPr>
          <w:rFonts w:asciiTheme="minorHAnsi" w:hAnsiTheme="minorHAnsi" w:cstheme="minorHAnsi"/>
          <w:b/>
        </w:rPr>
        <w:t xml:space="preserve">. </w:t>
      </w:r>
      <w:r w:rsidR="008916D4">
        <w:rPr>
          <w:rFonts w:asciiTheme="minorHAnsi" w:hAnsiTheme="minorHAnsi" w:cstheme="minorHAnsi"/>
          <w:b/>
        </w:rPr>
        <w:t xml:space="preserve">SFDI prodal v roce 2011 dvě osobní vozidla </w:t>
      </w:r>
      <w:r w:rsidR="00AC33A5">
        <w:rPr>
          <w:rFonts w:asciiTheme="minorHAnsi" w:hAnsiTheme="minorHAnsi" w:cstheme="minorHAnsi"/>
          <w:b/>
        </w:rPr>
        <w:t>ve výši</w:t>
      </w:r>
      <w:r w:rsidR="008916D4">
        <w:rPr>
          <w:rFonts w:asciiTheme="minorHAnsi" w:hAnsiTheme="minorHAnsi" w:cstheme="minorHAnsi"/>
          <w:b/>
        </w:rPr>
        <w:t xml:space="preserve"> ocenění, které provedla kupující společnost.</w:t>
      </w:r>
      <w:r w:rsidR="00171DE2">
        <w:rPr>
          <w:rFonts w:asciiTheme="minorHAnsi" w:hAnsiTheme="minorHAnsi" w:cstheme="minorHAnsi"/>
          <w:b/>
        </w:rPr>
        <w:t xml:space="preserve"> </w:t>
      </w:r>
      <w:r w:rsidR="00171DE2">
        <w:rPr>
          <w:rFonts w:asciiTheme="minorHAnsi" w:hAnsiTheme="minorHAnsi" w:cstheme="minorHAnsi"/>
        </w:rPr>
        <w:t>P</w:t>
      </w:r>
      <w:r w:rsidR="00171DE2" w:rsidRPr="00171DE2">
        <w:rPr>
          <w:rFonts w:asciiTheme="minorHAnsi" w:hAnsiTheme="minorHAnsi" w:cstheme="minorHAnsi"/>
        </w:rPr>
        <w:t xml:space="preserve">rodejní cena </w:t>
      </w:r>
      <w:r w:rsidR="00171DE2">
        <w:rPr>
          <w:rFonts w:asciiTheme="minorHAnsi" w:hAnsiTheme="minorHAnsi" w:cstheme="minorHAnsi"/>
        </w:rPr>
        <w:t xml:space="preserve">obou </w:t>
      </w:r>
      <w:r w:rsidR="00171DE2" w:rsidRPr="00171DE2">
        <w:rPr>
          <w:rFonts w:asciiTheme="minorHAnsi" w:hAnsiTheme="minorHAnsi" w:cstheme="minorHAnsi"/>
        </w:rPr>
        <w:t>vozidel byla</w:t>
      </w:r>
      <w:r w:rsidR="00171DE2">
        <w:rPr>
          <w:rFonts w:asciiTheme="minorHAnsi" w:hAnsiTheme="minorHAnsi" w:cstheme="minorHAnsi"/>
          <w:b/>
        </w:rPr>
        <w:t xml:space="preserve"> </w:t>
      </w:r>
      <w:r w:rsidR="00171DE2" w:rsidRPr="00171DE2">
        <w:rPr>
          <w:rFonts w:asciiTheme="minorHAnsi" w:hAnsiTheme="minorHAnsi" w:cstheme="minorHAnsi"/>
        </w:rPr>
        <w:t>165</w:t>
      </w:r>
      <w:r w:rsidR="00171DE2">
        <w:rPr>
          <w:rFonts w:asciiTheme="minorHAnsi" w:hAnsiTheme="minorHAnsi" w:cstheme="minorHAnsi"/>
        </w:rPr>
        <w:t xml:space="preserve"> tis. Kč</w:t>
      </w:r>
      <w:r w:rsidR="008916D4">
        <w:rPr>
          <w:rFonts w:asciiTheme="minorHAnsi" w:hAnsiTheme="minorHAnsi" w:cstheme="minorHAnsi"/>
        </w:rPr>
        <w:t>.</w:t>
      </w:r>
      <w:r w:rsidR="00026D1F">
        <w:rPr>
          <w:rFonts w:asciiTheme="minorHAnsi" w:hAnsiTheme="minorHAnsi" w:cstheme="minorHAnsi"/>
        </w:rPr>
        <w:t xml:space="preserve"> Doklad</w:t>
      </w:r>
      <w:r w:rsidR="003322D0">
        <w:rPr>
          <w:rFonts w:asciiTheme="minorHAnsi" w:hAnsiTheme="minorHAnsi" w:cstheme="minorHAnsi"/>
        </w:rPr>
        <w:t>y prokazující, že SFDI zjišťoval zájemce o koupi vozidel, jak vyžaduje zákon č. 219/2000 Sb., nebyly předloženy.</w:t>
      </w:r>
    </w:p>
    <w:p w:rsidR="00A621C0" w:rsidRDefault="00A621C0" w:rsidP="00691238">
      <w:pPr>
        <w:jc w:val="both"/>
        <w:rPr>
          <w:rFonts w:asciiTheme="minorHAnsi" w:hAnsiTheme="minorHAnsi" w:cstheme="minorHAnsi"/>
        </w:rPr>
      </w:pPr>
    </w:p>
    <w:p w:rsidR="00A621C0" w:rsidRPr="00813B82" w:rsidRDefault="00A621C0" w:rsidP="00A621C0">
      <w:pPr>
        <w:ind w:left="624" w:hanging="624"/>
        <w:jc w:val="both"/>
        <w:rPr>
          <w:rFonts w:asciiTheme="minorHAnsi" w:hAnsiTheme="minorHAnsi" w:cstheme="minorHAnsi"/>
          <w:b/>
        </w:rPr>
      </w:pPr>
      <w:r w:rsidRPr="008901DB">
        <w:rPr>
          <w:rFonts w:asciiTheme="minorHAnsi" w:hAnsiTheme="minorHAnsi" w:cstheme="minorHAnsi"/>
          <w:b/>
          <w:i/>
        </w:rPr>
        <w:t>Rozpočet SFDI</w:t>
      </w:r>
    </w:p>
    <w:p w:rsidR="00A621C0" w:rsidRDefault="00A621C0" w:rsidP="00A621C0">
      <w:pPr>
        <w:ind w:left="624" w:hanging="624"/>
        <w:jc w:val="both"/>
        <w:rPr>
          <w:rFonts w:asciiTheme="minorHAnsi" w:hAnsiTheme="minorHAnsi" w:cstheme="minorHAnsi"/>
          <w:b/>
        </w:rPr>
      </w:pPr>
    </w:p>
    <w:p w:rsidR="00A621C0" w:rsidRPr="00B621A5" w:rsidRDefault="00486F60" w:rsidP="00A621C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</w:t>
      </w:r>
      <w:r w:rsidR="007D4F79">
        <w:rPr>
          <w:rFonts w:asciiTheme="minorHAnsi" w:hAnsiTheme="minorHAnsi" w:cstheme="minorHAnsi"/>
          <w:b/>
        </w:rPr>
        <w:t>.</w:t>
      </w:r>
      <w:r w:rsidR="00A621C0" w:rsidRPr="00B621A5">
        <w:rPr>
          <w:rFonts w:asciiTheme="minorHAnsi" w:hAnsiTheme="minorHAnsi" w:cstheme="minorHAnsi"/>
          <w:b/>
        </w:rPr>
        <w:t xml:space="preserve"> Na bankovních účtech SFDI zůstávaly ke konci příslušných roků bez využití vysoké částky. </w:t>
      </w:r>
      <w:r w:rsidR="007F7058">
        <w:rPr>
          <w:rFonts w:asciiTheme="minorHAnsi" w:hAnsiTheme="minorHAnsi" w:cstheme="minorHAnsi"/>
        </w:rPr>
        <w:t xml:space="preserve">Průměrná roční výše zůstatků na bankovních účtech </w:t>
      </w:r>
      <w:r w:rsidR="008C27C0">
        <w:rPr>
          <w:rFonts w:asciiTheme="minorHAnsi" w:hAnsiTheme="minorHAnsi" w:cstheme="minorHAnsi"/>
        </w:rPr>
        <w:t>v </w:t>
      </w:r>
      <w:r w:rsidR="007F7058" w:rsidRPr="00B621A5">
        <w:rPr>
          <w:rFonts w:asciiTheme="minorHAnsi" w:hAnsiTheme="minorHAnsi" w:cstheme="minorHAnsi"/>
        </w:rPr>
        <w:t>letech 2012 až 2014</w:t>
      </w:r>
      <w:r w:rsidR="00A35608">
        <w:rPr>
          <w:rFonts w:asciiTheme="minorHAnsi" w:hAnsiTheme="minorHAnsi" w:cstheme="minorHAnsi"/>
        </w:rPr>
        <w:t xml:space="preserve"> činila 12</w:t>
      </w:r>
      <w:r w:rsidR="00831F24">
        <w:rPr>
          <w:rFonts w:asciiTheme="minorHAnsi" w:hAnsiTheme="minorHAnsi" w:cstheme="minorHAnsi"/>
        </w:rPr>
        <w:t> </w:t>
      </w:r>
      <w:r w:rsidR="007F7058">
        <w:rPr>
          <w:rFonts w:asciiTheme="minorHAnsi" w:hAnsiTheme="minorHAnsi" w:cstheme="minorHAnsi"/>
        </w:rPr>
        <w:t>mld. Kč</w:t>
      </w:r>
      <w:r w:rsidR="00A621C0">
        <w:rPr>
          <w:rFonts w:asciiTheme="minorHAnsi" w:hAnsiTheme="minorHAnsi" w:cstheme="minorHAnsi"/>
        </w:rPr>
        <w:t>, což bylo 21 % skutečných příjmů SFDI.</w:t>
      </w:r>
      <w:r w:rsidR="00A621C0" w:rsidRPr="00B621A5">
        <w:rPr>
          <w:rFonts w:asciiTheme="minorHAnsi" w:hAnsiTheme="minorHAnsi" w:cstheme="minorHAnsi"/>
        </w:rPr>
        <w:t xml:space="preserve"> Prů</w:t>
      </w:r>
      <w:r w:rsidR="00A35608">
        <w:rPr>
          <w:rFonts w:asciiTheme="minorHAnsi" w:hAnsiTheme="minorHAnsi" w:cstheme="minorHAnsi"/>
        </w:rPr>
        <w:t>měr předchozích osmi let byl 5 </w:t>
      </w:r>
      <w:r w:rsidR="00A621C0" w:rsidRPr="00B621A5">
        <w:rPr>
          <w:rFonts w:asciiTheme="minorHAnsi" w:hAnsiTheme="minorHAnsi" w:cstheme="minorHAnsi"/>
        </w:rPr>
        <w:t>mld. Kč.</w:t>
      </w:r>
      <w:r w:rsidR="00A621C0">
        <w:rPr>
          <w:rFonts w:asciiTheme="minorHAnsi" w:hAnsiTheme="minorHAnsi" w:cstheme="minorHAnsi"/>
        </w:rPr>
        <w:t xml:space="preserve"> </w:t>
      </w:r>
    </w:p>
    <w:p w:rsidR="00A621C0" w:rsidRPr="00B621A5" w:rsidRDefault="00A621C0" w:rsidP="00A621C0">
      <w:pPr>
        <w:jc w:val="both"/>
        <w:rPr>
          <w:rFonts w:asciiTheme="minorHAnsi" w:hAnsiTheme="minorHAnsi" w:cstheme="minorHAnsi"/>
        </w:rPr>
      </w:pPr>
    </w:p>
    <w:p w:rsidR="00A621C0" w:rsidRPr="00B621A5" w:rsidRDefault="00BE3B71" w:rsidP="00A621C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B621A5">
        <w:rPr>
          <w:rFonts w:asciiTheme="minorHAnsi" w:hAnsiTheme="minorHAnsi" w:cstheme="minorHAnsi"/>
        </w:rPr>
        <w:t xml:space="preserve">ůstatky </w:t>
      </w:r>
      <w:r w:rsidR="00A621C0" w:rsidRPr="00B621A5">
        <w:rPr>
          <w:rFonts w:asciiTheme="minorHAnsi" w:hAnsiTheme="minorHAnsi" w:cstheme="minorHAnsi"/>
        </w:rPr>
        <w:t xml:space="preserve">byly </w:t>
      </w:r>
      <w:r>
        <w:rPr>
          <w:rFonts w:asciiTheme="minorHAnsi" w:hAnsiTheme="minorHAnsi" w:cstheme="minorHAnsi"/>
        </w:rPr>
        <w:t>p</w:t>
      </w:r>
      <w:r w:rsidRPr="00B621A5">
        <w:rPr>
          <w:rFonts w:asciiTheme="minorHAnsi" w:hAnsiTheme="minorHAnsi" w:cstheme="minorHAnsi"/>
        </w:rPr>
        <w:t xml:space="preserve">odle SFDI </w:t>
      </w:r>
      <w:r w:rsidR="00A621C0" w:rsidRPr="00B621A5">
        <w:rPr>
          <w:rFonts w:asciiTheme="minorHAnsi" w:hAnsiTheme="minorHAnsi" w:cstheme="minorHAnsi"/>
        </w:rPr>
        <w:t>tvořeny částkami, které nevyčerpal</w:t>
      </w:r>
      <w:r w:rsidR="00A621C0">
        <w:rPr>
          <w:rFonts w:asciiTheme="minorHAnsi" w:hAnsiTheme="minorHAnsi" w:cstheme="minorHAnsi"/>
        </w:rPr>
        <w:t xml:space="preserve">i příjemci dotací, a dále </w:t>
      </w:r>
      <w:r w:rsidR="00283BE4">
        <w:rPr>
          <w:rFonts w:asciiTheme="minorHAnsi" w:hAnsiTheme="minorHAnsi" w:cstheme="minorHAnsi"/>
        </w:rPr>
        <w:t xml:space="preserve">mělo jít </w:t>
      </w:r>
      <w:r w:rsidR="00A621C0">
        <w:rPr>
          <w:rFonts w:asciiTheme="minorHAnsi" w:hAnsiTheme="minorHAnsi" w:cstheme="minorHAnsi"/>
        </w:rPr>
        <w:t>o </w:t>
      </w:r>
      <w:r w:rsidR="00A621C0" w:rsidRPr="00B621A5">
        <w:rPr>
          <w:rFonts w:asciiTheme="minorHAnsi" w:hAnsiTheme="minorHAnsi" w:cstheme="minorHAnsi"/>
        </w:rPr>
        <w:t xml:space="preserve">vytváření rezervy na úhradu budoucích potřeb, což vyplývá </w:t>
      </w:r>
      <w:r w:rsidR="00404134">
        <w:rPr>
          <w:rFonts w:asciiTheme="minorHAnsi" w:hAnsiTheme="minorHAnsi" w:cstheme="minorHAnsi"/>
        </w:rPr>
        <w:t>z </w:t>
      </w:r>
      <w:r w:rsidR="00A621C0" w:rsidRPr="00B621A5">
        <w:rPr>
          <w:rFonts w:asciiTheme="minorHAnsi" w:hAnsiTheme="minorHAnsi" w:cstheme="minorHAnsi"/>
        </w:rPr>
        <w:t>podstaty SFDI. Ze schválených rozpočtů však</w:t>
      </w:r>
      <w:r w:rsidR="00A621C0">
        <w:rPr>
          <w:rFonts w:asciiTheme="minorHAnsi" w:hAnsiTheme="minorHAnsi" w:cstheme="minorHAnsi"/>
        </w:rPr>
        <w:t xml:space="preserve"> tvorba rezervy</w:t>
      </w:r>
      <w:r w:rsidR="00A35608">
        <w:rPr>
          <w:rFonts w:asciiTheme="minorHAnsi" w:hAnsiTheme="minorHAnsi" w:cstheme="minorHAnsi"/>
        </w:rPr>
        <w:t xml:space="preserve"> ani její specifikace</w:t>
      </w:r>
      <w:r w:rsidR="00A621C0">
        <w:rPr>
          <w:rFonts w:asciiTheme="minorHAnsi" w:hAnsiTheme="minorHAnsi" w:cstheme="minorHAnsi"/>
        </w:rPr>
        <w:t xml:space="preserve"> </w:t>
      </w:r>
      <w:r w:rsidR="006D303E">
        <w:rPr>
          <w:rFonts w:asciiTheme="minorHAnsi" w:hAnsiTheme="minorHAnsi" w:cstheme="minorHAnsi"/>
        </w:rPr>
        <w:t xml:space="preserve">nebyly </w:t>
      </w:r>
      <w:r w:rsidR="00A621C0">
        <w:rPr>
          <w:rFonts w:asciiTheme="minorHAnsi" w:hAnsiTheme="minorHAnsi" w:cstheme="minorHAnsi"/>
        </w:rPr>
        <w:t>zřejm</w:t>
      </w:r>
      <w:r w:rsidR="006D303E">
        <w:rPr>
          <w:rFonts w:asciiTheme="minorHAnsi" w:hAnsiTheme="minorHAnsi" w:cstheme="minorHAnsi"/>
        </w:rPr>
        <w:t>é</w:t>
      </w:r>
      <w:r w:rsidR="00A621C0" w:rsidRPr="00B621A5">
        <w:rPr>
          <w:rFonts w:asciiTheme="minorHAnsi" w:hAnsiTheme="minorHAnsi" w:cstheme="minorHAnsi"/>
        </w:rPr>
        <w:t>.</w:t>
      </w:r>
    </w:p>
    <w:p w:rsidR="00A621C0" w:rsidRPr="008916D4" w:rsidRDefault="00A621C0" w:rsidP="00691238">
      <w:pPr>
        <w:jc w:val="both"/>
        <w:rPr>
          <w:rFonts w:asciiTheme="minorHAnsi" w:hAnsiTheme="minorHAnsi" w:cstheme="minorHAnsi"/>
        </w:rPr>
      </w:pPr>
    </w:p>
    <w:p w:rsidR="007526A9" w:rsidRPr="00813B82" w:rsidRDefault="007526A9" w:rsidP="006D432B">
      <w:pPr>
        <w:ind w:left="624" w:hanging="624"/>
        <w:jc w:val="both"/>
        <w:rPr>
          <w:rFonts w:asciiTheme="minorHAnsi" w:hAnsiTheme="minorHAnsi" w:cstheme="minorHAnsi"/>
          <w:b/>
        </w:rPr>
      </w:pPr>
      <w:r w:rsidRPr="008901DB">
        <w:rPr>
          <w:rFonts w:asciiTheme="minorHAnsi" w:hAnsiTheme="minorHAnsi" w:cstheme="minorHAnsi"/>
          <w:b/>
          <w:i/>
        </w:rPr>
        <w:t>Náklady na činnost SFDI</w:t>
      </w:r>
    </w:p>
    <w:p w:rsidR="007526A9" w:rsidRPr="00786CD4" w:rsidRDefault="007526A9" w:rsidP="006D432B">
      <w:pPr>
        <w:ind w:left="624" w:hanging="624"/>
        <w:jc w:val="both"/>
        <w:rPr>
          <w:rFonts w:asciiTheme="minorHAnsi" w:hAnsiTheme="minorHAnsi" w:cstheme="minorHAnsi"/>
        </w:rPr>
      </w:pPr>
    </w:p>
    <w:p w:rsidR="008A680E" w:rsidRDefault="00486F60" w:rsidP="008A680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5</w:t>
      </w:r>
      <w:r w:rsidR="00653C60" w:rsidRPr="00653C60">
        <w:rPr>
          <w:rFonts w:asciiTheme="minorHAnsi" w:hAnsiTheme="minorHAnsi" w:cstheme="minorHAnsi"/>
          <w:b/>
        </w:rPr>
        <w:t>.</w:t>
      </w:r>
      <w:r w:rsidR="00653C60">
        <w:rPr>
          <w:rFonts w:asciiTheme="minorHAnsi" w:hAnsiTheme="minorHAnsi" w:cstheme="minorHAnsi"/>
          <w:b/>
        </w:rPr>
        <w:t xml:space="preserve"> </w:t>
      </w:r>
      <w:r w:rsidR="008A680E" w:rsidRPr="008A680E">
        <w:rPr>
          <w:rFonts w:asciiTheme="minorHAnsi" w:hAnsiTheme="minorHAnsi" w:cstheme="minorHAnsi"/>
          <w:b/>
        </w:rPr>
        <w:t xml:space="preserve">SFDI mohl v roce 2012 </w:t>
      </w:r>
      <w:r w:rsidR="00D50A04">
        <w:rPr>
          <w:rFonts w:asciiTheme="minorHAnsi" w:hAnsiTheme="minorHAnsi" w:cstheme="minorHAnsi"/>
          <w:b/>
        </w:rPr>
        <w:t>nakoupit</w:t>
      </w:r>
      <w:r w:rsidR="008A680E" w:rsidRPr="008A680E">
        <w:rPr>
          <w:rFonts w:asciiTheme="minorHAnsi" w:hAnsiTheme="minorHAnsi" w:cstheme="minorHAnsi"/>
          <w:b/>
        </w:rPr>
        <w:t xml:space="preserve"> tonery a kancelářské potřeby podstatně levněji, pokud by je pořizoval na základě více smluv</w:t>
      </w:r>
      <w:r w:rsidR="008A680E" w:rsidRPr="00813B82">
        <w:rPr>
          <w:rFonts w:asciiTheme="minorHAnsi" w:hAnsiTheme="minorHAnsi" w:cstheme="minorHAnsi"/>
          <w:b/>
        </w:rPr>
        <w:t>.</w:t>
      </w:r>
      <w:r w:rsidR="008A680E">
        <w:rPr>
          <w:rFonts w:asciiTheme="minorHAnsi" w:hAnsiTheme="minorHAnsi" w:cstheme="minorHAnsi"/>
        </w:rPr>
        <w:t xml:space="preserve"> SFDI uzavřel na pořízení uvedených potřeb 4. 4. 2012 jednu smlouvu s celkovou cenou 3</w:t>
      </w:r>
      <w:r w:rsidR="000A4D03">
        <w:rPr>
          <w:rFonts w:asciiTheme="minorHAnsi" w:hAnsiTheme="minorHAnsi" w:cstheme="minorHAnsi"/>
        </w:rPr>
        <w:t>20</w:t>
      </w:r>
      <w:r w:rsidR="008A680E">
        <w:rPr>
          <w:rFonts w:asciiTheme="minorHAnsi" w:hAnsiTheme="minorHAnsi" w:cstheme="minorHAnsi"/>
        </w:rPr>
        <w:t xml:space="preserve"> tis. Kč. </w:t>
      </w:r>
      <w:r w:rsidR="004555E5">
        <w:rPr>
          <w:rFonts w:asciiTheme="minorHAnsi" w:hAnsiTheme="minorHAnsi" w:cstheme="minorHAnsi"/>
        </w:rPr>
        <w:t>C</w:t>
      </w:r>
      <w:r w:rsidR="00835D2F">
        <w:rPr>
          <w:rFonts w:asciiTheme="minorHAnsi" w:hAnsiTheme="minorHAnsi" w:cstheme="minorHAnsi"/>
        </w:rPr>
        <w:t>en</w:t>
      </w:r>
      <w:r w:rsidR="004555E5">
        <w:rPr>
          <w:rFonts w:asciiTheme="minorHAnsi" w:hAnsiTheme="minorHAnsi" w:cstheme="minorHAnsi"/>
        </w:rPr>
        <w:t>y nabízené dalšími</w:t>
      </w:r>
      <w:r w:rsidR="00835D2F">
        <w:rPr>
          <w:rFonts w:asciiTheme="minorHAnsi" w:hAnsiTheme="minorHAnsi" w:cstheme="minorHAnsi"/>
        </w:rPr>
        <w:t xml:space="preserve"> uchazeči o</w:t>
      </w:r>
      <w:r w:rsidR="00C97D8C">
        <w:rPr>
          <w:rFonts w:asciiTheme="minorHAnsi" w:hAnsiTheme="minorHAnsi" w:cstheme="minorHAnsi"/>
        </w:rPr>
        <w:t> tuto</w:t>
      </w:r>
      <w:r w:rsidR="00EC01A4">
        <w:rPr>
          <w:rFonts w:asciiTheme="minorHAnsi" w:hAnsiTheme="minorHAnsi" w:cstheme="minorHAnsi"/>
        </w:rPr>
        <w:t xml:space="preserve"> </w:t>
      </w:r>
      <w:r w:rsidR="00835D2F">
        <w:rPr>
          <w:rFonts w:asciiTheme="minorHAnsi" w:hAnsiTheme="minorHAnsi" w:cstheme="minorHAnsi"/>
        </w:rPr>
        <w:t>veřejnou zakázku</w:t>
      </w:r>
      <w:r w:rsidR="004555E5">
        <w:rPr>
          <w:rFonts w:asciiTheme="minorHAnsi" w:hAnsiTheme="minorHAnsi" w:cstheme="minorHAnsi"/>
        </w:rPr>
        <w:t xml:space="preserve"> však byly</w:t>
      </w:r>
      <w:r w:rsidR="00835D2F">
        <w:rPr>
          <w:rFonts w:asciiTheme="minorHAnsi" w:hAnsiTheme="minorHAnsi" w:cstheme="minorHAnsi"/>
        </w:rPr>
        <w:t xml:space="preserve"> </w:t>
      </w:r>
      <w:r w:rsidR="008C27C0">
        <w:rPr>
          <w:rFonts w:asciiTheme="minorHAnsi" w:hAnsiTheme="minorHAnsi" w:cstheme="minorHAnsi"/>
        </w:rPr>
        <w:t>v </w:t>
      </w:r>
      <w:r w:rsidR="004555E5">
        <w:rPr>
          <w:rFonts w:asciiTheme="minorHAnsi" w:hAnsiTheme="minorHAnsi" w:cstheme="minorHAnsi"/>
        </w:rPr>
        <w:t>řadě shodných položek</w:t>
      </w:r>
      <w:r w:rsidR="00154386">
        <w:rPr>
          <w:rFonts w:asciiTheme="minorHAnsi" w:hAnsiTheme="minorHAnsi" w:cstheme="minorHAnsi"/>
        </w:rPr>
        <w:t xml:space="preserve"> významně</w:t>
      </w:r>
      <w:r w:rsidR="004555E5">
        <w:rPr>
          <w:rFonts w:asciiTheme="minorHAnsi" w:hAnsiTheme="minorHAnsi" w:cstheme="minorHAnsi"/>
        </w:rPr>
        <w:t xml:space="preserve"> nižší</w:t>
      </w:r>
      <w:r w:rsidR="006D303E">
        <w:rPr>
          <w:rFonts w:asciiTheme="minorHAnsi" w:hAnsiTheme="minorHAnsi" w:cstheme="minorHAnsi"/>
        </w:rPr>
        <w:t>,</w:t>
      </w:r>
      <w:r w:rsidR="004555E5">
        <w:rPr>
          <w:rFonts w:asciiTheme="minorHAnsi" w:hAnsiTheme="minorHAnsi" w:cstheme="minorHAnsi"/>
        </w:rPr>
        <w:t xml:space="preserve"> a to až o</w:t>
      </w:r>
      <w:r w:rsidR="00C97D8C">
        <w:rPr>
          <w:rFonts w:asciiTheme="minorHAnsi" w:hAnsiTheme="minorHAnsi" w:cstheme="minorHAnsi"/>
        </w:rPr>
        <w:t xml:space="preserve"> </w:t>
      </w:r>
      <w:r w:rsidR="004555E5">
        <w:rPr>
          <w:rFonts w:asciiTheme="minorHAnsi" w:hAnsiTheme="minorHAnsi" w:cstheme="minorHAnsi"/>
        </w:rPr>
        <w:t>44</w:t>
      </w:r>
      <w:r w:rsidR="00C97D8C">
        <w:rPr>
          <w:rFonts w:asciiTheme="minorHAnsi" w:hAnsiTheme="minorHAnsi" w:cstheme="minorHAnsi"/>
        </w:rPr>
        <w:t xml:space="preserve"> %</w:t>
      </w:r>
      <w:r w:rsidR="00835D2F">
        <w:rPr>
          <w:rFonts w:asciiTheme="minorHAnsi" w:hAnsiTheme="minorHAnsi" w:cstheme="minorHAnsi"/>
        </w:rPr>
        <w:t>.</w:t>
      </w:r>
    </w:p>
    <w:p w:rsidR="008A680E" w:rsidRDefault="008A680E" w:rsidP="008A680E">
      <w:pPr>
        <w:jc w:val="both"/>
        <w:rPr>
          <w:rFonts w:asciiTheme="minorHAnsi" w:hAnsiTheme="minorHAnsi" w:cstheme="minorHAnsi"/>
        </w:rPr>
      </w:pPr>
    </w:p>
    <w:p w:rsidR="007D7CEC" w:rsidRPr="007D7CEC" w:rsidRDefault="00486F60" w:rsidP="008A680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="007D7CEC">
        <w:rPr>
          <w:rFonts w:asciiTheme="minorHAnsi" w:hAnsiTheme="minorHAnsi" w:cstheme="minorHAnsi"/>
          <w:b/>
        </w:rPr>
        <w:t>. SFDI uzavřel v letech 2011 až 2014 celkem 1</w:t>
      </w:r>
      <w:r w:rsidR="00213853">
        <w:rPr>
          <w:rFonts w:asciiTheme="minorHAnsi" w:hAnsiTheme="minorHAnsi" w:cstheme="minorHAnsi"/>
          <w:b/>
        </w:rPr>
        <w:t>3</w:t>
      </w:r>
      <w:r w:rsidR="007D7CEC">
        <w:rPr>
          <w:rFonts w:asciiTheme="minorHAnsi" w:hAnsiTheme="minorHAnsi" w:cstheme="minorHAnsi"/>
          <w:b/>
        </w:rPr>
        <w:t xml:space="preserve"> smluv na právní, konzultační a poradenské služby, </w:t>
      </w:r>
      <w:r w:rsidR="007D7CEC" w:rsidRPr="00D062B4">
        <w:rPr>
          <w:rFonts w:asciiTheme="minorHAnsi" w:hAnsiTheme="minorHAnsi" w:cstheme="minorHAnsi"/>
          <w:b/>
        </w:rPr>
        <w:t xml:space="preserve">u kterých </w:t>
      </w:r>
      <w:r w:rsidR="000533D8" w:rsidRPr="00D062B4">
        <w:rPr>
          <w:rFonts w:asciiTheme="minorHAnsi" w:hAnsiTheme="minorHAnsi" w:cstheme="minorHAnsi"/>
          <w:b/>
        </w:rPr>
        <w:t>má NKÚ</w:t>
      </w:r>
      <w:r w:rsidR="000533D8">
        <w:rPr>
          <w:rFonts w:asciiTheme="minorHAnsi" w:hAnsiTheme="minorHAnsi" w:cstheme="minorHAnsi"/>
          <w:b/>
        </w:rPr>
        <w:t xml:space="preserve"> </w:t>
      </w:r>
      <w:r w:rsidR="007D7CEC">
        <w:rPr>
          <w:rFonts w:asciiTheme="minorHAnsi" w:hAnsiTheme="minorHAnsi" w:cstheme="minorHAnsi"/>
          <w:b/>
        </w:rPr>
        <w:t>pochybnost o účelnosti</w:t>
      </w:r>
      <w:r w:rsidR="00B4517B">
        <w:rPr>
          <w:rFonts w:asciiTheme="minorHAnsi" w:hAnsiTheme="minorHAnsi" w:cstheme="minorHAnsi"/>
          <w:b/>
        </w:rPr>
        <w:t xml:space="preserve">, </w:t>
      </w:r>
      <w:r w:rsidR="007D7CEC">
        <w:rPr>
          <w:rFonts w:asciiTheme="minorHAnsi" w:hAnsiTheme="minorHAnsi" w:cstheme="minorHAnsi"/>
          <w:b/>
        </w:rPr>
        <w:t>hospodárnosti</w:t>
      </w:r>
      <w:r w:rsidR="00B4517B">
        <w:rPr>
          <w:rFonts w:asciiTheme="minorHAnsi" w:hAnsiTheme="minorHAnsi" w:cstheme="minorHAnsi"/>
          <w:b/>
        </w:rPr>
        <w:t xml:space="preserve"> nebo efektivnosti</w:t>
      </w:r>
      <w:r w:rsidR="00835F6A">
        <w:rPr>
          <w:rFonts w:asciiTheme="minorHAnsi" w:hAnsiTheme="minorHAnsi" w:cstheme="minorHAnsi"/>
          <w:b/>
        </w:rPr>
        <w:t xml:space="preserve"> nákladů vynaložených na jejich předmět</w:t>
      </w:r>
      <w:r w:rsidR="007D7CEC">
        <w:rPr>
          <w:rFonts w:asciiTheme="minorHAnsi" w:hAnsiTheme="minorHAnsi" w:cstheme="minorHAnsi"/>
          <w:b/>
        </w:rPr>
        <w:t xml:space="preserve"> plnění.</w:t>
      </w:r>
      <w:r w:rsidR="007D7CEC">
        <w:rPr>
          <w:rFonts w:asciiTheme="minorHAnsi" w:hAnsiTheme="minorHAnsi" w:cstheme="minorHAnsi"/>
        </w:rPr>
        <w:t xml:space="preserve"> </w:t>
      </w:r>
      <w:r w:rsidR="00154386">
        <w:rPr>
          <w:rFonts w:asciiTheme="minorHAnsi" w:hAnsiTheme="minorHAnsi" w:cstheme="minorHAnsi"/>
        </w:rPr>
        <w:t>Plnění se k</w:t>
      </w:r>
      <w:r w:rsidR="007F7058">
        <w:rPr>
          <w:rFonts w:asciiTheme="minorHAnsi" w:hAnsiTheme="minorHAnsi" w:cstheme="minorHAnsi"/>
        </w:rPr>
        <w:t>romě toho v</w:t>
      </w:r>
      <w:r w:rsidR="007D7CEC">
        <w:rPr>
          <w:rFonts w:asciiTheme="minorHAnsi" w:hAnsiTheme="minorHAnsi" w:cstheme="minorHAnsi"/>
        </w:rPr>
        <w:t xml:space="preserve">e většině případů týkalo běžných činností, které by měl SFDI zabezpečovat vlastními zaměstnanci. SFDI za tyto služby uhradil celkem </w:t>
      </w:r>
      <w:r w:rsidR="00213853">
        <w:rPr>
          <w:rFonts w:asciiTheme="minorHAnsi" w:hAnsiTheme="minorHAnsi" w:cstheme="minorHAnsi"/>
        </w:rPr>
        <w:t>3</w:t>
      </w:r>
      <w:r w:rsidR="007D7CEC">
        <w:rPr>
          <w:rFonts w:asciiTheme="minorHAnsi" w:hAnsiTheme="minorHAnsi" w:cstheme="minorHAnsi"/>
        </w:rPr>
        <w:t>,</w:t>
      </w:r>
      <w:r w:rsidR="00213853">
        <w:rPr>
          <w:rFonts w:asciiTheme="minorHAnsi" w:hAnsiTheme="minorHAnsi" w:cstheme="minorHAnsi"/>
        </w:rPr>
        <w:t>6</w:t>
      </w:r>
      <w:r w:rsidR="007D7CEC">
        <w:rPr>
          <w:rFonts w:asciiTheme="minorHAnsi" w:hAnsiTheme="minorHAnsi" w:cstheme="minorHAnsi"/>
        </w:rPr>
        <w:t xml:space="preserve"> mil. Kč. Jejich poskytovatele vybral </w:t>
      </w:r>
      <w:r w:rsidR="00381493">
        <w:rPr>
          <w:rFonts w:asciiTheme="minorHAnsi" w:hAnsiTheme="minorHAnsi" w:cstheme="minorHAnsi"/>
        </w:rPr>
        <w:t>většinou</w:t>
      </w:r>
      <w:r w:rsidR="007D7CEC">
        <w:rPr>
          <w:rFonts w:asciiTheme="minorHAnsi" w:hAnsiTheme="minorHAnsi" w:cstheme="minorHAnsi"/>
        </w:rPr>
        <w:t xml:space="preserve"> přímo, bez posouzení více nabídek. </w:t>
      </w:r>
    </w:p>
    <w:p w:rsidR="00653C60" w:rsidRDefault="00653C60" w:rsidP="006D432B">
      <w:pPr>
        <w:ind w:left="624" w:hanging="624"/>
        <w:jc w:val="both"/>
        <w:rPr>
          <w:rFonts w:asciiTheme="minorHAnsi" w:hAnsiTheme="minorHAnsi" w:cstheme="minorHAnsi"/>
          <w:b/>
        </w:rPr>
      </w:pPr>
    </w:p>
    <w:p w:rsidR="00BD57C1" w:rsidRDefault="00404134" w:rsidP="00B81D4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 </w:t>
      </w:r>
      <w:r w:rsidR="007F7058">
        <w:rPr>
          <w:rFonts w:asciiTheme="minorHAnsi" w:hAnsiTheme="minorHAnsi" w:cstheme="minorHAnsi"/>
        </w:rPr>
        <w:t>výdajů na právní, konzultační a poradenské služby</w:t>
      </w:r>
      <w:r w:rsidR="002626D3">
        <w:rPr>
          <w:rFonts w:asciiTheme="minorHAnsi" w:hAnsiTheme="minorHAnsi" w:cstheme="minorHAnsi"/>
        </w:rPr>
        <w:t xml:space="preserve"> dále </w:t>
      </w:r>
      <w:r w:rsidR="002626D3">
        <w:rPr>
          <w:rFonts w:asciiTheme="minorHAnsi" w:hAnsiTheme="minorHAnsi" w:cstheme="minorHAnsi"/>
          <w:b/>
        </w:rPr>
        <w:t xml:space="preserve">SFDI </w:t>
      </w:r>
      <w:r w:rsidR="00B81D46">
        <w:rPr>
          <w:rFonts w:asciiTheme="minorHAnsi" w:hAnsiTheme="minorHAnsi" w:cstheme="minorHAnsi"/>
          <w:b/>
        </w:rPr>
        <w:t xml:space="preserve">uhradil </w:t>
      </w:r>
      <w:r w:rsidR="008418A7">
        <w:rPr>
          <w:rFonts w:asciiTheme="minorHAnsi" w:hAnsiTheme="minorHAnsi" w:cstheme="minorHAnsi"/>
          <w:b/>
        </w:rPr>
        <w:t>v období od června 2006 do listopadu 2011</w:t>
      </w:r>
      <w:r w:rsidR="00B81D46">
        <w:rPr>
          <w:rFonts w:asciiTheme="minorHAnsi" w:hAnsiTheme="minorHAnsi" w:cstheme="minorHAnsi"/>
          <w:b/>
        </w:rPr>
        <w:t xml:space="preserve"> celkem</w:t>
      </w:r>
      <w:r w:rsidR="008418A7">
        <w:rPr>
          <w:rFonts w:asciiTheme="minorHAnsi" w:hAnsiTheme="minorHAnsi" w:cstheme="minorHAnsi"/>
          <w:b/>
        </w:rPr>
        <w:t xml:space="preserve"> 3,6 mil. Kč za přidělení ratingu, který </w:t>
      </w:r>
      <w:r w:rsidR="006D303E">
        <w:rPr>
          <w:rFonts w:asciiTheme="minorHAnsi" w:hAnsiTheme="minorHAnsi" w:cstheme="minorHAnsi"/>
          <w:b/>
        </w:rPr>
        <w:t xml:space="preserve">však </w:t>
      </w:r>
      <w:r w:rsidR="008418A7">
        <w:rPr>
          <w:rFonts w:asciiTheme="minorHAnsi" w:hAnsiTheme="minorHAnsi" w:cstheme="minorHAnsi"/>
          <w:b/>
        </w:rPr>
        <w:t xml:space="preserve">nebyl využit. </w:t>
      </w:r>
      <w:r w:rsidR="008418A7">
        <w:rPr>
          <w:rFonts w:asciiTheme="minorHAnsi" w:hAnsiTheme="minorHAnsi" w:cstheme="minorHAnsi"/>
        </w:rPr>
        <w:t xml:space="preserve">Přidělení ratingu souviselo s tím, že </w:t>
      </w:r>
      <w:r w:rsidR="00653C04">
        <w:rPr>
          <w:rFonts w:asciiTheme="minorHAnsi" w:hAnsiTheme="minorHAnsi" w:cstheme="minorHAnsi"/>
        </w:rPr>
        <w:t>SFDI předpokládal vypsání dluhopisového programu, neboť měl být nositelem negarantovaného dluhového financování ve výši 9 mld. Kč na výstavbu</w:t>
      </w:r>
      <w:r w:rsidR="006D303E">
        <w:rPr>
          <w:rFonts w:asciiTheme="minorHAnsi" w:hAnsiTheme="minorHAnsi" w:cstheme="minorHAnsi"/>
        </w:rPr>
        <w:t xml:space="preserve"> </w:t>
      </w:r>
      <w:r w:rsidR="00653C04">
        <w:rPr>
          <w:rFonts w:asciiTheme="minorHAnsi" w:hAnsiTheme="minorHAnsi" w:cstheme="minorHAnsi"/>
        </w:rPr>
        <w:t>III.</w:t>
      </w:r>
      <w:r w:rsidR="006D303E">
        <w:rPr>
          <w:rFonts w:asciiTheme="minorHAnsi" w:hAnsiTheme="minorHAnsi" w:cstheme="minorHAnsi"/>
        </w:rPr>
        <w:t> </w:t>
      </w:r>
      <w:r w:rsidR="00653C04">
        <w:rPr>
          <w:rFonts w:asciiTheme="minorHAnsi" w:hAnsiTheme="minorHAnsi" w:cstheme="minorHAnsi"/>
        </w:rPr>
        <w:t>a</w:t>
      </w:r>
      <w:r w:rsidR="006D303E">
        <w:rPr>
          <w:rFonts w:asciiTheme="minorHAnsi" w:hAnsiTheme="minorHAnsi" w:cstheme="minorHAnsi"/>
        </w:rPr>
        <w:t> </w:t>
      </w:r>
      <w:r w:rsidR="00653C04">
        <w:rPr>
          <w:rFonts w:asciiTheme="minorHAnsi" w:hAnsiTheme="minorHAnsi" w:cstheme="minorHAnsi"/>
        </w:rPr>
        <w:t>IV.</w:t>
      </w:r>
      <w:r w:rsidR="006D303E">
        <w:rPr>
          <w:rFonts w:asciiTheme="minorHAnsi" w:hAnsiTheme="minorHAnsi" w:cstheme="minorHAnsi"/>
        </w:rPr>
        <w:t> </w:t>
      </w:r>
      <w:r w:rsidR="00653C04">
        <w:rPr>
          <w:rFonts w:asciiTheme="minorHAnsi" w:hAnsiTheme="minorHAnsi" w:cstheme="minorHAnsi"/>
        </w:rPr>
        <w:t>železničního koridoru. Tento způsob financování nebyl realizován a</w:t>
      </w:r>
      <w:r w:rsidR="00313915">
        <w:rPr>
          <w:rFonts w:asciiTheme="minorHAnsi" w:hAnsiTheme="minorHAnsi" w:cstheme="minorHAnsi"/>
        </w:rPr>
        <w:t xml:space="preserve"> SFDI smlouvu</w:t>
      </w:r>
      <w:r w:rsidR="00653C04">
        <w:rPr>
          <w:rFonts w:asciiTheme="minorHAnsi" w:hAnsiTheme="minorHAnsi" w:cstheme="minorHAnsi"/>
        </w:rPr>
        <w:t xml:space="preserve"> v </w:t>
      </w:r>
      <w:r w:rsidR="00313915">
        <w:rPr>
          <w:rFonts w:asciiTheme="minorHAnsi" w:hAnsiTheme="minorHAnsi" w:cstheme="minorHAnsi"/>
        </w:rPr>
        <w:t>listopadu 2011 vypověděl</w:t>
      </w:r>
      <w:r w:rsidR="00653C04">
        <w:rPr>
          <w:rFonts w:asciiTheme="minorHAnsi" w:hAnsiTheme="minorHAnsi" w:cstheme="minorHAnsi"/>
        </w:rPr>
        <w:t xml:space="preserve">. </w:t>
      </w:r>
    </w:p>
    <w:p w:rsidR="00A96B23" w:rsidRDefault="00A96B23" w:rsidP="008418A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B541F" w:rsidRPr="00813B82" w:rsidRDefault="003B541F" w:rsidP="008418A7">
      <w:pPr>
        <w:jc w:val="both"/>
        <w:rPr>
          <w:rFonts w:asciiTheme="minorHAnsi" w:hAnsiTheme="minorHAnsi" w:cstheme="minorHAnsi"/>
        </w:rPr>
      </w:pPr>
      <w:r w:rsidRPr="008901DB">
        <w:rPr>
          <w:rFonts w:asciiTheme="minorHAnsi" w:hAnsiTheme="minorHAnsi" w:cstheme="minorHAnsi"/>
          <w:b/>
          <w:i/>
        </w:rPr>
        <w:t>Příspěvky na nové technologie</w:t>
      </w:r>
    </w:p>
    <w:p w:rsidR="003B541F" w:rsidRDefault="003B541F" w:rsidP="008418A7">
      <w:pPr>
        <w:jc w:val="both"/>
        <w:rPr>
          <w:rFonts w:asciiTheme="minorHAnsi" w:hAnsiTheme="minorHAnsi" w:cstheme="minorHAnsi"/>
        </w:rPr>
      </w:pPr>
    </w:p>
    <w:p w:rsidR="003B541F" w:rsidRPr="0021736D" w:rsidRDefault="00486F60" w:rsidP="008418A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7</w:t>
      </w:r>
      <w:r w:rsidR="003B541F">
        <w:rPr>
          <w:rFonts w:asciiTheme="minorHAnsi" w:hAnsiTheme="minorHAnsi" w:cstheme="minorHAnsi"/>
          <w:b/>
        </w:rPr>
        <w:t>.</w:t>
      </w:r>
      <w:r w:rsidR="003B541F">
        <w:rPr>
          <w:rFonts w:asciiTheme="minorHAnsi" w:hAnsiTheme="minorHAnsi" w:cstheme="minorHAnsi"/>
        </w:rPr>
        <w:t xml:space="preserve"> </w:t>
      </w:r>
      <w:r w:rsidR="00817137">
        <w:rPr>
          <w:rFonts w:asciiTheme="minorHAnsi" w:hAnsiTheme="minorHAnsi" w:cstheme="minorHAnsi"/>
          <w:b/>
        </w:rPr>
        <w:t xml:space="preserve">Z dokladů </w:t>
      </w:r>
      <w:r w:rsidR="00912E71">
        <w:rPr>
          <w:rFonts w:asciiTheme="minorHAnsi" w:hAnsiTheme="minorHAnsi" w:cstheme="minorHAnsi"/>
          <w:b/>
        </w:rPr>
        <w:t>obdržených od</w:t>
      </w:r>
      <w:r w:rsidR="00817137">
        <w:rPr>
          <w:rFonts w:asciiTheme="minorHAnsi" w:hAnsiTheme="minorHAnsi" w:cstheme="minorHAnsi"/>
          <w:b/>
        </w:rPr>
        <w:t xml:space="preserve"> SFDI nebylo možn</w:t>
      </w:r>
      <w:r w:rsidR="006D303E">
        <w:rPr>
          <w:rFonts w:asciiTheme="minorHAnsi" w:hAnsiTheme="minorHAnsi" w:cstheme="minorHAnsi"/>
          <w:b/>
        </w:rPr>
        <w:t>é</w:t>
      </w:r>
      <w:r w:rsidR="00817137">
        <w:rPr>
          <w:rFonts w:asciiTheme="minorHAnsi" w:hAnsiTheme="minorHAnsi" w:cstheme="minorHAnsi"/>
          <w:b/>
        </w:rPr>
        <w:t xml:space="preserve"> vyhodnotit přínos</w:t>
      </w:r>
      <w:r w:rsidR="00362719">
        <w:rPr>
          <w:rFonts w:asciiTheme="minorHAnsi" w:hAnsiTheme="minorHAnsi" w:cstheme="minorHAnsi"/>
          <w:b/>
        </w:rPr>
        <w:t xml:space="preserve"> projektů podpořených</w:t>
      </w:r>
      <w:r w:rsidR="00817137">
        <w:rPr>
          <w:rFonts w:asciiTheme="minorHAnsi" w:hAnsiTheme="minorHAnsi" w:cstheme="minorHAnsi"/>
          <w:b/>
        </w:rPr>
        <w:t xml:space="preserve"> z příspěvků na nové technologie. </w:t>
      </w:r>
      <w:r w:rsidR="0021736D">
        <w:rPr>
          <w:rFonts w:asciiTheme="minorHAnsi" w:hAnsiTheme="minorHAnsi" w:cstheme="minorHAnsi"/>
        </w:rPr>
        <w:t>V letech 2011 až 2014 byly čerpány příspěvky na nové technologie v celkové výši 2</w:t>
      </w:r>
      <w:r w:rsidR="00920F7E">
        <w:rPr>
          <w:rFonts w:asciiTheme="minorHAnsi" w:hAnsiTheme="minorHAnsi" w:cstheme="minorHAnsi"/>
        </w:rPr>
        <w:t>44</w:t>
      </w:r>
      <w:r w:rsidR="0021736D">
        <w:rPr>
          <w:rFonts w:asciiTheme="minorHAnsi" w:hAnsiTheme="minorHAnsi" w:cstheme="minorHAnsi"/>
        </w:rPr>
        <w:t>,</w:t>
      </w:r>
      <w:r w:rsidR="00920F7E">
        <w:rPr>
          <w:rFonts w:asciiTheme="minorHAnsi" w:hAnsiTheme="minorHAnsi" w:cstheme="minorHAnsi"/>
        </w:rPr>
        <w:t>3</w:t>
      </w:r>
      <w:r w:rsidR="0021736D">
        <w:rPr>
          <w:rFonts w:asciiTheme="minorHAnsi" w:hAnsiTheme="minorHAnsi" w:cstheme="minorHAnsi"/>
        </w:rPr>
        <w:t xml:space="preserve"> mil. Kč. </w:t>
      </w:r>
    </w:p>
    <w:p w:rsidR="00772671" w:rsidRDefault="00772671" w:rsidP="00C967EB">
      <w:pPr>
        <w:jc w:val="center"/>
        <w:rPr>
          <w:rFonts w:asciiTheme="minorHAnsi" w:hAnsiTheme="minorHAnsi" w:cstheme="minorHAnsi"/>
          <w:b/>
        </w:rPr>
      </w:pPr>
    </w:p>
    <w:p w:rsidR="00772671" w:rsidRDefault="00772671" w:rsidP="00813B82">
      <w:pPr>
        <w:keepNext/>
        <w:jc w:val="center"/>
        <w:rPr>
          <w:rFonts w:asciiTheme="minorHAnsi" w:hAnsiTheme="minorHAnsi" w:cstheme="minorHAnsi"/>
          <w:b/>
        </w:rPr>
      </w:pPr>
    </w:p>
    <w:p w:rsidR="00C967EB" w:rsidRPr="00813B82" w:rsidRDefault="00C967EB" w:rsidP="00813B82">
      <w:pPr>
        <w:keepNext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13B82">
        <w:rPr>
          <w:rFonts w:asciiTheme="minorHAnsi" w:hAnsiTheme="minorHAnsi" w:cstheme="minorHAnsi"/>
          <w:b/>
          <w:sz w:val="28"/>
          <w:szCs w:val="28"/>
        </w:rPr>
        <w:t>I</w:t>
      </w:r>
      <w:r w:rsidR="003E22FF" w:rsidRPr="00813B82">
        <w:rPr>
          <w:rFonts w:asciiTheme="minorHAnsi" w:hAnsiTheme="minorHAnsi" w:cstheme="minorHAnsi"/>
          <w:b/>
          <w:sz w:val="28"/>
          <w:szCs w:val="28"/>
        </w:rPr>
        <w:t>V</w:t>
      </w:r>
      <w:r w:rsidRPr="00813B82">
        <w:rPr>
          <w:rFonts w:asciiTheme="minorHAnsi" w:hAnsiTheme="minorHAnsi" w:cstheme="minorHAnsi"/>
          <w:b/>
          <w:sz w:val="28"/>
          <w:szCs w:val="28"/>
        </w:rPr>
        <w:t>. Podrobnosti k</w:t>
      </w:r>
      <w:r w:rsidR="00FF6CD5" w:rsidRPr="00813B82">
        <w:rPr>
          <w:rFonts w:asciiTheme="minorHAnsi" w:hAnsiTheme="minorHAnsi" w:cstheme="minorHAnsi"/>
          <w:b/>
          <w:sz w:val="28"/>
          <w:szCs w:val="28"/>
        </w:rPr>
        <w:t>e shrnutí</w:t>
      </w:r>
      <w:r w:rsidR="00CC6318" w:rsidRPr="00813B8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F6CD5" w:rsidRPr="00813B82">
        <w:rPr>
          <w:rFonts w:asciiTheme="minorHAnsi" w:hAnsiTheme="minorHAnsi" w:cstheme="minorHAnsi"/>
          <w:b/>
          <w:sz w:val="28"/>
          <w:szCs w:val="28"/>
        </w:rPr>
        <w:t>vybraných</w:t>
      </w:r>
      <w:r w:rsidRPr="00813B8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F6CD5" w:rsidRPr="00813B82">
        <w:rPr>
          <w:rFonts w:asciiTheme="minorHAnsi" w:hAnsiTheme="minorHAnsi" w:cstheme="minorHAnsi"/>
          <w:b/>
          <w:sz w:val="28"/>
          <w:szCs w:val="28"/>
        </w:rPr>
        <w:t>zjištění</w:t>
      </w:r>
      <w:r w:rsidRPr="00813B82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7526A9" w:rsidRPr="00786CD4" w:rsidRDefault="007526A9" w:rsidP="00813B82">
      <w:pPr>
        <w:keepNext/>
        <w:ind w:left="624" w:hanging="624"/>
        <w:jc w:val="both"/>
        <w:rPr>
          <w:rFonts w:asciiTheme="minorHAnsi" w:hAnsiTheme="minorHAnsi" w:cstheme="minorHAnsi"/>
        </w:rPr>
      </w:pPr>
    </w:p>
    <w:p w:rsidR="00D15A2F" w:rsidRDefault="00EF2A24" w:rsidP="00813B82">
      <w:pPr>
        <w:keepNext/>
        <w:ind w:left="624" w:hanging="6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1. </w:t>
      </w:r>
      <w:r w:rsidR="00FF6CD5">
        <w:rPr>
          <w:rFonts w:asciiTheme="minorHAnsi" w:hAnsiTheme="minorHAnsi" w:cstheme="minorHAnsi"/>
          <w:b/>
        </w:rPr>
        <w:t xml:space="preserve">Pořízení nehmotného majetku určeného primárně pro jiné organizace </w:t>
      </w:r>
    </w:p>
    <w:p w:rsidR="00306E05" w:rsidRDefault="00306E05" w:rsidP="00813B82">
      <w:pPr>
        <w:keepNext/>
        <w:ind w:left="624" w:hanging="624"/>
        <w:jc w:val="both"/>
        <w:rPr>
          <w:rFonts w:asciiTheme="minorHAnsi" w:hAnsiTheme="minorHAnsi" w:cstheme="minorHAnsi"/>
        </w:rPr>
      </w:pPr>
    </w:p>
    <w:p w:rsidR="00306E05" w:rsidRDefault="0071098D" w:rsidP="009F4BB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SFDI pořídil v roce 2013</w:t>
      </w:r>
      <w:r w:rsidR="009F4BBA">
        <w:rPr>
          <w:rFonts w:asciiTheme="minorHAnsi" w:hAnsiTheme="minorHAnsi" w:cstheme="minorHAnsi"/>
        </w:rPr>
        <w:t xml:space="preserve"> (vždy na základě nabídek dvou uchazečů)</w:t>
      </w:r>
      <w:r>
        <w:rPr>
          <w:rFonts w:asciiTheme="minorHAnsi" w:hAnsiTheme="minorHAnsi" w:cstheme="minorHAnsi"/>
        </w:rPr>
        <w:t xml:space="preserve"> tento dlouhodobý nehmotný majetek</w:t>
      </w:r>
      <w:r w:rsidR="00EC0014">
        <w:rPr>
          <w:rFonts w:asciiTheme="minorHAnsi" w:hAnsiTheme="minorHAnsi" w:cstheme="minorHAnsi"/>
        </w:rPr>
        <w:t xml:space="preserve"> sloužící primárně investorským organizacím Ředitelství silnic a dálnic a Správa železniční dopravní cesty</w:t>
      </w:r>
      <w:r>
        <w:rPr>
          <w:rFonts w:asciiTheme="minorHAnsi" w:hAnsiTheme="minorHAnsi" w:cstheme="minorHAnsi"/>
        </w:rPr>
        <w:t>:</w:t>
      </w:r>
      <w:r w:rsidR="00EC0014">
        <w:rPr>
          <w:rFonts w:asciiTheme="minorHAnsi" w:hAnsiTheme="minorHAnsi" w:cstheme="minorHAnsi"/>
        </w:rPr>
        <w:t xml:space="preserve"> </w:t>
      </w:r>
    </w:p>
    <w:p w:rsidR="0086032F" w:rsidRDefault="0071098D" w:rsidP="0071098D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  <w:t>Na základě smlouvy z 3. 12. 2012 pořídil v ceně 1,2 mil. Kč aktualizace cenových normativů staveb pozemních komunikací a cenové normativy pro ocenění železničních staveb financovaných z veřejných zdrojů.</w:t>
      </w:r>
      <w:r w:rsidR="00DE4722">
        <w:rPr>
          <w:rFonts w:asciiTheme="minorHAnsi" w:hAnsiTheme="minorHAnsi" w:cstheme="minorHAnsi"/>
        </w:rPr>
        <w:t xml:space="preserve"> </w:t>
      </w:r>
    </w:p>
    <w:p w:rsidR="0086032F" w:rsidRDefault="0086032F" w:rsidP="0071098D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  <w:t>Na základě smlouvy z 26. 3. 2013 pořídil v ceně 1,0 mil. Kč aktualizace, dopracování a úpravu stávajícího číselníku činností používan</w:t>
      </w:r>
      <w:r w:rsidR="00912E71">
        <w:rPr>
          <w:rFonts w:asciiTheme="minorHAnsi" w:hAnsiTheme="minorHAnsi" w:cstheme="minorHAnsi"/>
        </w:rPr>
        <w:t>ého</w:t>
      </w:r>
      <w:r>
        <w:rPr>
          <w:rFonts w:asciiTheme="minorHAnsi" w:hAnsiTheme="minorHAnsi" w:cstheme="minorHAnsi"/>
        </w:rPr>
        <w:t xml:space="preserve"> pro zadávání a vykazování prací údržby a oprav silniční infrastruktury.</w:t>
      </w:r>
      <w:r w:rsidR="00A95818">
        <w:rPr>
          <w:rFonts w:asciiTheme="minorHAnsi" w:hAnsiTheme="minorHAnsi" w:cstheme="minorHAnsi"/>
        </w:rPr>
        <w:t xml:space="preserve"> </w:t>
      </w:r>
    </w:p>
    <w:p w:rsidR="0086032F" w:rsidRDefault="0086032F" w:rsidP="0071098D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  <w:t>Na základě smlouvy z 2</w:t>
      </w:r>
      <w:r w:rsidR="00F34DF7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 4. 2013 pořídil v ceně 3,5 mil. Kč aktualizace oborového třídníku stavebních konstrukcí a prací u staveb pozemních komunikací a aktualizace expertních cen položek oborového třídníku stavebních konstrukcí a prací staveb pozemních komunikací.</w:t>
      </w:r>
      <w:r w:rsidR="00A95818">
        <w:rPr>
          <w:rFonts w:asciiTheme="minorHAnsi" w:hAnsiTheme="minorHAnsi" w:cstheme="minorHAnsi"/>
        </w:rPr>
        <w:t xml:space="preserve"> </w:t>
      </w:r>
    </w:p>
    <w:p w:rsidR="0086032F" w:rsidRDefault="0086032F" w:rsidP="0071098D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  <w:t xml:space="preserve">Na základě smlouvy z 3. 5. 2013 pořídil v ceně 3,8 mil. Kč </w:t>
      </w:r>
      <w:r w:rsidR="00F34DF7">
        <w:rPr>
          <w:rFonts w:asciiTheme="minorHAnsi" w:hAnsiTheme="minorHAnsi" w:cstheme="minorHAnsi"/>
        </w:rPr>
        <w:t>aktualizace a dopracování oborového třídníku stavebních konstrukcí a prací železničních staveb.</w:t>
      </w:r>
      <w:r w:rsidR="00A95818">
        <w:rPr>
          <w:rFonts w:asciiTheme="minorHAnsi" w:hAnsiTheme="minorHAnsi" w:cstheme="minorHAnsi"/>
        </w:rPr>
        <w:t xml:space="preserve"> </w:t>
      </w:r>
    </w:p>
    <w:p w:rsidR="0086032F" w:rsidRDefault="0086032F" w:rsidP="0071098D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  <w:t xml:space="preserve">Na základě smlouvy ze 4. 6. 2013 pořídil v ceně </w:t>
      </w:r>
      <w:r w:rsidR="00F34DF7">
        <w:rPr>
          <w:rFonts w:asciiTheme="minorHAnsi" w:hAnsiTheme="minorHAnsi" w:cstheme="minorHAnsi"/>
        </w:rPr>
        <w:t>2,4</w:t>
      </w:r>
      <w:r>
        <w:rPr>
          <w:rFonts w:asciiTheme="minorHAnsi" w:hAnsiTheme="minorHAnsi" w:cstheme="minorHAnsi"/>
        </w:rPr>
        <w:t xml:space="preserve"> mil. Kč cenovou soustavu v oblasti údržby a oprav železniční infrastruktury a analýzu nároků a potřeb zadavatele na aktualizaci jednotlivých položek sborníku, včetně metodiky stanovení cen položek sborníku.</w:t>
      </w:r>
    </w:p>
    <w:p w:rsidR="00F34DF7" w:rsidRDefault="0086032F" w:rsidP="0071098D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2E4766" w:rsidRDefault="00120774" w:rsidP="00F34DF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SFDI odůvodnil p</w:t>
      </w:r>
      <w:r w:rsidR="00F34DF7">
        <w:rPr>
          <w:rFonts w:asciiTheme="minorHAnsi" w:hAnsiTheme="minorHAnsi" w:cstheme="minorHAnsi"/>
        </w:rPr>
        <w:t xml:space="preserve">ořízení uvedeného majetku potřebou vytvářet systematicky databáze sloužící pro oceňování staveb dopravní infrastruktury financovaných z rozpočtu </w:t>
      </w:r>
      <w:r w:rsidR="00912E71">
        <w:rPr>
          <w:rFonts w:asciiTheme="minorHAnsi" w:hAnsiTheme="minorHAnsi" w:cstheme="minorHAnsi"/>
        </w:rPr>
        <w:t xml:space="preserve">SFDI </w:t>
      </w:r>
      <w:r w:rsidR="00F34DF7">
        <w:rPr>
          <w:rFonts w:asciiTheme="minorHAnsi" w:hAnsiTheme="minorHAnsi" w:cstheme="minorHAnsi"/>
        </w:rPr>
        <w:t>v</w:t>
      </w:r>
      <w:r w:rsidR="00645B8A">
        <w:rPr>
          <w:rFonts w:asciiTheme="minorHAnsi" w:hAnsiTheme="minorHAnsi" w:cstheme="minorHAnsi"/>
        </w:rPr>
        <w:t xml:space="preserve"> různých fázích přípravy staveb s tím, že </w:t>
      </w:r>
      <w:r w:rsidR="00F34DF7">
        <w:rPr>
          <w:rFonts w:asciiTheme="minorHAnsi" w:hAnsiTheme="minorHAnsi" w:cstheme="minorHAnsi"/>
        </w:rPr>
        <w:t xml:space="preserve">zajišťuje </w:t>
      </w:r>
      <w:r w:rsidR="00645B8A">
        <w:rPr>
          <w:rFonts w:asciiTheme="minorHAnsi" w:hAnsiTheme="minorHAnsi" w:cstheme="minorHAnsi"/>
        </w:rPr>
        <w:t>jejich</w:t>
      </w:r>
      <w:r w:rsidR="00F34DF7">
        <w:rPr>
          <w:rFonts w:asciiTheme="minorHAnsi" w:hAnsiTheme="minorHAnsi" w:cstheme="minorHAnsi"/>
        </w:rPr>
        <w:t xml:space="preserve"> </w:t>
      </w:r>
      <w:r w:rsidR="007918D3">
        <w:rPr>
          <w:rFonts w:asciiTheme="minorHAnsi" w:hAnsiTheme="minorHAnsi" w:cstheme="minorHAnsi"/>
        </w:rPr>
        <w:t xml:space="preserve">průběžnou </w:t>
      </w:r>
      <w:r w:rsidR="00F34DF7">
        <w:rPr>
          <w:rFonts w:asciiTheme="minorHAnsi" w:hAnsiTheme="minorHAnsi" w:cstheme="minorHAnsi"/>
        </w:rPr>
        <w:t>správu.</w:t>
      </w:r>
      <w:r w:rsidR="009F4BBA">
        <w:rPr>
          <w:rFonts w:asciiTheme="minorHAnsi" w:hAnsiTheme="minorHAnsi" w:cstheme="minorHAnsi"/>
        </w:rPr>
        <w:t xml:space="preserve"> Uvedl, že cenové</w:t>
      </w:r>
      <w:r w:rsidR="00F34DF7">
        <w:rPr>
          <w:rFonts w:asciiTheme="minorHAnsi" w:hAnsiTheme="minorHAnsi" w:cstheme="minorHAnsi"/>
        </w:rPr>
        <w:t xml:space="preserve"> databáze jsou předkládány Ministerstvu dopravy a to zavazuje své investorské organizace </w:t>
      </w:r>
      <w:r w:rsidR="00EC0014">
        <w:rPr>
          <w:rFonts w:asciiTheme="minorHAnsi" w:hAnsiTheme="minorHAnsi" w:cstheme="minorHAnsi"/>
        </w:rPr>
        <w:t>k jejich používání s tím, že p</w:t>
      </w:r>
      <w:r w:rsidR="00645B8A">
        <w:rPr>
          <w:rFonts w:asciiTheme="minorHAnsi" w:hAnsiTheme="minorHAnsi" w:cstheme="minorHAnsi"/>
        </w:rPr>
        <w:t>ovinnost výpočtu stavebních nákladů je dána směrnicí Ministerstva dopravy.</w:t>
      </w:r>
      <w:r w:rsidR="00EC0014">
        <w:rPr>
          <w:rFonts w:asciiTheme="minorHAnsi" w:hAnsiTheme="minorHAnsi" w:cstheme="minorHAnsi"/>
        </w:rPr>
        <w:t xml:space="preserve"> </w:t>
      </w:r>
      <w:r w:rsidR="00645B8A">
        <w:rPr>
          <w:rFonts w:asciiTheme="minorHAnsi" w:hAnsiTheme="minorHAnsi" w:cstheme="minorHAnsi"/>
        </w:rPr>
        <w:t>K</w:t>
      </w:r>
      <w:r w:rsidR="00EC0014">
        <w:rPr>
          <w:rFonts w:asciiTheme="minorHAnsi" w:hAnsiTheme="minorHAnsi" w:cstheme="minorHAnsi"/>
        </w:rPr>
        <w:t>e konkrétnímu</w:t>
      </w:r>
      <w:r w:rsidR="00645B8A">
        <w:rPr>
          <w:rFonts w:asciiTheme="minorHAnsi" w:hAnsiTheme="minorHAnsi" w:cstheme="minorHAnsi"/>
        </w:rPr>
        <w:t> využití cenových normativů pro svou činnost uvedl, že je využívá při přípravě návrhu rozpočtu a střednědobého výhledu, kdy je potřeba vycházet z rozpočtů jednotlivých staveb dopravní infrastruktury, které mají být z jeho rozpočtu financovány.</w:t>
      </w:r>
      <w:r w:rsidR="002E4766">
        <w:rPr>
          <w:rFonts w:asciiTheme="minorHAnsi" w:hAnsiTheme="minorHAnsi" w:cstheme="minorHAnsi"/>
        </w:rPr>
        <w:t xml:space="preserve"> </w:t>
      </w:r>
    </w:p>
    <w:p w:rsidR="00EC0014" w:rsidRDefault="00EC0014" w:rsidP="00F34DF7">
      <w:pPr>
        <w:jc w:val="both"/>
        <w:rPr>
          <w:rFonts w:asciiTheme="minorHAnsi" w:hAnsiTheme="minorHAnsi" w:cstheme="minorHAnsi"/>
        </w:rPr>
      </w:pPr>
    </w:p>
    <w:p w:rsidR="002E4766" w:rsidRDefault="00421AE5" w:rsidP="00F34DF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2E4766">
        <w:rPr>
          <w:rFonts w:asciiTheme="minorHAnsi" w:hAnsiTheme="minorHAnsi" w:cstheme="minorHAnsi"/>
        </w:rPr>
        <w:t>enové normativy, sborníky a třídníky</w:t>
      </w:r>
      <w:r>
        <w:rPr>
          <w:rFonts w:asciiTheme="minorHAnsi" w:hAnsiTheme="minorHAnsi" w:cstheme="minorHAnsi"/>
        </w:rPr>
        <w:t xml:space="preserve">, které pořídil SFDI, </w:t>
      </w:r>
      <w:r w:rsidR="002E4766">
        <w:rPr>
          <w:rFonts w:asciiTheme="minorHAnsi" w:hAnsiTheme="minorHAnsi" w:cstheme="minorHAnsi"/>
        </w:rPr>
        <w:t xml:space="preserve">mají </w:t>
      </w:r>
      <w:r w:rsidR="00EC0014">
        <w:rPr>
          <w:rFonts w:asciiTheme="minorHAnsi" w:hAnsiTheme="minorHAnsi" w:cstheme="minorHAnsi"/>
        </w:rPr>
        <w:t>sloužit</w:t>
      </w:r>
      <w:r w:rsidR="00120774">
        <w:rPr>
          <w:rFonts w:asciiTheme="minorHAnsi" w:hAnsiTheme="minorHAnsi" w:cstheme="minorHAnsi"/>
        </w:rPr>
        <w:t xml:space="preserve"> </w:t>
      </w:r>
      <w:r w:rsidR="00EC0014">
        <w:rPr>
          <w:rFonts w:asciiTheme="minorHAnsi" w:hAnsiTheme="minorHAnsi" w:cstheme="minorHAnsi"/>
        </w:rPr>
        <w:t>především investorským organizacím</w:t>
      </w:r>
      <w:r w:rsidR="002E4766">
        <w:rPr>
          <w:rFonts w:asciiTheme="minorHAnsi" w:hAnsiTheme="minorHAnsi" w:cstheme="minorHAnsi"/>
        </w:rPr>
        <w:t xml:space="preserve"> Ředitelství silnic a dálnic a Správa železniční dopravní cesty</w:t>
      </w:r>
      <w:r w:rsidR="00120774">
        <w:rPr>
          <w:rFonts w:asciiTheme="minorHAnsi" w:hAnsiTheme="minorHAnsi" w:cstheme="minorHAnsi"/>
        </w:rPr>
        <w:t xml:space="preserve"> při přípravě akcí na dopravní infrastruktuře</w:t>
      </w:r>
      <w:r w:rsidR="002E4766">
        <w:rPr>
          <w:rFonts w:asciiTheme="minorHAnsi" w:hAnsiTheme="minorHAnsi" w:cstheme="minorHAnsi"/>
        </w:rPr>
        <w:t>.</w:t>
      </w:r>
      <w:r w:rsidR="002A3E94">
        <w:rPr>
          <w:rFonts w:asciiTheme="minorHAnsi" w:hAnsiTheme="minorHAnsi" w:cstheme="minorHAnsi"/>
        </w:rPr>
        <w:t xml:space="preserve"> Jimi navržené náklady akcí vstupovaly d</w:t>
      </w:r>
      <w:r w:rsidR="00120774">
        <w:rPr>
          <w:rFonts w:asciiTheme="minorHAnsi" w:hAnsiTheme="minorHAnsi" w:cstheme="minorHAnsi"/>
        </w:rPr>
        <w:t>o výdajové části rozpočtu SFDI na příslušn</w:t>
      </w:r>
      <w:r w:rsidR="00912E71">
        <w:rPr>
          <w:rFonts w:asciiTheme="minorHAnsi" w:hAnsiTheme="minorHAnsi" w:cstheme="minorHAnsi"/>
        </w:rPr>
        <w:t>ý</w:t>
      </w:r>
      <w:r w:rsidR="00120774">
        <w:rPr>
          <w:rFonts w:asciiTheme="minorHAnsi" w:hAnsiTheme="minorHAnsi" w:cstheme="minorHAnsi"/>
        </w:rPr>
        <w:t xml:space="preserve"> rok</w:t>
      </w:r>
      <w:r w:rsidR="002E4766">
        <w:rPr>
          <w:rFonts w:asciiTheme="minorHAnsi" w:hAnsiTheme="minorHAnsi" w:cstheme="minorHAnsi"/>
        </w:rPr>
        <w:t>. Případné nedostatky</w:t>
      </w:r>
      <w:r w:rsidR="005852F8">
        <w:rPr>
          <w:rFonts w:asciiTheme="minorHAnsi" w:hAnsiTheme="minorHAnsi" w:cstheme="minorHAnsi"/>
        </w:rPr>
        <w:t xml:space="preserve"> </w:t>
      </w:r>
      <w:r w:rsidR="008C27C0">
        <w:rPr>
          <w:rFonts w:asciiTheme="minorHAnsi" w:hAnsiTheme="minorHAnsi" w:cstheme="minorHAnsi"/>
        </w:rPr>
        <w:t>v </w:t>
      </w:r>
      <w:r w:rsidR="002A3E94">
        <w:rPr>
          <w:rFonts w:asciiTheme="minorHAnsi" w:hAnsiTheme="minorHAnsi" w:cstheme="minorHAnsi"/>
        </w:rPr>
        <w:t>návrzích nákladů</w:t>
      </w:r>
      <w:r w:rsidR="005852F8">
        <w:rPr>
          <w:rFonts w:asciiTheme="minorHAnsi" w:hAnsiTheme="minorHAnsi" w:cstheme="minorHAnsi"/>
        </w:rPr>
        <w:t xml:space="preserve"> </w:t>
      </w:r>
      <w:r w:rsidR="00120774">
        <w:rPr>
          <w:rFonts w:asciiTheme="minorHAnsi" w:hAnsiTheme="minorHAnsi" w:cstheme="minorHAnsi"/>
        </w:rPr>
        <w:t>zjišťoval</w:t>
      </w:r>
      <w:r w:rsidR="002E4766">
        <w:rPr>
          <w:rFonts w:asciiTheme="minorHAnsi" w:hAnsiTheme="minorHAnsi" w:cstheme="minorHAnsi"/>
        </w:rPr>
        <w:t xml:space="preserve"> SFDI </w:t>
      </w:r>
      <w:r w:rsidR="005852F8">
        <w:rPr>
          <w:rFonts w:asciiTheme="minorHAnsi" w:hAnsiTheme="minorHAnsi" w:cstheme="minorHAnsi"/>
        </w:rPr>
        <w:t>až následně kontrolami u </w:t>
      </w:r>
      <w:r w:rsidR="00120774">
        <w:rPr>
          <w:rFonts w:asciiTheme="minorHAnsi" w:hAnsiTheme="minorHAnsi" w:cstheme="minorHAnsi"/>
        </w:rPr>
        <w:t>těchto organizací</w:t>
      </w:r>
      <w:r w:rsidR="005852F8">
        <w:rPr>
          <w:rFonts w:asciiTheme="minorHAnsi" w:hAnsiTheme="minorHAnsi" w:cstheme="minorHAnsi"/>
        </w:rPr>
        <w:t xml:space="preserve">. </w:t>
      </w:r>
      <w:r w:rsidR="00EC0014">
        <w:rPr>
          <w:rFonts w:asciiTheme="minorHAnsi" w:hAnsiTheme="minorHAnsi" w:cstheme="minorHAnsi"/>
        </w:rPr>
        <w:t>Investorské</w:t>
      </w:r>
      <w:r w:rsidR="002A3E94">
        <w:rPr>
          <w:rFonts w:asciiTheme="minorHAnsi" w:hAnsiTheme="minorHAnsi" w:cstheme="minorHAnsi"/>
        </w:rPr>
        <w:t xml:space="preserve"> organizace si tak měly uvedený majetek pořídit a spravovat jej.</w:t>
      </w:r>
    </w:p>
    <w:p w:rsidR="00470C66" w:rsidRPr="00470C66" w:rsidRDefault="00470C66" w:rsidP="00470C66">
      <w:pPr>
        <w:ind w:left="624" w:hanging="624"/>
        <w:jc w:val="both"/>
        <w:rPr>
          <w:rFonts w:asciiTheme="minorHAnsi" w:hAnsiTheme="minorHAnsi" w:cstheme="minorHAnsi"/>
        </w:rPr>
      </w:pPr>
    </w:p>
    <w:p w:rsidR="008C4D6A" w:rsidRDefault="00486F60" w:rsidP="008C4D6A">
      <w:pPr>
        <w:ind w:left="624" w:hanging="6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</w:t>
      </w:r>
      <w:r w:rsidR="008C4D6A">
        <w:rPr>
          <w:rFonts w:asciiTheme="minorHAnsi" w:hAnsiTheme="minorHAnsi" w:cstheme="minorHAnsi"/>
          <w:b/>
        </w:rPr>
        <w:t xml:space="preserve">. </w:t>
      </w:r>
      <w:r w:rsidR="00FF6CD5">
        <w:rPr>
          <w:rFonts w:asciiTheme="minorHAnsi" w:hAnsiTheme="minorHAnsi" w:cstheme="minorHAnsi"/>
          <w:b/>
        </w:rPr>
        <w:t>Využívání služebních vozidel pro soukromé účely</w:t>
      </w:r>
    </w:p>
    <w:p w:rsidR="00470C66" w:rsidRDefault="00470C66" w:rsidP="00F34DF7">
      <w:pPr>
        <w:jc w:val="both"/>
        <w:rPr>
          <w:rFonts w:asciiTheme="minorHAnsi" w:hAnsiTheme="minorHAnsi" w:cstheme="minorHAnsi"/>
        </w:rPr>
      </w:pPr>
    </w:p>
    <w:p w:rsidR="000533D8" w:rsidRPr="000533D8" w:rsidRDefault="008C4D6A" w:rsidP="000533D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SFDI </w:t>
      </w:r>
      <w:r w:rsidR="00BE3B71">
        <w:rPr>
          <w:rFonts w:asciiTheme="minorHAnsi" w:hAnsiTheme="minorHAnsi" w:cstheme="minorHAnsi"/>
        </w:rPr>
        <w:t>hospodařil</w:t>
      </w:r>
      <w:r>
        <w:rPr>
          <w:rFonts w:asciiTheme="minorHAnsi" w:hAnsiTheme="minorHAnsi" w:cstheme="minorHAnsi"/>
        </w:rPr>
        <w:t xml:space="preserve"> v roce 2012</w:t>
      </w:r>
      <w:r w:rsidR="00BE3B71">
        <w:rPr>
          <w:rFonts w:asciiTheme="minorHAnsi" w:hAnsiTheme="minorHAnsi" w:cstheme="minorHAnsi"/>
        </w:rPr>
        <w:t xml:space="preserve"> a 2013</w:t>
      </w:r>
      <w:r w:rsidR="002A3E94">
        <w:rPr>
          <w:rFonts w:asciiTheme="minorHAnsi" w:hAnsiTheme="minorHAnsi" w:cstheme="minorHAnsi"/>
        </w:rPr>
        <w:t xml:space="preserve"> </w:t>
      </w:r>
      <w:r w:rsidR="008C27C0">
        <w:rPr>
          <w:rFonts w:asciiTheme="minorHAnsi" w:hAnsiTheme="minorHAnsi" w:cstheme="minorHAnsi"/>
        </w:rPr>
        <w:t>s </w:t>
      </w:r>
      <w:r w:rsidR="00BE3B71">
        <w:rPr>
          <w:rFonts w:asciiTheme="minorHAnsi" w:hAnsiTheme="minorHAnsi" w:cstheme="minorHAnsi"/>
        </w:rPr>
        <w:t>deví</w:t>
      </w:r>
      <w:r w:rsidR="002A3E94">
        <w:rPr>
          <w:rFonts w:asciiTheme="minorHAnsi" w:hAnsiTheme="minorHAnsi" w:cstheme="minorHAnsi"/>
        </w:rPr>
        <w:t>t</w:t>
      </w:r>
      <w:r w:rsidR="00BE3B71">
        <w:rPr>
          <w:rFonts w:asciiTheme="minorHAnsi" w:hAnsiTheme="minorHAnsi" w:cstheme="minorHAnsi"/>
        </w:rPr>
        <w:t>i osobními</w:t>
      </w:r>
      <w:r>
        <w:rPr>
          <w:rFonts w:asciiTheme="minorHAnsi" w:hAnsiTheme="minorHAnsi" w:cstheme="minorHAnsi"/>
        </w:rPr>
        <w:t xml:space="preserve"> vozidl</w:t>
      </w:r>
      <w:r w:rsidR="00BE3B71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>, z</w:t>
      </w:r>
      <w:r w:rsidR="00BE3B71">
        <w:rPr>
          <w:rFonts w:asciiTheme="minorHAnsi" w:hAnsiTheme="minorHAnsi" w:cstheme="minorHAnsi"/>
        </w:rPr>
        <w:t> </w:t>
      </w:r>
      <w:r w:rsidR="00912E71">
        <w:rPr>
          <w:rFonts w:asciiTheme="minorHAnsi" w:hAnsiTheme="minorHAnsi" w:cstheme="minorHAnsi"/>
        </w:rPr>
        <w:t>toho</w:t>
      </w:r>
      <w:r>
        <w:rPr>
          <w:rFonts w:asciiTheme="minorHAnsi" w:hAnsiTheme="minorHAnsi" w:cstheme="minorHAnsi"/>
        </w:rPr>
        <w:t xml:space="preserve"> jízdy pro soukromé účely</w:t>
      </w:r>
      <w:r w:rsidR="00BE3B71">
        <w:rPr>
          <w:rFonts w:asciiTheme="minorHAnsi" w:hAnsiTheme="minorHAnsi" w:cstheme="minorHAnsi"/>
        </w:rPr>
        <w:t xml:space="preserve"> </w:t>
      </w:r>
      <w:r w:rsidR="00912E71">
        <w:rPr>
          <w:rFonts w:asciiTheme="minorHAnsi" w:hAnsiTheme="minorHAnsi" w:cstheme="minorHAnsi"/>
        </w:rPr>
        <w:t xml:space="preserve">umožnil </w:t>
      </w:r>
      <w:r w:rsidR="00BE3B71">
        <w:rPr>
          <w:rFonts w:asciiTheme="minorHAnsi" w:hAnsiTheme="minorHAnsi" w:cstheme="minorHAnsi"/>
        </w:rPr>
        <w:t xml:space="preserve">v roce 2012 u pěti vozidel a v roce 2013 u čtyř vozidel. </w:t>
      </w:r>
      <w:r>
        <w:rPr>
          <w:rFonts w:asciiTheme="minorHAnsi" w:hAnsiTheme="minorHAnsi" w:cstheme="minorHAnsi"/>
        </w:rPr>
        <w:t>V roce 201</w:t>
      </w:r>
      <w:r w:rsidR="00BE3B71">
        <w:rPr>
          <w:rFonts w:asciiTheme="minorHAnsi" w:hAnsiTheme="minorHAnsi" w:cstheme="minorHAnsi"/>
        </w:rPr>
        <w:t xml:space="preserve">4, kdy hospodařil </w:t>
      </w:r>
      <w:r w:rsidR="008C27C0">
        <w:rPr>
          <w:rFonts w:asciiTheme="minorHAnsi" w:hAnsiTheme="minorHAnsi" w:cstheme="minorHAnsi"/>
        </w:rPr>
        <w:t>s </w:t>
      </w:r>
      <w:r w:rsidR="00BE3B71">
        <w:rPr>
          <w:rFonts w:asciiTheme="minorHAnsi" w:hAnsiTheme="minorHAnsi" w:cstheme="minorHAnsi"/>
        </w:rPr>
        <w:t xml:space="preserve">osmi vozidly, </w:t>
      </w:r>
      <w:r>
        <w:rPr>
          <w:rFonts w:asciiTheme="minorHAnsi" w:hAnsiTheme="minorHAnsi" w:cstheme="minorHAnsi"/>
        </w:rPr>
        <w:t>umožnil</w:t>
      </w:r>
      <w:r w:rsidR="00BE3B71">
        <w:rPr>
          <w:rFonts w:asciiTheme="minorHAnsi" w:hAnsiTheme="minorHAnsi" w:cstheme="minorHAnsi"/>
        </w:rPr>
        <w:t xml:space="preserve"> toto </w:t>
      </w:r>
      <w:r>
        <w:rPr>
          <w:rFonts w:asciiTheme="minorHAnsi" w:hAnsiTheme="minorHAnsi" w:cstheme="minorHAnsi"/>
        </w:rPr>
        <w:t xml:space="preserve">využití </w:t>
      </w:r>
      <w:r w:rsidR="003928D5">
        <w:rPr>
          <w:rFonts w:asciiTheme="minorHAnsi" w:hAnsiTheme="minorHAnsi" w:cstheme="minorHAnsi"/>
        </w:rPr>
        <w:t>u tř</w:t>
      </w:r>
      <w:r w:rsidR="00912E71">
        <w:rPr>
          <w:rFonts w:asciiTheme="minorHAnsi" w:hAnsiTheme="minorHAnsi" w:cstheme="minorHAnsi"/>
        </w:rPr>
        <w:t>í</w:t>
      </w:r>
      <w:r w:rsidR="003928D5">
        <w:rPr>
          <w:rFonts w:asciiTheme="minorHAnsi" w:hAnsiTheme="minorHAnsi" w:cstheme="minorHAnsi"/>
        </w:rPr>
        <w:t xml:space="preserve"> vozidel.</w:t>
      </w:r>
      <w:r w:rsidR="00E534AA">
        <w:rPr>
          <w:rFonts w:asciiTheme="minorHAnsi" w:hAnsiTheme="minorHAnsi" w:cstheme="minorHAnsi"/>
        </w:rPr>
        <w:t xml:space="preserve"> </w:t>
      </w:r>
      <w:r w:rsidR="003928D5">
        <w:rPr>
          <w:rFonts w:asciiTheme="minorHAnsi" w:hAnsiTheme="minorHAnsi" w:cstheme="minorHAnsi"/>
        </w:rPr>
        <w:t xml:space="preserve">Vykázaný podíl soukromých jízd se v letech 2012 až 2014 pohyboval od 4 % do 49 % z celkového počtu ujetých kilometrů příslušného vozidla. </w:t>
      </w:r>
      <w:r w:rsidR="0036118E">
        <w:rPr>
          <w:rFonts w:asciiTheme="minorHAnsi" w:hAnsiTheme="minorHAnsi" w:cstheme="minorHAnsi"/>
        </w:rPr>
        <w:t xml:space="preserve">V počtu ujetých kilometrů to bylo od 734 km do 10 216 km. </w:t>
      </w:r>
      <w:r w:rsidR="00CF105F">
        <w:rPr>
          <w:rFonts w:asciiTheme="minorHAnsi" w:hAnsiTheme="minorHAnsi" w:cstheme="minorHAnsi"/>
        </w:rPr>
        <w:t>S</w:t>
      </w:r>
      <w:r w:rsidR="00213853">
        <w:rPr>
          <w:rFonts w:asciiTheme="minorHAnsi" w:hAnsiTheme="minorHAnsi" w:cstheme="minorHAnsi"/>
        </w:rPr>
        <w:t>lužební a </w:t>
      </w:r>
      <w:r w:rsidR="0036118E">
        <w:rPr>
          <w:rFonts w:asciiTheme="minorHAnsi" w:hAnsiTheme="minorHAnsi" w:cstheme="minorHAnsi"/>
        </w:rPr>
        <w:t xml:space="preserve">soukromé </w:t>
      </w:r>
      <w:r w:rsidR="0036118E">
        <w:rPr>
          <w:rFonts w:asciiTheme="minorHAnsi" w:hAnsiTheme="minorHAnsi" w:cstheme="minorHAnsi"/>
        </w:rPr>
        <w:lastRenderedPageBreak/>
        <w:t>jízdy</w:t>
      </w:r>
      <w:r w:rsidR="00CF105F">
        <w:rPr>
          <w:rFonts w:asciiTheme="minorHAnsi" w:hAnsiTheme="minorHAnsi" w:cstheme="minorHAnsi"/>
        </w:rPr>
        <w:t xml:space="preserve"> vykazovali zaměstnanci SFDI </w:t>
      </w:r>
      <w:r w:rsidR="008C27C0">
        <w:rPr>
          <w:rFonts w:asciiTheme="minorHAnsi" w:hAnsiTheme="minorHAnsi" w:cstheme="minorHAnsi"/>
        </w:rPr>
        <w:t>v </w:t>
      </w:r>
      <w:r w:rsidR="0036118E" w:rsidRPr="0036118E">
        <w:rPr>
          <w:rFonts w:asciiTheme="minorHAnsi" w:hAnsiTheme="minorHAnsi" w:cstheme="minorHAnsi"/>
        </w:rPr>
        <w:t>knihách jízd</w:t>
      </w:r>
      <w:r w:rsidR="0036118E">
        <w:rPr>
          <w:rFonts w:asciiTheme="minorHAnsi" w:hAnsiTheme="minorHAnsi" w:cstheme="minorHAnsi"/>
        </w:rPr>
        <w:t xml:space="preserve"> </w:t>
      </w:r>
      <w:r w:rsidR="001F0155">
        <w:rPr>
          <w:rFonts w:asciiTheme="minorHAnsi" w:hAnsiTheme="minorHAnsi" w:cstheme="minorHAnsi"/>
        </w:rPr>
        <w:t xml:space="preserve">jednotlivých </w:t>
      </w:r>
      <w:r w:rsidR="0036118E">
        <w:rPr>
          <w:rFonts w:asciiTheme="minorHAnsi" w:hAnsiTheme="minorHAnsi" w:cstheme="minorHAnsi"/>
        </w:rPr>
        <w:t>vozid</w:t>
      </w:r>
      <w:r w:rsidR="001F0155">
        <w:rPr>
          <w:rFonts w:asciiTheme="minorHAnsi" w:hAnsiTheme="minorHAnsi" w:cstheme="minorHAnsi"/>
        </w:rPr>
        <w:t>e</w:t>
      </w:r>
      <w:r w:rsidR="0036118E">
        <w:rPr>
          <w:rFonts w:asciiTheme="minorHAnsi" w:hAnsiTheme="minorHAnsi" w:cstheme="minorHAnsi"/>
        </w:rPr>
        <w:t>l</w:t>
      </w:r>
      <w:r w:rsidR="0036118E" w:rsidRPr="00D062B4">
        <w:rPr>
          <w:rFonts w:asciiTheme="minorHAnsi" w:hAnsiTheme="minorHAnsi" w:cstheme="minorHAnsi"/>
        </w:rPr>
        <w:t xml:space="preserve">. </w:t>
      </w:r>
      <w:r w:rsidR="000533D8" w:rsidRPr="00D062B4">
        <w:rPr>
          <w:rFonts w:asciiTheme="minorHAnsi" w:hAnsiTheme="minorHAnsi" w:cstheme="minorHAnsi"/>
        </w:rPr>
        <w:t xml:space="preserve">Objektivnější </w:t>
      </w:r>
      <w:r w:rsidR="00F128A6" w:rsidRPr="00D062B4">
        <w:rPr>
          <w:rFonts w:asciiTheme="minorHAnsi" w:hAnsiTheme="minorHAnsi" w:cstheme="minorHAnsi"/>
        </w:rPr>
        <w:t>ově</w:t>
      </w:r>
      <w:r w:rsidR="000533D8" w:rsidRPr="00D062B4">
        <w:rPr>
          <w:rFonts w:asciiTheme="minorHAnsi" w:hAnsiTheme="minorHAnsi" w:cstheme="minorHAnsi"/>
        </w:rPr>
        <w:t>ření správnosti záznamů v knihách jízd nebylo možné.</w:t>
      </w:r>
    </w:p>
    <w:p w:rsidR="000533D8" w:rsidRDefault="000533D8" w:rsidP="00F34DF7">
      <w:pPr>
        <w:jc w:val="both"/>
        <w:rPr>
          <w:rFonts w:asciiTheme="minorHAnsi" w:hAnsiTheme="minorHAnsi" w:cstheme="minorHAnsi"/>
        </w:rPr>
      </w:pPr>
    </w:p>
    <w:p w:rsidR="00A80680" w:rsidRPr="00A80680" w:rsidRDefault="00B93B6B" w:rsidP="00F34DF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Podle </w:t>
      </w:r>
      <w:r w:rsidR="0089573A">
        <w:rPr>
          <w:rFonts w:asciiTheme="minorHAnsi" w:hAnsiTheme="minorHAnsi" w:cstheme="minorHAnsi"/>
        </w:rPr>
        <w:t xml:space="preserve">§ 14 zákona č. 219/2000 Sb. musí být majetek státu využíván k plnění funkcí státu </w:t>
      </w:r>
      <w:r w:rsidR="009B7846">
        <w:rPr>
          <w:rFonts w:asciiTheme="minorHAnsi" w:hAnsiTheme="minorHAnsi" w:cstheme="minorHAnsi"/>
        </w:rPr>
        <w:t>a k výkonu stanovených činností. Souk</w:t>
      </w:r>
      <w:r w:rsidR="001660AF">
        <w:rPr>
          <w:rFonts w:asciiTheme="minorHAnsi" w:hAnsiTheme="minorHAnsi" w:cstheme="minorHAnsi"/>
        </w:rPr>
        <w:t>romé jízdy tímto plněním a výkonem nebyly. J</w:t>
      </w:r>
      <w:r w:rsidR="0089573A">
        <w:rPr>
          <w:rFonts w:asciiTheme="minorHAnsi" w:hAnsiTheme="minorHAnsi" w:cstheme="minorHAnsi"/>
        </w:rPr>
        <w:t>iným způsobem lze</w:t>
      </w:r>
      <w:r w:rsidR="001660AF">
        <w:rPr>
          <w:rFonts w:asciiTheme="minorHAnsi" w:hAnsiTheme="minorHAnsi" w:cstheme="minorHAnsi"/>
        </w:rPr>
        <w:t xml:space="preserve"> podle uvedeného ustanovení</w:t>
      </w:r>
      <w:r w:rsidR="0089573A">
        <w:rPr>
          <w:rFonts w:asciiTheme="minorHAnsi" w:hAnsiTheme="minorHAnsi" w:cstheme="minorHAnsi"/>
        </w:rPr>
        <w:t xml:space="preserve"> majetek použít pouze za podmínek stanovených zvláštním předpisem anebo zákonem</w:t>
      </w:r>
      <w:r w:rsidR="001660AF">
        <w:rPr>
          <w:rFonts w:asciiTheme="minorHAnsi" w:hAnsiTheme="minorHAnsi" w:cstheme="minorHAnsi"/>
        </w:rPr>
        <w:t xml:space="preserve"> č. 219/2000 Sb.</w:t>
      </w:r>
      <w:r w:rsidR="0089573A">
        <w:rPr>
          <w:rFonts w:asciiTheme="minorHAnsi" w:hAnsiTheme="minorHAnsi" w:cstheme="minorHAnsi"/>
        </w:rPr>
        <w:t xml:space="preserve"> Ten </w:t>
      </w:r>
      <w:r w:rsidR="008C27C0">
        <w:rPr>
          <w:rFonts w:asciiTheme="minorHAnsi" w:hAnsiTheme="minorHAnsi" w:cstheme="minorHAnsi"/>
        </w:rPr>
        <w:t>v </w:t>
      </w:r>
      <w:r w:rsidR="00A80680">
        <w:rPr>
          <w:rFonts w:asciiTheme="minorHAnsi" w:hAnsiTheme="minorHAnsi" w:cstheme="minorHAnsi"/>
        </w:rPr>
        <w:t>§ 27 odst. 1 umožňuje pře</w:t>
      </w:r>
      <w:r w:rsidR="00A43273">
        <w:rPr>
          <w:rFonts w:asciiTheme="minorHAnsi" w:hAnsiTheme="minorHAnsi" w:cstheme="minorHAnsi"/>
        </w:rPr>
        <w:t>nechat do užívání jiné osob</w:t>
      </w:r>
      <w:r w:rsidR="001F0155">
        <w:rPr>
          <w:rFonts w:asciiTheme="minorHAnsi" w:hAnsiTheme="minorHAnsi" w:cstheme="minorHAnsi"/>
        </w:rPr>
        <w:t>ě</w:t>
      </w:r>
      <w:r w:rsidR="00A43273">
        <w:rPr>
          <w:rFonts w:asciiTheme="minorHAnsi" w:hAnsiTheme="minorHAnsi" w:cstheme="minorHAnsi"/>
        </w:rPr>
        <w:t xml:space="preserve"> dočasně nepotřebnou věc </w:t>
      </w:r>
      <w:r w:rsidR="001F0155">
        <w:rPr>
          <w:rFonts w:asciiTheme="minorHAnsi" w:hAnsiTheme="minorHAnsi" w:cstheme="minorHAnsi"/>
        </w:rPr>
        <w:t>a obdobně umožňuje postupovat i v případech, kdy tímto postupem</w:t>
      </w:r>
      <w:r w:rsidR="00A80680" w:rsidRPr="00A80680">
        <w:rPr>
          <w:rFonts w:asciiTheme="minorHAnsi" w:hAnsiTheme="minorHAnsi" w:cstheme="minorHAnsi"/>
        </w:rPr>
        <w:t xml:space="preserve"> bude dosaženo účelnějšího nebo hospodárnějšího využití věci při zachování hlavního účelu, ke kterému slouží.</w:t>
      </w:r>
      <w:r w:rsidR="00A80680">
        <w:rPr>
          <w:rFonts w:asciiTheme="minorHAnsi" w:hAnsiTheme="minorHAnsi" w:cstheme="minorHAnsi"/>
        </w:rPr>
        <w:t xml:space="preserve"> Za toto užívání</w:t>
      </w:r>
      <w:r w:rsidR="00A43273">
        <w:rPr>
          <w:rFonts w:asciiTheme="minorHAnsi" w:hAnsiTheme="minorHAnsi" w:cstheme="minorHAnsi"/>
        </w:rPr>
        <w:t xml:space="preserve"> však</w:t>
      </w:r>
      <w:r w:rsidR="00A80680">
        <w:rPr>
          <w:rFonts w:asciiTheme="minorHAnsi" w:hAnsiTheme="minorHAnsi" w:cstheme="minorHAnsi"/>
        </w:rPr>
        <w:t xml:space="preserve"> musí být podle § 27 odst.</w:t>
      </w:r>
      <w:r w:rsidR="001F0155">
        <w:rPr>
          <w:rFonts w:asciiTheme="minorHAnsi" w:hAnsiTheme="minorHAnsi" w:cstheme="minorHAnsi"/>
        </w:rPr>
        <w:t> </w:t>
      </w:r>
      <w:r w:rsidR="00A80680">
        <w:rPr>
          <w:rFonts w:asciiTheme="minorHAnsi" w:hAnsiTheme="minorHAnsi" w:cstheme="minorHAnsi"/>
        </w:rPr>
        <w:t>3 uvedeného zákona sjednáno nájemné. To</w:t>
      </w:r>
      <w:r w:rsidR="00A43273">
        <w:rPr>
          <w:rFonts w:asciiTheme="minorHAnsi" w:hAnsiTheme="minorHAnsi" w:cstheme="minorHAnsi"/>
        </w:rPr>
        <w:t xml:space="preserve"> SFDI nesjednal</w:t>
      </w:r>
      <w:r w:rsidR="00A80680">
        <w:rPr>
          <w:rFonts w:asciiTheme="minorHAnsi" w:hAnsiTheme="minorHAnsi" w:cstheme="minorHAnsi"/>
        </w:rPr>
        <w:t>.</w:t>
      </w:r>
    </w:p>
    <w:p w:rsidR="009B7846" w:rsidRDefault="009B7846" w:rsidP="00B93B6B">
      <w:pPr>
        <w:jc w:val="both"/>
        <w:rPr>
          <w:rFonts w:asciiTheme="minorHAnsi" w:hAnsiTheme="minorHAnsi" w:cstheme="minorHAnsi"/>
        </w:rPr>
      </w:pPr>
    </w:p>
    <w:p w:rsidR="00B93B6B" w:rsidRDefault="00913C49" w:rsidP="00B93B6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Výjimku z podmínek stanovených </w:t>
      </w:r>
      <w:r w:rsidR="008C27C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 xml:space="preserve">§ 27 zákona č. 219/2000 Sb. </w:t>
      </w:r>
      <w:r w:rsidRPr="00B93B6B">
        <w:rPr>
          <w:rFonts w:asciiTheme="minorHAnsi" w:hAnsiTheme="minorHAnsi" w:cstheme="minorHAnsi"/>
        </w:rPr>
        <w:t>může ze závažných důvodů povolit Ministerstvo financí.</w:t>
      </w:r>
      <w:r>
        <w:rPr>
          <w:rFonts w:asciiTheme="minorHAnsi" w:hAnsiTheme="minorHAnsi" w:cstheme="minorHAnsi"/>
        </w:rPr>
        <w:t xml:space="preserve"> SFDI tuto výjimku neměl.</w:t>
      </w:r>
    </w:p>
    <w:p w:rsidR="00913C49" w:rsidRDefault="00913C49" w:rsidP="00B93B6B">
      <w:pPr>
        <w:jc w:val="both"/>
        <w:rPr>
          <w:rFonts w:asciiTheme="minorHAnsi" w:hAnsiTheme="minorHAnsi" w:cstheme="minorHAnsi"/>
        </w:rPr>
      </w:pPr>
    </w:p>
    <w:p w:rsidR="008916D4" w:rsidRDefault="00486F60" w:rsidP="008916D4">
      <w:pPr>
        <w:ind w:left="624" w:hanging="6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</w:t>
      </w:r>
      <w:r w:rsidR="008916D4">
        <w:rPr>
          <w:rFonts w:asciiTheme="minorHAnsi" w:hAnsiTheme="minorHAnsi" w:cstheme="minorHAnsi"/>
          <w:b/>
        </w:rPr>
        <w:t xml:space="preserve">. </w:t>
      </w:r>
      <w:r w:rsidR="00FF6CD5">
        <w:rPr>
          <w:rFonts w:asciiTheme="minorHAnsi" w:hAnsiTheme="minorHAnsi" w:cstheme="minorHAnsi"/>
          <w:b/>
        </w:rPr>
        <w:t>Prodej</w:t>
      </w:r>
      <w:r w:rsidR="00D34CFC">
        <w:rPr>
          <w:rFonts w:asciiTheme="minorHAnsi" w:hAnsiTheme="minorHAnsi" w:cstheme="minorHAnsi"/>
          <w:b/>
        </w:rPr>
        <w:t xml:space="preserve"> dvou</w:t>
      </w:r>
      <w:r w:rsidR="00FF6CD5">
        <w:rPr>
          <w:rFonts w:asciiTheme="minorHAnsi" w:hAnsiTheme="minorHAnsi" w:cstheme="minorHAnsi"/>
          <w:b/>
        </w:rPr>
        <w:t xml:space="preserve"> osobních vozidel</w:t>
      </w:r>
      <w:r w:rsidR="00D34CFC">
        <w:rPr>
          <w:rFonts w:asciiTheme="minorHAnsi" w:hAnsiTheme="minorHAnsi" w:cstheme="minorHAnsi"/>
          <w:b/>
        </w:rPr>
        <w:t xml:space="preserve"> v roce 2011</w:t>
      </w:r>
    </w:p>
    <w:p w:rsidR="008C4D6A" w:rsidRDefault="008C4D6A" w:rsidP="00F34DF7">
      <w:pPr>
        <w:jc w:val="both"/>
        <w:rPr>
          <w:rFonts w:asciiTheme="minorHAnsi" w:hAnsiTheme="minorHAnsi" w:cstheme="minorHAnsi"/>
        </w:rPr>
      </w:pPr>
    </w:p>
    <w:p w:rsidR="00C11227" w:rsidRDefault="00C11227" w:rsidP="00F34DF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SFDI prodal v lednu 2011 tato</w:t>
      </w:r>
      <w:r w:rsidR="001660AF">
        <w:rPr>
          <w:rFonts w:asciiTheme="minorHAnsi" w:hAnsiTheme="minorHAnsi" w:cstheme="minorHAnsi"/>
        </w:rPr>
        <w:t xml:space="preserve"> dvě</w:t>
      </w:r>
      <w:r>
        <w:rPr>
          <w:rFonts w:asciiTheme="minorHAnsi" w:hAnsiTheme="minorHAnsi" w:cstheme="minorHAnsi"/>
        </w:rPr>
        <w:t xml:space="preserve"> osobní vozidla:</w:t>
      </w:r>
    </w:p>
    <w:p w:rsidR="008916D4" w:rsidRDefault="00C11227" w:rsidP="00C11227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DB672D">
        <w:rPr>
          <w:rFonts w:asciiTheme="minorHAnsi" w:hAnsiTheme="minorHAnsi" w:cstheme="minorHAnsi"/>
        </w:rPr>
        <w:t>V</w:t>
      </w:r>
      <w:r w:rsidR="008916D4">
        <w:rPr>
          <w:rFonts w:asciiTheme="minorHAnsi" w:hAnsiTheme="minorHAnsi" w:cstheme="minorHAnsi"/>
        </w:rPr>
        <w:t>ozidlo</w:t>
      </w:r>
      <w:r w:rsidR="00DB672D">
        <w:rPr>
          <w:rFonts w:asciiTheme="minorHAnsi" w:hAnsiTheme="minorHAnsi" w:cstheme="minorHAnsi"/>
        </w:rPr>
        <w:t xml:space="preserve"> </w:t>
      </w:r>
      <w:r w:rsidR="008C27C0">
        <w:rPr>
          <w:rFonts w:asciiTheme="minorHAnsi" w:hAnsiTheme="minorHAnsi" w:cstheme="minorHAnsi"/>
        </w:rPr>
        <w:t>v </w:t>
      </w:r>
      <w:r w:rsidR="00DB672D">
        <w:rPr>
          <w:rFonts w:asciiTheme="minorHAnsi" w:hAnsiTheme="minorHAnsi" w:cstheme="minorHAnsi"/>
        </w:rPr>
        <w:t>pořizovací ceně 740 tis. Kč, které bylo zařazen</w:t>
      </w:r>
      <w:r w:rsidR="001F0155">
        <w:rPr>
          <w:rFonts w:asciiTheme="minorHAnsi" w:hAnsiTheme="minorHAnsi" w:cstheme="minorHAnsi"/>
        </w:rPr>
        <w:t>o</w:t>
      </w:r>
      <w:r w:rsidR="00DB672D">
        <w:rPr>
          <w:rFonts w:asciiTheme="minorHAnsi" w:hAnsiTheme="minorHAnsi" w:cstheme="minorHAnsi"/>
        </w:rPr>
        <w:t xml:space="preserve"> do užívání</w:t>
      </w:r>
      <w:r w:rsidR="008916D4">
        <w:rPr>
          <w:rFonts w:asciiTheme="minorHAnsi" w:hAnsiTheme="minorHAnsi" w:cstheme="minorHAnsi"/>
        </w:rPr>
        <w:t xml:space="preserve"> v </w:t>
      </w:r>
      <w:r w:rsidR="00DB672D">
        <w:rPr>
          <w:rFonts w:asciiTheme="minorHAnsi" w:hAnsiTheme="minorHAnsi" w:cstheme="minorHAnsi"/>
        </w:rPr>
        <w:t>roce</w:t>
      </w:r>
      <w:r w:rsidR="008916D4">
        <w:rPr>
          <w:rFonts w:asciiTheme="minorHAnsi" w:hAnsiTheme="minorHAnsi" w:cstheme="minorHAnsi"/>
        </w:rPr>
        <w:t xml:space="preserve"> 2005</w:t>
      </w:r>
      <w:r w:rsidR="00DB672D">
        <w:rPr>
          <w:rFonts w:asciiTheme="minorHAnsi" w:hAnsiTheme="minorHAnsi" w:cstheme="minorHAnsi"/>
        </w:rPr>
        <w:t xml:space="preserve"> a </w:t>
      </w:r>
      <w:r w:rsidR="001F0155">
        <w:rPr>
          <w:rFonts w:asciiTheme="minorHAnsi" w:hAnsiTheme="minorHAnsi" w:cstheme="minorHAnsi"/>
        </w:rPr>
        <w:t>v době prodeje</w:t>
      </w:r>
      <w:r w:rsidR="00DB672D">
        <w:rPr>
          <w:rFonts w:asciiTheme="minorHAnsi" w:hAnsiTheme="minorHAnsi" w:cstheme="minorHAnsi"/>
        </w:rPr>
        <w:t xml:space="preserve"> mělo </w:t>
      </w:r>
      <w:r w:rsidR="008916D4">
        <w:rPr>
          <w:rFonts w:asciiTheme="minorHAnsi" w:hAnsiTheme="minorHAnsi" w:cstheme="minorHAnsi"/>
        </w:rPr>
        <w:t>najeto 110 499 km. SFDI jej prodal za cenu 115 tis. Kč, tj. za 15,5</w:t>
      </w:r>
      <w:r w:rsidR="00B1138A">
        <w:rPr>
          <w:rFonts w:asciiTheme="minorHAnsi" w:hAnsiTheme="minorHAnsi" w:cstheme="minorHAnsi"/>
        </w:rPr>
        <w:t> </w:t>
      </w:r>
      <w:r w:rsidR="008916D4">
        <w:rPr>
          <w:rFonts w:asciiTheme="minorHAnsi" w:hAnsiTheme="minorHAnsi" w:cstheme="minorHAnsi"/>
        </w:rPr>
        <w:t>% pořizovací hodnoty.</w:t>
      </w:r>
    </w:p>
    <w:p w:rsidR="008916D4" w:rsidRDefault="00C11227" w:rsidP="00C11227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DB672D">
        <w:rPr>
          <w:rFonts w:asciiTheme="minorHAnsi" w:hAnsiTheme="minorHAnsi" w:cstheme="minorHAnsi"/>
        </w:rPr>
        <w:t>V</w:t>
      </w:r>
      <w:r w:rsidR="008916D4">
        <w:rPr>
          <w:rFonts w:asciiTheme="minorHAnsi" w:hAnsiTheme="minorHAnsi" w:cstheme="minorHAnsi"/>
        </w:rPr>
        <w:t>ozidlo</w:t>
      </w:r>
      <w:r w:rsidR="00DB672D">
        <w:rPr>
          <w:rFonts w:asciiTheme="minorHAnsi" w:hAnsiTheme="minorHAnsi" w:cstheme="minorHAnsi"/>
        </w:rPr>
        <w:t xml:space="preserve"> </w:t>
      </w:r>
      <w:r w:rsidR="008C27C0">
        <w:rPr>
          <w:rFonts w:asciiTheme="minorHAnsi" w:hAnsiTheme="minorHAnsi" w:cstheme="minorHAnsi"/>
        </w:rPr>
        <w:t>v </w:t>
      </w:r>
      <w:r w:rsidR="00DB672D">
        <w:rPr>
          <w:rFonts w:asciiTheme="minorHAnsi" w:hAnsiTheme="minorHAnsi" w:cstheme="minorHAnsi"/>
        </w:rPr>
        <w:t>pořizovací ceně 259 tis. Kč, které bylo zařazen</w:t>
      </w:r>
      <w:r w:rsidR="001F0155">
        <w:rPr>
          <w:rFonts w:asciiTheme="minorHAnsi" w:hAnsiTheme="minorHAnsi" w:cstheme="minorHAnsi"/>
        </w:rPr>
        <w:t>o</w:t>
      </w:r>
      <w:r w:rsidR="00DB672D">
        <w:rPr>
          <w:rFonts w:asciiTheme="minorHAnsi" w:hAnsiTheme="minorHAnsi" w:cstheme="minorHAnsi"/>
        </w:rPr>
        <w:t xml:space="preserve"> do užívání</w:t>
      </w:r>
      <w:r w:rsidR="008916D4">
        <w:rPr>
          <w:rFonts w:asciiTheme="minorHAnsi" w:hAnsiTheme="minorHAnsi" w:cstheme="minorHAnsi"/>
        </w:rPr>
        <w:t xml:space="preserve"> v </w:t>
      </w:r>
      <w:r w:rsidR="00A621C0">
        <w:rPr>
          <w:rFonts w:asciiTheme="minorHAnsi" w:hAnsiTheme="minorHAnsi" w:cstheme="minorHAnsi"/>
        </w:rPr>
        <w:t>roce</w:t>
      </w:r>
      <w:r w:rsidR="008916D4">
        <w:rPr>
          <w:rFonts w:asciiTheme="minorHAnsi" w:hAnsiTheme="minorHAnsi" w:cstheme="minorHAnsi"/>
        </w:rPr>
        <w:t xml:space="preserve"> 200</w:t>
      </w:r>
      <w:r w:rsidR="00A621C0">
        <w:rPr>
          <w:rFonts w:asciiTheme="minorHAnsi" w:hAnsiTheme="minorHAnsi" w:cstheme="minorHAnsi"/>
        </w:rPr>
        <w:t>7</w:t>
      </w:r>
      <w:r w:rsidR="00DB672D">
        <w:rPr>
          <w:rFonts w:asciiTheme="minorHAnsi" w:hAnsiTheme="minorHAnsi" w:cstheme="minorHAnsi"/>
        </w:rPr>
        <w:t xml:space="preserve"> a které </w:t>
      </w:r>
      <w:r w:rsidR="008916D4">
        <w:rPr>
          <w:rFonts w:asciiTheme="minorHAnsi" w:hAnsiTheme="minorHAnsi" w:cstheme="minorHAnsi"/>
        </w:rPr>
        <w:t>mělo</w:t>
      </w:r>
      <w:r w:rsidR="00DB672D">
        <w:rPr>
          <w:rFonts w:asciiTheme="minorHAnsi" w:hAnsiTheme="minorHAnsi" w:cstheme="minorHAnsi"/>
        </w:rPr>
        <w:t xml:space="preserve"> </w:t>
      </w:r>
      <w:r w:rsidR="00B1138A">
        <w:rPr>
          <w:rFonts w:asciiTheme="minorHAnsi" w:hAnsiTheme="minorHAnsi" w:cstheme="minorHAnsi"/>
        </w:rPr>
        <w:t xml:space="preserve">v době prodeje </w:t>
      </w:r>
      <w:r w:rsidR="00DB672D">
        <w:rPr>
          <w:rFonts w:asciiTheme="minorHAnsi" w:hAnsiTheme="minorHAnsi" w:cstheme="minorHAnsi"/>
        </w:rPr>
        <w:t>najeto</w:t>
      </w:r>
      <w:r w:rsidR="008916D4">
        <w:rPr>
          <w:rFonts w:asciiTheme="minorHAnsi" w:hAnsiTheme="minorHAnsi" w:cstheme="minorHAnsi"/>
        </w:rPr>
        <w:t xml:space="preserve"> 1</w:t>
      </w:r>
      <w:r w:rsidR="00A621C0">
        <w:rPr>
          <w:rFonts w:asciiTheme="minorHAnsi" w:hAnsiTheme="minorHAnsi" w:cstheme="minorHAnsi"/>
        </w:rPr>
        <w:t>06</w:t>
      </w:r>
      <w:r w:rsidR="008916D4">
        <w:rPr>
          <w:rFonts w:asciiTheme="minorHAnsi" w:hAnsiTheme="minorHAnsi" w:cstheme="minorHAnsi"/>
        </w:rPr>
        <w:t> </w:t>
      </w:r>
      <w:r w:rsidR="00A621C0">
        <w:rPr>
          <w:rFonts w:asciiTheme="minorHAnsi" w:hAnsiTheme="minorHAnsi" w:cstheme="minorHAnsi"/>
        </w:rPr>
        <w:t>245</w:t>
      </w:r>
      <w:r w:rsidR="008916D4">
        <w:rPr>
          <w:rFonts w:asciiTheme="minorHAnsi" w:hAnsiTheme="minorHAnsi" w:cstheme="minorHAnsi"/>
        </w:rPr>
        <w:t xml:space="preserve"> km. SFDI jej prodal za cenu </w:t>
      </w:r>
      <w:r w:rsidR="00A621C0">
        <w:rPr>
          <w:rFonts w:asciiTheme="minorHAnsi" w:hAnsiTheme="minorHAnsi" w:cstheme="minorHAnsi"/>
        </w:rPr>
        <w:t>50</w:t>
      </w:r>
      <w:r w:rsidR="008916D4">
        <w:rPr>
          <w:rFonts w:asciiTheme="minorHAnsi" w:hAnsiTheme="minorHAnsi" w:cstheme="minorHAnsi"/>
        </w:rPr>
        <w:t xml:space="preserve"> tis. Kč, tj. za 1</w:t>
      </w:r>
      <w:r w:rsidR="00A621C0">
        <w:rPr>
          <w:rFonts w:asciiTheme="minorHAnsi" w:hAnsiTheme="minorHAnsi" w:cstheme="minorHAnsi"/>
        </w:rPr>
        <w:t>9</w:t>
      </w:r>
      <w:r w:rsidR="008916D4">
        <w:rPr>
          <w:rFonts w:asciiTheme="minorHAnsi" w:hAnsiTheme="minorHAnsi" w:cstheme="minorHAnsi"/>
        </w:rPr>
        <w:t>,</w:t>
      </w:r>
      <w:r w:rsidR="00A621C0">
        <w:rPr>
          <w:rFonts w:asciiTheme="minorHAnsi" w:hAnsiTheme="minorHAnsi" w:cstheme="minorHAnsi"/>
        </w:rPr>
        <w:t>3</w:t>
      </w:r>
      <w:r w:rsidR="00B1138A">
        <w:rPr>
          <w:rFonts w:asciiTheme="minorHAnsi" w:hAnsiTheme="minorHAnsi" w:cstheme="minorHAnsi"/>
        </w:rPr>
        <w:t> </w:t>
      </w:r>
      <w:r w:rsidR="008916D4">
        <w:rPr>
          <w:rFonts w:asciiTheme="minorHAnsi" w:hAnsiTheme="minorHAnsi" w:cstheme="minorHAnsi"/>
        </w:rPr>
        <w:t>% pořizovací hodnoty.</w:t>
      </w:r>
    </w:p>
    <w:p w:rsidR="008916D4" w:rsidRDefault="008916D4" w:rsidP="00F34DF7">
      <w:pPr>
        <w:jc w:val="both"/>
        <w:rPr>
          <w:rFonts w:asciiTheme="minorHAnsi" w:hAnsiTheme="minorHAnsi" w:cstheme="minorHAnsi"/>
        </w:rPr>
      </w:pPr>
    </w:p>
    <w:p w:rsidR="00A621C0" w:rsidRDefault="00C11227" w:rsidP="00F34DF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SFDI prodal v</w:t>
      </w:r>
      <w:r w:rsidR="00A621C0">
        <w:rPr>
          <w:rFonts w:asciiTheme="minorHAnsi" w:hAnsiTheme="minorHAnsi" w:cstheme="minorHAnsi"/>
        </w:rPr>
        <w:t xml:space="preserve">ozidla </w:t>
      </w:r>
      <w:r>
        <w:rPr>
          <w:rFonts w:asciiTheme="minorHAnsi" w:hAnsiTheme="minorHAnsi" w:cstheme="minorHAnsi"/>
        </w:rPr>
        <w:t xml:space="preserve">za cenu </w:t>
      </w:r>
      <w:r w:rsidR="00A621C0">
        <w:rPr>
          <w:rFonts w:asciiTheme="minorHAnsi" w:hAnsiTheme="minorHAnsi" w:cstheme="minorHAnsi"/>
        </w:rPr>
        <w:t>ve výši ocenění, které provedla kupující společnost.</w:t>
      </w:r>
      <w:r>
        <w:rPr>
          <w:rFonts w:asciiTheme="minorHAnsi" w:hAnsiTheme="minorHAnsi" w:cstheme="minorHAnsi"/>
        </w:rPr>
        <w:t xml:space="preserve"> Podle zákona č. 219/2000 Sb. mají být před prodejem zjišťován</w:t>
      </w:r>
      <w:r w:rsidR="005C3698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zájemci</w:t>
      </w:r>
      <w:r w:rsidR="00171DE2">
        <w:rPr>
          <w:rFonts w:asciiTheme="minorHAnsi" w:hAnsiTheme="minorHAnsi" w:cstheme="minorHAnsi"/>
        </w:rPr>
        <w:t xml:space="preserve"> o koupi. Postup pro zjišťování zájemců je stanoven </w:t>
      </w:r>
      <w:r w:rsidR="008C27C0">
        <w:rPr>
          <w:rFonts w:asciiTheme="minorHAnsi" w:hAnsiTheme="minorHAnsi" w:cstheme="minorHAnsi"/>
        </w:rPr>
        <w:t>v </w:t>
      </w:r>
      <w:r w:rsidR="00171DE2" w:rsidRPr="00A621C0">
        <w:rPr>
          <w:rFonts w:asciiTheme="minorHAnsi" w:hAnsiTheme="minorHAnsi" w:cstheme="minorHAnsi"/>
        </w:rPr>
        <w:t>§ 2</w:t>
      </w:r>
      <w:r w:rsidR="00171DE2">
        <w:rPr>
          <w:rFonts w:asciiTheme="minorHAnsi" w:hAnsiTheme="minorHAnsi" w:cstheme="minorHAnsi"/>
        </w:rPr>
        <w:t xml:space="preserve">1 až </w:t>
      </w:r>
      <w:r w:rsidR="005C3698">
        <w:rPr>
          <w:rFonts w:asciiTheme="minorHAnsi" w:hAnsiTheme="minorHAnsi" w:cstheme="minorHAnsi"/>
        </w:rPr>
        <w:t>§ </w:t>
      </w:r>
      <w:r w:rsidR="00171DE2">
        <w:rPr>
          <w:rFonts w:asciiTheme="minorHAnsi" w:hAnsiTheme="minorHAnsi" w:cstheme="minorHAnsi"/>
        </w:rPr>
        <w:t>24 vyhlášky č. 62/2001 Sb.</w:t>
      </w:r>
      <w:r w:rsidR="00171DE2">
        <w:rPr>
          <w:rStyle w:val="Znakapoznpodarou"/>
          <w:rFonts w:asciiTheme="minorHAnsi" w:hAnsiTheme="minorHAnsi" w:cstheme="minorHAnsi"/>
        </w:rPr>
        <w:footnoteReference w:id="4"/>
      </w:r>
      <w:r w:rsidR="00171DE2">
        <w:rPr>
          <w:rFonts w:asciiTheme="minorHAnsi" w:hAnsiTheme="minorHAnsi" w:cstheme="minorHAnsi"/>
        </w:rPr>
        <w:t xml:space="preserve"> </w:t>
      </w:r>
      <w:r w:rsidR="00BE3B71">
        <w:rPr>
          <w:rFonts w:asciiTheme="minorHAnsi" w:hAnsiTheme="minorHAnsi" w:cstheme="minorHAnsi"/>
        </w:rPr>
        <w:t xml:space="preserve">SFDI nepředložil žádné doklady, které by prokazovaly, že </w:t>
      </w:r>
      <w:r w:rsidR="00B96CCB">
        <w:rPr>
          <w:rFonts w:asciiTheme="minorHAnsi" w:hAnsiTheme="minorHAnsi" w:cstheme="minorHAnsi"/>
        </w:rPr>
        <w:t xml:space="preserve">zjišťoval </w:t>
      </w:r>
      <w:r w:rsidR="00BE3B71">
        <w:rPr>
          <w:rFonts w:asciiTheme="minorHAnsi" w:hAnsiTheme="minorHAnsi" w:cstheme="minorHAnsi"/>
        </w:rPr>
        <w:t>zájemce o koupi vozidel.</w:t>
      </w:r>
    </w:p>
    <w:p w:rsidR="003322D0" w:rsidRDefault="003322D0" w:rsidP="00F34DF7">
      <w:pPr>
        <w:jc w:val="both"/>
        <w:rPr>
          <w:rFonts w:asciiTheme="minorHAnsi" w:hAnsiTheme="minorHAnsi" w:cstheme="minorHAnsi"/>
        </w:rPr>
      </w:pPr>
    </w:p>
    <w:p w:rsidR="007D4F79" w:rsidRDefault="00486F60" w:rsidP="007D4F79">
      <w:pPr>
        <w:ind w:left="624" w:hanging="6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</w:t>
      </w:r>
      <w:r w:rsidR="007D4F79">
        <w:rPr>
          <w:rFonts w:asciiTheme="minorHAnsi" w:hAnsiTheme="minorHAnsi" w:cstheme="minorHAnsi"/>
          <w:b/>
        </w:rPr>
        <w:t xml:space="preserve">. </w:t>
      </w:r>
      <w:r w:rsidR="00FF6CD5">
        <w:rPr>
          <w:rFonts w:asciiTheme="minorHAnsi" w:hAnsiTheme="minorHAnsi" w:cstheme="minorHAnsi"/>
          <w:b/>
        </w:rPr>
        <w:t>Vysoké zůstatky na bankovních účtech SFDI a jeho rozpočet</w:t>
      </w:r>
    </w:p>
    <w:p w:rsidR="008916D4" w:rsidRDefault="008916D4" w:rsidP="00F34DF7">
      <w:pPr>
        <w:jc w:val="both"/>
        <w:rPr>
          <w:rFonts w:asciiTheme="minorHAnsi" w:hAnsiTheme="minorHAnsi" w:cstheme="minorHAnsi"/>
        </w:rPr>
      </w:pPr>
    </w:p>
    <w:p w:rsidR="007D4F79" w:rsidRPr="00B621A5" w:rsidRDefault="007D4F79" w:rsidP="007D4F79">
      <w:pPr>
        <w:spacing w:after="100" w:afterAutospacing="1"/>
        <w:contextualSpacing/>
        <w:jc w:val="both"/>
        <w:rPr>
          <w:rFonts w:asciiTheme="minorHAnsi" w:hAnsiTheme="minorHAnsi" w:cstheme="minorHAnsi"/>
        </w:rPr>
      </w:pPr>
      <w:r w:rsidRPr="007D4F79">
        <w:rPr>
          <w:rFonts w:asciiTheme="minorHAnsi" w:hAnsiTheme="minorHAnsi" w:cstheme="minorHAnsi"/>
        </w:rPr>
        <w:t>Zůstatky na bankovních účtech SFDI</w:t>
      </w:r>
      <w:r w:rsidRPr="00B621A5">
        <w:rPr>
          <w:rFonts w:asciiTheme="minorHAnsi" w:hAnsiTheme="minorHAnsi" w:cstheme="minorHAnsi"/>
        </w:rPr>
        <w:t xml:space="preserve"> k 31. 12. příslušných roků </w:t>
      </w:r>
      <w:r w:rsidR="00EC06C6">
        <w:rPr>
          <w:rFonts w:asciiTheme="minorHAnsi" w:hAnsiTheme="minorHAnsi" w:cstheme="minorHAnsi"/>
        </w:rPr>
        <w:t>se</w:t>
      </w:r>
      <w:r w:rsidRPr="00B621A5">
        <w:rPr>
          <w:rFonts w:asciiTheme="minorHAnsi" w:hAnsiTheme="minorHAnsi" w:cstheme="minorHAnsi"/>
        </w:rPr>
        <w:t xml:space="preserve"> většinou </w:t>
      </w:r>
      <w:r w:rsidR="00EC06C6">
        <w:rPr>
          <w:rFonts w:asciiTheme="minorHAnsi" w:hAnsiTheme="minorHAnsi" w:cstheme="minorHAnsi"/>
        </w:rPr>
        <w:t>pohybovaly kolem</w:t>
      </w:r>
      <w:r w:rsidRPr="00B621A5">
        <w:rPr>
          <w:rFonts w:asciiTheme="minorHAnsi" w:hAnsiTheme="minorHAnsi" w:cstheme="minorHAnsi"/>
        </w:rPr>
        <w:t xml:space="preserve"> 5 mld. Kč, v letech 2012 a 2014</w:t>
      </w:r>
      <w:r w:rsidR="00CA69D2">
        <w:rPr>
          <w:rFonts w:asciiTheme="minorHAnsi" w:hAnsiTheme="minorHAnsi" w:cstheme="minorHAnsi"/>
        </w:rPr>
        <w:t xml:space="preserve"> však</w:t>
      </w:r>
      <w:r w:rsidRPr="00B621A5">
        <w:rPr>
          <w:rFonts w:asciiTheme="minorHAnsi" w:hAnsiTheme="minorHAnsi" w:cstheme="minorHAnsi"/>
        </w:rPr>
        <w:t xml:space="preserve"> přesáhly 10 mld. Kč. Konkrétní</w:t>
      </w:r>
      <w:r>
        <w:rPr>
          <w:rFonts w:asciiTheme="minorHAnsi" w:hAnsiTheme="minorHAnsi" w:cstheme="minorHAnsi"/>
        </w:rPr>
        <w:t xml:space="preserve"> výše zůstatků</w:t>
      </w:r>
      <w:r w:rsidRPr="00B621A5">
        <w:rPr>
          <w:rFonts w:asciiTheme="minorHAnsi" w:hAnsiTheme="minorHAnsi" w:cstheme="minorHAnsi"/>
        </w:rPr>
        <w:t xml:space="preserve"> za roky 2004 až 2014 jsou uvedeny v </w:t>
      </w:r>
      <w:r w:rsidR="00CA7226">
        <w:rPr>
          <w:rFonts w:asciiTheme="minorHAnsi" w:hAnsiTheme="minorHAnsi" w:cstheme="minorHAnsi"/>
        </w:rPr>
        <w:t>tabulce č. 1.</w:t>
      </w:r>
    </w:p>
    <w:p w:rsidR="007D4F79" w:rsidRPr="00B621A5" w:rsidRDefault="007D4F79" w:rsidP="007D4F79">
      <w:pPr>
        <w:spacing w:after="100" w:afterAutospacing="1"/>
        <w:contextualSpacing/>
        <w:jc w:val="both"/>
        <w:rPr>
          <w:rFonts w:asciiTheme="minorHAnsi" w:hAnsiTheme="minorHAnsi" w:cstheme="minorHAnsi"/>
        </w:rPr>
      </w:pPr>
    </w:p>
    <w:p w:rsidR="007D4F79" w:rsidRPr="00B621A5" w:rsidRDefault="00CA7226" w:rsidP="002D4B55">
      <w:pPr>
        <w:tabs>
          <w:tab w:val="right" w:pos="9072"/>
        </w:tabs>
        <w:spacing w:after="100" w:afterAutospacing="1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Tabulka č. 1</w:t>
      </w:r>
      <w:r w:rsidR="007D4F79" w:rsidRPr="00B621A5">
        <w:rPr>
          <w:rFonts w:asciiTheme="minorHAnsi" w:hAnsiTheme="minorHAnsi" w:cstheme="minorHAnsi"/>
          <w:b/>
        </w:rPr>
        <w:t xml:space="preserve"> – Zůstatky na bankovních účtech SFDI</w:t>
      </w:r>
      <w:r w:rsidR="007D4F79" w:rsidRPr="00B621A5">
        <w:rPr>
          <w:rFonts w:asciiTheme="minorHAnsi" w:hAnsiTheme="minorHAnsi" w:cstheme="minorHAnsi"/>
        </w:rPr>
        <w:t xml:space="preserve"> </w:t>
      </w:r>
      <w:r w:rsidR="002D4B55">
        <w:rPr>
          <w:rFonts w:asciiTheme="minorHAnsi" w:hAnsiTheme="minorHAnsi" w:cstheme="minorHAnsi"/>
        </w:rPr>
        <w:tab/>
      </w:r>
      <w:r w:rsidR="007D4F79" w:rsidRPr="002D4B55">
        <w:rPr>
          <w:rFonts w:asciiTheme="minorHAnsi" w:hAnsiTheme="minorHAnsi" w:cstheme="minorHAnsi"/>
          <w:b/>
        </w:rPr>
        <w:t>(</w:t>
      </w:r>
      <w:r w:rsidR="008C27C0">
        <w:rPr>
          <w:rFonts w:asciiTheme="minorHAnsi" w:hAnsiTheme="minorHAnsi" w:cstheme="minorHAnsi"/>
          <w:b/>
        </w:rPr>
        <w:t>v </w:t>
      </w:r>
      <w:r w:rsidR="007D4F79" w:rsidRPr="002D4B55">
        <w:rPr>
          <w:rFonts w:asciiTheme="minorHAnsi" w:hAnsiTheme="minorHAnsi" w:cstheme="minorHAnsi"/>
          <w:b/>
        </w:rPr>
        <w:t>mld. Kč)</w:t>
      </w:r>
    </w:p>
    <w:tbl>
      <w:tblPr>
        <w:tblStyle w:val="Mkatabulky"/>
        <w:tblW w:w="904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7D4F79" w:rsidRPr="00B621A5" w:rsidTr="002D4B55">
        <w:trPr>
          <w:trHeight w:val="227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4F79" w:rsidRPr="00B621A5" w:rsidRDefault="007D4F79" w:rsidP="002D4B55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B621A5">
              <w:rPr>
                <w:rFonts w:asciiTheme="minorHAnsi" w:hAnsiTheme="minorHAnsi" w:cstheme="minorHAnsi"/>
                <w:b/>
              </w:rPr>
              <w:t>2004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4F79" w:rsidRPr="00B621A5" w:rsidRDefault="007D4F79" w:rsidP="002D4B55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B621A5">
              <w:rPr>
                <w:rFonts w:asciiTheme="minorHAnsi" w:hAnsiTheme="minorHAnsi" w:cstheme="minorHAnsi"/>
                <w:b/>
              </w:rPr>
              <w:t>2005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4F79" w:rsidRPr="00B621A5" w:rsidRDefault="007D4F79" w:rsidP="002D4B55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B621A5">
              <w:rPr>
                <w:rFonts w:asciiTheme="minorHAnsi" w:hAnsiTheme="minorHAnsi" w:cstheme="minorHAnsi"/>
                <w:b/>
              </w:rPr>
              <w:t>2006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4F79" w:rsidRPr="00B621A5" w:rsidRDefault="007D4F79" w:rsidP="002D4B55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B621A5">
              <w:rPr>
                <w:rFonts w:asciiTheme="minorHAnsi" w:hAnsiTheme="minorHAnsi" w:cstheme="minorHAnsi"/>
                <w:b/>
              </w:rPr>
              <w:t>2007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4F79" w:rsidRPr="00B621A5" w:rsidRDefault="007D4F79" w:rsidP="002D4B55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B621A5">
              <w:rPr>
                <w:rFonts w:asciiTheme="minorHAnsi" w:hAnsiTheme="minorHAnsi" w:cstheme="minorHAnsi"/>
                <w:b/>
              </w:rPr>
              <w:t>2008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4F79" w:rsidRPr="00B621A5" w:rsidRDefault="007D4F79" w:rsidP="002D4B55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B621A5">
              <w:rPr>
                <w:rFonts w:asciiTheme="minorHAnsi" w:hAnsiTheme="minorHAnsi" w:cstheme="minorHAnsi"/>
                <w:b/>
              </w:rPr>
              <w:t>2009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4F79" w:rsidRPr="00B621A5" w:rsidRDefault="007D4F79" w:rsidP="002D4B55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B621A5">
              <w:rPr>
                <w:rFonts w:asciiTheme="minorHAnsi" w:hAnsiTheme="minorHAnsi" w:cstheme="minorHAnsi"/>
                <w:b/>
              </w:rPr>
              <w:t>2010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4F79" w:rsidRPr="00B621A5" w:rsidRDefault="007D4F79" w:rsidP="002D4B55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B621A5">
              <w:rPr>
                <w:rFonts w:asciiTheme="minorHAnsi" w:hAnsiTheme="minorHAnsi" w:cstheme="minorHAnsi"/>
                <w:b/>
              </w:rPr>
              <w:t>2011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4F79" w:rsidRPr="00B621A5" w:rsidRDefault="007D4F79" w:rsidP="002D4B55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B621A5">
              <w:rPr>
                <w:rFonts w:asciiTheme="minorHAnsi" w:hAnsiTheme="minorHAnsi" w:cstheme="minorHAnsi"/>
                <w:b/>
              </w:rPr>
              <w:t>2012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4F79" w:rsidRPr="00B621A5" w:rsidRDefault="007D4F79" w:rsidP="002D4B55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B621A5">
              <w:rPr>
                <w:rFonts w:asciiTheme="minorHAnsi" w:hAnsiTheme="minorHAnsi" w:cstheme="minorHAnsi"/>
                <w:b/>
              </w:rPr>
              <w:t>2013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4F79" w:rsidRPr="00B621A5" w:rsidRDefault="007D4F79" w:rsidP="002D4B55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B621A5">
              <w:rPr>
                <w:rFonts w:asciiTheme="minorHAnsi" w:hAnsiTheme="minorHAnsi" w:cstheme="minorHAnsi"/>
                <w:b/>
              </w:rPr>
              <w:t>2014</w:t>
            </w:r>
          </w:p>
        </w:tc>
      </w:tr>
      <w:tr w:rsidR="007D4F79" w:rsidRPr="00B621A5" w:rsidTr="002D4B55">
        <w:trPr>
          <w:trHeight w:val="227"/>
        </w:trPr>
        <w:tc>
          <w:tcPr>
            <w:tcW w:w="822" w:type="dxa"/>
            <w:tcBorders>
              <w:top w:val="single" w:sz="12" w:space="0" w:color="auto"/>
            </w:tcBorders>
            <w:vAlign w:val="center"/>
          </w:tcPr>
          <w:p w:rsidR="007D4F79" w:rsidRPr="00B621A5" w:rsidRDefault="007D4F79" w:rsidP="002D4B55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</w:rPr>
            </w:pPr>
            <w:r w:rsidRPr="00B621A5">
              <w:rPr>
                <w:rFonts w:asciiTheme="minorHAnsi" w:hAnsiTheme="minorHAnsi" w:cstheme="minorHAnsi"/>
              </w:rPr>
              <w:t>5,4</w:t>
            </w:r>
          </w:p>
        </w:tc>
        <w:tc>
          <w:tcPr>
            <w:tcW w:w="822" w:type="dxa"/>
            <w:tcBorders>
              <w:top w:val="single" w:sz="12" w:space="0" w:color="auto"/>
            </w:tcBorders>
            <w:vAlign w:val="center"/>
          </w:tcPr>
          <w:p w:rsidR="007D4F79" w:rsidRPr="00B621A5" w:rsidRDefault="007D4F79" w:rsidP="002D4B55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</w:rPr>
            </w:pPr>
            <w:r w:rsidRPr="00B621A5">
              <w:rPr>
                <w:rFonts w:asciiTheme="minorHAnsi" w:hAnsiTheme="minorHAnsi" w:cstheme="minorHAnsi"/>
              </w:rPr>
              <w:t>9,2</w:t>
            </w:r>
          </w:p>
        </w:tc>
        <w:tc>
          <w:tcPr>
            <w:tcW w:w="822" w:type="dxa"/>
            <w:tcBorders>
              <w:top w:val="single" w:sz="12" w:space="0" w:color="auto"/>
            </w:tcBorders>
            <w:vAlign w:val="center"/>
          </w:tcPr>
          <w:p w:rsidR="007D4F79" w:rsidRPr="00B621A5" w:rsidRDefault="007D4F79" w:rsidP="002D4B55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</w:rPr>
            </w:pPr>
            <w:r w:rsidRPr="00B621A5">
              <w:rPr>
                <w:rFonts w:asciiTheme="minorHAnsi" w:hAnsiTheme="minorHAnsi" w:cstheme="minorHAnsi"/>
              </w:rPr>
              <w:t>6,4</w:t>
            </w:r>
          </w:p>
        </w:tc>
        <w:tc>
          <w:tcPr>
            <w:tcW w:w="822" w:type="dxa"/>
            <w:tcBorders>
              <w:top w:val="single" w:sz="12" w:space="0" w:color="auto"/>
            </w:tcBorders>
            <w:vAlign w:val="center"/>
          </w:tcPr>
          <w:p w:rsidR="007D4F79" w:rsidRPr="00B621A5" w:rsidRDefault="007D4F79" w:rsidP="002D4B55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</w:rPr>
            </w:pPr>
            <w:r w:rsidRPr="00B621A5">
              <w:rPr>
                <w:rFonts w:asciiTheme="minorHAnsi" w:hAnsiTheme="minorHAnsi" w:cstheme="minorHAnsi"/>
              </w:rPr>
              <w:t>0,6</w:t>
            </w:r>
          </w:p>
        </w:tc>
        <w:tc>
          <w:tcPr>
            <w:tcW w:w="822" w:type="dxa"/>
            <w:tcBorders>
              <w:top w:val="single" w:sz="12" w:space="0" w:color="auto"/>
            </w:tcBorders>
            <w:vAlign w:val="center"/>
          </w:tcPr>
          <w:p w:rsidR="007D4F79" w:rsidRPr="00B621A5" w:rsidRDefault="007D4F79" w:rsidP="002D4B55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</w:rPr>
            </w:pPr>
            <w:r w:rsidRPr="00B621A5">
              <w:rPr>
                <w:rFonts w:asciiTheme="minorHAnsi" w:hAnsiTheme="minorHAnsi" w:cstheme="minorHAnsi"/>
              </w:rPr>
              <w:t>7,4</w:t>
            </w:r>
          </w:p>
        </w:tc>
        <w:tc>
          <w:tcPr>
            <w:tcW w:w="822" w:type="dxa"/>
            <w:tcBorders>
              <w:top w:val="single" w:sz="12" w:space="0" w:color="auto"/>
            </w:tcBorders>
            <w:vAlign w:val="center"/>
          </w:tcPr>
          <w:p w:rsidR="007D4F79" w:rsidRPr="00B621A5" w:rsidRDefault="007D4F79" w:rsidP="002D4B55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</w:rPr>
            </w:pPr>
            <w:r w:rsidRPr="00B621A5">
              <w:rPr>
                <w:rFonts w:asciiTheme="minorHAnsi" w:hAnsiTheme="minorHAnsi" w:cstheme="minorHAnsi"/>
              </w:rPr>
              <w:t>1,8</w:t>
            </w:r>
          </w:p>
        </w:tc>
        <w:tc>
          <w:tcPr>
            <w:tcW w:w="822" w:type="dxa"/>
            <w:tcBorders>
              <w:top w:val="single" w:sz="12" w:space="0" w:color="auto"/>
            </w:tcBorders>
            <w:vAlign w:val="center"/>
          </w:tcPr>
          <w:p w:rsidR="007D4F79" w:rsidRPr="00B621A5" w:rsidRDefault="007D4F79" w:rsidP="002D4B55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</w:rPr>
            </w:pPr>
            <w:r w:rsidRPr="00B621A5">
              <w:rPr>
                <w:rFonts w:asciiTheme="minorHAnsi" w:hAnsiTheme="minorHAnsi" w:cstheme="minorHAnsi"/>
              </w:rPr>
              <w:t>4,4</w:t>
            </w:r>
          </w:p>
        </w:tc>
        <w:tc>
          <w:tcPr>
            <w:tcW w:w="822" w:type="dxa"/>
            <w:tcBorders>
              <w:top w:val="single" w:sz="12" w:space="0" w:color="auto"/>
            </w:tcBorders>
            <w:vAlign w:val="center"/>
          </w:tcPr>
          <w:p w:rsidR="007D4F79" w:rsidRPr="00B621A5" w:rsidRDefault="007D4F79" w:rsidP="002D4B55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</w:rPr>
            </w:pPr>
            <w:r w:rsidRPr="00B621A5">
              <w:rPr>
                <w:rFonts w:asciiTheme="minorHAnsi" w:hAnsiTheme="minorHAnsi" w:cstheme="minorHAnsi"/>
              </w:rPr>
              <w:t>5,4</w:t>
            </w:r>
          </w:p>
        </w:tc>
        <w:tc>
          <w:tcPr>
            <w:tcW w:w="822" w:type="dxa"/>
            <w:tcBorders>
              <w:top w:val="single" w:sz="12" w:space="0" w:color="auto"/>
            </w:tcBorders>
            <w:vAlign w:val="center"/>
          </w:tcPr>
          <w:p w:rsidR="007D4F79" w:rsidRPr="00B621A5" w:rsidRDefault="007D4F79" w:rsidP="002D4B55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</w:rPr>
            </w:pPr>
            <w:r w:rsidRPr="00B621A5">
              <w:rPr>
                <w:rFonts w:asciiTheme="minorHAnsi" w:hAnsiTheme="minorHAnsi" w:cstheme="minorHAnsi"/>
              </w:rPr>
              <w:t>11,2</w:t>
            </w:r>
          </w:p>
        </w:tc>
        <w:tc>
          <w:tcPr>
            <w:tcW w:w="822" w:type="dxa"/>
            <w:tcBorders>
              <w:top w:val="single" w:sz="12" w:space="0" w:color="auto"/>
            </w:tcBorders>
            <w:vAlign w:val="center"/>
          </w:tcPr>
          <w:p w:rsidR="007D4F79" w:rsidRPr="00B621A5" w:rsidRDefault="007D4F79" w:rsidP="002D4B55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</w:rPr>
            </w:pPr>
            <w:r w:rsidRPr="00B621A5">
              <w:rPr>
                <w:rFonts w:asciiTheme="minorHAnsi" w:hAnsiTheme="minorHAnsi" w:cstheme="minorHAnsi"/>
              </w:rPr>
              <w:t>8,8</w:t>
            </w:r>
          </w:p>
        </w:tc>
        <w:tc>
          <w:tcPr>
            <w:tcW w:w="822" w:type="dxa"/>
            <w:tcBorders>
              <w:top w:val="single" w:sz="12" w:space="0" w:color="auto"/>
            </w:tcBorders>
            <w:vAlign w:val="center"/>
          </w:tcPr>
          <w:p w:rsidR="007D4F79" w:rsidRPr="00B621A5" w:rsidRDefault="007D4F79" w:rsidP="002D4B55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</w:rPr>
            </w:pPr>
            <w:r w:rsidRPr="00B621A5">
              <w:rPr>
                <w:rFonts w:asciiTheme="minorHAnsi" w:hAnsiTheme="minorHAnsi" w:cstheme="minorHAnsi"/>
              </w:rPr>
              <w:t>16,1</w:t>
            </w:r>
          </w:p>
        </w:tc>
      </w:tr>
    </w:tbl>
    <w:p w:rsidR="007D4F79" w:rsidRPr="00B621A5" w:rsidRDefault="007D4F79" w:rsidP="007D4F79">
      <w:pPr>
        <w:spacing w:after="100" w:afterAutospacing="1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621A5">
        <w:rPr>
          <w:rFonts w:asciiTheme="minorHAnsi" w:hAnsiTheme="minorHAnsi" w:cstheme="minorHAnsi"/>
          <w:b/>
          <w:sz w:val="20"/>
          <w:szCs w:val="20"/>
        </w:rPr>
        <w:t>Zdroj: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1138A">
        <w:rPr>
          <w:rFonts w:asciiTheme="minorHAnsi" w:hAnsiTheme="minorHAnsi" w:cstheme="minorHAnsi"/>
          <w:sz w:val="20"/>
          <w:szCs w:val="20"/>
        </w:rPr>
        <w:t>ú</w:t>
      </w:r>
      <w:r>
        <w:rPr>
          <w:rFonts w:asciiTheme="minorHAnsi" w:hAnsiTheme="minorHAnsi" w:cstheme="minorHAnsi"/>
          <w:sz w:val="20"/>
          <w:szCs w:val="20"/>
        </w:rPr>
        <w:t>četní závěrky SFDI za roky 2004 až 2014</w:t>
      </w:r>
      <w:r w:rsidR="00B96CCB">
        <w:rPr>
          <w:rFonts w:asciiTheme="minorHAnsi" w:hAnsiTheme="minorHAnsi" w:cstheme="minorHAnsi"/>
          <w:sz w:val="20"/>
          <w:szCs w:val="20"/>
        </w:rPr>
        <w:t>.</w:t>
      </w:r>
      <w:r w:rsidRPr="00B621A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D4F79" w:rsidRDefault="007D4F79" w:rsidP="007D4F79">
      <w:pPr>
        <w:spacing w:after="100" w:afterAutospacing="1"/>
        <w:contextualSpacing/>
        <w:jc w:val="both"/>
        <w:rPr>
          <w:rFonts w:asciiTheme="minorHAnsi" w:hAnsiTheme="minorHAnsi" w:cstheme="minorHAnsi"/>
        </w:rPr>
      </w:pPr>
    </w:p>
    <w:p w:rsidR="0009387E" w:rsidRDefault="007D4F79" w:rsidP="007D4F79">
      <w:pPr>
        <w:spacing w:after="100" w:afterAutospacing="1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letech 2011 až 2013 odpovídaly zůstatky na bankovních účtech </w:t>
      </w:r>
      <w:r w:rsidR="00CA69D2">
        <w:rPr>
          <w:rFonts w:asciiTheme="minorHAnsi" w:hAnsiTheme="minorHAnsi" w:cstheme="minorHAnsi"/>
        </w:rPr>
        <w:t xml:space="preserve">v zásadě </w:t>
      </w:r>
      <w:r w:rsidR="00E55C84">
        <w:rPr>
          <w:rFonts w:asciiTheme="minorHAnsi" w:hAnsiTheme="minorHAnsi" w:cstheme="minorHAnsi"/>
        </w:rPr>
        <w:t>nedo</w:t>
      </w:r>
      <w:r w:rsidR="00CA69D2">
        <w:rPr>
          <w:rFonts w:asciiTheme="minorHAnsi" w:hAnsiTheme="minorHAnsi" w:cstheme="minorHAnsi"/>
        </w:rPr>
        <w:t xml:space="preserve">čerpaným </w:t>
      </w:r>
      <w:r>
        <w:rPr>
          <w:rFonts w:asciiTheme="minorHAnsi" w:hAnsiTheme="minorHAnsi" w:cstheme="minorHAnsi"/>
        </w:rPr>
        <w:t>částkám, které</w:t>
      </w:r>
      <w:r w:rsidR="00CA69D2">
        <w:rPr>
          <w:rFonts w:asciiTheme="minorHAnsi" w:hAnsiTheme="minorHAnsi" w:cstheme="minorHAnsi"/>
        </w:rPr>
        <w:t xml:space="preserve"> SFDI poskytl příjemcům do výše upraveného rozpočtu</w:t>
      </w:r>
      <w:r>
        <w:rPr>
          <w:rFonts w:asciiTheme="minorHAnsi" w:hAnsiTheme="minorHAnsi" w:cstheme="minorHAnsi"/>
        </w:rPr>
        <w:t>.</w:t>
      </w:r>
      <w:r w:rsidR="00CA69D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 zůstatku roku 2014 byly podle </w:t>
      </w:r>
      <w:r w:rsidR="00B1138A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ýroční zprávy SFDI za rok 2014 i prostředky</w:t>
      </w:r>
      <w:r w:rsidR="0009387E">
        <w:rPr>
          <w:rFonts w:asciiTheme="minorHAnsi" w:hAnsiTheme="minorHAnsi" w:cstheme="minorHAnsi"/>
        </w:rPr>
        <w:t xml:space="preserve"> ve výši 6,0 mld. Kč</w:t>
      </w:r>
      <w:r>
        <w:rPr>
          <w:rFonts w:asciiTheme="minorHAnsi" w:hAnsiTheme="minorHAnsi" w:cstheme="minorHAnsi"/>
        </w:rPr>
        <w:t xml:space="preserve"> blokované</w:t>
      </w:r>
      <w:r w:rsidR="0009387E">
        <w:rPr>
          <w:rFonts w:asciiTheme="minorHAnsi" w:hAnsiTheme="minorHAnsi" w:cstheme="minorHAnsi"/>
        </w:rPr>
        <w:t xml:space="preserve"> jako </w:t>
      </w:r>
      <w:r w:rsidR="0009387E">
        <w:rPr>
          <w:rFonts w:asciiTheme="minorHAnsi" w:hAnsiTheme="minorHAnsi" w:cstheme="minorHAnsi"/>
        </w:rPr>
        <w:lastRenderedPageBreak/>
        <w:t>zdroj krytí rozpočtovaných výdajů na rok 2015 a prostředky ve výši 4,6</w:t>
      </w:r>
      <w:r w:rsidR="000274F4">
        <w:rPr>
          <w:rFonts w:asciiTheme="minorHAnsi" w:hAnsiTheme="minorHAnsi" w:cstheme="minorHAnsi"/>
        </w:rPr>
        <w:t> </w:t>
      </w:r>
      <w:r w:rsidR="0009387E">
        <w:rPr>
          <w:rFonts w:asciiTheme="minorHAnsi" w:hAnsiTheme="minorHAnsi" w:cstheme="minorHAnsi"/>
        </w:rPr>
        <w:t>mld.</w:t>
      </w:r>
      <w:r w:rsidR="000274F4">
        <w:rPr>
          <w:rFonts w:asciiTheme="minorHAnsi" w:hAnsiTheme="minorHAnsi" w:cstheme="minorHAnsi"/>
        </w:rPr>
        <w:t> </w:t>
      </w:r>
      <w:r w:rsidR="0009387E">
        <w:rPr>
          <w:rFonts w:asciiTheme="minorHAnsi" w:hAnsiTheme="minorHAnsi" w:cstheme="minorHAnsi"/>
        </w:rPr>
        <w:t xml:space="preserve">Kč na financování oprav silnic II. a III. třídy v majetku krajů v roce 2015. </w:t>
      </w:r>
    </w:p>
    <w:p w:rsidR="0009387E" w:rsidRDefault="0009387E" w:rsidP="007D4F79">
      <w:pPr>
        <w:spacing w:after="100" w:afterAutospacing="1"/>
        <w:contextualSpacing/>
        <w:jc w:val="both"/>
        <w:rPr>
          <w:rFonts w:asciiTheme="minorHAnsi" w:hAnsiTheme="minorHAnsi" w:cstheme="minorHAnsi"/>
        </w:rPr>
      </w:pPr>
    </w:p>
    <w:p w:rsidR="007D4F79" w:rsidRDefault="0009387E" w:rsidP="007D4F79">
      <w:pPr>
        <w:spacing w:after="100" w:afterAutospacing="1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Podle § 4 zákona č. 104/2000 Sb. se zůstatky příjmů SFDI převádějí na konci každého kalendářního roku do roku následujícího. SFDI k zůstatkům na </w:t>
      </w:r>
      <w:r w:rsidR="00FF4094">
        <w:rPr>
          <w:rFonts w:asciiTheme="minorHAnsi" w:hAnsiTheme="minorHAnsi" w:cstheme="minorHAnsi"/>
        </w:rPr>
        <w:t>svých</w:t>
      </w:r>
      <w:r>
        <w:rPr>
          <w:rFonts w:asciiTheme="minorHAnsi" w:hAnsiTheme="minorHAnsi" w:cstheme="minorHAnsi"/>
        </w:rPr>
        <w:t xml:space="preserve"> účtech mj. uvedl, že z podstaty </w:t>
      </w:r>
      <w:r w:rsidR="00FF4094">
        <w:rPr>
          <w:rFonts w:asciiTheme="minorHAnsi" w:hAnsiTheme="minorHAnsi" w:cstheme="minorHAnsi"/>
        </w:rPr>
        <w:t xml:space="preserve">SFDI </w:t>
      </w:r>
      <w:r>
        <w:rPr>
          <w:rFonts w:asciiTheme="minorHAnsi" w:hAnsiTheme="minorHAnsi" w:cstheme="minorHAnsi"/>
        </w:rPr>
        <w:t>vyplývá</w:t>
      </w:r>
      <w:r w:rsidR="00813B82">
        <w:rPr>
          <w:rFonts w:asciiTheme="minorHAnsi" w:hAnsiTheme="minorHAnsi" w:cstheme="minorHAnsi"/>
        </w:rPr>
        <w:t>, že má</w:t>
      </w:r>
      <w:r>
        <w:rPr>
          <w:rFonts w:asciiTheme="minorHAnsi" w:hAnsiTheme="minorHAnsi" w:cstheme="minorHAnsi"/>
        </w:rPr>
        <w:t xml:space="preserve"> vytváře</w:t>
      </w:r>
      <w:r w:rsidR="00813B82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 </w:t>
      </w:r>
      <w:r w:rsidR="00813B82">
        <w:rPr>
          <w:rFonts w:asciiTheme="minorHAnsi" w:hAnsiTheme="minorHAnsi" w:cstheme="minorHAnsi"/>
        </w:rPr>
        <w:t xml:space="preserve">prostředky </w:t>
      </w:r>
      <w:r>
        <w:rPr>
          <w:rFonts w:asciiTheme="minorHAnsi" w:hAnsiTheme="minorHAnsi" w:cstheme="minorHAnsi"/>
        </w:rPr>
        <w:t>na úhradu budoucích potřeb. Ze schválených rozpočtů SFDI</w:t>
      </w:r>
      <w:r w:rsidR="0019572A">
        <w:rPr>
          <w:rFonts w:asciiTheme="minorHAnsi" w:hAnsiTheme="minorHAnsi" w:cstheme="minorHAnsi"/>
        </w:rPr>
        <w:t xml:space="preserve"> však není </w:t>
      </w:r>
      <w:r w:rsidR="008C0941">
        <w:rPr>
          <w:rFonts w:asciiTheme="minorHAnsi" w:hAnsiTheme="minorHAnsi" w:cstheme="minorHAnsi"/>
        </w:rPr>
        <w:t xml:space="preserve">zřejmé </w:t>
      </w:r>
      <w:r w:rsidR="0019572A">
        <w:rPr>
          <w:rFonts w:asciiTheme="minorHAnsi" w:hAnsiTheme="minorHAnsi" w:cstheme="minorHAnsi"/>
        </w:rPr>
        <w:t>vytváření těchto rezerv ani jejich užití. SFDI používá převedené prostředky k financování potřeb na základě</w:t>
      </w:r>
      <w:r w:rsidR="00D52243">
        <w:rPr>
          <w:rFonts w:asciiTheme="minorHAnsi" w:hAnsiTheme="minorHAnsi" w:cstheme="minorHAnsi"/>
        </w:rPr>
        <w:t xml:space="preserve"> svých</w:t>
      </w:r>
      <w:r w:rsidR="0019572A">
        <w:rPr>
          <w:rFonts w:asciiTheme="minorHAnsi" w:hAnsiTheme="minorHAnsi" w:cstheme="minorHAnsi"/>
        </w:rPr>
        <w:t xml:space="preserve"> rozpočtových opatření. </w:t>
      </w:r>
    </w:p>
    <w:p w:rsidR="0009387E" w:rsidRDefault="0009387E" w:rsidP="007D4F79">
      <w:pPr>
        <w:spacing w:after="100" w:afterAutospacing="1"/>
        <w:contextualSpacing/>
        <w:jc w:val="both"/>
        <w:rPr>
          <w:rFonts w:asciiTheme="minorHAnsi" w:hAnsiTheme="minorHAnsi" w:cstheme="minorHAnsi"/>
        </w:rPr>
      </w:pPr>
    </w:p>
    <w:p w:rsidR="00D52243" w:rsidRDefault="00D52243" w:rsidP="00D5224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19572A">
        <w:rPr>
          <w:rFonts w:asciiTheme="minorHAnsi" w:hAnsiTheme="minorHAnsi" w:cstheme="minorHAnsi"/>
        </w:rPr>
        <w:t>ozpočty SFDI</w:t>
      </w:r>
      <w:r>
        <w:rPr>
          <w:rFonts w:asciiTheme="minorHAnsi" w:hAnsiTheme="minorHAnsi" w:cstheme="minorHAnsi"/>
        </w:rPr>
        <w:t xml:space="preserve"> byly v letech 2011</w:t>
      </w:r>
      <w:r w:rsidR="009842C3">
        <w:rPr>
          <w:rFonts w:asciiTheme="minorHAnsi" w:hAnsiTheme="minorHAnsi" w:cstheme="minorHAnsi"/>
        </w:rPr>
        <w:t xml:space="preserve"> až </w:t>
      </w:r>
      <w:r>
        <w:rPr>
          <w:rFonts w:asciiTheme="minorHAnsi" w:hAnsiTheme="minorHAnsi" w:cstheme="minorHAnsi"/>
        </w:rPr>
        <w:t>2014 schváleny jako vyrovnané (po odečtení nároků z předchozího roku</w:t>
      </w:r>
      <w:r>
        <w:rPr>
          <w:rStyle w:val="Znakapoznpodarou"/>
          <w:rFonts w:asciiTheme="minorHAnsi" w:hAnsiTheme="minorHAnsi" w:cstheme="minorHAnsi"/>
        </w:rPr>
        <w:footnoteReference w:id="5"/>
      </w:r>
      <w:r>
        <w:rPr>
          <w:rFonts w:asciiTheme="minorHAnsi" w:hAnsiTheme="minorHAnsi" w:cstheme="minorHAnsi"/>
        </w:rPr>
        <w:t xml:space="preserve">). Ve skutečnosti </w:t>
      </w:r>
      <w:r w:rsidR="00FF4094">
        <w:rPr>
          <w:rFonts w:asciiTheme="minorHAnsi" w:hAnsiTheme="minorHAnsi" w:cstheme="minorHAnsi"/>
        </w:rPr>
        <w:t>ale</w:t>
      </w:r>
      <w:r>
        <w:rPr>
          <w:rFonts w:asciiTheme="minorHAnsi" w:hAnsiTheme="minorHAnsi" w:cstheme="minorHAnsi"/>
        </w:rPr>
        <w:t xml:space="preserve"> kromě roku 2013 </w:t>
      </w:r>
      <w:r w:rsidR="00FF4094">
        <w:rPr>
          <w:rFonts w:asciiTheme="minorHAnsi" w:hAnsiTheme="minorHAnsi" w:cstheme="minorHAnsi"/>
        </w:rPr>
        <w:t xml:space="preserve">byly </w:t>
      </w:r>
      <w:r>
        <w:rPr>
          <w:rFonts w:asciiTheme="minorHAnsi" w:hAnsiTheme="minorHAnsi" w:cstheme="minorHAnsi"/>
        </w:rPr>
        <w:t xml:space="preserve">příjmy </w:t>
      </w:r>
      <w:r w:rsidR="00230D6C">
        <w:rPr>
          <w:rFonts w:asciiTheme="minorHAnsi" w:hAnsiTheme="minorHAnsi" w:cstheme="minorHAnsi"/>
        </w:rPr>
        <w:t xml:space="preserve">vyšší </w:t>
      </w:r>
      <w:r>
        <w:rPr>
          <w:rFonts w:asciiTheme="minorHAnsi" w:hAnsiTheme="minorHAnsi" w:cstheme="minorHAnsi"/>
        </w:rPr>
        <w:t xml:space="preserve">než výdaje (v roce 2011 o 1,1 mld. Kč, v roce 2012 o 5,8 mld. Kč a v roce 2014 o 7,3 mld. Kč). V roce 2013 byly příjmy </w:t>
      </w:r>
      <w:r w:rsidRPr="00D50A04">
        <w:rPr>
          <w:rFonts w:asciiTheme="minorHAnsi" w:hAnsiTheme="minorHAnsi" w:cstheme="minorHAnsi"/>
        </w:rPr>
        <w:t>o 2,3 mld. Kč nižší</w:t>
      </w:r>
      <w:r>
        <w:rPr>
          <w:rFonts w:asciiTheme="minorHAnsi" w:hAnsiTheme="minorHAnsi" w:cstheme="minorHAnsi"/>
        </w:rPr>
        <w:t xml:space="preserve"> než výdaje. Plnění příjmů a výdajů j</w:t>
      </w:r>
      <w:r w:rsidR="008A44AD">
        <w:rPr>
          <w:rFonts w:asciiTheme="minorHAnsi" w:hAnsiTheme="minorHAnsi" w:cstheme="minorHAnsi"/>
        </w:rPr>
        <w:t>e uvedeno v tabulkách č. 2 a </w:t>
      </w:r>
      <w:r w:rsidR="009842C3">
        <w:rPr>
          <w:rFonts w:asciiTheme="minorHAnsi" w:hAnsiTheme="minorHAnsi" w:cstheme="minorHAnsi"/>
        </w:rPr>
        <w:t>č. </w:t>
      </w:r>
      <w:r>
        <w:rPr>
          <w:rFonts w:asciiTheme="minorHAnsi" w:hAnsiTheme="minorHAnsi" w:cstheme="minorHAnsi"/>
        </w:rPr>
        <w:t>3.</w:t>
      </w:r>
      <w:r w:rsidR="00230D6C">
        <w:rPr>
          <w:rFonts w:asciiTheme="minorHAnsi" w:hAnsiTheme="minorHAnsi" w:cstheme="minorHAnsi"/>
        </w:rPr>
        <w:t xml:space="preserve"> </w:t>
      </w:r>
    </w:p>
    <w:p w:rsidR="007D4F79" w:rsidRPr="002D4B55" w:rsidRDefault="007D4F79" w:rsidP="007D4F79">
      <w:pPr>
        <w:spacing w:after="100" w:afterAutospacing="1"/>
        <w:contextualSpacing/>
        <w:jc w:val="both"/>
        <w:rPr>
          <w:rFonts w:asciiTheme="minorHAnsi" w:hAnsiTheme="minorHAnsi" w:cstheme="minorHAnsi"/>
        </w:rPr>
      </w:pPr>
    </w:p>
    <w:p w:rsidR="007D4F79" w:rsidRPr="00B621A5" w:rsidRDefault="00CA7226" w:rsidP="002D4B55">
      <w:pPr>
        <w:tabs>
          <w:tab w:val="right" w:pos="9072"/>
        </w:tabs>
        <w:spacing w:after="100" w:afterAutospacing="1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Tabulka č. 2</w:t>
      </w:r>
      <w:r w:rsidR="007D4F79">
        <w:rPr>
          <w:rFonts w:asciiTheme="minorHAnsi" w:hAnsiTheme="minorHAnsi" w:cstheme="minorHAnsi"/>
          <w:b/>
        </w:rPr>
        <w:t xml:space="preserve"> – P</w:t>
      </w:r>
      <w:r w:rsidR="007D4F79" w:rsidRPr="00B621A5">
        <w:rPr>
          <w:rFonts w:asciiTheme="minorHAnsi" w:hAnsiTheme="minorHAnsi" w:cstheme="minorHAnsi"/>
          <w:b/>
        </w:rPr>
        <w:t xml:space="preserve">lnění příjmů SFDI </w:t>
      </w:r>
      <w:r w:rsidR="00786CD4">
        <w:rPr>
          <w:rFonts w:asciiTheme="minorHAnsi" w:hAnsiTheme="minorHAnsi" w:cstheme="minorHAnsi"/>
          <w:b/>
        </w:rPr>
        <w:tab/>
      </w:r>
      <w:r w:rsidR="007D4F79" w:rsidRPr="00786CD4">
        <w:rPr>
          <w:rFonts w:asciiTheme="minorHAnsi" w:hAnsiTheme="minorHAnsi" w:cstheme="minorHAnsi"/>
          <w:b/>
        </w:rPr>
        <w:t>(</w:t>
      </w:r>
      <w:r w:rsidR="008C27C0">
        <w:rPr>
          <w:rFonts w:asciiTheme="minorHAnsi" w:hAnsiTheme="minorHAnsi" w:cstheme="minorHAnsi"/>
          <w:b/>
        </w:rPr>
        <w:t>v </w:t>
      </w:r>
      <w:r w:rsidR="007D4F79" w:rsidRPr="00786CD4">
        <w:rPr>
          <w:rFonts w:asciiTheme="minorHAnsi" w:hAnsiTheme="minorHAnsi" w:cstheme="minorHAnsi"/>
          <w:b/>
        </w:rPr>
        <w:t>mld. Kč)</w:t>
      </w: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74"/>
        <w:gridCol w:w="1474"/>
        <w:gridCol w:w="1474"/>
        <w:gridCol w:w="1474"/>
      </w:tblGrid>
      <w:tr w:rsidR="007D4F79" w:rsidRPr="00B621A5" w:rsidTr="002D4B55">
        <w:tc>
          <w:tcPr>
            <w:tcW w:w="31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F79" w:rsidRPr="00B621A5" w:rsidRDefault="007D4F79" w:rsidP="00786CD4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D4F79" w:rsidRPr="00B621A5" w:rsidRDefault="007D4F79" w:rsidP="00786CD4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B621A5">
              <w:rPr>
                <w:rFonts w:asciiTheme="minorHAnsi" w:hAnsiTheme="minorHAnsi" w:cstheme="minorHAnsi"/>
                <w:b/>
              </w:rPr>
              <w:t>2011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</w:tcPr>
          <w:p w:rsidR="007D4F79" w:rsidRPr="00B621A5" w:rsidRDefault="007D4F79" w:rsidP="00786CD4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B621A5">
              <w:rPr>
                <w:rFonts w:asciiTheme="minorHAnsi" w:hAnsiTheme="minorHAnsi" w:cstheme="minorHAnsi"/>
                <w:b/>
              </w:rPr>
              <w:t>2012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</w:tcPr>
          <w:p w:rsidR="007D4F79" w:rsidRPr="00B621A5" w:rsidRDefault="007D4F79" w:rsidP="00786CD4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B621A5">
              <w:rPr>
                <w:rFonts w:asciiTheme="minorHAnsi" w:hAnsiTheme="minorHAnsi" w:cstheme="minorHAnsi"/>
                <w:b/>
              </w:rPr>
              <w:t>2013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</w:tcPr>
          <w:p w:rsidR="007D4F79" w:rsidRPr="00B621A5" w:rsidRDefault="007D4F79" w:rsidP="00786CD4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B621A5">
              <w:rPr>
                <w:rFonts w:asciiTheme="minorHAnsi" w:hAnsiTheme="minorHAnsi" w:cstheme="minorHAnsi"/>
                <w:b/>
              </w:rPr>
              <w:t>2014</w:t>
            </w:r>
          </w:p>
        </w:tc>
      </w:tr>
      <w:tr w:rsidR="007D4F79" w:rsidRPr="00B621A5" w:rsidTr="002D4B55">
        <w:tc>
          <w:tcPr>
            <w:tcW w:w="3175" w:type="dxa"/>
            <w:tcBorders>
              <w:top w:val="single" w:sz="12" w:space="0" w:color="auto"/>
              <w:right w:val="single" w:sz="12" w:space="0" w:color="auto"/>
            </w:tcBorders>
          </w:tcPr>
          <w:p w:rsidR="007D4F79" w:rsidRPr="00B621A5" w:rsidRDefault="007D4F79" w:rsidP="00786CD4">
            <w:pPr>
              <w:spacing w:after="100" w:afterAutospacing="1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B621A5">
              <w:rPr>
                <w:rFonts w:asciiTheme="minorHAnsi" w:hAnsiTheme="minorHAnsi" w:cstheme="minorHAnsi"/>
                <w:b/>
              </w:rPr>
              <w:t>Schválený rozpočet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</w:tcBorders>
          </w:tcPr>
          <w:p w:rsidR="007D4F79" w:rsidRPr="00B621A5" w:rsidRDefault="007D4F79" w:rsidP="00786CD4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</w:rPr>
            </w:pPr>
            <w:r w:rsidRPr="00B621A5">
              <w:rPr>
                <w:rFonts w:asciiTheme="minorHAnsi" w:hAnsiTheme="minorHAnsi" w:cstheme="minorHAnsi"/>
              </w:rPr>
              <w:t>61,3</w:t>
            </w:r>
          </w:p>
        </w:tc>
        <w:tc>
          <w:tcPr>
            <w:tcW w:w="1474" w:type="dxa"/>
            <w:tcBorders>
              <w:top w:val="single" w:sz="12" w:space="0" w:color="auto"/>
            </w:tcBorders>
          </w:tcPr>
          <w:p w:rsidR="007D4F79" w:rsidRPr="00B621A5" w:rsidRDefault="007D4F79" w:rsidP="00786CD4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</w:rPr>
            </w:pPr>
            <w:r w:rsidRPr="00B621A5">
              <w:rPr>
                <w:rFonts w:asciiTheme="minorHAnsi" w:hAnsiTheme="minorHAnsi" w:cstheme="minorHAnsi"/>
              </w:rPr>
              <w:t>58,3</w:t>
            </w:r>
          </w:p>
        </w:tc>
        <w:tc>
          <w:tcPr>
            <w:tcW w:w="1474" w:type="dxa"/>
            <w:tcBorders>
              <w:top w:val="single" w:sz="12" w:space="0" w:color="auto"/>
            </w:tcBorders>
          </w:tcPr>
          <w:p w:rsidR="007D4F79" w:rsidRPr="00B621A5" w:rsidRDefault="007D4F79" w:rsidP="00786CD4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</w:rPr>
            </w:pPr>
            <w:r w:rsidRPr="00B621A5">
              <w:rPr>
                <w:rFonts w:asciiTheme="minorHAnsi" w:hAnsiTheme="minorHAnsi" w:cstheme="minorHAnsi"/>
              </w:rPr>
              <w:t>58,6</w:t>
            </w:r>
          </w:p>
        </w:tc>
        <w:tc>
          <w:tcPr>
            <w:tcW w:w="1474" w:type="dxa"/>
            <w:tcBorders>
              <w:top w:val="single" w:sz="12" w:space="0" w:color="auto"/>
            </w:tcBorders>
          </w:tcPr>
          <w:p w:rsidR="007D4F79" w:rsidRPr="00B621A5" w:rsidRDefault="007D4F79" w:rsidP="00786CD4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</w:rPr>
            </w:pPr>
            <w:r w:rsidRPr="00B621A5">
              <w:rPr>
                <w:rFonts w:asciiTheme="minorHAnsi" w:hAnsiTheme="minorHAnsi" w:cstheme="minorHAnsi"/>
              </w:rPr>
              <w:t>57,0</w:t>
            </w:r>
          </w:p>
        </w:tc>
      </w:tr>
      <w:tr w:rsidR="007D4F79" w:rsidRPr="00B621A5" w:rsidTr="002D4B55">
        <w:tc>
          <w:tcPr>
            <w:tcW w:w="3175" w:type="dxa"/>
            <w:tcBorders>
              <w:right w:val="single" w:sz="12" w:space="0" w:color="auto"/>
            </w:tcBorders>
          </w:tcPr>
          <w:p w:rsidR="007D4F79" w:rsidRPr="00B621A5" w:rsidRDefault="007D4F79" w:rsidP="00786CD4">
            <w:pPr>
              <w:spacing w:after="100" w:afterAutospacing="1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B621A5">
              <w:rPr>
                <w:rFonts w:asciiTheme="minorHAnsi" w:hAnsiTheme="minorHAnsi" w:cstheme="minorHAnsi"/>
                <w:b/>
              </w:rPr>
              <w:t>Upravený rozpočet</w:t>
            </w:r>
          </w:p>
        </w:tc>
        <w:tc>
          <w:tcPr>
            <w:tcW w:w="1474" w:type="dxa"/>
            <w:tcBorders>
              <w:left w:val="single" w:sz="12" w:space="0" w:color="auto"/>
            </w:tcBorders>
          </w:tcPr>
          <w:p w:rsidR="007D4F79" w:rsidRPr="00B621A5" w:rsidRDefault="007D4F79" w:rsidP="00786CD4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</w:rPr>
            </w:pPr>
            <w:r w:rsidRPr="00B621A5">
              <w:rPr>
                <w:rFonts w:asciiTheme="minorHAnsi" w:hAnsiTheme="minorHAnsi" w:cstheme="minorHAnsi"/>
              </w:rPr>
              <w:t>77,4</w:t>
            </w:r>
          </w:p>
        </w:tc>
        <w:tc>
          <w:tcPr>
            <w:tcW w:w="1474" w:type="dxa"/>
          </w:tcPr>
          <w:p w:rsidR="007D4F79" w:rsidRPr="00B621A5" w:rsidRDefault="007D4F79" w:rsidP="00786CD4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</w:rPr>
            </w:pPr>
            <w:r w:rsidRPr="00B621A5">
              <w:rPr>
                <w:rFonts w:asciiTheme="minorHAnsi" w:hAnsiTheme="minorHAnsi" w:cstheme="minorHAnsi"/>
              </w:rPr>
              <w:t>69,0</w:t>
            </w:r>
          </w:p>
        </w:tc>
        <w:tc>
          <w:tcPr>
            <w:tcW w:w="1474" w:type="dxa"/>
          </w:tcPr>
          <w:p w:rsidR="007D4F79" w:rsidRPr="00B621A5" w:rsidRDefault="007D4F79" w:rsidP="00786CD4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</w:rPr>
            </w:pPr>
            <w:r w:rsidRPr="00B621A5">
              <w:rPr>
                <w:rFonts w:asciiTheme="minorHAnsi" w:hAnsiTheme="minorHAnsi" w:cstheme="minorHAnsi"/>
              </w:rPr>
              <w:t>73,5</w:t>
            </w:r>
          </w:p>
        </w:tc>
        <w:tc>
          <w:tcPr>
            <w:tcW w:w="1474" w:type="dxa"/>
          </w:tcPr>
          <w:p w:rsidR="007D4F79" w:rsidRPr="00B621A5" w:rsidRDefault="007D4F79" w:rsidP="00786CD4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</w:rPr>
            </w:pPr>
            <w:r w:rsidRPr="00B621A5">
              <w:rPr>
                <w:rFonts w:asciiTheme="minorHAnsi" w:hAnsiTheme="minorHAnsi" w:cstheme="minorHAnsi"/>
              </w:rPr>
              <w:t>76,6</w:t>
            </w:r>
          </w:p>
        </w:tc>
      </w:tr>
      <w:tr w:rsidR="007D4F79" w:rsidRPr="00B621A5" w:rsidTr="002D4B55">
        <w:tc>
          <w:tcPr>
            <w:tcW w:w="3175" w:type="dxa"/>
            <w:tcBorders>
              <w:bottom w:val="single" w:sz="12" w:space="0" w:color="auto"/>
              <w:right w:val="single" w:sz="12" w:space="0" w:color="auto"/>
            </w:tcBorders>
          </w:tcPr>
          <w:p w:rsidR="007D4F79" w:rsidRPr="00B621A5" w:rsidRDefault="007D4F79" w:rsidP="00786CD4">
            <w:pPr>
              <w:spacing w:after="100" w:afterAutospacing="1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B621A5">
              <w:rPr>
                <w:rFonts w:asciiTheme="minorHAnsi" w:hAnsiTheme="minorHAnsi" w:cstheme="minorHAnsi"/>
                <w:b/>
              </w:rPr>
              <w:t>Skutečnost</w:t>
            </w:r>
          </w:p>
        </w:tc>
        <w:tc>
          <w:tcPr>
            <w:tcW w:w="1474" w:type="dxa"/>
            <w:tcBorders>
              <w:left w:val="single" w:sz="12" w:space="0" w:color="auto"/>
            </w:tcBorders>
          </w:tcPr>
          <w:p w:rsidR="007D4F79" w:rsidRPr="00B621A5" w:rsidRDefault="007D4F79" w:rsidP="00786CD4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</w:rPr>
            </w:pPr>
            <w:r w:rsidRPr="00B621A5">
              <w:rPr>
                <w:rFonts w:asciiTheme="minorHAnsi" w:hAnsiTheme="minorHAnsi" w:cstheme="minorHAnsi"/>
              </w:rPr>
              <w:t>63,4</w:t>
            </w:r>
          </w:p>
        </w:tc>
        <w:tc>
          <w:tcPr>
            <w:tcW w:w="1474" w:type="dxa"/>
          </w:tcPr>
          <w:p w:rsidR="007D4F79" w:rsidRPr="00B621A5" w:rsidRDefault="007D4F79" w:rsidP="00786CD4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</w:rPr>
            </w:pPr>
            <w:r w:rsidRPr="00B621A5">
              <w:rPr>
                <w:rFonts w:asciiTheme="minorHAnsi" w:hAnsiTheme="minorHAnsi" w:cstheme="minorHAnsi"/>
              </w:rPr>
              <w:t>57,8</w:t>
            </w:r>
          </w:p>
        </w:tc>
        <w:tc>
          <w:tcPr>
            <w:tcW w:w="1474" w:type="dxa"/>
          </w:tcPr>
          <w:p w:rsidR="007D4F79" w:rsidRPr="00B621A5" w:rsidRDefault="007D4F79" w:rsidP="00786CD4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</w:rPr>
            </w:pPr>
            <w:r w:rsidRPr="00B621A5">
              <w:rPr>
                <w:rFonts w:asciiTheme="minorHAnsi" w:hAnsiTheme="minorHAnsi" w:cstheme="minorHAnsi"/>
              </w:rPr>
              <w:t>51,9</w:t>
            </w:r>
          </w:p>
        </w:tc>
        <w:tc>
          <w:tcPr>
            <w:tcW w:w="1474" w:type="dxa"/>
          </w:tcPr>
          <w:p w:rsidR="007D4F79" w:rsidRPr="00B621A5" w:rsidRDefault="007D4F79" w:rsidP="00786CD4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</w:rPr>
            </w:pPr>
            <w:r w:rsidRPr="00B621A5">
              <w:rPr>
                <w:rFonts w:asciiTheme="minorHAnsi" w:hAnsiTheme="minorHAnsi" w:cstheme="minorHAnsi"/>
              </w:rPr>
              <w:t>59,5</w:t>
            </w:r>
          </w:p>
        </w:tc>
      </w:tr>
    </w:tbl>
    <w:p w:rsidR="007D4F79" w:rsidRPr="00B621A5" w:rsidRDefault="007D4F79" w:rsidP="007D4F79">
      <w:pPr>
        <w:spacing w:after="100" w:afterAutospacing="1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621A5">
        <w:rPr>
          <w:rFonts w:asciiTheme="minorHAnsi" w:hAnsiTheme="minorHAnsi" w:cstheme="minorHAnsi"/>
          <w:b/>
          <w:sz w:val="20"/>
          <w:szCs w:val="20"/>
        </w:rPr>
        <w:t>Zdroj:</w:t>
      </w:r>
      <w:r w:rsidRPr="00B621A5">
        <w:rPr>
          <w:rFonts w:asciiTheme="minorHAnsi" w:hAnsiTheme="minorHAnsi" w:cstheme="minorHAnsi"/>
          <w:sz w:val="20"/>
          <w:szCs w:val="20"/>
        </w:rPr>
        <w:t xml:space="preserve"> </w:t>
      </w:r>
      <w:r w:rsidR="00B1138A">
        <w:rPr>
          <w:rFonts w:asciiTheme="minorHAnsi" w:hAnsiTheme="minorHAnsi" w:cstheme="minorHAnsi"/>
          <w:sz w:val="20"/>
          <w:szCs w:val="20"/>
        </w:rPr>
        <w:t>s</w:t>
      </w:r>
      <w:r w:rsidRPr="00B621A5">
        <w:rPr>
          <w:rFonts w:asciiTheme="minorHAnsi" w:hAnsiTheme="minorHAnsi" w:cstheme="minorHAnsi"/>
          <w:sz w:val="20"/>
          <w:szCs w:val="20"/>
        </w:rPr>
        <w:t>chválené rozpočty a výroční zprávy SFDI za roky 2011 až 2014.</w:t>
      </w:r>
    </w:p>
    <w:p w:rsidR="007D4F79" w:rsidRDefault="007D4F79" w:rsidP="007D4F79">
      <w:pPr>
        <w:jc w:val="both"/>
        <w:rPr>
          <w:rFonts w:asciiTheme="minorHAnsi" w:hAnsiTheme="minorHAnsi" w:cstheme="minorHAnsi"/>
        </w:rPr>
      </w:pPr>
    </w:p>
    <w:p w:rsidR="00D52243" w:rsidRPr="00B621A5" w:rsidRDefault="00636F80" w:rsidP="00D52243">
      <w:pPr>
        <w:spacing w:after="100" w:afterAutospacing="1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Schválené r</w:t>
      </w:r>
      <w:r w:rsidR="00D52243" w:rsidRPr="007D4F79">
        <w:rPr>
          <w:rFonts w:asciiTheme="minorHAnsi" w:hAnsiTheme="minorHAnsi" w:cstheme="minorHAnsi"/>
        </w:rPr>
        <w:t>ozpočty příjmů</w:t>
      </w:r>
      <w:r w:rsidR="00D52243">
        <w:rPr>
          <w:rFonts w:asciiTheme="minorHAnsi" w:hAnsiTheme="minorHAnsi" w:cstheme="minorHAnsi"/>
        </w:rPr>
        <w:t xml:space="preserve"> SFDI</w:t>
      </w:r>
      <w:r w:rsidR="00D52243" w:rsidRPr="00B621A5">
        <w:rPr>
          <w:rFonts w:asciiTheme="minorHAnsi" w:hAnsiTheme="minorHAnsi" w:cstheme="minorHAnsi"/>
        </w:rPr>
        <w:t xml:space="preserve"> byly</w:t>
      </w:r>
      <w:r w:rsidR="00D52243">
        <w:rPr>
          <w:rFonts w:asciiTheme="minorHAnsi" w:hAnsiTheme="minorHAnsi" w:cstheme="minorHAnsi"/>
        </w:rPr>
        <w:t xml:space="preserve"> v</w:t>
      </w:r>
      <w:r>
        <w:rPr>
          <w:rFonts w:asciiTheme="minorHAnsi" w:hAnsiTheme="minorHAnsi" w:cstheme="minorHAnsi"/>
        </w:rPr>
        <w:t xml:space="preserve"> jednotlivých </w:t>
      </w:r>
      <w:r w:rsidR="00D52243">
        <w:rPr>
          <w:rFonts w:asciiTheme="minorHAnsi" w:hAnsiTheme="minorHAnsi" w:cstheme="minorHAnsi"/>
        </w:rPr>
        <w:t>letech 2011 až 2014</w:t>
      </w:r>
      <w:r w:rsidR="00D52243" w:rsidRPr="00B621A5">
        <w:rPr>
          <w:rFonts w:asciiTheme="minorHAnsi" w:hAnsiTheme="minorHAnsi" w:cstheme="minorHAnsi"/>
        </w:rPr>
        <w:t xml:space="preserve"> </w:t>
      </w:r>
      <w:r w:rsidR="00CD4B67">
        <w:rPr>
          <w:rFonts w:asciiTheme="minorHAnsi" w:hAnsiTheme="minorHAnsi" w:cstheme="minorHAnsi"/>
        </w:rPr>
        <w:t xml:space="preserve">navyšovány v průměru o </w:t>
      </w:r>
      <w:bookmarkStart w:id="0" w:name="_GoBack"/>
      <w:bookmarkEnd w:id="0"/>
      <w:r w:rsidR="00D52243" w:rsidRPr="00B621A5">
        <w:rPr>
          <w:rFonts w:asciiTheme="minorHAnsi" w:hAnsiTheme="minorHAnsi" w:cstheme="minorHAnsi"/>
        </w:rPr>
        <w:t>15,3</w:t>
      </w:r>
      <w:r w:rsidR="001A5CB4">
        <w:rPr>
          <w:rFonts w:asciiTheme="minorHAnsi" w:hAnsiTheme="minorHAnsi" w:cstheme="minorHAnsi"/>
        </w:rPr>
        <w:t> </w:t>
      </w:r>
      <w:r w:rsidR="00D52243" w:rsidRPr="00B621A5">
        <w:rPr>
          <w:rFonts w:asciiTheme="minorHAnsi" w:hAnsiTheme="minorHAnsi" w:cstheme="minorHAnsi"/>
        </w:rPr>
        <w:t>mld.</w:t>
      </w:r>
      <w:r w:rsidR="001A5CB4">
        <w:rPr>
          <w:rFonts w:asciiTheme="minorHAnsi" w:hAnsiTheme="minorHAnsi" w:cstheme="minorHAnsi"/>
        </w:rPr>
        <w:t> </w:t>
      </w:r>
      <w:r w:rsidR="00D52243" w:rsidRPr="00B621A5">
        <w:rPr>
          <w:rFonts w:asciiTheme="minorHAnsi" w:hAnsiTheme="minorHAnsi" w:cstheme="minorHAnsi"/>
        </w:rPr>
        <w:t>Kč</w:t>
      </w:r>
      <w:r w:rsidR="00D52243">
        <w:rPr>
          <w:rFonts w:asciiTheme="minorHAnsi" w:hAnsiTheme="minorHAnsi" w:cstheme="minorHAnsi"/>
        </w:rPr>
        <w:t>. S</w:t>
      </w:r>
      <w:r w:rsidR="00D52243" w:rsidRPr="00B621A5">
        <w:rPr>
          <w:rFonts w:asciiTheme="minorHAnsi" w:hAnsiTheme="minorHAnsi" w:cstheme="minorHAnsi"/>
        </w:rPr>
        <w:t>kutečnost</w:t>
      </w:r>
      <w:r w:rsidR="00D52243">
        <w:rPr>
          <w:rFonts w:asciiTheme="minorHAnsi" w:hAnsiTheme="minorHAnsi" w:cstheme="minorHAnsi"/>
        </w:rPr>
        <w:t xml:space="preserve"> </w:t>
      </w:r>
      <w:r w:rsidR="00D52243" w:rsidRPr="00B621A5">
        <w:rPr>
          <w:rFonts w:asciiTheme="minorHAnsi" w:hAnsiTheme="minorHAnsi" w:cstheme="minorHAnsi"/>
        </w:rPr>
        <w:t xml:space="preserve">byla </w:t>
      </w:r>
      <w:r w:rsidR="00A02E2A">
        <w:rPr>
          <w:rFonts w:asciiTheme="minorHAnsi" w:hAnsiTheme="minorHAnsi" w:cstheme="minorHAnsi"/>
        </w:rPr>
        <w:t>o</w:t>
      </w:r>
      <w:r w:rsidR="00D52243" w:rsidRPr="00B621A5">
        <w:rPr>
          <w:rFonts w:asciiTheme="minorHAnsi" w:hAnsiTheme="minorHAnsi" w:cstheme="minorHAnsi"/>
        </w:rPr>
        <w:t>proti uprav</w:t>
      </w:r>
      <w:r>
        <w:rPr>
          <w:rFonts w:asciiTheme="minorHAnsi" w:hAnsiTheme="minorHAnsi" w:cstheme="minorHAnsi"/>
        </w:rPr>
        <w:t>enému rozpočtu v průměru o 16,0 </w:t>
      </w:r>
      <w:r w:rsidR="00D52243" w:rsidRPr="00B621A5">
        <w:rPr>
          <w:rFonts w:asciiTheme="minorHAnsi" w:hAnsiTheme="minorHAnsi" w:cstheme="minorHAnsi"/>
        </w:rPr>
        <w:t xml:space="preserve">mld. Kč nižší. </w:t>
      </w:r>
    </w:p>
    <w:p w:rsidR="00CA7226" w:rsidRDefault="00CA7226" w:rsidP="002D4B55">
      <w:pPr>
        <w:jc w:val="both"/>
        <w:rPr>
          <w:rFonts w:asciiTheme="minorHAnsi" w:hAnsiTheme="minorHAnsi" w:cstheme="minorHAnsi"/>
        </w:rPr>
      </w:pPr>
    </w:p>
    <w:p w:rsidR="007D4F79" w:rsidRPr="00B621A5" w:rsidRDefault="00CA7226" w:rsidP="002D4B55">
      <w:pPr>
        <w:tabs>
          <w:tab w:val="right" w:pos="9072"/>
        </w:tabs>
        <w:spacing w:after="100" w:afterAutospacing="1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Tabulka č. 3</w:t>
      </w:r>
      <w:r w:rsidR="007D4F79">
        <w:rPr>
          <w:rFonts w:asciiTheme="minorHAnsi" w:hAnsiTheme="minorHAnsi" w:cstheme="minorHAnsi"/>
          <w:b/>
        </w:rPr>
        <w:t xml:space="preserve"> – P</w:t>
      </w:r>
      <w:r w:rsidR="007D4F79" w:rsidRPr="00B621A5">
        <w:rPr>
          <w:rFonts w:asciiTheme="minorHAnsi" w:hAnsiTheme="minorHAnsi" w:cstheme="minorHAnsi"/>
          <w:b/>
        </w:rPr>
        <w:t xml:space="preserve">lnění výdajů SFDI </w:t>
      </w:r>
      <w:r w:rsidR="002D4B55">
        <w:rPr>
          <w:rFonts w:asciiTheme="minorHAnsi" w:hAnsiTheme="minorHAnsi" w:cstheme="minorHAnsi"/>
          <w:b/>
        </w:rPr>
        <w:tab/>
      </w:r>
      <w:r w:rsidR="007D4F79" w:rsidRPr="002D4B55">
        <w:rPr>
          <w:rFonts w:asciiTheme="minorHAnsi" w:hAnsiTheme="minorHAnsi" w:cstheme="minorHAnsi"/>
          <w:b/>
        </w:rPr>
        <w:t>(</w:t>
      </w:r>
      <w:r w:rsidR="008C27C0">
        <w:rPr>
          <w:rFonts w:asciiTheme="minorHAnsi" w:hAnsiTheme="minorHAnsi" w:cstheme="minorHAnsi"/>
          <w:b/>
        </w:rPr>
        <w:t>v </w:t>
      </w:r>
      <w:r w:rsidR="007D4F79" w:rsidRPr="002D4B55">
        <w:rPr>
          <w:rFonts w:asciiTheme="minorHAnsi" w:hAnsiTheme="minorHAnsi" w:cstheme="minorHAnsi"/>
          <w:b/>
        </w:rPr>
        <w:t>mld. Kč)</w:t>
      </w:r>
    </w:p>
    <w:tbl>
      <w:tblPr>
        <w:tblStyle w:val="Mkatabulky"/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5"/>
        <w:gridCol w:w="1261"/>
        <w:gridCol w:w="1262"/>
        <w:gridCol w:w="1262"/>
        <w:gridCol w:w="1262"/>
      </w:tblGrid>
      <w:tr w:rsidR="007D4F79" w:rsidRPr="00B621A5" w:rsidTr="002D4B55">
        <w:tc>
          <w:tcPr>
            <w:tcW w:w="40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F79" w:rsidRPr="00B621A5" w:rsidRDefault="007D4F79" w:rsidP="00653C60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D4F79" w:rsidRPr="00B621A5" w:rsidRDefault="007D4F79" w:rsidP="00653C60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B621A5">
              <w:rPr>
                <w:rFonts w:asciiTheme="minorHAnsi" w:hAnsiTheme="minorHAnsi" w:cstheme="minorHAnsi"/>
                <w:b/>
              </w:rPr>
              <w:t>2011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:rsidR="007D4F79" w:rsidRPr="00B621A5" w:rsidRDefault="007D4F79" w:rsidP="00653C60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B621A5">
              <w:rPr>
                <w:rFonts w:asciiTheme="minorHAnsi" w:hAnsiTheme="minorHAnsi" w:cstheme="minorHAnsi"/>
                <w:b/>
              </w:rPr>
              <w:t>2012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:rsidR="007D4F79" w:rsidRPr="00B621A5" w:rsidRDefault="007D4F79" w:rsidP="00653C60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B621A5">
              <w:rPr>
                <w:rFonts w:asciiTheme="minorHAnsi" w:hAnsiTheme="minorHAnsi" w:cstheme="minorHAnsi"/>
                <w:b/>
              </w:rPr>
              <w:t>2013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</w:tcPr>
          <w:p w:rsidR="007D4F79" w:rsidRPr="00B621A5" w:rsidRDefault="007D4F79" w:rsidP="00653C60">
            <w:pPr>
              <w:spacing w:after="100" w:afterAutospacing="1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B621A5">
              <w:rPr>
                <w:rFonts w:asciiTheme="minorHAnsi" w:hAnsiTheme="minorHAnsi" w:cstheme="minorHAnsi"/>
                <w:b/>
              </w:rPr>
              <w:t>2014</w:t>
            </w:r>
          </w:p>
        </w:tc>
      </w:tr>
      <w:tr w:rsidR="007D4F79" w:rsidRPr="00B621A5" w:rsidTr="002D4B55">
        <w:tc>
          <w:tcPr>
            <w:tcW w:w="4025" w:type="dxa"/>
            <w:tcBorders>
              <w:top w:val="single" w:sz="12" w:space="0" w:color="auto"/>
              <w:right w:val="single" w:sz="12" w:space="0" w:color="auto"/>
            </w:tcBorders>
          </w:tcPr>
          <w:p w:rsidR="007D4F79" w:rsidRPr="00B621A5" w:rsidRDefault="007D4F79" w:rsidP="00653C60">
            <w:pPr>
              <w:spacing w:after="100" w:afterAutospacing="1"/>
              <w:contextualSpacing/>
              <w:jc w:val="both"/>
              <w:rPr>
                <w:rFonts w:asciiTheme="minorHAnsi" w:hAnsiTheme="minorHAnsi" w:cstheme="minorHAnsi"/>
              </w:rPr>
            </w:pPr>
            <w:r w:rsidRPr="00B621A5">
              <w:rPr>
                <w:rFonts w:asciiTheme="minorHAnsi" w:hAnsiTheme="minorHAnsi" w:cstheme="minorHAnsi"/>
                <w:b/>
              </w:rPr>
              <w:t>Schválený rozpočet</w:t>
            </w:r>
          </w:p>
          <w:p w:rsidR="007D4F79" w:rsidRPr="00B621A5" w:rsidRDefault="007D4F79" w:rsidP="00653C60">
            <w:pPr>
              <w:spacing w:after="100" w:afterAutospacing="1"/>
              <w:contextualSpacing/>
              <w:jc w:val="both"/>
              <w:rPr>
                <w:rFonts w:asciiTheme="minorHAnsi" w:hAnsiTheme="minorHAnsi" w:cstheme="minorHAnsi"/>
              </w:rPr>
            </w:pPr>
            <w:r w:rsidRPr="00B621A5">
              <w:rPr>
                <w:rFonts w:asciiTheme="minorHAnsi" w:hAnsiTheme="minorHAnsi" w:cstheme="minorHAnsi"/>
              </w:rPr>
              <w:t>z toho:</w:t>
            </w:r>
          </w:p>
          <w:p w:rsidR="007D4F79" w:rsidRPr="00B621A5" w:rsidRDefault="007D4F79" w:rsidP="00653C60">
            <w:pPr>
              <w:spacing w:after="100" w:afterAutospacing="1"/>
              <w:jc w:val="both"/>
              <w:rPr>
                <w:rFonts w:asciiTheme="minorHAnsi" w:hAnsiTheme="minorHAnsi" w:cstheme="minorHAnsi"/>
                <w:vertAlign w:val="superscript"/>
              </w:rPr>
            </w:pPr>
            <w:r w:rsidRPr="00B621A5">
              <w:rPr>
                <w:rFonts w:asciiTheme="minorHAnsi" w:hAnsiTheme="minorHAnsi" w:cstheme="minorHAnsi"/>
              </w:rPr>
              <w:t>- nároky z předchozího roku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</w:tcPr>
          <w:p w:rsidR="007D4F79" w:rsidRPr="00B621A5" w:rsidRDefault="007D4F79" w:rsidP="002D4B55">
            <w:pPr>
              <w:spacing w:after="100" w:afterAutospacing="1"/>
              <w:ind w:right="113"/>
              <w:contextualSpacing/>
              <w:jc w:val="right"/>
              <w:rPr>
                <w:rFonts w:asciiTheme="minorHAnsi" w:hAnsiTheme="minorHAnsi" w:cstheme="minorHAnsi"/>
              </w:rPr>
            </w:pPr>
            <w:r w:rsidRPr="00B621A5">
              <w:rPr>
                <w:rFonts w:asciiTheme="minorHAnsi" w:hAnsiTheme="minorHAnsi" w:cstheme="minorHAnsi"/>
              </w:rPr>
              <w:t>61,3</w:t>
            </w:r>
          </w:p>
          <w:p w:rsidR="007D4F79" w:rsidRPr="00B621A5" w:rsidRDefault="007D4F79" w:rsidP="002D4B55">
            <w:pPr>
              <w:spacing w:after="100" w:afterAutospacing="1"/>
              <w:ind w:right="113"/>
              <w:contextualSpacing/>
              <w:jc w:val="right"/>
              <w:rPr>
                <w:rFonts w:asciiTheme="minorHAnsi" w:hAnsiTheme="minorHAnsi" w:cstheme="minorHAnsi"/>
              </w:rPr>
            </w:pPr>
          </w:p>
          <w:p w:rsidR="007D4F79" w:rsidRPr="00B621A5" w:rsidRDefault="007D4F79" w:rsidP="001A5CB4">
            <w:pPr>
              <w:spacing w:after="100" w:afterAutospacing="1"/>
              <w:ind w:right="306"/>
              <w:contextualSpacing/>
              <w:jc w:val="right"/>
              <w:rPr>
                <w:rFonts w:asciiTheme="minorHAnsi" w:hAnsiTheme="minorHAnsi" w:cstheme="minorHAnsi"/>
              </w:rPr>
            </w:pPr>
            <w:r w:rsidRPr="00B621A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:rsidR="007D4F79" w:rsidRPr="00B621A5" w:rsidRDefault="007D4F79" w:rsidP="002D4B55">
            <w:pPr>
              <w:spacing w:after="100" w:afterAutospacing="1"/>
              <w:ind w:right="113"/>
              <w:contextualSpacing/>
              <w:jc w:val="right"/>
              <w:rPr>
                <w:rFonts w:asciiTheme="minorHAnsi" w:hAnsiTheme="minorHAnsi" w:cstheme="minorHAnsi"/>
              </w:rPr>
            </w:pPr>
            <w:r w:rsidRPr="00B621A5">
              <w:rPr>
                <w:rFonts w:asciiTheme="minorHAnsi" w:hAnsiTheme="minorHAnsi" w:cstheme="minorHAnsi"/>
              </w:rPr>
              <w:t>66,1</w:t>
            </w:r>
          </w:p>
          <w:p w:rsidR="007D4F79" w:rsidRPr="00B621A5" w:rsidRDefault="007D4F79" w:rsidP="002D4B55">
            <w:pPr>
              <w:spacing w:after="100" w:afterAutospacing="1"/>
              <w:ind w:right="113"/>
              <w:contextualSpacing/>
              <w:jc w:val="right"/>
              <w:rPr>
                <w:rFonts w:asciiTheme="minorHAnsi" w:hAnsiTheme="minorHAnsi" w:cstheme="minorHAnsi"/>
              </w:rPr>
            </w:pPr>
          </w:p>
          <w:p w:rsidR="007D4F79" w:rsidRPr="00B621A5" w:rsidRDefault="009842C3" w:rsidP="002D4B55">
            <w:pPr>
              <w:spacing w:after="100" w:afterAutospacing="1"/>
              <w:ind w:right="113"/>
              <w:contextualSpacing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7,8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:rsidR="007D4F79" w:rsidRPr="00B621A5" w:rsidRDefault="007D4F79" w:rsidP="002D4B55">
            <w:pPr>
              <w:spacing w:after="100" w:afterAutospacing="1"/>
              <w:ind w:right="113"/>
              <w:contextualSpacing/>
              <w:jc w:val="right"/>
              <w:rPr>
                <w:rFonts w:asciiTheme="minorHAnsi" w:hAnsiTheme="minorHAnsi" w:cstheme="minorHAnsi"/>
              </w:rPr>
            </w:pPr>
            <w:r w:rsidRPr="00B621A5">
              <w:rPr>
                <w:rFonts w:asciiTheme="minorHAnsi" w:hAnsiTheme="minorHAnsi" w:cstheme="minorHAnsi"/>
              </w:rPr>
              <w:t>64,5</w:t>
            </w:r>
          </w:p>
          <w:p w:rsidR="007D4F79" w:rsidRPr="00B621A5" w:rsidRDefault="007D4F79" w:rsidP="002D4B55">
            <w:pPr>
              <w:spacing w:after="100" w:afterAutospacing="1"/>
              <w:ind w:right="113"/>
              <w:contextualSpacing/>
              <w:jc w:val="right"/>
              <w:rPr>
                <w:rFonts w:asciiTheme="minorHAnsi" w:hAnsiTheme="minorHAnsi" w:cstheme="minorHAnsi"/>
              </w:rPr>
            </w:pPr>
          </w:p>
          <w:p w:rsidR="007D4F79" w:rsidRPr="00B621A5" w:rsidRDefault="007D4F79" w:rsidP="002D4B55">
            <w:pPr>
              <w:spacing w:after="100" w:afterAutospacing="1"/>
              <w:ind w:right="113"/>
              <w:contextualSpacing/>
              <w:jc w:val="right"/>
              <w:rPr>
                <w:rFonts w:asciiTheme="minorHAnsi" w:hAnsiTheme="minorHAnsi" w:cstheme="minorHAnsi"/>
              </w:rPr>
            </w:pPr>
            <w:r w:rsidRPr="00B621A5">
              <w:rPr>
                <w:rFonts w:asciiTheme="minorHAnsi" w:hAnsiTheme="minorHAnsi" w:cstheme="minorHAnsi"/>
              </w:rPr>
              <w:t>5,9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:rsidR="007D4F79" w:rsidRPr="00B621A5" w:rsidRDefault="007D4F79" w:rsidP="002D4B55">
            <w:pPr>
              <w:spacing w:after="100" w:afterAutospacing="1"/>
              <w:ind w:right="113"/>
              <w:contextualSpacing/>
              <w:jc w:val="right"/>
              <w:rPr>
                <w:rFonts w:asciiTheme="minorHAnsi" w:hAnsiTheme="minorHAnsi" w:cstheme="minorHAnsi"/>
              </w:rPr>
            </w:pPr>
            <w:r w:rsidRPr="00B621A5">
              <w:rPr>
                <w:rFonts w:asciiTheme="minorHAnsi" w:hAnsiTheme="minorHAnsi" w:cstheme="minorHAnsi"/>
              </w:rPr>
              <w:t>71,1</w:t>
            </w:r>
          </w:p>
          <w:p w:rsidR="007D4F79" w:rsidRPr="00B621A5" w:rsidRDefault="007D4F79" w:rsidP="002D4B55">
            <w:pPr>
              <w:spacing w:after="100" w:afterAutospacing="1"/>
              <w:ind w:right="113"/>
              <w:contextualSpacing/>
              <w:jc w:val="right"/>
              <w:rPr>
                <w:rFonts w:asciiTheme="minorHAnsi" w:hAnsiTheme="minorHAnsi" w:cstheme="minorHAnsi"/>
              </w:rPr>
            </w:pPr>
          </w:p>
          <w:p w:rsidR="007D4F79" w:rsidRPr="00B621A5" w:rsidRDefault="007D4F79" w:rsidP="002D4B55">
            <w:pPr>
              <w:spacing w:after="100" w:afterAutospacing="1"/>
              <w:ind w:right="113"/>
              <w:contextualSpacing/>
              <w:jc w:val="right"/>
              <w:rPr>
                <w:rFonts w:asciiTheme="minorHAnsi" w:hAnsiTheme="minorHAnsi" w:cstheme="minorHAnsi"/>
              </w:rPr>
            </w:pPr>
            <w:r w:rsidRPr="00B621A5">
              <w:rPr>
                <w:rFonts w:asciiTheme="minorHAnsi" w:hAnsiTheme="minorHAnsi" w:cstheme="minorHAnsi"/>
              </w:rPr>
              <w:t>14,1</w:t>
            </w:r>
          </w:p>
        </w:tc>
      </w:tr>
      <w:tr w:rsidR="007D4F79" w:rsidRPr="00B621A5" w:rsidTr="002D4B55">
        <w:tc>
          <w:tcPr>
            <w:tcW w:w="4025" w:type="dxa"/>
            <w:tcBorders>
              <w:right w:val="single" w:sz="12" w:space="0" w:color="auto"/>
            </w:tcBorders>
          </w:tcPr>
          <w:p w:rsidR="007D4F79" w:rsidRPr="00B621A5" w:rsidRDefault="007D4F79" w:rsidP="00653C60">
            <w:pPr>
              <w:spacing w:after="100" w:afterAutospacing="1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B621A5">
              <w:rPr>
                <w:rFonts w:asciiTheme="minorHAnsi" w:hAnsiTheme="minorHAnsi" w:cstheme="minorHAnsi"/>
                <w:b/>
              </w:rPr>
              <w:t>Upravený rozpočet</w:t>
            </w:r>
          </w:p>
        </w:tc>
        <w:tc>
          <w:tcPr>
            <w:tcW w:w="1261" w:type="dxa"/>
            <w:tcBorders>
              <w:left w:val="single" w:sz="12" w:space="0" w:color="auto"/>
            </w:tcBorders>
          </w:tcPr>
          <w:p w:rsidR="007D4F79" w:rsidRPr="00B621A5" w:rsidRDefault="007D4F79" w:rsidP="002D4B55">
            <w:pPr>
              <w:spacing w:after="100" w:afterAutospacing="1"/>
              <w:ind w:right="113"/>
              <w:contextualSpacing/>
              <w:jc w:val="right"/>
              <w:rPr>
                <w:rFonts w:asciiTheme="minorHAnsi" w:hAnsiTheme="minorHAnsi" w:cstheme="minorHAnsi"/>
              </w:rPr>
            </w:pPr>
            <w:r w:rsidRPr="00B621A5">
              <w:rPr>
                <w:rFonts w:asciiTheme="minorHAnsi" w:hAnsiTheme="minorHAnsi" w:cstheme="minorHAnsi"/>
              </w:rPr>
              <w:t>81,8</w:t>
            </w:r>
          </w:p>
        </w:tc>
        <w:tc>
          <w:tcPr>
            <w:tcW w:w="1262" w:type="dxa"/>
          </w:tcPr>
          <w:p w:rsidR="007D4F79" w:rsidRPr="00B621A5" w:rsidRDefault="007D4F79" w:rsidP="002D4B55">
            <w:pPr>
              <w:spacing w:after="100" w:afterAutospacing="1"/>
              <w:ind w:right="113"/>
              <w:contextualSpacing/>
              <w:jc w:val="right"/>
              <w:rPr>
                <w:rFonts w:asciiTheme="minorHAnsi" w:hAnsiTheme="minorHAnsi" w:cstheme="minorHAnsi"/>
              </w:rPr>
            </w:pPr>
            <w:r w:rsidRPr="00B621A5">
              <w:rPr>
                <w:rFonts w:asciiTheme="minorHAnsi" w:hAnsiTheme="minorHAnsi" w:cstheme="minorHAnsi"/>
              </w:rPr>
              <w:t>74,4</w:t>
            </w:r>
          </w:p>
        </w:tc>
        <w:tc>
          <w:tcPr>
            <w:tcW w:w="1262" w:type="dxa"/>
          </w:tcPr>
          <w:p w:rsidR="007D4F79" w:rsidRPr="00B621A5" w:rsidRDefault="007D4F79" w:rsidP="002D4B55">
            <w:pPr>
              <w:spacing w:after="100" w:afterAutospacing="1"/>
              <w:ind w:right="113"/>
              <w:contextualSpacing/>
              <w:jc w:val="right"/>
              <w:rPr>
                <w:rFonts w:asciiTheme="minorHAnsi" w:hAnsiTheme="minorHAnsi" w:cstheme="minorHAnsi"/>
              </w:rPr>
            </w:pPr>
            <w:r w:rsidRPr="00B621A5">
              <w:rPr>
                <w:rFonts w:asciiTheme="minorHAnsi" w:hAnsiTheme="minorHAnsi" w:cstheme="minorHAnsi"/>
              </w:rPr>
              <w:t>79,6</w:t>
            </w:r>
          </w:p>
        </w:tc>
        <w:tc>
          <w:tcPr>
            <w:tcW w:w="1262" w:type="dxa"/>
          </w:tcPr>
          <w:p w:rsidR="007D4F79" w:rsidRPr="00B621A5" w:rsidRDefault="007D4F79" w:rsidP="002D4B55">
            <w:pPr>
              <w:spacing w:after="100" w:afterAutospacing="1"/>
              <w:ind w:right="113"/>
              <w:contextualSpacing/>
              <w:jc w:val="right"/>
              <w:rPr>
                <w:rFonts w:asciiTheme="minorHAnsi" w:hAnsiTheme="minorHAnsi" w:cstheme="minorHAnsi"/>
              </w:rPr>
            </w:pPr>
            <w:r w:rsidRPr="00B621A5">
              <w:rPr>
                <w:rFonts w:asciiTheme="minorHAnsi" w:hAnsiTheme="minorHAnsi" w:cstheme="minorHAnsi"/>
              </w:rPr>
              <w:t>85,4</w:t>
            </w:r>
          </w:p>
        </w:tc>
      </w:tr>
      <w:tr w:rsidR="007D4F79" w:rsidRPr="00B621A5" w:rsidTr="002D4B55">
        <w:tc>
          <w:tcPr>
            <w:tcW w:w="4025" w:type="dxa"/>
            <w:tcBorders>
              <w:bottom w:val="single" w:sz="12" w:space="0" w:color="auto"/>
              <w:right w:val="single" w:sz="12" w:space="0" w:color="auto"/>
            </w:tcBorders>
          </w:tcPr>
          <w:p w:rsidR="007D4F79" w:rsidRPr="00B621A5" w:rsidRDefault="007D4F79" w:rsidP="00653C60">
            <w:pPr>
              <w:spacing w:after="100" w:afterAutospacing="1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B621A5">
              <w:rPr>
                <w:rFonts w:asciiTheme="minorHAnsi" w:hAnsiTheme="minorHAnsi" w:cstheme="minorHAnsi"/>
                <w:b/>
              </w:rPr>
              <w:t>Skutečnost</w:t>
            </w:r>
          </w:p>
        </w:tc>
        <w:tc>
          <w:tcPr>
            <w:tcW w:w="1261" w:type="dxa"/>
            <w:tcBorders>
              <w:left w:val="single" w:sz="12" w:space="0" w:color="auto"/>
            </w:tcBorders>
          </w:tcPr>
          <w:p w:rsidR="007D4F79" w:rsidRPr="00B621A5" w:rsidRDefault="007D4F79" w:rsidP="002D4B55">
            <w:pPr>
              <w:spacing w:after="100" w:afterAutospacing="1"/>
              <w:ind w:right="113"/>
              <w:contextualSpacing/>
              <w:jc w:val="right"/>
              <w:rPr>
                <w:rFonts w:asciiTheme="minorHAnsi" w:hAnsiTheme="minorHAnsi" w:cstheme="minorHAnsi"/>
              </w:rPr>
            </w:pPr>
            <w:r w:rsidRPr="00B621A5">
              <w:rPr>
                <w:rFonts w:asciiTheme="minorHAnsi" w:hAnsiTheme="minorHAnsi" w:cstheme="minorHAnsi"/>
              </w:rPr>
              <w:t>62,3</w:t>
            </w:r>
          </w:p>
        </w:tc>
        <w:tc>
          <w:tcPr>
            <w:tcW w:w="1262" w:type="dxa"/>
          </w:tcPr>
          <w:p w:rsidR="007D4F79" w:rsidRPr="00B621A5" w:rsidRDefault="007D4F79" w:rsidP="002D4B55">
            <w:pPr>
              <w:spacing w:after="100" w:afterAutospacing="1"/>
              <w:ind w:right="113"/>
              <w:contextualSpacing/>
              <w:jc w:val="right"/>
              <w:rPr>
                <w:rFonts w:asciiTheme="minorHAnsi" w:hAnsiTheme="minorHAnsi" w:cstheme="minorHAnsi"/>
              </w:rPr>
            </w:pPr>
            <w:r w:rsidRPr="00B621A5">
              <w:rPr>
                <w:rFonts w:asciiTheme="minorHAnsi" w:hAnsiTheme="minorHAnsi" w:cstheme="minorHAnsi"/>
              </w:rPr>
              <w:t>52,0</w:t>
            </w:r>
          </w:p>
        </w:tc>
        <w:tc>
          <w:tcPr>
            <w:tcW w:w="1262" w:type="dxa"/>
          </w:tcPr>
          <w:p w:rsidR="007D4F79" w:rsidRPr="00B621A5" w:rsidRDefault="007D4F79" w:rsidP="002D4B55">
            <w:pPr>
              <w:spacing w:after="100" w:afterAutospacing="1"/>
              <w:ind w:right="113"/>
              <w:contextualSpacing/>
              <w:jc w:val="right"/>
              <w:rPr>
                <w:rFonts w:asciiTheme="minorHAnsi" w:hAnsiTheme="minorHAnsi" w:cstheme="minorHAnsi"/>
              </w:rPr>
            </w:pPr>
            <w:r w:rsidRPr="00B621A5">
              <w:rPr>
                <w:rFonts w:asciiTheme="minorHAnsi" w:hAnsiTheme="minorHAnsi" w:cstheme="minorHAnsi"/>
              </w:rPr>
              <w:t>54,2</w:t>
            </w:r>
          </w:p>
        </w:tc>
        <w:tc>
          <w:tcPr>
            <w:tcW w:w="1262" w:type="dxa"/>
          </w:tcPr>
          <w:p w:rsidR="007D4F79" w:rsidRPr="00B621A5" w:rsidRDefault="007D4F79" w:rsidP="002D4B55">
            <w:pPr>
              <w:spacing w:after="100" w:afterAutospacing="1"/>
              <w:ind w:right="113"/>
              <w:contextualSpacing/>
              <w:jc w:val="right"/>
              <w:rPr>
                <w:rFonts w:asciiTheme="minorHAnsi" w:hAnsiTheme="minorHAnsi" w:cstheme="minorHAnsi"/>
              </w:rPr>
            </w:pPr>
            <w:r w:rsidRPr="00B621A5">
              <w:rPr>
                <w:rFonts w:asciiTheme="minorHAnsi" w:hAnsiTheme="minorHAnsi" w:cstheme="minorHAnsi"/>
              </w:rPr>
              <w:t>52,2</w:t>
            </w:r>
          </w:p>
        </w:tc>
      </w:tr>
    </w:tbl>
    <w:p w:rsidR="007D4F79" w:rsidRPr="00B621A5" w:rsidRDefault="007D4F79" w:rsidP="007D4F79">
      <w:pPr>
        <w:spacing w:after="100" w:afterAutospacing="1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621A5">
        <w:rPr>
          <w:rFonts w:asciiTheme="minorHAnsi" w:hAnsiTheme="minorHAnsi" w:cstheme="minorHAnsi"/>
          <w:b/>
          <w:sz w:val="20"/>
          <w:szCs w:val="20"/>
        </w:rPr>
        <w:t>Zdroj:</w:t>
      </w:r>
      <w:r w:rsidRPr="00B621A5">
        <w:rPr>
          <w:rFonts w:asciiTheme="minorHAnsi" w:hAnsiTheme="minorHAnsi" w:cstheme="minorHAnsi"/>
          <w:sz w:val="20"/>
          <w:szCs w:val="20"/>
        </w:rPr>
        <w:t xml:space="preserve"> </w:t>
      </w:r>
      <w:r w:rsidR="00B1138A">
        <w:rPr>
          <w:rFonts w:asciiTheme="minorHAnsi" w:hAnsiTheme="minorHAnsi" w:cstheme="minorHAnsi"/>
          <w:sz w:val="20"/>
          <w:szCs w:val="20"/>
        </w:rPr>
        <w:t>s</w:t>
      </w:r>
      <w:r w:rsidRPr="00B621A5">
        <w:rPr>
          <w:rFonts w:asciiTheme="minorHAnsi" w:hAnsiTheme="minorHAnsi" w:cstheme="minorHAnsi"/>
          <w:sz w:val="20"/>
          <w:szCs w:val="20"/>
        </w:rPr>
        <w:t>chválené rozpočty a výroční zprávy SFDI za roky 2011 až 2014.</w:t>
      </w:r>
    </w:p>
    <w:p w:rsidR="007D4F79" w:rsidRPr="002D4B55" w:rsidRDefault="007D4F79" w:rsidP="007D4F79">
      <w:pPr>
        <w:ind w:left="284" w:right="1985" w:hanging="284"/>
        <w:jc w:val="both"/>
        <w:rPr>
          <w:rFonts w:asciiTheme="minorHAnsi" w:hAnsiTheme="minorHAnsi" w:cstheme="minorHAnsi"/>
        </w:rPr>
      </w:pPr>
    </w:p>
    <w:p w:rsidR="00D52243" w:rsidRPr="00B621A5" w:rsidRDefault="00990F1D" w:rsidP="00D52243">
      <w:pPr>
        <w:spacing w:after="100" w:afterAutospacing="1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Schválené r</w:t>
      </w:r>
      <w:r w:rsidR="00D52243" w:rsidRPr="007D4F79">
        <w:rPr>
          <w:rFonts w:asciiTheme="minorHAnsi" w:hAnsiTheme="minorHAnsi" w:cstheme="minorHAnsi"/>
        </w:rPr>
        <w:t>ozpočty výdajů</w:t>
      </w:r>
      <w:r w:rsidR="00D52243">
        <w:rPr>
          <w:rFonts w:asciiTheme="minorHAnsi" w:hAnsiTheme="minorHAnsi" w:cstheme="minorHAnsi"/>
        </w:rPr>
        <w:t xml:space="preserve"> byly v</w:t>
      </w:r>
      <w:r>
        <w:rPr>
          <w:rFonts w:asciiTheme="minorHAnsi" w:hAnsiTheme="minorHAnsi" w:cstheme="minorHAnsi"/>
        </w:rPr>
        <w:t xml:space="preserve"> jednotlivých </w:t>
      </w:r>
      <w:r w:rsidR="00D52243">
        <w:rPr>
          <w:rFonts w:asciiTheme="minorHAnsi" w:hAnsiTheme="minorHAnsi" w:cstheme="minorHAnsi"/>
        </w:rPr>
        <w:t>letech 2011 až 2014 rovněž navyšovány</w:t>
      </w:r>
      <w:r w:rsidR="00A02E2A">
        <w:rPr>
          <w:rFonts w:asciiTheme="minorHAnsi" w:hAnsiTheme="minorHAnsi" w:cstheme="minorHAnsi"/>
        </w:rPr>
        <w:t>,</w:t>
      </w:r>
      <w:r w:rsidR="007C7FB4">
        <w:rPr>
          <w:rFonts w:asciiTheme="minorHAnsi" w:hAnsiTheme="minorHAnsi" w:cstheme="minorHAnsi"/>
        </w:rPr>
        <w:t xml:space="preserve"> a to v průměru o </w:t>
      </w:r>
      <w:r w:rsidR="00D52243">
        <w:rPr>
          <w:rFonts w:asciiTheme="minorHAnsi" w:hAnsiTheme="minorHAnsi" w:cstheme="minorHAnsi"/>
        </w:rPr>
        <w:t>14,6 mld. Kč. S</w:t>
      </w:r>
      <w:r w:rsidR="00D52243" w:rsidRPr="00B621A5">
        <w:rPr>
          <w:rFonts w:asciiTheme="minorHAnsi" w:hAnsiTheme="minorHAnsi" w:cstheme="minorHAnsi"/>
        </w:rPr>
        <w:t>kutečnost</w:t>
      </w:r>
      <w:r w:rsidR="00D52243">
        <w:rPr>
          <w:rFonts w:asciiTheme="minorHAnsi" w:hAnsiTheme="minorHAnsi" w:cstheme="minorHAnsi"/>
        </w:rPr>
        <w:t xml:space="preserve"> </w:t>
      </w:r>
      <w:r w:rsidR="00D52243" w:rsidRPr="00B621A5">
        <w:rPr>
          <w:rFonts w:asciiTheme="minorHAnsi" w:hAnsiTheme="minorHAnsi" w:cstheme="minorHAnsi"/>
        </w:rPr>
        <w:t xml:space="preserve">byla </w:t>
      </w:r>
      <w:r w:rsidR="00A02E2A">
        <w:rPr>
          <w:rFonts w:asciiTheme="minorHAnsi" w:hAnsiTheme="minorHAnsi" w:cstheme="minorHAnsi"/>
        </w:rPr>
        <w:t>o</w:t>
      </w:r>
      <w:r w:rsidR="00D52243" w:rsidRPr="00B621A5">
        <w:rPr>
          <w:rFonts w:asciiTheme="minorHAnsi" w:hAnsiTheme="minorHAnsi" w:cstheme="minorHAnsi"/>
        </w:rPr>
        <w:t xml:space="preserve">proti </w:t>
      </w:r>
      <w:r>
        <w:rPr>
          <w:rFonts w:asciiTheme="minorHAnsi" w:hAnsiTheme="minorHAnsi" w:cstheme="minorHAnsi"/>
        </w:rPr>
        <w:t>upravenému rozpočtu v průměru o </w:t>
      </w:r>
      <w:r w:rsidR="00D52243">
        <w:rPr>
          <w:rFonts w:asciiTheme="minorHAnsi" w:hAnsiTheme="minorHAnsi" w:cstheme="minorHAnsi"/>
        </w:rPr>
        <w:t>25,1</w:t>
      </w:r>
      <w:r>
        <w:rPr>
          <w:rFonts w:asciiTheme="minorHAnsi" w:hAnsiTheme="minorHAnsi" w:cstheme="minorHAnsi"/>
        </w:rPr>
        <w:t> </w:t>
      </w:r>
      <w:r w:rsidR="00D52243" w:rsidRPr="00B621A5">
        <w:rPr>
          <w:rFonts w:asciiTheme="minorHAnsi" w:hAnsiTheme="minorHAnsi" w:cstheme="minorHAnsi"/>
        </w:rPr>
        <w:t xml:space="preserve">mld. Kč nižší. </w:t>
      </w:r>
    </w:p>
    <w:p w:rsidR="008916D4" w:rsidRDefault="008916D4" w:rsidP="00230D6C">
      <w:pPr>
        <w:ind w:left="284" w:right="1985" w:hanging="284"/>
        <w:jc w:val="both"/>
        <w:rPr>
          <w:rFonts w:asciiTheme="minorHAnsi" w:hAnsiTheme="minorHAnsi" w:cstheme="minorHAnsi"/>
        </w:rPr>
      </w:pPr>
    </w:p>
    <w:p w:rsidR="00835D2F" w:rsidRDefault="00486F60" w:rsidP="00835D2F">
      <w:pPr>
        <w:ind w:left="624" w:hanging="6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5</w:t>
      </w:r>
      <w:r w:rsidR="00835D2F">
        <w:rPr>
          <w:rFonts w:asciiTheme="minorHAnsi" w:hAnsiTheme="minorHAnsi" w:cstheme="minorHAnsi"/>
          <w:b/>
        </w:rPr>
        <w:t xml:space="preserve">. </w:t>
      </w:r>
      <w:r w:rsidR="00B96CCB">
        <w:rPr>
          <w:rFonts w:asciiTheme="minorHAnsi" w:hAnsiTheme="minorHAnsi" w:cstheme="minorHAnsi"/>
          <w:b/>
        </w:rPr>
        <w:t>N</w:t>
      </w:r>
      <w:r w:rsidR="00D50A04">
        <w:rPr>
          <w:rFonts w:asciiTheme="minorHAnsi" w:hAnsiTheme="minorHAnsi" w:cstheme="minorHAnsi"/>
          <w:b/>
        </w:rPr>
        <w:t>ákup</w:t>
      </w:r>
      <w:r w:rsidR="00FF6CD5">
        <w:rPr>
          <w:rFonts w:asciiTheme="minorHAnsi" w:hAnsiTheme="minorHAnsi" w:cstheme="minorHAnsi"/>
          <w:b/>
        </w:rPr>
        <w:t xml:space="preserve"> tonerů a kancelářských potřeb v roce 2012</w:t>
      </w:r>
    </w:p>
    <w:p w:rsidR="00835D2F" w:rsidRDefault="00835D2F" w:rsidP="00F34DF7">
      <w:pPr>
        <w:jc w:val="both"/>
        <w:rPr>
          <w:rFonts w:asciiTheme="minorHAnsi" w:hAnsiTheme="minorHAnsi" w:cstheme="minorHAnsi"/>
        </w:rPr>
      </w:pPr>
    </w:p>
    <w:p w:rsidR="00D50A04" w:rsidRDefault="00D50A04" w:rsidP="00F34DF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SFDI uzavřel 4. 4. 2012 kupní smlouvu na dodávku tonerů a kancelářských potřeb s cenou 320 tis. Kč. Dodavatele vybral v zadávacím řízení, ve kterém byly hodnoceny čtyři nabídky. </w:t>
      </w:r>
      <w:r w:rsidR="00230D6C">
        <w:rPr>
          <w:rFonts w:asciiTheme="minorHAnsi" w:hAnsiTheme="minorHAnsi" w:cstheme="minorHAnsi"/>
        </w:rPr>
        <w:t>N</w:t>
      </w:r>
      <w:r w:rsidR="000A4D03">
        <w:rPr>
          <w:rFonts w:asciiTheme="minorHAnsi" w:hAnsiTheme="minorHAnsi" w:cstheme="minorHAnsi"/>
        </w:rPr>
        <w:t>abídka</w:t>
      </w:r>
      <w:r w:rsidR="00230D6C">
        <w:rPr>
          <w:rFonts w:asciiTheme="minorHAnsi" w:hAnsiTheme="minorHAnsi" w:cstheme="minorHAnsi"/>
        </w:rPr>
        <w:t xml:space="preserve"> vybraného dodavatele</w:t>
      </w:r>
      <w:r w:rsidR="000A4D03">
        <w:rPr>
          <w:rFonts w:asciiTheme="minorHAnsi" w:hAnsiTheme="minorHAnsi" w:cstheme="minorHAnsi"/>
        </w:rPr>
        <w:t xml:space="preserve"> měla nejnižší celkovou cenu, neboť</w:t>
      </w:r>
      <w:r w:rsidR="00230D6C">
        <w:rPr>
          <w:rFonts w:asciiTheme="minorHAnsi" w:hAnsiTheme="minorHAnsi" w:cstheme="minorHAnsi"/>
        </w:rPr>
        <w:t xml:space="preserve"> měla </w:t>
      </w:r>
      <w:r w:rsidR="00AD4198">
        <w:rPr>
          <w:rFonts w:asciiTheme="minorHAnsi" w:hAnsiTheme="minorHAnsi" w:cstheme="minorHAnsi"/>
        </w:rPr>
        <w:t>o</w:t>
      </w:r>
      <w:r w:rsidR="00FE3FE9">
        <w:rPr>
          <w:rFonts w:asciiTheme="minorHAnsi" w:hAnsiTheme="minorHAnsi" w:cstheme="minorHAnsi"/>
        </w:rPr>
        <w:t xml:space="preserve">proti </w:t>
      </w:r>
      <w:r w:rsidR="00AD4198">
        <w:rPr>
          <w:rFonts w:asciiTheme="minorHAnsi" w:hAnsiTheme="minorHAnsi" w:cstheme="minorHAnsi"/>
        </w:rPr>
        <w:t xml:space="preserve">nabídkám </w:t>
      </w:r>
      <w:r w:rsidR="00FE3FE9">
        <w:rPr>
          <w:rFonts w:asciiTheme="minorHAnsi" w:hAnsiTheme="minorHAnsi" w:cstheme="minorHAnsi"/>
        </w:rPr>
        <w:t>ostatní</w:t>
      </w:r>
      <w:r w:rsidR="00AD4198">
        <w:rPr>
          <w:rFonts w:asciiTheme="minorHAnsi" w:hAnsiTheme="minorHAnsi" w:cstheme="minorHAnsi"/>
        </w:rPr>
        <w:t>ch</w:t>
      </w:r>
      <w:r w:rsidR="00FE3FE9">
        <w:rPr>
          <w:rFonts w:asciiTheme="minorHAnsi" w:hAnsiTheme="minorHAnsi" w:cstheme="minorHAnsi"/>
        </w:rPr>
        <w:t xml:space="preserve"> uchazečů </w:t>
      </w:r>
      <w:r w:rsidR="00230D6C">
        <w:rPr>
          <w:rFonts w:asciiTheme="minorHAnsi" w:hAnsiTheme="minorHAnsi" w:cstheme="minorHAnsi"/>
        </w:rPr>
        <w:t xml:space="preserve">výrazně nižší ceny v položkách „kompatibilní tonery“. </w:t>
      </w:r>
      <w:r w:rsidR="000A4D03">
        <w:rPr>
          <w:rFonts w:asciiTheme="minorHAnsi" w:hAnsiTheme="minorHAnsi" w:cstheme="minorHAnsi"/>
        </w:rPr>
        <w:t>V položkách „kancelářské potřeby“</w:t>
      </w:r>
      <w:r w:rsidR="00230D6C">
        <w:rPr>
          <w:rFonts w:asciiTheme="minorHAnsi" w:hAnsiTheme="minorHAnsi" w:cstheme="minorHAnsi"/>
        </w:rPr>
        <w:t xml:space="preserve"> však</w:t>
      </w:r>
      <w:r w:rsidR="000A4D03">
        <w:rPr>
          <w:rFonts w:asciiTheme="minorHAnsi" w:hAnsiTheme="minorHAnsi" w:cstheme="minorHAnsi"/>
        </w:rPr>
        <w:t xml:space="preserve"> byla nabídka vybraného uchazeče o 30 tis. Kč vyšší,</w:t>
      </w:r>
      <w:r w:rsidR="00C97D8C">
        <w:rPr>
          <w:rFonts w:asciiTheme="minorHAnsi" w:hAnsiTheme="minorHAnsi" w:cstheme="minorHAnsi"/>
        </w:rPr>
        <w:t xml:space="preserve"> tj. o 62 % </w:t>
      </w:r>
      <w:r w:rsidR="00C97D8C">
        <w:rPr>
          <w:rFonts w:asciiTheme="minorHAnsi" w:hAnsiTheme="minorHAnsi" w:cstheme="minorHAnsi"/>
        </w:rPr>
        <w:lastRenderedPageBreak/>
        <w:t>vyšší,</w:t>
      </w:r>
      <w:r w:rsidR="000A4D03">
        <w:rPr>
          <w:rFonts w:asciiTheme="minorHAnsi" w:hAnsiTheme="minorHAnsi" w:cstheme="minorHAnsi"/>
        </w:rPr>
        <w:t xml:space="preserve"> než nabídka jiného uchazeče.</w:t>
      </w:r>
      <w:r w:rsidR="00C97D8C">
        <w:rPr>
          <w:rFonts w:asciiTheme="minorHAnsi" w:hAnsiTheme="minorHAnsi" w:cstheme="minorHAnsi"/>
        </w:rPr>
        <w:t xml:space="preserve"> Obdobně byla jeho cena o 79 % </w:t>
      </w:r>
      <w:r w:rsidR="00230D6C">
        <w:rPr>
          <w:rFonts w:asciiTheme="minorHAnsi" w:hAnsiTheme="minorHAnsi" w:cstheme="minorHAnsi"/>
        </w:rPr>
        <w:t xml:space="preserve">vyšší </w:t>
      </w:r>
      <w:r w:rsidR="00C97D8C">
        <w:rPr>
          <w:rFonts w:asciiTheme="minorHAnsi" w:hAnsiTheme="minorHAnsi" w:cstheme="minorHAnsi"/>
        </w:rPr>
        <w:t>u originálního toneru Olivetti.</w:t>
      </w:r>
    </w:p>
    <w:p w:rsidR="00D50A04" w:rsidRDefault="00D50A04" w:rsidP="00F34DF7">
      <w:pPr>
        <w:jc w:val="both"/>
        <w:rPr>
          <w:rFonts w:asciiTheme="minorHAnsi" w:hAnsiTheme="minorHAnsi" w:cstheme="minorHAnsi"/>
        </w:rPr>
      </w:pPr>
    </w:p>
    <w:p w:rsidR="00835D2F" w:rsidRDefault="004233B3" w:rsidP="00F34DF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letech 2013 a 2014, kdy již SFDI uzavíral samostatné smlouvy na dodávky kancelářských potřeb a</w:t>
      </w:r>
      <w:r w:rsidR="00230D6C">
        <w:rPr>
          <w:rFonts w:asciiTheme="minorHAnsi" w:hAnsiTheme="minorHAnsi" w:cstheme="minorHAnsi"/>
        </w:rPr>
        <w:t xml:space="preserve"> na dodávky</w:t>
      </w:r>
      <w:r>
        <w:rPr>
          <w:rFonts w:asciiTheme="minorHAnsi" w:hAnsiTheme="minorHAnsi" w:cstheme="minorHAnsi"/>
        </w:rPr>
        <w:t> tonerů, byly jejich ceny podstatně nižší</w:t>
      </w:r>
      <w:r w:rsidR="00D50A04">
        <w:rPr>
          <w:rFonts w:asciiTheme="minorHAnsi" w:hAnsiTheme="minorHAnsi" w:cstheme="minorHAnsi"/>
        </w:rPr>
        <w:t xml:space="preserve"> než v roce 2012</w:t>
      </w:r>
      <w:r>
        <w:rPr>
          <w:rFonts w:asciiTheme="minorHAnsi" w:hAnsiTheme="minorHAnsi" w:cstheme="minorHAnsi"/>
        </w:rPr>
        <w:t xml:space="preserve">. </w:t>
      </w:r>
    </w:p>
    <w:p w:rsidR="00E033B5" w:rsidRDefault="00E033B5" w:rsidP="007D7CEC">
      <w:pPr>
        <w:ind w:left="624" w:hanging="624"/>
        <w:jc w:val="both"/>
        <w:rPr>
          <w:rFonts w:asciiTheme="minorHAnsi" w:hAnsiTheme="minorHAnsi" w:cstheme="minorHAnsi"/>
          <w:b/>
        </w:rPr>
      </w:pPr>
    </w:p>
    <w:p w:rsidR="007D7CEC" w:rsidRDefault="00372463" w:rsidP="00294B6E">
      <w:pPr>
        <w:keepNext/>
        <w:ind w:left="624" w:hanging="6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6</w:t>
      </w:r>
      <w:r w:rsidR="007D7CEC">
        <w:rPr>
          <w:rFonts w:asciiTheme="minorHAnsi" w:hAnsiTheme="minorHAnsi" w:cstheme="minorHAnsi"/>
          <w:b/>
        </w:rPr>
        <w:t xml:space="preserve">. </w:t>
      </w:r>
      <w:r w:rsidR="00FF6CD5">
        <w:rPr>
          <w:rFonts w:asciiTheme="minorHAnsi" w:hAnsiTheme="minorHAnsi" w:cstheme="minorHAnsi"/>
          <w:b/>
        </w:rPr>
        <w:t xml:space="preserve">Nedostatky </w:t>
      </w:r>
      <w:r w:rsidR="008C27C0">
        <w:rPr>
          <w:rFonts w:asciiTheme="minorHAnsi" w:hAnsiTheme="minorHAnsi" w:cstheme="minorHAnsi"/>
          <w:b/>
        </w:rPr>
        <w:t>v </w:t>
      </w:r>
      <w:r w:rsidR="00B4517B">
        <w:rPr>
          <w:rFonts w:asciiTheme="minorHAnsi" w:hAnsiTheme="minorHAnsi" w:cstheme="minorHAnsi"/>
          <w:b/>
        </w:rPr>
        <w:t>oblasti</w:t>
      </w:r>
      <w:r w:rsidR="00FF6CD5">
        <w:rPr>
          <w:rFonts w:asciiTheme="minorHAnsi" w:hAnsiTheme="minorHAnsi" w:cstheme="minorHAnsi"/>
          <w:b/>
        </w:rPr>
        <w:t xml:space="preserve"> právních, konzultačních a poradenských služeb</w:t>
      </w:r>
    </w:p>
    <w:p w:rsidR="007D7CEC" w:rsidRDefault="007D7CEC" w:rsidP="00294B6E">
      <w:pPr>
        <w:keepNext/>
        <w:jc w:val="both"/>
        <w:rPr>
          <w:rFonts w:asciiTheme="minorHAnsi" w:hAnsiTheme="minorHAnsi" w:cstheme="minorHAnsi"/>
        </w:rPr>
      </w:pPr>
    </w:p>
    <w:p w:rsidR="00BD57C1" w:rsidRDefault="00397121" w:rsidP="00F34DF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Právní, poradenské a konzultační služby, které </w:t>
      </w:r>
      <w:r w:rsidR="00B4517B">
        <w:rPr>
          <w:rFonts w:asciiTheme="minorHAnsi" w:hAnsiTheme="minorHAnsi" w:cstheme="minorHAnsi"/>
        </w:rPr>
        <w:t>SFDI využil v letech 2011 až 2014</w:t>
      </w:r>
      <w:r w:rsidR="00AD4198">
        <w:rPr>
          <w:rFonts w:asciiTheme="minorHAnsi" w:hAnsiTheme="minorHAnsi" w:cstheme="minorHAnsi"/>
        </w:rPr>
        <w:t xml:space="preserve"> a</w:t>
      </w:r>
      <w:r w:rsidR="00BD57C1">
        <w:rPr>
          <w:rFonts w:asciiTheme="minorHAnsi" w:hAnsiTheme="minorHAnsi" w:cstheme="minorHAnsi"/>
        </w:rPr>
        <w:t xml:space="preserve"> </w:t>
      </w:r>
      <w:r w:rsidR="00BD57C1" w:rsidRPr="00D062B4">
        <w:rPr>
          <w:rFonts w:asciiTheme="minorHAnsi" w:hAnsiTheme="minorHAnsi" w:cstheme="minorHAnsi"/>
        </w:rPr>
        <w:t xml:space="preserve">u </w:t>
      </w:r>
      <w:r w:rsidR="00F128A6" w:rsidRPr="00D062B4">
        <w:rPr>
          <w:rFonts w:asciiTheme="minorHAnsi" w:hAnsiTheme="minorHAnsi" w:cstheme="minorHAnsi"/>
        </w:rPr>
        <w:t>kterých má NKÚ</w:t>
      </w:r>
      <w:r w:rsidR="00BD57C1" w:rsidRPr="00D062B4">
        <w:rPr>
          <w:rFonts w:asciiTheme="minorHAnsi" w:hAnsiTheme="minorHAnsi" w:cstheme="minorHAnsi"/>
        </w:rPr>
        <w:t xml:space="preserve"> pochybnost o účelnosti</w:t>
      </w:r>
      <w:r w:rsidR="00B4517B" w:rsidRPr="00D062B4">
        <w:rPr>
          <w:rFonts w:asciiTheme="minorHAnsi" w:hAnsiTheme="minorHAnsi" w:cstheme="minorHAnsi"/>
        </w:rPr>
        <w:t xml:space="preserve">, </w:t>
      </w:r>
      <w:r w:rsidR="00BD57C1" w:rsidRPr="00D062B4">
        <w:rPr>
          <w:rFonts w:asciiTheme="minorHAnsi" w:hAnsiTheme="minorHAnsi" w:cstheme="minorHAnsi"/>
        </w:rPr>
        <w:t>hospodárnosti</w:t>
      </w:r>
      <w:r w:rsidR="00B4517B" w:rsidRPr="00D062B4">
        <w:rPr>
          <w:rFonts w:asciiTheme="minorHAnsi" w:hAnsiTheme="minorHAnsi" w:cstheme="minorHAnsi"/>
        </w:rPr>
        <w:t xml:space="preserve"> nebo efektivnosti</w:t>
      </w:r>
      <w:r w:rsidR="00835F6A" w:rsidRPr="00D062B4">
        <w:rPr>
          <w:rFonts w:asciiTheme="minorHAnsi" w:hAnsiTheme="minorHAnsi" w:cstheme="minorHAnsi"/>
        </w:rPr>
        <w:t xml:space="preserve"> nákladů </w:t>
      </w:r>
      <w:r w:rsidRPr="00D062B4">
        <w:rPr>
          <w:rFonts w:asciiTheme="minorHAnsi" w:hAnsiTheme="minorHAnsi" w:cstheme="minorHAnsi"/>
        </w:rPr>
        <w:t xml:space="preserve">vynaložených </w:t>
      </w:r>
      <w:r w:rsidR="00835F6A" w:rsidRPr="00D062B4">
        <w:rPr>
          <w:rFonts w:asciiTheme="minorHAnsi" w:hAnsiTheme="minorHAnsi" w:cstheme="minorHAnsi"/>
        </w:rPr>
        <w:t>na</w:t>
      </w:r>
      <w:r w:rsidR="00835F6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jejich poskytnutí</w:t>
      </w:r>
      <w:r w:rsidR="00BD57C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</w:p>
    <w:p w:rsidR="00EE3194" w:rsidRDefault="00EE3194" w:rsidP="00C5765B">
      <w:pPr>
        <w:ind w:left="142" w:hanging="142"/>
        <w:jc w:val="both"/>
        <w:rPr>
          <w:rFonts w:asciiTheme="minorHAnsi" w:hAnsiTheme="minorHAnsi" w:cstheme="minorHAnsi"/>
        </w:rPr>
      </w:pPr>
    </w:p>
    <w:p w:rsidR="008A1264" w:rsidRDefault="00372463" w:rsidP="00FE64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6</w:t>
      </w:r>
      <w:r w:rsidR="00B24BF0">
        <w:rPr>
          <w:rFonts w:asciiTheme="minorHAnsi" w:hAnsiTheme="minorHAnsi" w:cstheme="minorHAnsi"/>
          <w:b/>
        </w:rPr>
        <w:t>.1</w:t>
      </w:r>
      <w:r w:rsidR="003464D2">
        <w:rPr>
          <w:rFonts w:asciiTheme="minorHAnsi" w:hAnsiTheme="minorHAnsi" w:cstheme="minorHAnsi"/>
          <w:b/>
        </w:rPr>
        <w:t>a)</w:t>
      </w:r>
      <w:r w:rsidR="00FE6427">
        <w:rPr>
          <w:rFonts w:asciiTheme="minorHAnsi" w:hAnsiTheme="minorHAnsi" w:cstheme="minorHAnsi"/>
          <w:b/>
        </w:rPr>
        <w:t xml:space="preserve"> </w:t>
      </w:r>
      <w:r w:rsidR="00753552">
        <w:rPr>
          <w:rFonts w:asciiTheme="minorHAnsi" w:hAnsiTheme="minorHAnsi" w:cstheme="minorHAnsi"/>
        </w:rPr>
        <w:t xml:space="preserve">SFDI v roce 2012 uhradil 300 tis. Kč za </w:t>
      </w:r>
      <w:r w:rsidR="00AF1887">
        <w:rPr>
          <w:rFonts w:asciiTheme="minorHAnsi" w:hAnsiTheme="minorHAnsi" w:cstheme="minorHAnsi"/>
        </w:rPr>
        <w:t>právní služ</w:t>
      </w:r>
      <w:r w:rsidR="005F4D3E">
        <w:rPr>
          <w:rFonts w:asciiTheme="minorHAnsi" w:hAnsiTheme="minorHAnsi" w:cstheme="minorHAnsi"/>
        </w:rPr>
        <w:t>b</w:t>
      </w:r>
      <w:r w:rsidR="00AF1887">
        <w:rPr>
          <w:rFonts w:asciiTheme="minorHAnsi" w:hAnsiTheme="minorHAnsi" w:cstheme="minorHAnsi"/>
        </w:rPr>
        <w:t>y</w:t>
      </w:r>
      <w:r w:rsidR="00753552">
        <w:rPr>
          <w:rFonts w:asciiTheme="minorHAnsi" w:hAnsiTheme="minorHAnsi" w:cstheme="minorHAnsi"/>
        </w:rPr>
        <w:t xml:space="preserve"> </w:t>
      </w:r>
      <w:r w:rsidR="00AD4198">
        <w:rPr>
          <w:rFonts w:asciiTheme="minorHAnsi" w:hAnsiTheme="minorHAnsi" w:cstheme="minorHAnsi"/>
        </w:rPr>
        <w:t>související s </w:t>
      </w:r>
      <w:r w:rsidR="00753552">
        <w:rPr>
          <w:rFonts w:asciiTheme="minorHAnsi" w:hAnsiTheme="minorHAnsi" w:cstheme="minorHAnsi"/>
        </w:rPr>
        <w:t>kontrol</w:t>
      </w:r>
      <w:r w:rsidR="00AD4198">
        <w:rPr>
          <w:rFonts w:asciiTheme="minorHAnsi" w:hAnsiTheme="minorHAnsi" w:cstheme="minorHAnsi"/>
        </w:rPr>
        <w:t>ami</w:t>
      </w:r>
      <w:r w:rsidR="005F4D3E">
        <w:rPr>
          <w:rFonts w:asciiTheme="minorHAnsi" w:hAnsiTheme="minorHAnsi" w:cstheme="minorHAnsi"/>
        </w:rPr>
        <w:t xml:space="preserve"> zadávacích řízení</w:t>
      </w:r>
      <w:r w:rsidR="00753552">
        <w:rPr>
          <w:rFonts w:asciiTheme="minorHAnsi" w:hAnsiTheme="minorHAnsi" w:cstheme="minorHAnsi"/>
        </w:rPr>
        <w:t xml:space="preserve"> prováděný</w:t>
      </w:r>
      <w:r w:rsidR="00AD4198">
        <w:rPr>
          <w:rFonts w:asciiTheme="minorHAnsi" w:hAnsiTheme="minorHAnsi" w:cstheme="minorHAnsi"/>
        </w:rPr>
        <w:t>mi</w:t>
      </w:r>
      <w:r w:rsidR="00AF1887">
        <w:rPr>
          <w:rFonts w:asciiTheme="minorHAnsi" w:hAnsiTheme="minorHAnsi" w:cstheme="minorHAnsi"/>
        </w:rPr>
        <w:t xml:space="preserve"> SFDI</w:t>
      </w:r>
      <w:r w:rsidR="00753552">
        <w:rPr>
          <w:rFonts w:asciiTheme="minorHAnsi" w:hAnsiTheme="minorHAnsi" w:cstheme="minorHAnsi"/>
        </w:rPr>
        <w:t xml:space="preserve"> na Ředitelství silnic a dálnic. Právní</w:t>
      </w:r>
      <w:r w:rsidR="0004170C">
        <w:rPr>
          <w:rFonts w:asciiTheme="minorHAnsi" w:hAnsiTheme="minorHAnsi" w:cstheme="minorHAnsi"/>
        </w:rPr>
        <w:t xml:space="preserve"> služby se měly týkat vzorku 30 </w:t>
      </w:r>
      <w:r w:rsidR="00753552">
        <w:rPr>
          <w:rFonts w:asciiTheme="minorHAnsi" w:hAnsiTheme="minorHAnsi" w:cstheme="minorHAnsi"/>
        </w:rPr>
        <w:t xml:space="preserve">veřejných zakázek </w:t>
      </w:r>
      <w:r w:rsidR="00AD4198">
        <w:rPr>
          <w:rFonts w:asciiTheme="minorHAnsi" w:hAnsiTheme="minorHAnsi" w:cstheme="minorHAnsi"/>
        </w:rPr>
        <w:t xml:space="preserve">realizovaných v souvislosti s akcemi </w:t>
      </w:r>
      <w:r w:rsidR="00753552">
        <w:rPr>
          <w:rFonts w:asciiTheme="minorHAnsi" w:hAnsiTheme="minorHAnsi" w:cstheme="minorHAnsi"/>
        </w:rPr>
        <w:t>na silnicích I. třídy a</w:t>
      </w:r>
      <w:r w:rsidR="00AD4198">
        <w:rPr>
          <w:rFonts w:asciiTheme="minorHAnsi" w:hAnsiTheme="minorHAnsi" w:cstheme="minorHAnsi"/>
        </w:rPr>
        <w:t> </w:t>
      </w:r>
      <w:r w:rsidR="00753552">
        <w:rPr>
          <w:rFonts w:asciiTheme="minorHAnsi" w:hAnsiTheme="minorHAnsi" w:cstheme="minorHAnsi"/>
        </w:rPr>
        <w:t>dálnicích.</w:t>
      </w:r>
      <w:r w:rsidR="00AF1887">
        <w:rPr>
          <w:rFonts w:asciiTheme="minorHAnsi" w:hAnsiTheme="minorHAnsi" w:cstheme="minorHAnsi"/>
        </w:rPr>
        <w:t xml:space="preserve"> </w:t>
      </w:r>
    </w:p>
    <w:p w:rsidR="008A1264" w:rsidRDefault="008A1264" w:rsidP="00FE6427">
      <w:pPr>
        <w:jc w:val="both"/>
        <w:rPr>
          <w:rFonts w:asciiTheme="minorHAnsi" w:hAnsiTheme="minorHAnsi" w:cstheme="minorHAnsi"/>
        </w:rPr>
      </w:pPr>
    </w:p>
    <w:p w:rsidR="008A1264" w:rsidRDefault="00AF1887" w:rsidP="00FE64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Podle smlouvy z 16. 1. 2012 měla hodinová sazba za tyto služby činit 2 500 Kč</w:t>
      </w:r>
      <w:r w:rsidR="00AD4198">
        <w:rPr>
          <w:rFonts w:asciiTheme="minorHAnsi" w:hAnsiTheme="minorHAnsi" w:cstheme="minorHAnsi"/>
        </w:rPr>
        <w:t>, přičemž</w:t>
      </w:r>
      <w:r>
        <w:rPr>
          <w:rFonts w:asciiTheme="minorHAnsi" w:hAnsiTheme="minorHAnsi" w:cstheme="minorHAnsi"/>
        </w:rPr>
        <w:t xml:space="preserve"> celková výše odměny </w:t>
      </w:r>
      <w:r w:rsidR="00AD4198">
        <w:rPr>
          <w:rFonts w:asciiTheme="minorHAnsi" w:hAnsiTheme="minorHAnsi" w:cstheme="minorHAnsi"/>
        </w:rPr>
        <w:t xml:space="preserve">neměla </w:t>
      </w:r>
      <w:r>
        <w:rPr>
          <w:rFonts w:asciiTheme="minorHAnsi" w:hAnsiTheme="minorHAnsi" w:cstheme="minorHAnsi"/>
        </w:rPr>
        <w:t>přesáhn</w:t>
      </w:r>
      <w:r w:rsidR="00AD4198">
        <w:rPr>
          <w:rFonts w:asciiTheme="minorHAnsi" w:hAnsiTheme="minorHAnsi" w:cstheme="minorHAnsi"/>
        </w:rPr>
        <w:t>out</w:t>
      </w:r>
      <w:r>
        <w:rPr>
          <w:rFonts w:asciiTheme="minorHAnsi" w:hAnsiTheme="minorHAnsi" w:cstheme="minorHAnsi"/>
        </w:rPr>
        <w:t xml:space="preserve"> 180 tis. Kč. SFDI uzavřel s</w:t>
      </w:r>
      <w:r w:rsidR="001A2DD8">
        <w:rPr>
          <w:rFonts w:asciiTheme="minorHAnsi" w:hAnsiTheme="minorHAnsi" w:cstheme="minorHAnsi"/>
        </w:rPr>
        <w:t xml:space="preserve">edm dní před termínem plnění dodatek ke smlouvě, kterým </w:t>
      </w:r>
      <w:r w:rsidR="00FC7121">
        <w:rPr>
          <w:rFonts w:asciiTheme="minorHAnsi" w:hAnsiTheme="minorHAnsi" w:cstheme="minorHAnsi"/>
        </w:rPr>
        <w:t xml:space="preserve">prodloužil </w:t>
      </w:r>
      <w:r w:rsidR="001A2DD8">
        <w:rPr>
          <w:rFonts w:asciiTheme="minorHAnsi" w:hAnsiTheme="minorHAnsi" w:cstheme="minorHAnsi"/>
        </w:rPr>
        <w:t>termín</w:t>
      </w:r>
      <w:r w:rsidR="008A1264">
        <w:rPr>
          <w:rFonts w:asciiTheme="minorHAnsi" w:hAnsiTheme="minorHAnsi" w:cstheme="minorHAnsi"/>
        </w:rPr>
        <w:t xml:space="preserve"> plnění o jeden měsíc a navýšil cenu</w:t>
      </w:r>
      <w:r w:rsidR="008A1264" w:rsidRPr="008A1264">
        <w:rPr>
          <w:rFonts w:asciiTheme="minorHAnsi" w:hAnsiTheme="minorHAnsi" w:cstheme="minorHAnsi"/>
        </w:rPr>
        <w:t xml:space="preserve"> </w:t>
      </w:r>
      <w:r w:rsidR="008A1264">
        <w:rPr>
          <w:rFonts w:asciiTheme="minorHAnsi" w:hAnsiTheme="minorHAnsi" w:cstheme="minorHAnsi"/>
        </w:rPr>
        <w:t>o</w:t>
      </w:r>
      <w:r w:rsidR="00AD4198">
        <w:rPr>
          <w:rFonts w:asciiTheme="minorHAnsi" w:hAnsiTheme="minorHAnsi" w:cstheme="minorHAnsi"/>
        </w:rPr>
        <w:t> </w:t>
      </w:r>
      <w:r w:rsidR="008A1264">
        <w:rPr>
          <w:rFonts w:asciiTheme="minorHAnsi" w:hAnsiTheme="minorHAnsi" w:cstheme="minorHAnsi"/>
        </w:rPr>
        <w:t>67 %</w:t>
      </w:r>
      <w:r w:rsidR="001A2DD8">
        <w:rPr>
          <w:rFonts w:asciiTheme="minorHAnsi" w:hAnsiTheme="minorHAnsi" w:cstheme="minorHAnsi"/>
        </w:rPr>
        <w:t xml:space="preserve"> na 300 tis. Kč</w:t>
      </w:r>
      <w:r w:rsidR="008A1264">
        <w:rPr>
          <w:rFonts w:asciiTheme="minorHAnsi" w:hAnsiTheme="minorHAnsi" w:cstheme="minorHAnsi"/>
        </w:rPr>
        <w:t>, přičemž</w:t>
      </w:r>
      <w:r w:rsidR="001A2DD8">
        <w:rPr>
          <w:rFonts w:asciiTheme="minorHAnsi" w:hAnsiTheme="minorHAnsi" w:cstheme="minorHAnsi"/>
        </w:rPr>
        <w:t xml:space="preserve"> předmět plnění se nezměnil. SFDI prodloužení termínu a</w:t>
      </w:r>
      <w:r w:rsidR="00AD4198">
        <w:rPr>
          <w:rFonts w:asciiTheme="minorHAnsi" w:hAnsiTheme="minorHAnsi" w:cstheme="minorHAnsi"/>
        </w:rPr>
        <w:t> </w:t>
      </w:r>
      <w:r w:rsidR="001A2DD8">
        <w:rPr>
          <w:rFonts w:asciiTheme="minorHAnsi" w:hAnsiTheme="minorHAnsi" w:cstheme="minorHAnsi"/>
        </w:rPr>
        <w:t>navýšení ceny odůvodnil</w:t>
      </w:r>
      <w:r w:rsidR="00FC7121">
        <w:rPr>
          <w:rFonts w:asciiTheme="minorHAnsi" w:hAnsiTheme="minorHAnsi" w:cstheme="minorHAnsi"/>
        </w:rPr>
        <w:t xml:space="preserve"> jen</w:t>
      </w:r>
      <w:r w:rsidR="001A2DD8">
        <w:rPr>
          <w:rFonts w:asciiTheme="minorHAnsi" w:hAnsiTheme="minorHAnsi" w:cstheme="minorHAnsi"/>
        </w:rPr>
        <w:t xml:space="preserve"> obecně</w:t>
      </w:r>
      <w:r w:rsidR="008A1264">
        <w:rPr>
          <w:rFonts w:asciiTheme="minorHAnsi" w:hAnsiTheme="minorHAnsi" w:cstheme="minorHAnsi"/>
        </w:rPr>
        <w:t xml:space="preserve"> náročností prováděné kontroly s tím, že poskytovatel služby </w:t>
      </w:r>
      <w:r w:rsidR="00AD4198">
        <w:rPr>
          <w:rFonts w:asciiTheme="minorHAnsi" w:hAnsiTheme="minorHAnsi" w:cstheme="minorHAnsi"/>
        </w:rPr>
        <w:t>byl</w:t>
      </w:r>
      <w:r w:rsidR="008A1264">
        <w:rPr>
          <w:rFonts w:asciiTheme="minorHAnsi" w:hAnsiTheme="minorHAnsi" w:cstheme="minorHAnsi"/>
        </w:rPr>
        <w:t xml:space="preserve"> povinen doložit rozpis skutečně vykonané práce a jeho přiměřenost SFDI kontroloval. </w:t>
      </w:r>
    </w:p>
    <w:p w:rsidR="008A1264" w:rsidRDefault="008A1264" w:rsidP="00FE6427">
      <w:pPr>
        <w:jc w:val="both"/>
        <w:rPr>
          <w:rFonts w:asciiTheme="minorHAnsi" w:hAnsiTheme="minorHAnsi" w:cstheme="minorHAnsi"/>
        </w:rPr>
      </w:pPr>
    </w:p>
    <w:p w:rsidR="005F4D3E" w:rsidRDefault="005F4D3E" w:rsidP="00FE64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Podle smlouvy měla být výstupem zpráva zpracovaná </w:t>
      </w:r>
      <w:r w:rsidR="00DC475F">
        <w:rPr>
          <w:rFonts w:asciiTheme="minorHAnsi" w:hAnsiTheme="minorHAnsi" w:cstheme="minorHAnsi"/>
        </w:rPr>
        <w:t>poskytovatelem služeb</w:t>
      </w:r>
      <w:r>
        <w:rPr>
          <w:rFonts w:asciiTheme="minorHAnsi" w:hAnsiTheme="minorHAnsi" w:cstheme="minorHAnsi"/>
        </w:rPr>
        <w:t>.</w:t>
      </w:r>
      <w:r w:rsidR="0064760B">
        <w:rPr>
          <w:rFonts w:asciiTheme="minorHAnsi" w:hAnsiTheme="minorHAnsi" w:cstheme="minorHAnsi"/>
        </w:rPr>
        <w:t xml:space="preserve"> Ta zpracována nebyla a podle SFDI byla nahrazena kontrolním protokolem z provedené kontroly. Z kontrolního protokolu však </w:t>
      </w:r>
      <w:r>
        <w:rPr>
          <w:rFonts w:asciiTheme="minorHAnsi" w:hAnsiTheme="minorHAnsi" w:cstheme="minorHAnsi"/>
        </w:rPr>
        <w:t xml:space="preserve">nelze určit podíl </w:t>
      </w:r>
      <w:r w:rsidR="00DC475F">
        <w:rPr>
          <w:rFonts w:asciiTheme="minorHAnsi" w:hAnsiTheme="minorHAnsi" w:cstheme="minorHAnsi"/>
        </w:rPr>
        <w:t>poskytovatele služeb</w:t>
      </w:r>
      <w:r>
        <w:rPr>
          <w:rFonts w:asciiTheme="minorHAnsi" w:hAnsiTheme="minorHAnsi" w:cstheme="minorHAnsi"/>
        </w:rPr>
        <w:t xml:space="preserve"> a vlastního zaměstnance</w:t>
      </w:r>
      <w:r w:rsidR="0064760B">
        <w:rPr>
          <w:rFonts w:asciiTheme="minorHAnsi" w:hAnsiTheme="minorHAnsi" w:cstheme="minorHAnsi"/>
        </w:rPr>
        <w:t xml:space="preserve">, který se kontroly zúčastnil. Poskytovatel vystavil k úhradě služeb dvě faktury. U první faktury na částku 180 tis. Kč byl přiložen </w:t>
      </w:r>
      <w:r w:rsidR="00445783">
        <w:rPr>
          <w:rFonts w:asciiTheme="minorHAnsi" w:hAnsiTheme="minorHAnsi" w:cstheme="minorHAnsi"/>
        </w:rPr>
        <w:t>rozpis provedených</w:t>
      </w:r>
      <w:r w:rsidR="0064760B">
        <w:rPr>
          <w:rFonts w:asciiTheme="minorHAnsi" w:hAnsiTheme="minorHAnsi" w:cstheme="minorHAnsi"/>
        </w:rPr>
        <w:t xml:space="preserve"> činností</w:t>
      </w:r>
      <w:r w:rsidR="00445783">
        <w:rPr>
          <w:rFonts w:asciiTheme="minorHAnsi" w:hAnsiTheme="minorHAnsi" w:cstheme="minorHAnsi"/>
        </w:rPr>
        <w:t xml:space="preserve"> v rozsahu 91,5 hodin</w:t>
      </w:r>
      <w:r w:rsidR="008F7441">
        <w:rPr>
          <w:rFonts w:asciiTheme="minorHAnsi" w:hAnsiTheme="minorHAnsi" w:cstheme="minorHAnsi"/>
        </w:rPr>
        <w:t>y</w:t>
      </w:r>
      <w:r w:rsidR="00445783">
        <w:rPr>
          <w:rFonts w:asciiTheme="minorHAnsi" w:hAnsiTheme="minorHAnsi" w:cstheme="minorHAnsi"/>
        </w:rPr>
        <w:t xml:space="preserve">. Druhá faktura na částku 120 tis. Kč rozpis fakturovaných činností </w:t>
      </w:r>
      <w:r w:rsidR="008C27C0">
        <w:rPr>
          <w:rFonts w:asciiTheme="minorHAnsi" w:hAnsiTheme="minorHAnsi" w:cstheme="minorHAnsi"/>
        </w:rPr>
        <w:t>v </w:t>
      </w:r>
      <w:r w:rsidR="00445783">
        <w:rPr>
          <w:rFonts w:asciiTheme="minorHAnsi" w:hAnsiTheme="minorHAnsi" w:cstheme="minorHAnsi"/>
        </w:rPr>
        <w:t xml:space="preserve">rozsahu 45 hodin neobsahovala. </w:t>
      </w:r>
    </w:p>
    <w:p w:rsidR="00FE6427" w:rsidRDefault="00FE6427" w:rsidP="00FE6427">
      <w:pPr>
        <w:jc w:val="both"/>
        <w:rPr>
          <w:rFonts w:asciiTheme="minorHAnsi" w:hAnsiTheme="minorHAnsi" w:cstheme="minorHAnsi"/>
        </w:rPr>
      </w:pPr>
    </w:p>
    <w:p w:rsidR="00001780" w:rsidRDefault="00001780" w:rsidP="00FE64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Provádění kontrol veřejných zakázek spadá do běžných činností SFDI. SFDI má zřízen odbor </w:t>
      </w:r>
      <w:r w:rsidR="00DA54D2">
        <w:rPr>
          <w:rFonts w:asciiTheme="minorHAnsi" w:hAnsiTheme="minorHAnsi" w:cstheme="minorHAnsi"/>
        </w:rPr>
        <w:t>veřejnosprávních kontrol</w:t>
      </w:r>
      <w:r>
        <w:rPr>
          <w:rFonts w:asciiTheme="minorHAnsi" w:hAnsiTheme="minorHAnsi" w:cstheme="minorHAnsi"/>
        </w:rPr>
        <w:t>, který měl v roce 2012 ve stavu 10 samostatných kontrolorů</w:t>
      </w:r>
      <w:r w:rsidR="008F7441">
        <w:rPr>
          <w:rFonts w:asciiTheme="minorHAnsi" w:hAnsiTheme="minorHAnsi" w:cstheme="minorHAnsi"/>
        </w:rPr>
        <w:t>,</w:t>
      </w:r>
      <w:r w:rsidR="00DA54D2">
        <w:rPr>
          <w:rFonts w:asciiTheme="minorHAnsi" w:hAnsiTheme="minorHAnsi" w:cstheme="minorHAnsi"/>
        </w:rPr>
        <w:t xml:space="preserve"> a </w:t>
      </w:r>
      <w:r>
        <w:rPr>
          <w:rFonts w:asciiTheme="minorHAnsi" w:hAnsiTheme="minorHAnsi" w:cstheme="minorHAnsi"/>
        </w:rPr>
        <w:t>odbor</w:t>
      </w:r>
      <w:r w:rsidR="00DA54D2">
        <w:rPr>
          <w:rFonts w:asciiTheme="minorHAnsi" w:hAnsiTheme="minorHAnsi" w:cstheme="minorHAnsi"/>
        </w:rPr>
        <w:t xml:space="preserve"> právní, metodiky a časového zpoplatnění</w:t>
      </w:r>
      <w:r>
        <w:rPr>
          <w:rFonts w:asciiTheme="minorHAnsi" w:hAnsiTheme="minorHAnsi" w:cstheme="minorHAnsi"/>
        </w:rPr>
        <w:t xml:space="preserve">, který měl </w:t>
      </w:r>
      <w:r w:rsidR="00DA54D2">
        <w:rPr>
          <w:rFonts w:asciiTheme="minorHAnsi" w:hAnsiTheme="minorHAnsi" w:cstheme="minorHAnsi"/>
        </w:rPr>
        <w:t xml:space="preserve">v uvedené době </w:t>
      </w:r>
      <w:r>
        <w:rPr>
          <w:rFonts w:asciiTheme="minorHAnsi" w:hAnsiTheme="minorHAnsi" w:cstheme="minorHAnsi"/>
        </w:rPr>
        <w:t>ve stavu dva právníky. SFDI odůvodnil provedení uvedené</w:t>
      </w:r>
      <w:r w:rsidR="00DA54D2">
        <w:rPr>
          <w:rFonts w:asciiTheme="minorHAnsi" w:hAnsiTheme="minorHAnsi" w:cstheme="minorHAnsi"/>
        </w:rPr>
        <w:t xml:space="preserve"> mimořádné</w:t>
      </w:r>
      <w:r>
        <w:rPr>
          <w:rFonts w:asciiTheme="minorHAnsi" w:hAnsiTheme="minorHAnsi" w:cstheme="minorHAnsi"/>
        </w:rPr>
        <w:t xml:space="preserve"> kontroly pokynem ministra dopravy, který však nepředložil.</w:t>
      </w:r>
      <w:r w:rsidR="00DA54D2">
        <w:rPr>
          <w:rFonts w:asciiTheme="minorHAnsi" w:hAnsiTheme="minorHAnsi" w:cstheme="minorHAnsi"/>
        </w:rPr>
        <w:t xml:space="preserve"> </w:t>
      </w:r>
    </w:p>
    <w:p w:rsidR="00FE6427" w:rsidRDefault="00FE6427" w:rsidP="00FE6427">
      <w:pPr>
        <w:jc w:val="both"/>
        <w:rPr>
          <w:rFonts w:asciiTheme="minorHAnsi" w:hAnsiTheme="minorHAnsi" w:cstheme="minorHAnsi"/>
        </w:rPr>
      </w:pPr>
    </w:p>
    <w:p w:rsidR="00DA54D2" w:rsidRDefault="00DA54D2" w:rsidP="00DA54D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Kontrola 30 veřejných zakázek byla provedena na dvou akcích charakteru oprav (jedna akce byla na silnici I. třídy a jedna na dálnici), z </w:t>
      </w:r>
      <w:r w:rsidR="008F7441">
        <w:rPr>
          <w:rFonts w:asciiTheme="minorHAnsi" w:hAnsiTheme="minorHAnsi" w:cstheme="minorHAnsi"/>
        </w:rPr>
        <w:t>toho</w:t>
      </w:r>
      <w:r>
        <w:rPr>
          <w:rFonts w:asciiTheme="minorHAnsi" w:hAnsiTheme="minorHAnsi" w:cstheme="minorHAnsi"/>
        </w:rPr>
        <w:t xml:space="preserve"> 22 zakázek bylo menšího rozsahu s hodnotou do 10 mil. Kč. Kontrola jednoho zadávacího řízení stála 10 </w:t>
      </w:r>
      <w:r w:rsidR="00196469">
        <w:rPr>
          <w:rFonts w:asciiTheme="minorHAnsi" w:hAnsiTheme="minorHAnsi" w:cstheme="minorHAnsi"/>
        </w:rPr>
        <w:t>000</w:t>
      </w:r>
      <w:r>
        <w:rPr>
          <w:rFonts w:asciiTheme="minorHAnsi" w:hAnsiTheme="minorHAnsi" w:cstheme="minorHAnsi"/>
        </w:rPr>
        <w:t xml:space="preserve"> Kč</w:t>
      </w:r>
      <w:r w:rsidR="00B96CCB">
        <w:rPr>
          <w:rFonts w:asciiTheme="minorHAnsi" w:hAnsiTheme="minorHAnsi" w:cstheme="minorHAnsi"/>
        </w:rPr>
        <w:t xml:space="preserve"> (8 333 Kč bez DPH</w:t>
      </w:r>
      <w:r w:rsidR="00B96CCB">
        <w:rPr>
          <w:rStyle w:val="Znakapoznpodarou"/>
          <w:rFonts w:asciiTheme="minorHAnsi" w:hAnsiTheme="minorHAnsi" w:cstheme="minorHAnsi"/>
        </w:rPr>
        <w:footnoteReference w:id="6"/>
      </w:r>
      <w:r w:rsidR="00B96CCB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. </w:t>
      </w:r>
    </w:p>
    <w:p w:rsidR="00DA54D2" w:rsidRDefault="00DA54D2" w:rsidP="00FE6427">
      <w:pPr>
        <w:jc w:val="both"/>
        <w:rPr>
          <w:rFonts w:asciiTheme="minorHAnsi" w:hAnsiTheme="minorHAnsi" w:cstheme="minorHAnsi"/>
        </w:rPr>
      </w:pPr>
    </w:p>
    <w:p w:rsidR="008B6B64" w:rsidRDefault="00AD4198" w:rsidP="00FE64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6.1</w:t>
      </w:r>
      <w:r w:rsidR="003464D2">
        <w:rPr>
          <w:rFonts w:asciiTheme="minorHAnsi" w:hAnsiTheme="minorHAnsi" w:cstheme="minorHAnsi"/>
          <w:b/>
        </w:rPr>
        <w:t>b)</w:t>
      </w:r>
      <w:r w:rsidR="003464D2" w:rsidRPr="00294B6E">
        <w:rPr>
          <w:rFonts w:asciiTheme="minorHAnsi" w:hAnsiTheme="minorHAnsi" w:cstheme="minorHAnsi"/>
        </w:rPr>
        <w:t xml:space="preserve"> </w:t>
      </w:r>
      <w:r w:rsidR="003464D2">
        <w:rPr>
          <w:rFonts w:asciiTheme="minorHAnsi" w:hAnsiTheme="minorHAnsi" w:cstheme="minorHAnsi"/>
        </w:rPr>
        <w:t>SFDI v roce 2013 uhradil 574 tis. Kč stejnému poskytovateli jako v předchozím případě</w:t>
      </w:r>
      <w:r w:rsidR="00935589">
        <w:rPr>
          <w:rFonts w:asciiTheme="minorHAnsi" w:hAnsiTheme="minorHAnsi" w:cstheme="minorHAnsi"/>
        </w:rPr>
        <w:t>, tentokrát</w:t>
      </w:r>
      <w:r w:rsidR="003464D2">
        <w:rPr>
          <w:rFonts w:asciiTheme="minorHAnsi" w:hAnsiTheme="minorHAnsi" w:cstheme="minorHAnsi"/>
        </w:rPr>
        <w:t xml:space="preserve"> za</w:t>
      </w:r>
      <w:r w:rsidR="008B6B64">
        <w:rPr>
          <w:rFonts w:asciiTheme="minorHAnsi" w:hAnsiTheme="minorHAnsi" w:cstheme="minorHAnsi"/>
        </w:rPr>
        <w:t xml:space="preserve"> právní služby </w:t>
      </w:r>
      <w:r w:rsidR="008F7441">
        <w:rPr>
          <w:rFonts w:asciiTheme="minorHAnsi" w:hAnsiTheme="minorHAnsi" w:cstheme="minorHAnsi"/>
        </w:rPr>
        <w:t>související s </w:t>
      </w:r>
      <w:r w:rsidR="008B6B64">
        <w:rPr>
          <w:rFonts w:asciiTheme="minorHAnsi" w:hAnsiTheme="minorHAnsi" w:cstheme="minorHAnsi"/>
        </w:rPr>
        <w:t>kontrol</w:t>
      </w:r>
      <w:r w:rsidR="008F7441">
        <w:rPr>
          <w:rFonts w:asciiTheme="minorHAnsi" w:hAnsiTheme="minorHAnsi" w:cstheme="minorHAnsi"/>
        </w:rPr>
        <w:t>ami</w:t>
      </w:r>
      <w:r w:rsidR="008B6B64">
        <w:rPr>
          <w:rFonts w:asciiTheme="minorHAnsi" w:hAnsiTheme="minorHAnsi" w:cstheme="minorHAnsi"/>
        </w:rPr>
        <w:t xml:space="preserve"> veřejných zakázek prováděný</w:t>
      </w:r>
      <w:r w:rsidR="008F7441">
        <w:rPr>
          <w:rFonts w:asciiTheme="minorHAnsi" w:hAnsiTheme="minorHAnsi" w:cstheme="minorHAnsi"/>
        </w:rPr>
        <w:t>mi</w:t>
      </w:r>
      <w:r w:rsidR="008B6B64">
        <w:rPr>
          <w:rFonts w:asciiTheme="minorHAnsi" w:hAnsiTheme="minorHAnsi" w:cstheme="minorHAnsi"/>
        </w:rPr>
        <w:t xml:space="preserve"> SFDI na Správě železniční dopravní cesty. </w:t>
      </w:r>
      <w:r w:rsidR="00A16F0E">
        <w:rPr>
          <w:rFonts w:asciiTheme="minorHAnsi" w:hAnsiTheme="minorHAnsi" w:cstheme="minorHAnsi"/>
        </w:rPr>
        <w:t xml:space="preserve">Provádění kontrol veřejných zakázek spadá do běžných činností SFDI, jak </w:t>
      </w:r>
      <w:r w:rsidR="008F7441">
        <w:rPr>
          <w:rFonts w:asciiTheme="minorHAnsi" w:hAnsiTheme="minorHAnsi" w:cstheme="minorHAnsi"/>
        </w:rPr>
        <w:t xml:space="preserve">již </w:t>
      </w:r>
      <w:r w:rsidR="00A16F0E">
        <w:rPr>
          <w:rFonts w:asciiTheme="minorHAnsi" w:hAnsiTheme="minorHAnsi" w:cstheme="minorHAnsi"/>
        </w:rPr>
        <w:t xml:space="preserve">bylo </w:t>
      </w:r>
      <w:r w:rsidR="008F7441">
        <w:rPr>
          <w:rFonts w:asciiTheme="minorHAnsi" w:hAnsiTheme="minorHAnsi" w:cstheme="minorHAnsi"/>
        </w:rPr>
        <w:t xml:space="preserve">uvedeno </w:t>
      </w:r>
      <w:r w:rsidR="00A16F0E">
        <w:rPr>
          <w:rFonts w:asciiTheme="minorHAnsi" w:hAnsiTheme="minorHAnsi" w:cstheme="minorHAnsi"/>
        </w:rPr>
        <w:t xml:space="preserve">výše. </w:t>
      </w:r>
      <w:r w:rsidR="008B6B64">
        <w:rPr>
          <w:rFonts w:asciiTheme="minorHAnsi" w:hAnsiTheme="minorHAnsi" w:cstheme="minorHAnsi"/>
        </w:rPr>
        <w:t>Podle objednávky z 9. 1. 2013 byla hodinová sazba za poskytnuté služby stejná jako v předchozím případě, tj. 2 500 Kč.</w:t>
      </w:r>
      <w:r w:rsidR="004A0DB3">
        <w:rPr>
          <w:rFonts w:asciiTheme="minorHAnsi" w:hAnsiTheme="minorHAnsi" w:cstheme="minorHAnsi"/>
        </w:rPr>
        <w:t xml:space="preserve"> Kontrola měla být </w:t>
      </w:r>
      <w:r w:rsidR="004A0DB3">
        <w:rPr>
          <w:rFonts w:asciiTheme="minorHAnsi" w:hAnsiTheme="minorHAnsi" w:cstheme="minorHAnsi"/>
        </w:rPr>
        <w:lastRenderedPageBreak/>
        <w:t>zaměřena na postup zadavatele a dodržování zákona č. 137/2006 Sb.</w:t>
      </w:r>
      <w:r w:rsidR="004A0DB3">
        <w:rPr>
          <w:rStyle w:val="Znakapoznpodarou"/>
          <w:rFonts w:asciiTheme="minorHAnsi" w:hAnsiTheme="minorHAnsi" w:cstheme="minorHAnsi"/>
        </w:rPr>
        <w:footnoteReference w:id="7"/>
      </w:r>
      <w:r w:rsidR="008F7441">
        <w:rPr>
          <w:rFonts w:asciiTheme="minorHAnsi" w:hAnsiTheme="minorHAnsi" w:cstheme="minorHAnsi"/>
        </w:rPr>
        <w:t>.</w:t>
      </w:r>
      <w:r w:rsidR="004A0DB3">
        <w:rPr>
          <w:rFonts w:asciiTheme="minorHAnsi" w:hAnsiTheme="minorHAnsi" w:cstheme="minorHAnsi"/>
        </w:rPr>
        <w:t xml:space="preserve"> Kontrolované veřejné zakázky však byly podlimitní, na které se v případě Správy železniční dopravní cesty vztahuje výjimka z působnosti uvedeného zákona.</w:t>
      </w:r>
      <w:r w:rsidR="00A16F0E">
        <w:rPr>
          <w:rFonts w:asciiTheme="minorHAnsi" w:hAnsiTheme="minorHAnsi" w:cstheme="minorHAnsi"/>
        </w:rPr>
        <w:t xml:space="preserve"> </w:t>
      </w:r>
    </w:p>
    <w:p w:rsidR="008B6B64" w:rsidRDefault="008B6B64" w:rsidP="00FE6427">
      <w:pPr>
        <w:jc w:val="both"/>
        <w:rPr>
          <w:rFonts w:asciiTheme="minorHAnsi" w:hAnsiTheme="minorHAnsi" w:cstheme="minorHAnsi"/>
        </w:rPr>
      </w:pPr>
    </w:p>
    <w:p w:rsidR="003464D2" w:rsidRDefault="008B6B64" w:rsidP="00FE64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Předloženým výstupem činnosti poskytovatele právních služeb byl kontrolní protokol, z nějž vyplývá, že kontrolu provedli tři zaměstnanci SFDI a jeden zaměstnanec poskytovatele služeb. </w:t>
      </w:r>
      <w:r w:rsidR="00A16F0E">
        <w:rPr>
          <w:rFonts w:asciiTheme="minorHAnsi" w:hAnsiTheme="minorHAnsi" w:cstheme="minorHAnsi"/>
        </w:rPr>
        <w:t>Prověřeno bylo 25 veřejných zakázek na akce charakteru oprav, z </w:t>
      </w:r>
      <w:r w:rsidR="00935589">
        <w:rPr>
          <w:rFonts w:asciiTheme="minorHAnsi" w:hAnsiTheme="minorHAnsi" w:cstheme="minorHAnsi"/>
        </w:rPr>
        <w:t>toho</w:t>
      </w:r>
      <w:r w:rsidR="00A16F0E">
        <w:rPr>
          <w:rFonts w:asciiTheme="minorHAnsi" w:hAnsiTheme="minorHAnsi" w:cstheme="minorHAnsi"/>
        </w:rPr>
        <w:t xml:space="preserve"> 24</w:t>
      </w:r>
      <w:r w:rsidR="00935589">
        <w:rPr>
          <w:rFonts w:asciiTheme="minorHAnsi" w:hAnsiTheme="minorHAnsi" w:cstheme="minorHAnsi"/>
        </w:rPr>
        <w:t xml:space="preserve"> zakázek</w:t>
      </w:r>
      <w:r w:rsidR="00A16F0E">
        <w:rPr>
          <w:rFonts w:asciiTheme="minorHAnsi" w:hAnsiTheme="minorHAnsi" w:cstheme="minorHAnsi"/>
        </w:rPr>
        <w:t xml:space="preserve"> bylo v objemu do 20 mil. Kč. Kontrola nezjistila závažné nedostatky. </w:t>
      </w:r>
      <w:r w:rsidR="004A0DB3">
        <w:rPr>
          <w:rFonts w:asciiTheme="minorHAnsi" w:hAnsiTheme="minorHAnsi" w:cstheme="minorHAnsi"/>
        </w:rPr>
        <w:t>Podíl činnosti poskytovatele služeb nebyl z kontrolního protokolu zřejmý. Rozpis provedených činností v rozsahu 19</w:t>
      </w:r>
      <w:r w:rsidR="00183B34">
        <w:rPr>
          <w:rFonts w:asciiTheme="minorHAnsi" w:hAnsiTheme="minorHAnsi" w:cstheme="minorHAnsi"/>
        </w:rPr>
        <w:t>0</w:t>
      </w:r>
      <w:r w:rsidR="000665F6">
        <w:rPr>
          <w:rFonts w:asciiTheme="minorHAnsi" w:hAnsiTheme="minorHAnsi" w:cstheme="minorHAnsi"/>
        </w:rPr>
        <w:t> </w:t>
      </w:r>
      <w:r w:rsidR="004A0DB3">
        <w:rPr>
          <w:rFonts w:asciiTheme="minorHAnsi" w:hAnsiTheme="minorHAnsi" w:cstheme="minorHAnsi"/>
        </w:rPr>
        <w:t>hodin byl přílohou faktury.</w:t>
      </w:r>
    </w:p>
    <w:p w:rsidR="003464D2" w:rsidRDefault="003464D2" w:rsidP="00FE6427">
      <w:pPr>
        <w:jc w:val="both"/>
        <w:rPr>
          <w:rFonts w:asciiTheme="minorHAnsi" w:hAnsiTheme="minorHAnsi" w:cstheme="minorHAnsi"/>
        </w:rPr>
      </w:pPr>
    </w:p>
    <w:p w:rsidR="00F91064" w:rsidRDefault="00A16F0E" w:rsidP="00FE64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Kontrola jednoho zadávacího řízení stála 2</w:t>
      </w:r>
      <w:r w:rsidR="00196469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</w:t>
      </w:r>
      <w:r w:rsidR="00196469">
        <w:rPr>
          <w:rFonts w:asciiTheme="minorHAnsi" w:hAnsiTheme="minorHAnsi" w:cstheme="minorHAnsi"/>
        </w:rPr>
        <w:t>960</w:t>
      </w:r>
      <w:r>
        <w:rPr>
          <w:rFonts w:asciiTheme="minorHAnsi" w:hAnsiTheme="minorHAnsi" w:cstheme="minorHAnsi"/>
        </w:rPr>
        <w:t xml:space="preserve"> Kč</w:t>
      </w:r>
      <w:r w:rsidR="00F91064">
        <w:rPr>
          <w:rFonts w:asciiTheme="minorHAnsi" w:hAnsiTheme="minorHAnsi" w:cstheme="minorHAnsi"/>
        </w:rPr>
        <w:t xml:space="preserve"> (18 975 Kč bez DPH). Cena kontroly jednoho zadávacího řízení tak byla více než dvojná</w:t>
      </w:r>
      <w:r w:rsidR="002B7E9E">
        <w:rPr>
          <w:rFonts w:asciiTheme="minorHAnsi" w:hAnsiTheme="minorHAnsi" w:cstheme="minorHAnsi"/>
        </w:rPr>
        <w:t xml:space="preserve">sobná </w:t>
      </w:r>
      <w:r w:rsidR="00FC7211">
        <w:rPr>
          <w:rFonts w:asciiTheme="minorHAnsi" w:hAnsiTheme="minorHAnsi" w:cstheme="minorHAnsi"/>
        </w:rPr>
        <w:t>o</w:t>
      </w:r>
      <w:r w:rsidR="002B7E9E">
        <w:rPr>
          <w:rFonts w:asciiTheme="minorHAnsi" w:hAnsiTheme="minorHAnsi" w:cstheme="minorHAnsi"/>
        </w:rPr>
        <w:t>proti obdobné kontrole u </w:t>
      </w:r>
      <w:r w:rsidR="00F91064">
        <w:rPr>
          <w:rFonts w:asciiTheme="minorHAnsi" w:hAnsiTheme="minorHAnsi" w:cstheme="minorHAnsi"/>
        </w:rPr>
        <w:t>Ředitelství silnic a dáln</w:t>
      </w:r>
      <w:r w:rsidR="00B24BF0">
        <w:rPr>
          <w:rFonts w:asciiTheme="minorHAnsi" w:hAnsiTheme="minorHAnsi" w:cstheme="minorHAnsi"/>
        </w:rPr>
        <w:t xml:space="preserve">ic </w:t>
      </w:r>
      <w:r w:rsidR="00FC7211">
        <w:rPr>
          <w:rFonts w:asciiTheme="minorHAnsi" w:hAnsiTheme="minorHAnsi" w:cstheme="minorHAnsi"/>
        </w:rPr>
        <w:t>(viz</w:t>
      </w:r>
      <w:r w:rsidR="00B24BF0">
        <w:rPr>
          <w:rFonts w:asciiTheme="minorHAnsi" w:hAnsiTheme="minorHAnsi" w:cstheme="minorHAnsi"/>
        </w:rPr>
        <w:t xml:space="preserve"> bod 6.1</w:t>
      </w:r>
      <w:r w:rsidR="00F91064">
        <w:rPr>
          <w:rFonts w:asciiTheme="minorHAnsi" w:hAnsiTheme="minorHAnsi" w:cstheme="minorHAnsi"/>
        </w:rPr>
        <w:t>a)</w:t>
      </w:r>
      <w:r w:rsidR="00B24BF0">
        <w:rPr>
          <w:rFonts w:asciiTheme="minorHAnsi" w:hAnsiTheme="minorHAnsi" w:cstheme="minorHAnsi"/>
        </w:rPr>
        <w:t>.</w:t>
      </w:r>
    </w:p>
    <w:p w:rsidR="00A16F0E" w:rsidRDefault="00A16F0E" w:rsidP="00FE6427">
      <w:pPr>
        <w:jc w:val="both"/>
        <w:rPr>
          <w:rFonts w:asciiTheme="minorHAnsi" w:hAnsiTheme="minorHAnsi" w:cstheme="minorHAnsi"/>
        </w:rPr>
      </w:pPr>
    </w:p>
    <w:p w:rsidR="004F1CE3" w:rsidRDefault="00372463" w:rsidP="00FE64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6</w:t>
      </w:r>
      <w:r w:rsidR="00B24BF0">
        <w:rPr>
          <w:rFonts w:asciiTheme="minorHAnsi" w:hAnsiTheme="minorHAnsi" w:cstheme="minorHAnsi"/>
          <w:b/>
        </w:rPr>
        <w:t>.2</w:t>
      </w:r>
      <w:r w:rsidR="00FE6427">
        <w:rPr>
          <w:rFonts w:asciiTheme="minorHAnsi" w:hAnsiTheme="minorHAnsi" w:cstheme="minorHAnsi"/>
        </w:rPr>
        <w:t xml:space="preserve"> </w:t>
      </w:r>
      <w:r w:rsidR="004F1CE3">
        <w:rPr>
          <w:rFonts w:asciiTheme="minorHAnsi" w:hAnsiTheme="minorHAnsi" w:cstheme="minorHAnsi"/>
        </w:rPr>
        <w:t>SFDI</w:t>
      </w:r>
      <w:r w:rsidR="00C91B49">
        <w:rPr>
          <w:rFonts w:asciiTheme="minorHAnsi" w:hAnsiTheme="minorHAnsi" w:cstheme="minorHAnsi"/>
        </w:rPr>
        <w:t xml:space="preserve"> využil stejného poskytovatele jako v případech uvedených v bod</w:t>
      </w:r>
      <w:r w:rsidR="00FC7121">
        <w:rPr>
          <w:rFonts w:asciiTheme="minorHAnsi" w:hAnsiTheme="minorHAnsi" w:cstheme="minorHAnsi"/>
        </w:rPr>
        <w:t>ech</w:t>
      </w:r>
      <w:r w:rsidR="00B24BF0">
        <w:rPr>
          <w:rFonts w:asciiTheme="minorHAnsi" w:hAnsiTheme="minorHAnsi" w:cstheme="minorHAnsi"/>
        </w:rPr>
        <w:t xml:space="preserve"> 6.1a) a 6.1</w:t>
      </w:r>
      <w:r w:rsidR="00C91B49">
        <w:rPr>
          <w:rFonts w:asciiTheme="minorHAnsi" w:hAnsiTheme="minorHAnsi" w:cstheme="minorHAnsi"/>
        </w:rPr>
        <w:t>b) i pro tyto právní služby:</w:t>
      </w:r>
    </w:p>
    <w:p w:rsidR="00C91B49" w:rsidRDefault="00C91B49" w:rsidP="00C91B49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FC36FA">
        <w:rPr>
          <w:rFonts w:asciiTheme="minorHAnsi" w:hAnsiTheme="minorHAnsi" w:cstheme="minorHAnsi"/>
        </w:rPr>
        <w:t>Právní stanovisko</w:t>
      </w:r>
      <w:r>
        <w:rPr>
          <w:rFonts w:asciiTheme="minorHAnsi" w:hAnsiTheme="minorHAnsi" w:cstheme="minorHAnsi"/>
        </w:rPr>
        <w:t xml:space="preserve"> k možnosti vyplácení měsíčních </w:t>
      </w:r>
      <w:r w:rsidR="00FC36FA">
        <w:rPr>
          <w:rFonts w:asciiTheme="minorHAnsi" w:hAnsiTheme="minorHAnsi" w:cstheme="minorHAnsi"/>
        </w:rPr>
        <w:t>odměn zaměstnancům SFDI, kteří neprovád</w:t>
      </w:r>
      <w:r w:rsidR="00FC7211">
        <w:rPr>
          <w:rFonts w:asciiTheme="minorHAnsi" w:hAnsiTheme="minorHAnsi" w:cstheme="minorHAnsi"/>
        </w:rPr>
        <w:t>ěj</w:t>
      </w:r>
      <w:r w:rsidR="00FC36FA">
        <w:rPr>
          <w:rFonts w:asciiTheme="minorHAnsi" w:hAnsiTheme="minorHAnsi" w:cstheme="minorHAnsi"/>
        </w:rPr>
        <w:t xml:space="preserve">í výkony související s implementací operačního programu </w:t>
      </w:r>
      <w:r w:rsidR="00FC36FA" w:rsidRPr="00E809D9">
        <w:rPr>
          <w:rFonts w:asciiTheme="minorHAnsi" w:hAnsiTheme="minorHAnsi" w:cstheme="minorHAnsi"/>
          <w:i/>
        </w:rPr>
        <w:t>Doprava</w:t>
      </w:r>
      <w:r w:rsidR="00FC36FA">
        <w:rPr>
          <w:rFonts w:asciiTheme="minorHAnsi" w:hAnsiTheme="minorHAnsi" w:cstheme="minorHAnsi"/>
        </w:rPr>
        <w:t xml:space="preserve">, z jeho rozpočtu. SFDI uhradil 28. 11. 2012 za tyto právní služby, </w:t>
      </w:r>
      <w:r w:rsidR="00FC7211">
        <w:rPr>
          <w:rFonts w:asciiTheme="minorHAnsi" w:hAnsiTheme="minorHAnsi" w:cstheme="minorHAnsi"/>
        </w:rPr>
        <w:t xml:space="preserve">které </w:t>
      </w:r>
      <w:r w:rsidR="00FC36FA">
        <w:rPr>
          <w:rFonts w:asciiTheme="minorHAnsi" w:hAnsiTheme="minorHAnsi" w:cstheme="minorHAnsi"/>
        </w:rPr>
        <w:t>spadají do jeho běžné činnosti, 60 tis. Kč.</w:t>
      </w:r>
    </w:p>
    <w:p w:rsidR="00FC36FA" w:rsidRDefault="00FC36FA" w:rsidP="00C91B49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  <w:t>Právní stanovisko</w:t>
      </w:r>
      <w:r w:rsidRPr="00FC36F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 poskytnutí finančních prostředků SFDI Správě železniční dopravní cesty na nákup nemovitostí</w:t>
      </w:r>
      <w:r w:rsidR="00FC7211">
        <w:rPr>
          <w:rFonts w:asciiTheme="minorHAnsi" w:hAnsiTheme="minorHAnsi" w:cstheme="minorHAnsi"/>
        </w:rPr>
        <w:t>, které</w:t>
      </w:r>
      <w:r>
        <w:rPr>
          <w:rFonts w:asciiTheme="minorHAnsi" w:hAnsiTheme="minorHAnsi" w:cstheme="minorHAnsi"/>
        </w:rPr>
        <w:t xml:space="preserve"> </w:t>
      </w:r>
      <w:r w:rsidR="00FC7211">
        <w:rPr>
          <w:rFonts w:asciiTheme="minorHAnsi" w:hAnsiTheme="minorHAnsi" w:cstheme="minorHAnsi"/>
        </w:rPr>
        <w:t xml:space="preserve">souvisejí s železniční dopravní cestou a jsou ve vlastnictví </w:t>
      </w:r>
      <w:r>
        <w:rPr>
          <w:rFonts w:asciiTheme="minorHAnsi" w:hAnsiTheme="minorHAnsi" w:cstheme="minorHAnsi"/>
        </w:rPr>
        <w:t xml:space="preserve">Českých drah. SFDI uhradil 24. 7. 2013 za tyto právní služby, </w:t>
      </w:r>
      <w:r w:rsidR="00FC7211">
        <w:rPr>
          <w:rFonts w:asciiTheme="minorHAnsi" w:hAnsiTheme="minorHAnsi" w:cstheme="minorHAnsi"/>
        </w:rPr>
        <w:t xml:space="preserve">které </w:t>
      </w:r>
      <w:r>
        <w:rPr>
          <w:rFonts w:asciiTheme="minorHAnsi" w:hAnsiTheme="minorHAnsi" w:cstheme="minorHAnsi"/>
        </w:rPr>
        <w:t>spadají do jeho běžné činnosti, 145 tis. Kč. Součástí právního stanoviska byl</w:t>
      </w:r>
      <w:r w:rsidR="00FC7211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i problematik</w:t>
      </w:r>
      <w:r w:rsidR="00FC7211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nedovolené veřejné podpory při výkupu nemovitostí od Českých drah a </w:t>
      </w:r>
      <w:r w:rsidR="00FC7211">
        <w:rPr>
          <w:rFonts w:asciiTheme="minorHAnsi" w:hAnsiTheme="minorHAnsi" w:cstheme="minorHAnsi"/>
        </w:rPr>
        <w:t xml:space="preserve">problematika </w:t>
      </w:r>
      <w:r>
        <w:rPr>
          <w:rFonts w:asciiTheme="minorHAnsi" w:hAnsiTheme="minorHAnsi" w:cstheme="minorHAnsi"/>
        </w:rPr>
        <w:t>způ</w:t>
      </w:r>
      <w:r w:rsidR="00C80387">
        <w:rPr>
          <w:rFonts w:asciiTheme="minorHAnsi" w:hAnsiTheme="minorHAnsi" w:cstheme="minorHAnsi"/>
        </w:rPr>
        <w:t>sobu stanovení ceny nemovitostí</w:t>
      </w:r>
      <w:r>
        <w:rPr>
          <w:rFonts w:asciiTheme="minorHAnsi" w:hAnsiTheme="minorHAnsi" w:cstheme="minorHAnsi"/>
        </w:rPr>
        <w:t xml:space="preserve">. </w:t>
      </w:r>
    </w:p>
    <w:p w:rsidR="00466FA7" w:rsidRDefault="00466FA7" w:rsidP="00FE6427">
      <w:pPr>
        <w:jc w:val="both"/>
        <w:rPr>
          <w:rFonts w:asciiTheme="minorHAnsi" w:hAnsiTheme="minorHAnsi" w:cstheme="minorHAnsi"/>
        </w:rPr>
      </w:pPr>
    </w:p>
    <w:p w:rsidR="00466FA7" w:rsidRDefault="00372463" w:rsidP="00FE64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6</w:t>
      </w:r>
      <w:r w:rsidR="00466FA7">
        <w:rPr>
          <w:rFonts w:asciiTheme="minorHAnsi" w:hAnsiTheme="minorHAnsi" w:cstheme="minorHAnsi"/>
          <w:b/>
        </w:rPr>
        <w:t>.</w:t>
      </w:r>
      <w:r w:rsidR="00B24BF0">
        <w:rPr>
          <w:rFonts w:asciiTheme="minorHAnsi" w:hAnsiTheme="minorHAnsi" w:cstheme="minorHAnsi"/>
          <w:b/>
        </w:rPr>
        <w:t>3</w:t>
      </w:r>
      <w:r w:rsidR="00466FA7">
        <w:rPr>
          <w:rFonts w:asciiTheme="minorHAnsi" w:hAnsiTheme="minorHAnsi" w:cstheme="minorHAnsi"/>
        </w:rPr>
        <w:t xml:space="preserve"> SFDI nechal v letech 2011 a 2012 zpracovat dvě obdobné metodiky zaměřené </w:t>
      </w:r>
      <w:r w:rsidR="00D06A47">
        <w:rPr>
          <w:rFonts w:asciiTheme="minorHAnsi" w:hAnsiTheme="minorHAnsi" w:cstheme="minorHAnsi"/>
        </w:rPr>
        <w:t>na kontroly projektových dokumentací a ocenění staveb silniční a železniční infrastruktury. Za prv</w:t>
      </w:r>
      <w:r w:rsidR="00FC7211">
        <w:rPr>
          <w:rFonts w:asciiTheme="minorHAnsi" w:hAnsiTheme="minorHAnsi" w:cstheme="minorHAnsi"/>
        </w:rPr>
        <w:t>ní</w:t>
      </w:r>
      <w:r w:rsidR="00D06A47">
        <w:rPr>
          <w:rFonts w:asciiTheme="minorHAnsi" w:hAnsiTheme="minorHAnsi" w:cstheme="minorHAnsi"/>
        </w:rPr>
        <w:t xml:space="preserve"> metodiku uhradil 32</w:t>
      </w:r>
      <w:r w:rsidR="000D1685">
        <w:rPr>
          <w:rFonts w:asciiTheme="minorHAnsi" w:hAnsiTheme="minorHAnsi" w:cstheme="minorHAnsi"/>
        </w:rPr>
        <w:t>9 tis. Kč a za druhou 684</w:t>
      </w:r>
      <w:r w:rsidR="00D06A47">
        <w:rPr>
          <w:rFonts w:asciiTheme="minorHAnsi" w:hAnsiTheme="minorHAnsi" w:cstheme="minorHAnsi"/>
        </w:rPr>
        <w:t xml:space="preserve"> tis. Kč. Obsahem první metodiky byly pouze obecné informace o provádění expertiz v České republice a popis zkušeností s jejich prováděním na Slovensku. Nelze ji tak považovat za metodiku. SFDI ji podle svého vyjádření použil jako podklad pro stanovení působnosti samostatného oddělení supervizí projektových dokumentací. </w:t>
      </w:r>
      <w:r w:rsidR="004F4EFD">
        <w:rPr>
          <w:rFonts w:asciiTheme="minorHAnsi" w:hAnsiTheme="minorHAnsi" w:cstheme="minorHAnsi"/>
        </w:rPr>
        <w:t xml:space="preserve">Druhou metodiku lze považovat za podklad pro provádění </w:t>
      </w:r>
      <w:r w:rsidR="00D66E4E">
        <w:rPr>
          <w:rFonts w:asciiTheme="minorHAnsi" w:hAnsiTheme="minorHAnsi" w:cstheme="minorHAnsi"/>
        </w:rPr>
        <w:t>kontrol ocenění</w:t>
      </w:r>
      <w:r w:rsidR="004F4EFD">
        <w:rPr>
          <w:rFonts w:asciiTheme="minorHAnsi" w:hAnsiTheme="minorHAnsi" w:cstheme="minorHAnsi"/>
        </w:rPr>
        <w:t xml:space="preserve"> staveb.</w:t>
      </w:r>
    </w:p>
    <w:p w:rsidR="004F4EFD" w:rsidRDefault="004F4EFD" w:rsidP="00FE6427">
      <w:pPr>
        <w:jc w:val="both"/>
        <w:rPr>
          <w:rFonts w:asciiTheme="minorHAnsi" w:hAnsiTheme="minorHAnsi" w:cstheme="minorHAnsi"/>
        </w:rPr>
      </w:pPr>
    </w:p>
    <w:p w:rsidR="00722A94" w:rsidRDefault="00B24BF0" w:rsidP="004F4EF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6.4</w:t>
      </w:r>
      <w:r w:rsidR="00C47A8C">
        <w:rPr>
          <w:rFonts w:asciiTheme="minorHAnsi" w:hAnsiTheme="minorHAnsi" w:cstheme="minorHAnsi"/>
          <w:b/>
        </w:rPr>
        <w:t xml:space="preserve"> </w:t>
      </w:r>
      <w:r w:rsidR="00E033B5" w:rsidRPr="00E033B5">
        <w:rPr>
          <w:rFonts w:asciiTheme="minorHAnsi" w:hAnsiTheme="minorHAnsi" w:cstheme="minorHAnsi"/>
        </w:rPr>
        <w:t>SFDI</w:t>
      </w:r>
      <w:r w:rsidR="00E033B5">
        <w:rPr>
          <w:rFonts w:asciiTheme="minorHAnsi" w:hAnsiTheme="minorHAnsi" w:cstheme="minorHAnsi"/>
        </w:rPr>
        <w:t xml:space="preserve"> uzavřel</w:t>
      </w:r>
      <w:r w:rsidR="0063346C">
        <w:rPr>
          <w:rFonts w:asciiTheme="minorHAnsi" w:hAnsiTheme="minorHAnsi" w:cstheme="minorHAnsi"/>
        </w:rPr>
        <w:t xml:space="preserve"> v letech 2013 a 2014</w:t>
      </w:r>
      <w:r w:rsidR="00B70838">
        <w:rPr>
          <w:rFonts w:asciiTheme="minorHAnsi" w:hAnsiTheme="minorHAnsi" w:cstheme="minorHAnsi"/>
        </w:rPr>
        <w:t xml:space="preserve"> </w:t>
      </w:r>
      <w:r w:rsidR="00CC3EBD">
        <w:rPr>
          <w:rFonts w:asciiTheme="minorHAnsi" w:hAnsiTheme="minorHAnsi" w:cstheme="minorHAnsi"/>
        </w:rPr>
        <w:t xml:space="preserve">s jedním poskytovatelem </w:t>
      </w:r>
      <w:r w:rsidR="0063346C">
        <w:rPr>
          <w:rFonts w:asciiTheme="minorHAnsi" w:hAnsiTheme="minorHAnsi" w:cstheme="minorHAnsi"/>
        </w:rPr>
        <w:t>tři smlouvy na provedení kontroly projektových žádostí na poskyt</w:t>
      </w:r>
      <w:r w:rsidR="00B70838">
        <w:rPr>
          <w:rFonts w:asciiTheme="minorHAnsi" w:hAnsiTheme="minorHAnsi" w:cstheme="minorHAnsi"/>
        </w:rPr>
        <w:t>nutí příspěvků na</w:t>
      </w:r>
      <w:r w:rsidR="00CC3EBD">
        <w:rPr>
          <w:rFonts w:asciiTheme="minorHAnsi" w:hAnsiTheme="minorHAnsi" w:cstheme="minorHAnsi"/>
        </w:rPr>
        <w:t xml:space="preserve"> </w:t>
      </w:r>
      <w:r w:rsidR="00B70838">
        <w:rPr>
          <w:rFonts w:asciiTheme="minorHAnsi" w:hAnsiTheme="minorHAnsi" w:cstheme="minorHAnsi"/>
        </w:rPr>
        <w:t>cyklostezky a </w:t>
      </w:r>
      <w:r w:rsidR="0063346C">
        <w:rPr>
          <w:rFonts w:asciiTheme="minorHAnsi" w:hAnsiTheme="minorHAnsi" w:cstheme="minorHAnsi"/>
        </w:rPr>
        <w:t>bezpečnost dopravy.</w:t>
      </w:r>
      <w:r w:rsidR="00722A94">
        <w:rPr>
          <w:rFonts w:asciiTheme="minorHAnsi" w:hAnsiTheme="minorHAnsi" w:cstheme="minorHAnsi"/>
        </w:rPr>
        <w:t xml:space="preserve"> Průměrné ceny za kontrolu jedné žádosti se mezi smlouvami neúměrně lišily</w:t>
      </w:r>
      <w:r w:rsidR="00FC7211">
        <w:rPr>
          <w:rFonts w:asciiTheme="minorHAnsi" w:hAnsiTheme="minorHAnsi" w:cstheme="minorHAnsi"/>
        </w:rPr>
        <w:t>,</w:t>
      </w:r>
      <w:r w:rsidR="00722A94">
        <w:rPr>
          <w:rFonts w:asciiTheme="minorHAnsi" w:hAnsiTheme="minorHAnsi" w:cstheme="minorHAnsi"/>
        </w:rPr>
        <w:t xml:space="preserve"> a</w:t>
      </w:r>
      <w:r w:rsidR="00FC7211">
        <w:rPr>
          <w:rFonts w:asciiTheme="minorHAnsi" w:hAnsiTheme="minorHAnsi" w:cstheme="minorHAnsi"/>
        </w:rPr>
        <w:t> </w:t>
      </w:r>
      <w:r w:rsidR="00722A94">
        <w:rPr>
          <w:rFonts w:asciiTheme="minorHAnsi" w:hAnsiTheme="minorHAnsi" w:cstheme="minorHAnsi"/>
        </w:rPr>
        <w:t>to až o 68 %.</w:t>
      </w:r>
      <w:r w:rsidR="00B70838">
        <w:rPr>
          <w:rFonts w:asciiTheme="minorHAnsi" w:hAnsiTheme="minorHAnsi" w:cstheme="minorHAnsi"/>
        </w:rPr>
        <w:t xml:space="preserve"> </w:t>
      </w:r>
      <w:r w:rsidR="00722A94">
        <w:rPr>
          <w:rFonts w:asciiTheme="minorHAnsi" w:hAnsiTheme="minorHAnsi" w:cstheme="minorHAnsi"/>
        </w:rPr>
        <w:t>SFDI</w:t>
      </w:r>
      <w:r w:rsidR="00B70838">
        <w:rPr>
          <w:rFonts w:asciiTheme="minorHAnsi" w:hAnsiTheme="minorHAnsi" w:cstheme="minorHAnsi"/>
        </w:rPr>
        <w:t xml:space="preserve"> </w:t>
      </w:r>
      <w:r w:rsidR="00722A94">
        <w:rPr>
          <w:rFonts w:asciiTheme="minorHAnsi" w:hAnsiTheme="minorHAnsi" w:cstheme="minorHAnsi"/>
        </w:rPr>
        <w:t>vybral p</w:t>
      </w:r>
      <w:r w:rsidR="0063346C">
        <w:rPr>
          <w:rFonts w:asciiTheme="minorHAnsi" w:hAnsiTheme="minorHAnsi" w:cstheme="minorHAnsi"/>
        </w:rPr>
        <w:t>oskytovatele přímo, bez oslovení více uchazečů.</w:t>
      </w:r>
      <w:r w:rsidR="00722A94">
        <w:rPr>
          <w:rFonts w:asciiTheme="minorHAnsi" w:hAnsiTheme="minorHAnsi" w:cstheme="minorHAnsi"/>
        </w:rPr>
        <w:t xml:space="preserve"> Šlo o smlouvy</w:t>
      </w:r>
      <w:r w:rsidR="00B70838">
        <w:rPr>
          <w:rFonts w:asciiTheme="minorHAnsi" w:hAnsiTheme="minorHAnsi" w:cstheme="minorHAnsi"/>
        </w:rPr>
        <w:t xml:space="preserve"> uzavřené</w:t>
      </w:r>
      <w:r w:rsidR="00722A94">
        <w:rPr>
          <w:rFonts w:asciiTheme="minorHAnsi" w:hAnsiTheme="minorHAnsi" w:cstheme="minorHAnsi"/>
        </w:rPr>
        <w:t>:</w:t>
      </w:r>
    </w:p>
    <w:p w:rsidR="00E033B5" w:rsidRDefault="00B70838" w:rsidP="00722A94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  <w:t xml:space="preserve">15. 2. 2013, na základě </w:t>
      </w:r>
      <w:r w:rsidR="00CC3EBD">
        <w:rPr>
          <w:rFonts w:asciiTheme="minorHAnsi" w:hAnsiTheme="minorHAnsi" w:cstheme="minorHAnsi"/>
        </w:rPr>
        <w:t>této smlouvy</w:t>
      </w:r>
      <w:r>
        <w:rPr>
          <w:rFonts w:asciiTheme="minorHAnsi" w:hAnsiTheme="minorHAnsi" w:cstheme="minorHAnsi"/>
        </w:rPr>
        <w:t xml:space="preserve"> SFDI uhradil za </w:t>
      </w:r>
      <w:r w:rsidR="00357D1F">
        <w:rPr>
          <w:rFonts w:asciiTheme="minorHAnsi" w:hAnsiTheme="minorHAnsi" w:cstheme="minorHAnsi"/>
        </w:rPr>
        <w:t>kontrolu</w:t>
      </w:r>
      <w:r>
        <w:rPr>
          <w:rFonts w:asciiTheme="minorHAnsi" w:hAnsiTheme="minorHAnsi" w:cstheme="minorHAnsi"/>
        </w:rPr>
        <w:t xml:space="preserve"> 119 žádostí 516 670 Kč</w:t>
      </w:r>
      <w:r w:rsidR="00CC3EBD">
        <w:rPr>
          <w:rFonts w:asciiTheme="minorHAnsi" w:hAnsiTheme="minorHAnsi" w:cstheme="minorHAnsi"/>
        </w:rPr>
        <w:t>,</w:t>
      </w:r>
      <w:r w:rsidR="00357D1F">
        <w:rPr>
          <w:rFonts w:asciiTheme="minorHAnsi" w:hAnsiTheme="minorHAnsi" w:cstheme="minorHAnsi"/>
        </w:rPr>
        <w:t xml:space="preserve"> </w:t>
      </w:r>
      <w:r w:rsidR="00CC3EBD">
        <w:rPr>
          <w:rFonts w:asciiTheme="minorHAnsi" w:hAnsiTheme="minorHAnsi" w:cstheme="minorHAnsi"/>
        </w:rPr>
        <w:t>k</w:t>
      </w:r>
      <w:r w:rsidR="00357D1F">
        <w:rPr>
          <w:rFonts w:asciiTheme="minorHAnsi" w:hAnsiTheme="minorHAnsi" w:cstheme="minorHAnsi"/>
        </w:rPr>
        <w:t xml:space="preserve">ontrola jedné žádosti tak stála </w:t>
      </w:r>
      <w:r>
        <w:rPr>
          <w:rFonts w:asciiTheme="minorHAnsi" w:hAnsiTheme="minorHAnsi" w:cstheme="minorHAnsi"/>
        </w:rPr>
        <w:t>4 342 Kč</w:t>
      </w:r>
      <w:r w:rsidR="00357D1F">
        <w:rPr>
          <w:rFonts w:asciiTheme="minorHAnsi" w:hAnsiTheme="minorHAnsi" w:cstheme="minorHAnsi"/>
        </w:rPr>
        <w:t>, což bylo o 68 % více než u následující smlouvy</w:t>
      </w:r>
      <w:r w:rsidR="00CC3EBD">
        <w:rPr>
          <w:rFonts w:asciiTheme="minorHAnsi" w:hAnsiTheme="minorHAnsi" w:cstheme="minorHAnsi"/>
        </w:rPr>
        <w:t>;</w:t>
      </w:r>
      <w:r w:rsidR="00357D1F">
        <w:rPr>
          <w:rFonts w:asciiTheme="minorHAnsi" w:hAnsiTheme="minorHAnsi" w:cstheme="minorHAnsi"/>
        </w:rPr>
        <w:t xml:space="preserve"> </w:t>
      </w:r>
    </w:p>
    <w:p w:rsidR="00B70838" w:rsidRDefault="00B70838" w:rsidP="00722A94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  <w:t xml:space="preserve">10. 2. 2014, na základě </w:t>
      </w:r>
      <w:r w:rsidR="00CC3EBD">
        <w:rPr>
          <w:rFonts w:asciiTheme="minorHAnsi" w:hAnsiTheme="minorHAnsi" w:cstheme="minorHAnsi"/>
        </w:rPr>
        <w:t>této smlouvy</w:t>
      </w:r>
      <w:r>
        <w:rPr>
          <w:rFonts w:asciiTheme="minorHAnsi" w:hAnsiTheme="minorHAnsi" w:cstheme="minorHAnsi"/>
        </w:rPr>
        <w:t xml:space="preserve"> SFDI uhradil za </w:t>
      </w:r>
      <w:r w:rsidR="00357D1F">
        <w:rPr>
          <w:rFonts w:asciiTheme="minorHAnsi" w:hAnsiTheme="minorHAnsi" w:cstheme="minorHAnsi"/>
        </w:rPr>
        <w:t>kontrolu</w:t>
      </w:r>
      <w:r>
        <w:rPr>
          <w:rFonts w:asciiTheme="minorHAnsi" w:hAnsiTheme="minorHAnsi" w:cstheme="minorHAnsi"/>
        </w:rPr>
        <w:t xml:space="preserve"> 246 žádostí 635 250 Kč</w:t>
      </w:r>
      <w:r w:rsidR="00CC3EBD">
        <w:rPr>
          <w:rFonts w:asciiTheme="minorHAnsi" w:hAnsiTheme="minorHAnsi" w:cstheme="minorHAnsi"/>
        </w:rPr>
        <w:t>,</w:t>
      </w:r>
      <w:r w:rsidR="00357D1F" w:rsidRPr="00357D1F">
        <w:rPr>
          <w:rFonts w:asciiTheme="minorHAnsi" w:hAnsiTheme="minorHAnsi" w:cstheme="minorHAnsi"/>
        </w:rPr>
        <w:t xml:space="preserve"> </w:t>
      </w:r>
      <w:r w:rsidR="00CC3EBD">
        <w:rPr>
          <w:rFonts w:asciiTheme="minorHAnsi" w:hAnsiTheme="minorHAnsi" w:cstheme="minorHAnsi"/>
        </w:rPr>
        <w:t>k</w:t>
      </w:r>
      <w:r w:rsidR="00357D1F">
        <w:rPr>
          <w:rFonts w:asciiTheme="minorHAnsi" w:hAnsiTheme="minorHAnsi" w:cstheme="minorHAnsi"/>
        </w:rPr>
        <w:t>ontrola jedné žádosti tak stála 2 582 Kč</w:t>
      </w:r>
      <w:r w:rsidR="00CC3EBD">
        <w:rPr>
          <w:rFonts w:asciiTheme="minorHAnsi" w:hAnsiTheme="minorHAnsi" w:cstheme="minorHAnsi"/>
        </w:rPr>
        <w:t>;</w:t>
      </w:r>
      <w:r w:rsidR="00357D1F">
        <w:rPr>
          <w:rFonts w:asciiTheme="minorHAnsi" w:hAnsiTheme="minorHAnsi" w:cstheme="minorHAnsi"/>
        </w:rPr>
        <w:t xml:space="preserve"> </w:t>
      </w:r>
    </w:p>
    <w:p w:rsidR="00357D1F" w:rsidRDefault="00357D1F" w:rsidP="00722A94">
      <w:pPr>
        <w:ind w:left="142" w:hanging="14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>-</w:t>
      </w:r>
      <w:r>
        <w:rPr>
          <w:rFonts w:asciiTheme="minorHAnsi" w:hAnsiTheme="minorHAnsi" w:cstheme="minorHAnsi"/>
        </w:rPr>
        <w:tab/>
        <w:t xml:space="preserve">31. 7. 2014, na základě </w:t>
      </w:r>
      <w:r w:rsidR="00CC3EBD">
        <w:rPr>
          <w:rFonts w:asciiTheme="minorHAnsi" w:hAnsiTheme="minorHAnsi" w:cstheme="minorHAnsi"/>
        </w:rPr>
        <w:t>této třetí smlouvy</w:t>
      </w:r>
      <w:r>
        <w:rPr>
          <w:rFonts w:asciiTheme="minorHAnsi" w:hAnsiTheme="minorHAnsi" w:cstheme="minorHAnsi"/>
        </w:rPr>
        <w:t xml:space="preserve"> SFDI uhradil za kontrolu 34 žádostí 115 192 Kč</w:t>
      </w:r>
      <w:r w:rsidR="00CC3EB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CC3EBD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ontrola jedné žádosti tak stála 3 388 Kč, což bylo o 31 % více než u předchozí smlouvy.</w:t>
      </w:r>
    </w:p>
    <w:p w:rsidR="004F4EFD" w:rsidRDefault="004F4EFD" w:rsidP="00FE6427">
      <w:pPr>
        <w:jc w:val="both"/>
        <w:rPr>
          <w:rFonts w:asciiTheme="minorHAnsi" w:hAnsiTheme="minorHAnsi" w:cstheme="minorHAnsi"/>
        </w:rPr>
      </w:pPr>
    </w:p>
    <w:p w:rsidR="001C2FBC" w:rsidRDefault="00372463" w:rsidP="00E809D9">
      <w:pPr>
        <w:keepNext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6</w:t>
      </w:r>
      <w:r w:rsidR="001C2FBC">
        <w:rPr>
          <w:rFonts w:asciiTheme="minorHAnsi" w:hAnsiTheme="minorHAnsi" w:cstheme="minorHAnsi"/>
          <w:b/>
        </w:rPr>
        <w:t>.</w:t>
      </w:r>
      <w:r w:rsidR="00B24BF0">
        <w:rPr>
          <w:rFonts w:asciiTheme="minorHAnsi" w:hAnsiTheme="minorHAnsi" w:cstheme="minorHAnsi"/>
          <w:b/>
        </w:rPr>
        <w:t>5</w:t>
      </w:r>
      <w:r w:rsidR="001C2FBC">
        <w:rPr>
          <w:rFonts w:asciiTheme="minorHAnsi" w:hAnsiTheme="minorHAnsi" w:cstheme="minorHAnsi"/>
        </w:rPr>
        <w:t xml:space="preserve"> SFDI dále </w:t>
      </w:r>
      <w:r w:rsidR="004F4EFD">
        <w:rPr>
          <w:rFonts w:asciiTheme="minorHAnsi" w:hAnsiTheme="minorHAnsi" w:cstheme="minorHAnsi"/>
        </w:rPr>
        <w:t>zabezpečoval</w:t>
      </w:r>
      <w:r w:rsidR="001C2FBC">
        <w:rPr>
          <w:rFonts w:asciiTheme="minorHAnsi" w:hAnsiTheme="minorHAnsi" w:cstheme="minorHAnsi"/>
        </w:rPr>
        <w:t xml:space="preserve"> na základě smluv nebo objednávek </w:t>
      </w:r>
      <w:r w:rsidR="00EE2FA7">
        <w:rPr>
          <w:rFonts w:asciiTheme="minorHAnsi" w:hAnsiTheme="minorHAnsi" w:cstheme="minorHAnsi"/>
        </w:rPr>
        <w:t>některé</w:t>
      </w:r>
      <w:r w:rsidR="001C2FBC">
        <w:rPr>
          <w:rFonts w:asciiTheme="minorHAnsi" w:hAnsiTheme="minorHAnsi" w:cstheme="minorHAnsi"/>
        </w:rPr>
        <w:t xml:space="preserve"> běžné činnosti, které </w:t>
      </w:r>
      <w:r w:rsidR="00C61821">
        <w:rPr>
          <w:rFonts w:asciiTheme="minorHAnsi" w:hAnsiTheme="minorHAnsi" w:cstheme="minorHAnsi"/>
        </w:rPr>
        <w:t>měl zajišťovat svými</w:t>
      </w:r>
      <w:r w:rsidR="001C2FBC">
        <w:rPr>
          <w:rFonts w:asciiTheme="minorHAnsi" w:hAnsiTheme="minorHAnsi" w:cstheme="minorHAnsi"/>
        </w:rPr>
        <w:t xml:space="preserve"> vlastními zaměstnanci: </w:t>
      </w:r>
    </w:p>
    <w:p w:rsidR="004F4EFD" w:rsidRDefault="008F0CA0" w:rsidP="004F4EFD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  <w:t>Dvěma smlouvami uzavřenými</w:t>
      </w:r>
      <w:r w:rsidR="004F4EFD">
        <w:rPr>
          <w:rFonts w:asciiTheme="minorHAnsi" w:hAnsiTheme="minorHAnsi" w:cstheme="minorHAnsi"/>
        </w:rPr>
        <w:t xml:space="preserve"> 14. 1. 2008</w:t>
      </w:r>
      <w:r>
        <w:rPr>
          <w:rFonts w:asciiTheme="minorHAnsi" w:hAnsiTheme="minorHAnsi" w:cstheme="minorHAnsi"/>
        </w:rPr>
        <w:t xml:space="preserve"> a 24. 1. 2011</w:t>
      </w:r>
      <w:r w:rsidR="004F4EFD">
        <w:rPr>
          <w:rFonts w:asciiTheme="minorHAnsi" w:hAnsiTheme="minorHAnsi" w:cstheme="minorHAnsi"/>
        </w:rPr>
        <w:t xml:space="preserve"> s</w:t>
      </w:r>
      <w:r>
        <w:rPr>
          <w:rFonts w:asciiTheme="minorHAnsi" w:hAnsiTheme="minorHAnsi" w:cstheme="minorHAnsi"/>
        </w:rPr>
        <w:t>e stejnou</w:t>
      </w:r>
      <w:r w:rsidR="00CC3EBD">
        <w:rPr>
          <w:rFonts w:asciiTheme="minorHAnsi" w:hAnsiTheme="minorHAnsi" w:cstheme="minorHAnsi"/>
        </w:rPr>
        <w:t xml:space="preserve"> </w:t>
      </w:r>
      <w:r w:rsidR="004F4EFD">
        <w:rPr>
          <w:rFonts w:asciiTheme="minorHAnsi" w:hAnsiTheme="minorHAnsi" w:cstheme="minorHAnsi"/>
        </w:rPr>
        <w:t xml:space="preserve">fyzickou osobou zajišťoval do 31. 1. 2012 vedení účetnictví a mzdové agendy. </w:t>
      </w:r>
      <w:r>
        <w:rPr>
          <w:rFonts w:asciiTheme="minorHAnsi" w:hAnsiTheme="minorHAnsi" w:cstheme="minorHAnsi"/>
        </w:rPr>
        <w:t>Na základě druhé smlouvy uhradil celkem 932 tis. Kč, což bylo měsíčně 78 tis. Kč. Po skončení její platnosti již zajišťoval SFDI tuto činnost svým zaměstnancem.</w:t>
      </w:r>
    </w:p>
    <w:p w:rsidR="001C2FBC" w:rsidRDefault="001C2FBC" w:rsidP="008F0CA0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  <w:t>Na základě objednávky z 30. 5. 2012 uhradil 114 tis. Kč za provedení auditu veřejných zakázek vztahujících se k vybave</w:t>
      </w:r>
      <w:r w:rsidR="00AC616D">
        <w:rPr>
          <w:rFonts w:asciiTheme="minorHAnsi" w:hAnsiTheme="minorHAnsi" w:cstheme="minorHAnsi"/>
        </w:rPr>
        <w:t>ní administrativní budovy SFDI. Tato činnost patřila do působnosti interního auditu SFDI.</w:t>
      </w:r>
    </w:p>
    <w:p w:rsidR="00D06A47" w:rsidRPr="001C2FBC" w:rsidRDefault="001C2FBC" w:rsidP="001C2FBC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C80387">
        <w:rPr>
          <w:rFonts w:asciiTheme="minorHAnsi" w:hAnsiTheme="minorHAnsi" w:cstheme="minorHAnsi"/>
        </w:rPr>
        <w:t xml:space="preserve">SFDI v roce 2013 uhradil advokátní kanceláři 141 tis. Kč za posouzení správnosti použití jednacího řízení bez uveřejnění u šesti zakázek zadávaných Ředitelstvím silnic a dálnic a za stanovisko týkající se rozvoje vodní dopravy. Provádění kontrol veřejných zakázek spadá do běžných činností SFDI, jak bylo </w:t>
      </w:r>
      <w:r w:rsidR="00C61821">
        <w:rPr>
          <w:rFonts w:asciiTheme="minorHAnsi" w:hAnsiTheme="minorHAnsi" w:cstheme="minorHAnsi"/>
        </w:rPr>
        <w:t xml:space="preserve">uvedeno již </w:t>
      </w:r>
      <w:r w:rsidR="00C80387">
        <w:rPr>
          <w:rFonts w:asciiTheme="minorHAnsi" w:hAnsiTheme="minorHAnsi" w:cstheme="minorHAnsi"/>
        </w:rPr>
        <w:t xml:space="preserve">v bodě </w:t>
      </w:r>
      <w:r w:rsidR="00C61821">
        <w:rPr>
          <w:rFonts w:asciiTheme="minorHAnsi" w:hAnsiTheme="minorHAnsi" w:cstheme="minorHAnsi"/>
        </w:rPr>
        <w:t>6.1a</w:t>
      </w:r>
      <w:r w:rsidR="00C80387">
        <w:rPr>
          <w:rFonts w:asciiTheme="minorHAnsi" w:hAnsiTheme="minorHAnsi" w:cstheme="minorHAnsi"/>
        </w:rPr>
        <w:t xml:space="preserve">. </w:t>
      </w:r>
    </w:p>
    <w:p w:rsidR="00841B8D" w:rsidRDefault="00E743E9" w:rsidP="008F0CA0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674444">
        <w:rPr>
          <w:rFonts w:asciiTheme="minorHAnsi" w:hAnsiTheme="minorHAnsi" w:cstheme="minorHAnsi"/>
        </w:rPr>
        <w:t>Na základě tří smluv z 19. 11. 2013, 19. 11. 2013</w:t>
      </w:r>
      <w:r w:rsidR="00723614">
        <w:rPr>
          <w:rFonts w:asciiTheme="minorHAnsi" w:hAnsiTheme="minorHAnsi" w:cstheme="minorHAnsi"/>
        </w:rPr>
        <w:t xml:space="preserve"> a 20. 6. 2014 uhradil SFDI v roce 2014 celkem 362 tis. Kč za kontrolu a posouzení</w:t>
      </w:r>
      <w:r w:rsidR="000A49EC">
        <w:rPr>
          <w:rFonts w:asciiTheme="minorHAnsi" w:hAnsiTheme="minorHAnsi" w:cstheme="minorHAnsi"/>
        </w:rPr>
        <w:t xml:space="preserve"> </w:t>
      </w:r>
      <w:r w:rsidR="00723614">
        <w:rPr>
          <w:rFonts w:asciiTheme="minorHAnsi" w:hAnsiTheme="minorHAnsi" w:cstheme="minorHAnsi"/>
        </w:rPr>
        <w:t>pro</w:t>
      </w:r>
      <w:r w:rsidR="000A49EC">
        <w:rPr>
          <w:rFonts w:asciiTheme="minorHAnsi" w:hAnsiTheme="minorHAnsi" w:cstheme="minorHAnsi"/>
        </w:rPr>
        <w:t>jektových dokumentací žádostí o </w:t>
      </w:r>
      <w:r w:rsidR="00723614">
        <w:rPr>
          <w:rFonts w:asciiTheme="minorHAnsi" w:hAnsiTheme="minorHAnsi" w:cstheme="minorHAnsi"/>
        </w:rPr>
        <w:t xml:space="preserve">příspěvek z hlediska bezbariérového užívání. </w:t>
      </w:r>
      <w:r w:rsidR="000D4BA8">
        <w:rPr>
          <w:rFonts w:asciiTheme="minorHAnsi" w:hAnsiTheme="minorHAnsi" w:cstheme="minorHAnsi"/>
        </w:rPr>
        <w:t>SFDI vybral p</w:t>
      </w:r>
      <w:r w:rsidR="00723614">
        <w:rPr>
          <w:rFonts w:asciiTheme="minorHAnsi" w:hAnsiTheme="minorHAnsi" w:cstheme="minorHAnsi"/>
        </w:rPr>
        <w:t>oskytovatel</w:t>
      </w:r>
      <w:r w:rsidR="00AC616D">
        <w:rPr>
          <w:rFonts w:asciiTheme="minorHAnsi" w:hAnsiTheme="minorHAnsi" w:cstheme="minorHAnsi"/>
        </w:rPr>
        <w:t>e</w:t>
      </w:r>
      <w:r w:rsidR="00723614">
        <w:rPr>
          <w:rFonts w:asciiTheme="minorHAnsi" w:hAnsiTheme="minorHAnsi" w:cstheme="minorHAnsi"/>
        </w:rPr>
        <w:t xml:space="preserve"> služby přímo, bez oslovení více uchazečů. </w:t>
      </w:r>
      <w:r w:rsidR="000D4BA8">
        <w:rPr>
          <w:rFonts w:asciiTheme="minorHAnsi" w:hAnsiTheme="minorHAnsi" w:cstheme="minorHAnsi"/>
        </w:rPr>
        <w:t>P</w:t>
      </w:r>
      <w:r w:rsidR="00723614">
        <w:rPr>
          <w:rFonts w:asciiTheme="minorHAnsi" w:hAnsiTheme="minorHAnsi" w:cstheme="minorHAnsi"/>
        </w:rPr>
        <w:t>otřebu služby odůvodnil jen obecně zkušenostmi z minulých let, kdy u řady projektů byla zjištěna nedostatečná projektová příprava a špatná realiz</w:t>
      </w:r>
      <w:r w:rsidR="000A49EC">
        <w:rPr>
          <w:rFonts w:asciiTheme="minorHAnsi" w:hAnsiTheme="minorHAnsi" w:cstheme="minorHAnsi"/>
        </w:rPr>
        <w:t>ace pěších tras i </w:t>
      </w:r>
      <w:r w:rsidR="00D45B7F">
        <w:rPr>
          <w:rFonts w:asciiTheme="minorHAnsi" w:hAnsiTheme="minorHAnsi" w:cstheme="minorHAnsi"/>
        </w:rPr>
        <w:t>cyklostezek.</w:t>
      </w:r>
      <w:r w:rsidR="00C80387">
        <w:rPr>
          <w:rFonts w:asciiTheme="minorHAnsi" w:hAnsiTheme="minorHAnsi" w:cstheme="minorHAnsi"/>
        </w:rPr>
        <w:t xml:space="preserve"> </w:t>
      </w:r>
      <w:r w:rsidR="00C47A8C">
        <w:rPr>
          <w:rFonts w:asciiTheme="minorHAnsi" w:hAnsiTheme="minorHAnsi" w:cstheme="minorHAnsi"/>
        </w:rPr>
        <w:t xml:space="preserve">Výkaz odpracovaných hodin předložený poskytovatelem služby neobsahoval bližší specifikaci vykázaného počtu hodin, např. </w:t>
      </w:r>
      <w:r w:rsidR="00C61821">
        <w:rPr>
          <w:rFonts w:asciiTheme="minorHAnsi" w:hAnsiTheme="minorHAnsi" w:cstheme="minorHAnsi"/>
        </w:rPr>
        <w:t xml:space="preserve">ve vazbě </w:t>
      </w:r>
      <w:r w:rsidR="00C47A8C">
        <w:rPr>
          <w:rFonts w:asciiTheme="minorHAnsi" w:hAnsiTheme="minorHAnsi" w:cstheme="minorHAnsi"/>
        </w:rPr>
        <w:t xml:space="preserve">na činnosti dohodnuté ve smlouvě nebo na prověřované projektové dokumentace. </w:t>
      </w:r>
      <w:r w:rsidR="00D45B7F">
        <w:rPr>
          <w:rFonts w:asciiTheme="minorHAnsi" w:hAnsiTheme="minorHAnsi" w:cstheme="minorHAnsi"/>
        </w:rPr>
        <w:t>V</w:t>
      </w:r>
      <w:r w:rsidR="00C80387">
        <w:rPr>
          <w:rFonts w:asciiTheme="minorHAnsi" w:hAnsiTheme="minorHAnsi" w:cstheme="minorHAnsi"/>
        </w:rPr>
        <w:t> roce 2015</w:t>
      </w:r>
      <w:r w:rsidR="00D45B7F">
        <w:rPr>
          <w:rFonts w:asciiTheme="minorHAnsi" w:hAnsiTheme="minorHAnsi" w:cstheme="minorHAnsi"/>
        </w:rPr>
        <w:t xml:space="preserve"> prováděli tuto </w:t>
      </w:r>
      <w:r w:rsidR="000A49EC">
        <w:rPr>
          <w:rFonts w:asciiTheme="minorHAnsi" w:hAnsiTheme="minorHAnsi" w:cstheme="minorHAnsi"/>
        </w:rPr>
        <w:t>činnost</w:t>
      </w:r>
      <w:r w:rsidR="00C47A8C">
        <w:rPr>
          <w:rFonts w:asciiTheme="minorHAnsi" w:hAnsiTheme="minorHAnsi" w:cstheme="minorHAnsi"/>
        </w:rPr>
        <w:t xml:space="preserve"> již</w:t>
      </w:r>
      <w:r w:rsidR="00D45B7F">
        <w:rPr>
          <w:rFonts w:asciiTheme="minorHAnsi" w:hAnsiTheme="minorHAnsi" w:cstheme="minorHAnsi"/>
        </w:rPr>
        <w:t xml:space="preserve"> zaměstnanci SF</w:t>
      </w:r>
      <w:r w:rsidR="00C47A8C">
        <w:rPr>
          <w:rFonts w:asciiTheme="minorHAnsi" w:hAnsiTheme="minorHAnsi" w:cstheme="minorHAnsi"/>
        </w:rPr>
        <w:t>DI v rámci posuzování žádostí o </w:t>
      </w:r>
      <w:r w:rsidR="00D45B7F">
        <w:rPr>
          <w:rFonts w:asciiTheme="minorHAnsi" w:hAnsiTheme="minorHAnsi" w:cstheme="minorHAnsi"/>
        </w:rPr>
        <w:t>příspěvek.</w:t>
      </w:r>
    </w:p>
    <w:p w:rsidR="00481696" w:rsidRDefault="00481696" w:rsidP="00486F60">
      <w:pPr>
        <w:jc w:val="both"/>
        <w:rPr>
          <w:rFonts w:asciiTheme="minorHAnsi" w:hAnsiTheme="minorHAnsi" w:cstheme="minorHAnsi"/>
          <w:b/>
        </w:rPr>
      </w:pPr>
    </w:p>
    <w:p w:rsidR="000D4BA8" w:rsidRDefault="00372463" w:rsidP="00486F6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6.</w:t>
      </w:r>
      <w:r w:rsidR="00B24BF0">
        <w:rPr>
          <w:rFonts w:asciiTheme="minorHAnsi" w:hAnsiTheme="minorHAnsi" w:cstheme="minorHAnsi"/>
          <w:b/>
        </w:rPr>
        <w:t>6</w:t>
      </w:r>
      <w:r w:rsidR="00486F60">
        <w:rPr>
          <w:rFonts w:asciiTheme="minorHAnsi" w:hAnsiTheme="minorHAnsi" w:cstheme="minorHAnsi"/>
        </w:rPr>
        <w:t xml:space="preserve"> Vláda </w:t>
      </w:r>
      <w:r w:rsidR="000D4BA8">
        <w:rPr>
          <w:rFonts w:asciiTheme="minorHAnsi" w:hAnsiTheme="minorHAnsi" w:cstheme="minorHAnsi"/>
        </w:rPr>
        <w:t xml:space="preserve">schválila </w:t>
      </w:r>
      <w:r w:rsidR="00486F60">
        <w:rPr>
          <w:rFonts w:asciiTheme="minorHAnsi" w:hAnsiTheme="minorHAnsi" w:cstheme="minorHAnsi"/>
        </w:rPr>
        <w:t xml:space="preserve">usnesením ze dne 13. července 2005 </w:t>
      </w:r>
      <w:r w:rsidR="00C36F35">
        <w:rPr>
          <w:rFonts w:asciiTheme="minorHAnsi" w:hAnsiTheme="minorHAnsi" w:cstheme="minorHAnsi"/>
        </w:rPr>
        <w:t xml:space="preserve">č. 885 </w:t>
      </w:r>
      <w:r w:rsidR="00486F60">
        <w:rPr>
          <w:rFonts w:asciiTheme="minorHAnsi" w:hAnsiTheme="minorHAnsi" w:cstheme="minorHAnsi"/>
        </w:rPr>
        <w:t xml:space="preserve">negarantované dluhové financování ve výši 9 mld. Kč na výstavbu III. a IV. železničního koridoru. Čerpání těchto prostředků </w:t>
      </w:r>
      <w:r w:rsidR="000D4BA8">
        <w:rPr>
          <w:rFonts w:asciiTheme="minorHAnsi" w:hAnsiTheme="minorHAnsi" w:cstheme="minorHAnsi"/>
        </w:rPr>
        <w:t>bylo předpokládáno</w:t>
      </w:r>
      <w:r w:rsidR="00486F60">
        <w:rPr>
          <w:rFonts w:asciiTheme="minorHAnsi" w:hAnsiTheme="minorHAnsi" w:cstheme="minorHAnsi"/>
        </w:rPr>
        <w:t xml:space="preserve"> do roku 2010. </w:t>
      </w:r>
      <w:r w:rsidR="000D4BA8">
        <w:rPr>
          <w:rFonts w:asciiTheme="minorHAnsi" w:hAnsiTheme="minorHAnsi" w:cstheme="minorHAnsi"/>
        </w:rPr>
        <w:t>Příjemcem prostředků dluh</w:t>
      </w:r>
      <w:r w:rsidR="00C36F35">
        <w:rPr>
          <w:rFonts w:asciiTheme="minorHAnsi" w:hAnsiTheme="minorHAnsi" w:cstheme="minorHAnsi"/>
        </w:rPr>
        <w:t>ového financování měl být SFDI.</w:t>
      </w:r>
    </w:p>
    <w:p w:rsidR="000D4BA8" w:rsidRDefault="000D4BA8" w:rsidP="00486F60">
      <w:pPr>
        <w:jc w:val="both"/>
        <w:rPr>
          <w:rFonts w:asciiTheme="minorHAnsi" w:hAnsiTheme="minorHAnsi" w:cstheme="minorHAnsi"/>
        </w:rPr>
      </w:pPr>
    </w:p>
    <w:p w:rsidR="00486F60" w:rsidRDefault="00486F60" w:rsidP="00486F6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SFDI</w:t>
      </w:r>
      <w:r w:rsidR="000D4BA8">
        <w:rPr>
          <w:rFonts w:asciiTheme="minorHAnsi" w:hAnsiTheme="minorHAnsi" w:cstheme="minorHAnsi"/>
        </w:rPr>
        <w:t xml:space="preserve"> v souvislosti s tím </w:t>
      </w:r>
      <w:r>
        <w:rPr>
          <w:rFonts w:asciiTheme="minorHAnsi" w:hAnsiTheme="minorHAnsi" w:cstheme="minorHAnsi"/>
        </w:rPr>
        <w:t xml:space="preserve">předpokládal vypsání dluhopisového programu pro období 2007 až 2010 s objemem emitovaných dluhopisů </w:t>
      </w:r>
      <w:r w:rsidR="008C27C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>uvedené výši 9 mld. Kč. Z toho</w:t>
      </w:r>
      <w:r w:rsidR="0006242D">
        <w:rPr>
          <w:rFonts w:asciiTheme="minorHAnsi" w:hAnsiTheme="minorHAnsi" w:cstheme="minorHAnsi"/>
        </w:rPr>
        <w:t>to</w:t>
      </w:r>
      <w:r>
        <w:rPr>
          <w:rFonts w:asciiTheme="minorHAnsi" w:hAnsiTheme="minorHAnsi" w:cstheme="minorHAnsi"/>
        </w:rPr>
        <w:t xml:space="preserve"> důvodu uzavřel 14. 6. 2006 smlouvu o přidělení národního ratingu </w:t>
      </w:r>
      <w:r w:rsidR="008C27C0">
        <w:rPr>
          <w:rFonts w:asciiTheme="minorHAnsi" w:hAnsiTheme="minorHAnsi" w:cstheme="minorHAnsi"/>
        </w:rPr>
        <w:t>s </w:t>
      </w:r>
      <w:r>
        <w:rPr>
          <w:rFonts w:asciiTheme="minorHAnsi" w:hAnsiTheme="minorHAnsi" w:cstheme="minorHAnsi"/>
        </w:rPr>
        <w:t>ročním poplatkem ve výši 11 000</w:t>
      </w:r>
      <w:r w:rsidR="0006242D">
        <w:rPr>
          <w:rFonts w:asciiTheme="minorHAnsi" w:hAnsiTheme="minorHAnsi" w:cstheme="minorHAnsi"/>
        </w:rPr>
        <w:t> €</w:t>
      </w:r>
      <w:r>
        <w:rPr>
          <w:rFonts w:asciiTheme="minorHAnsi" w:hAnsiTheme="minorHAnsi" w:cstheme="minorHAnsi"/>
        </w:rPr>
        <w:t xml:space="preserve">. SFDI </w:t>
      </w:r>
      <w:r w:rsidR="000D4BA8">
        <w:rPr>
          <w:rFonts w:asciiTheme="minorHAnsi" w:hAnsiTheme="minorHAnsi" w:cstheme="minorHAnsi"/>
        </w:rPr>
        <w:t xml:space="preserve">smlouvu </w:t>
      </w:r>
      <w:r>
        <w:rPr>
          <w:rFonts w:asciiTheme="minorHAnsi" w:hAnsiTheme="minorHAnsi" w:cstheme="minorHAnsi"/>
        </w:rPr>
        <w:t xml:space="preserve">v prosinci 2008 rozšířil o přidělení </w:t>
      </w:r>
      <w:r w:rsidR="00330169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globálního ratingu. Roční poplatek se tak zvýšil na 25 780</w:t>
      </w:r>
      <w:r w:rsidR="0006242D">
        <w:rPr>
          <w:rFonts w:asciiTheme="minorHAnsi" w:hAnsiTheme="minorHAnsi" w:cstheme="minorHAnsi"/>
        </w:rPr>
        <w:t> €</w:t>
      </w:r>
      <w:r>
        <w:rPr>
          <w:rFonts w:asciiTheme="minorHAnsi" w:hAnsiTheme="minorHAnsi" w:cstheme="minorHAnsi"/>
        </w:rPr>
        <w:t>. Poplatek se každoročně zvyšoval až na 32 620</w:t>
      </w:r>
      <w:r w:rsidR="0006242D">
        <w:rPr>
          <w:rFonts w:asciiTheme="minorHAnsi" w:hAnsiTheme="minorHAnsi" w:cstheme="minorHAnsi"/>
        </w:rPr>
        <w:t> €</w:t>
      </w:r>
      <w:r>
        <w:rPr>
          <w:rFonts w:asciiTheme="minorHAnsi" w:hAnsiTheme="minorHAnsi" w:cstheme="minorHAnsi"/>
        </w:rPr>
        <w:t xml:space="preserve"> </w:t>
      </w:r>
      <w:r w:rsidR="00330169">
        <w:rPr>
          <w:rFonts w:asciiTheme="minorHAnsi" w:hAnsiTheme="minorHAnsi" w:cstheme="minorHAnsi"/>
        </w:rPr>
        <w:t>pro</w:t>
      </w:r>
      <w:r w:rsidR="008C27C0">
        <w:rPr>
          <w:rFonts w:asciiTheme="minorHAnsi" w:hAnsiTheme="minorHAnsi" w:cstheme="minorHAnsi"/>
        </w:rPr>
        <w:t xml:space="preserve"> </w:t>
      </w:r>
      <w:r w:rsidR="00330169">
        <w:rPr>
          <w:rFonts w:asciiTheme="minorHAnsi" w:hAnsiTheme="minorHAnsi" w:cstheme="minorHAnsi"/>
        </w:rPr>
        <w:t>rok</w:t>
      </w:r>
      <w:r>
        <w:rPr>
          <w:rFonts w:asciiTheme="minorHAnsi" w:hAnsiTheme="minorHAnsi" w:cstheme="minorHAnsi"/>
        </w:rPr>
        <w:t xml:space="preserve"> 2011.</w:t>
      </w:r>
      <w:r w:rsidR="000D4BA8">
        <w:rPr>
          <w:rFonts w:asciiTheme="minorHAnsi" w:hAnsiTheme="minorHAnsi" w:cstheme="minorHAnsi"/>
        </w:rPr>
        <w:t xml:space="preserve">  </w:t>
      </w:r>
    </w:p>
    <w:p w:rsidR="00486F60" w:rsidRDefault="00486F60" w:rsidP="00486F60">
      <w:pPr>
        <w:jc w:val="both"/>
        <w:rPr>
          <w:rFonts w:asciiTheme="minorHAnsi" w:hAnsiTheme="minorHAnsi" w:cstheme="minorHAnsi"/>
        </w:rPr>
      </w:pPr>
    </w:p>
    <w:p w:rsidR="00486F60" w:rsidRDefault="00486F60" w:rsidP="00486F6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Smlouvu o přidělení ratingu SFDI odůvodnil § 7 zákona č. 190/2004 Sb.</w:t>
      </w:r>
      <w:r>
        <w:rPr>
          <w:rStyle w:val="Znakapoznpodarou"/>
          <w:rFonts w:asciiTheme="minorHAnsi" w:hAnsiTheme="minorHAnsi" w:cstheme="minorHAnsi"/>
        </w:rPr>
        <w:footnoteReference w:id="8"/>
      </w:r>
      <w:r>
        <w:rPr>
          <w:rFonts w:asciiTheme="minorHAnsi" w:hAnsiTheme="minorHAnsi" w:cstheme="minorHAnsi"/>
        </w:rPr>
        <w:t>, podle kterého musely emisní podmínky emitenta dluhopis</w:t>
      </w:r>
      <w:r w:rsidR="0006242D">
        <w:rPr>
          <w:rFonts w:asciiTheme="minorHAnsi" w:hAnsiTheme="minorHAnsi" w:cstheme="minorHAnsi"/>
        </w:rPr>
        <w:t>ů</w:t>
      </w:r>
      <w:r>
        <w:rPr>
          <w:rFonts w:asciiTheme="minorHAnsi" w:hAnsiTheme="minorHAnsi" w:cstheme="minorHAnsi"/>
        </w:rPr>
        <w:t xml:space="preserve"> obsahovat informaci o provedení ohodnocení finanční způsobilosti emitenta (rating) nebo informaci, že ohodnocení nebylo provedeno. </w:t>
      </w:r>
    </w:p>
    <w:p w:rsidR="00486F60" w:rsidRDefault="00486F60" w:rsidP="00486F60">
      <w:pPr>
        <w:jc w:val="both"/>
        <w:rPr>
          <w:rFonts w:asciiTheme="minorHAnsi" w:hAnsiTheme="minorHAnsi" w:cstheme="minorHAnsi"/>
        </w:rPr>
      </w:pPr>
    </w:p>
    <w:p w:rsidR="000D4BA8" w:rsidRDefault="00486F60" w:rsidP="00486F6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Vláda usnesením ze dne 20. července 2011 </w:t>
      </w:r>
      <w:r w:rsidR="00C36F35">
        <w:rPr>
          <w:rFonts w:asciiTheme="minorHAnsi" w:hAnsiTheme="minorHAnsi" w:cstheme="minorHAnsi"/>
        </w:rPr>
        <w:t xml:space="preserve">č. 570 </w:t>
      </w:r>
      <w:r>
        <w:rPr>
          <w:rFonts w:asciiTheme="minorHAnsi" w:hAnsiTheme="minorHAnsi" w:cstheme="minorHAnsi"/>
        </w:rPr>
        <w:t>zrušila výše uvedené usnesení z roku 2005</w:t>
      </w:r>
      <w:r w:rsidR="00124B2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124B20">
        <w:rPr>
          <w:rFonts w:asciiTheme="minorHAnsi" w:hAnsiTheme="minorHAnsi" w:cstheme="minorHAnsi"/>
        </w:rPr>
        <w:t xml:space="preserve">SFDI tak emisi dluhopisů nerealizoval </w:t>
      </w:r>
      <w:r>
        <w:rPr>
          <w:rFonts w:asciiTheme="minorHAnsi" w:hAnsiTheme="minorHAnsi" w:cstheme="minorHAnsi"/>
        </w:rPr>
        <w:t xml:space="preserve">a smlouvu o přidělení ratingu </w:t>
      </w:r>
      <w:r w:rsidR="000A49EC">
        <w:rPr>
          <w:rFonts w:asciiTheme="minorHAnsi" w:hAnsiTheme="minorHAnsi" w:cstheme="minorHAnsi"/>
        </w:rPr>
        <w:t xml:space="preserve">7. 11. 2011 </w:t>
      </w:r>
      <w:r>
        <w:rPr>
          <w:rFonts w:asciiTheme="minorHAnsi" w:hAnsiTheme="minorHAnsi" w:cstheme="minorHAnsi"/>
        </w:rPr>
        <w:t>vypověděl.</w:t>
      </w:r>
      <w:r w:rsidR="00124B20">
        <w:rPr>
          <w:rFonts w:asciiTheme="minorHAnsi" w:hAnsiTheme="minorHAnsi" w:cstheme="minorHAnsi"/>
        </w:rPr>
        <w:t xml:space="preserve"> Z</w:t>
      </w:r>
      <w:r w:rsidR="00362719">
        <w:rPr>
          <w:rFonts w:asciiTheme="minorHAnsi" w:hAnsiTheme="minorHAnsi" w:cstheme="minorHAnsi"/>
        </w:rPr>
        <w:t xml:space="preserve">a dobu trvání této smlouvy </w:t>
      </w:r>
      <w:r w:rsidR="00124B20">
        <w:rPr>
          <w:rFonts w:asciiTheme="minorHAnsi" w:hAnsiTheme="minorHAnsi" w:cstheme="minorHAnsi"/>
        </w:rPr>
        <w:t xml:space="preserve">uhradil </w:t>
      </w:r>
      <w:r w:rsidR="00362719">
        <w:rPr>
          <w:rFonts w:asciiTheme="minorHAnsi" w:hAnsiTheme="minorHAnsi" w:cstheme="minorHAnsi"/>
        </w:rPr>
        <w:t xml:space="preserve">celkem 3 588 tis. Kč, z toho 959 tis. Kč v roce 2011. </w:t>
      </w:r>
      <w:r>
        <w:rPr>
          <w:rFonts w:asciiTheme="minorHAnsi" w:hAnsiTheme="minorHAnsi" w:cstheme="minorHAnsi"/>
        </w:rPr>
        <w:t xml:space="preserve"> </w:t>
      </w:r>
    </w:p>
    <w:p w:rsidR="0021736D" w:rsidRDefault="0021736D" w:rsidP="00FE6427">
      <w:pPr>
        <w:jc w:val="both"/>
        <w:rPr>
          <w:rFonts w:asciiTheme="minorHAnsi" w:hAnsiTheme="minorHAnsi" w:cstheme="minorHAnsi"/>
        </w:rPr>
      </w:pPr>
    </w:p>
    <w:p w:rsidR="0021736D" w:rsidRDefault="00372463" w:rsidP="0021736D">
      <w:pPr>
        <w:ind w:left="624" w:hanging="6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7</w:t>
      </w:r>
      <w:r w:rsidR="0021736D">
        <w:rPr>
          <w:rFonts w:asciiTheme="minorHAnsi" w:hAnsiTheme="minorHAnsi" w:cstheme="minorHAnsi"/>
          <w:b/>
        </w:rPr>
        <w:t xml:space="preserve">. </w:t>
      </w:r>
      <w:r w:rsidR="00FF6CD5">
        <w:rPr>
          <w:rFonts w:asciiTheme="minorHAnsi" w:hAnsiTheme="minorHAnsi" w:cstheme="minorHAnsi"/>
          <w:b/>
        </w:rPr>
        <w:t xml:space="preserve">Vyhodnocování přínosu projektů podpořených z příspěvků na nové technologie </w:t>
      </w:r>
    </w:p>
    <w:p w:rsidR="0021736D" w:rsidRDefault="0021736D" w:rsidP="00FE6427">
      <w:pPr>
        <w:jc w:val="both"/>
        <w:rPr>
          <w:rFonts w:asciiTheme="minorHAnsi" w:hAnsiTheme="minorHAnsi" w:cstheme="minorHAnsi"/>
        </w:rPr>
      </w:pPr>
    </w:p>
    <w:p w:rsidR="00863B25" w:rsidRDefault="00863B25" w:rsidP="00FE64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Podle pravidel SFDI se projektem pro účely poskytování příspěvků na nové technologie rozumí projekty zaměřené na tvorbu předpisů upravujících nové technologie, na zpracování projektových a prováděcích dokumentací pro aplikaci nových technologií, na zpracování pracovních postupů, technických předpisů a norem v oblasti dopravní infrastruktury, na rozvoj nových diagnostických metod stavu dopravní infrastruktury a na aplik</w:t>
      </w:r>
      <w:r w:rsidR="00566D2B">
        <w:rPr>
          <w:rFonts w:asciiTheme="minorHAnsi" w:hAnsiTheme="minorHAnsi" w:cstheme="minorHAnsi"/>
        </w:rPr>
        <w:t>ování</w:t>
      </w:r>
      <w:r>
        <w:rPr>
          <w:rFonts w:asciiTheme="minorHAnsi" w:hAnsiTheme="minorHAnsi" w:cstheme="minorHAnsi"/>
        </w:rPr>
        <w:t xml:space="preserve"> nových technologií na dopravní infrastruktu</w:t>
      </w:r>
      <w:r w:rsidR="00566D2B">
        <w:rPr>
          <w:rFonts w:asciiTheme="minorHAnsi" w:hAnsiTheme="minorHAnsi" w:cstheme="minorHAnsi"/>
        </w:rPr>
        <w:t>ru</w:t>
      </w:r>
      <w:r>
        <w:rPr>
          <w:rFonts w:asciiTheme="minorHAnsi" w:hAnsiTheme="minorHAnsi" w:cstheme="minorHAnsi"/>
        </w:rPr>
        <w:t xml:space="preserve">, včetně vyhodnocování aplikace. </w:t>
      </w:r>
      <w:r w:rsidR="00C47A8C">
        <w:rPr>
          <w:rFonts w:asciiTheme="minorHAnsi" w:hAnsiTheme="minorHAnsi" w:cstheme="minorHAnsi"/>
        </w:rPr>
        <w:t>Maximální v</w:t>
      </w:r>
      <w:r>
        <w:rPr>
          <w:rFonts w:asciiTheme="minorHAnsi" w:hAnsiTheme="minorHAnsi" w:cstheme="minorHAnsi"/>
        </w:rPr>
        <w:t>ýše příspěvku byla stanovena</w:t>
      </w:r>
      <w:r w:rsidR="00C47A8C">
        <w:rPr>
          <w:rFonts w:asciiTheme="minorHAnsi" w:hAnsiTheme="minorHAnsi" w:cstheme="minorHAnsi"/>
        </w:rPr>
        <w:t xml:space="preserve"> </w:t>
      </w:r>
      <w:r w:rsidR="00566D2B">
        <w:rPr>
          <w:rFonts w:asciiTheme="minorHAnsi" w:hAnsiTheme="minorHAnsi" w:cstheme="minorHAnsi"/>
        </w:rPr>
        <w:t>na</w:t>
      </w:r>
      <w:r w:rsidR="00C47A8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75 % z předpokládaných nákladů,</w:t>
      </w:r>
      <w:r w:rsidR="00C47A8C">
        <w:rPr>
          <w:rFonts w:asciiTheme="minorHAnsi" w:hAnsiTheme="minorHAnsi" w:cstheme="minorHAnsi"/>
        </w:rPr>
        <w:t xml:space="preserve"> u organizací zřízených státem mohla </w:t>
      </w:r>
      <w:r>
        <w:rPr>
          <w:rFonts w:asciiTheme="minorHAnsi" w:hAnsiTheme="minorHAnsi" w:cstheme="minorHAnsi"/>
        </w:rPr>
        <w:t>čini</w:t>
      </w:r>
      <w:r w:rsidR="00C47A8C">
        <w:rPr>
          <w:rFonts w:asciiTheme="minorHAnsi" w:hAnsiTheme="minorHAnsi" w:cstheme="minorHAnsi"/>
        </w:rPr>
        <w:t xml:space="preserve">t až </w:t>
      </w:r>
      <w:r>
        <w:rPr>
          <w:rFonts w:asciiTheme="minorHAnsi" w:hAnsiTheme="minorHAnsi" w:cstheme="minorHAnsi"/>
        </w:rPr>
        <w:t>100 %.</w:t>
      </w:r>
      <w:r w:rsidR="00C47A8C">
        <w:rPr>
          <w:rFonts w:asciiTheme="minorHAnsi" w:hAnsiTheme="minorHAnsi" w:cstheme="minorHAnsi"/>
        </w:rPr>
        <w:t xml:space="preserve"> </w:t>
      </w:r>
    </w:p>
    <w:p w:rsidR="009B6DB2" w:rsidRDefault="009B6DB2" w:rsidP="00FE6427">
      <w:pPr>
        <w:jc w:val="both"/>
        <w:rPr>
          <w:rFonts w:asciiTheme="minorHAnsi" w:hAnsiTheme="minorHAnsi" w:cstheme="minorHAnsi"/>
        </w:rPr>
      </w:pPr>
    </w:p>
    <w:p w:rsidR="00330169" w:rsidRDefault="009B6DB2" w:rsidP="00FE64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863B25">
        <w:rPr>
          <w:rFonts w:asciiTheme="minorHAnsi" w:hAnsiTheme="minorHAnsi" w:cstheme="minorHAnsi"/>
        </w:rPr>
        <w:t> letech 2011 až 2014</w:t>
      </w:r>
      <w:r>
        <w:rPr>
          <w:rFonts w:asciiTheme="minorHAnsi" w:hAnsiTheme="minorHAnsi" w:cstheme="minorHAnsi"/>
        </w:rPr>
        <w:t xml:space="preserve"> </w:t>
      </w:r>
      <w:r w:rsidR="00330169">
        <w:rPr>
          <w:rFonts w:asciiTheme="minorHAnsi" w:hAnsiTheme="minorHAnsi" w:cstheme="minorHAnsi"/>
        </w:rPr>
        <w:t>bylo podle alokace finančních prostředků předpokládáno podpořit 70 % projektů zaměřených na aplik</w:t>
      </w:r>
      <w:r w:rsidR="00BC44C3">
        <w:rPr>
          <w:rFonts w:asciiTheme="minorHAnsi" w:hAnsiTheme="minorHAnsi" w:cstheme="minorHAnsi"/>
        </w:rPr>
        <w:t>ování</w:t>
      </w:r>
      <w:r w:rsidR="00330169">
        <w:rPr>
          <w:rFonts w:asciiTheme="minorHAnsi" w:hAnsiTheme="minorHAnsi" w:cstheme="minorHAnsi"/>
        </w:rPr>
        <w:t xml:space="preserve"> nových technologi</w:t>
      </w:r>
      <w:r w:rsidR="00BC44C3">
        <w:rPr>
          <w:rFonts w:asciiTheme="minorHAnsi" w:hAnsiTheme="minorHAnsi" w:cstheme="minorHAnsi"/>
        </w:rPr>
        <w:t>í</w:t>
      </w:r>
      <w:r w:rsidR="00330169">
        <w:rPr>
          <w:rFonts w:asciiTheme="minorHAnsi" w:hAnsiTheme="minorHAnsi" w:cstheme="minorHAnsi"/>
        </w:rPr>
        <w:t xml:space="preserve">. Ve skutečnosti bylo podpořeno jen cca 20 % takových projektů. </w:t>
      </w:r>
    </w:p>
    <w:p w:rsidR="009B6DB2" w:rsidRDefault="009B6DB2" w:rsidP="00FE6427">
      <w:pPr>
        <w:jc w:val="both"/>
        <w:rPr>
          <w:rFonts w:asciiTheme="minorHAnsi" w:hAnsiTheme="minorHAnsi" w:cstheme="minorHAnsi"/>
        </w:rPr>
      </w:pPr>
    </w:p>
    <w:p w:rsidR="00B13AFE" w:rsidRDefault="0021736D" w:rsidP="00FE64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SFDI sledoval přínos</w:t>
      </w:r>
      <w:r w:rsidR="009B6DB2">
        <w:rPr>
          <w:rFonts w:asciiTheme="minorHAnsi" w:hAnsiTheme="minorHAnsi" w:cstheme="minorHAnsi"/>
        </w:rPr>
        <w:t xml:space="preserve"> podpořených projektů prostřednictvím </w:t>
      </w:r>
      <w:r w:rsidR="00863B25">
        <w:rPr>
          <w:rFonts w:asciiTheme="minorHAnsi" w:hAnsiTheme="minorHAnsi" w:cstheme="minorHAnsi"/>
        </w:rPr>
        <w:t>z</w:t>
      </w:r>
      <w:r w:rsidR="009B6DB2">
        <w:rPr>
          <w:rFonts w:asciiTheme="minorHAnsi" w:hAnsiTheme="minorHAnsi" w:cstheme="minorHAnsi"/>
        </w:rPr>
        <w:t>ávěrečné</w:t>
      </w:r>
      <w:r w:rsidR="00863B25">
        <w:rPr>
          <w:rFonts w:asciiTheme="minorHAnsi" w:hAnsiTheme="minorHAnsi" w:cstheme="minorHAnsi"/>
        </w:rPr>
        <w:t>ho vyhodnocení akce, které</w:t>
      </w:r>
      <w:r w:rsidR="009B6DB2">
        <w:rPr>
          <w:rFonts w:asciiTheme="minorHAnsi" w:hAnsiTheme="minorHAnsi" w:cstheme="minorHAnsi"/>
        </w:rPr>
        <w:t xml:space="preserve"> předkládali příjemci příspěvků po ukončení akce.</w:t>
      </w:r>
      <w:r w:rsidR="00B13AFE">
        <w:rPr>
          <w:rFonts w:asciiTheme="minorHAnsi" w:hAnsiTheme="minorHAnsi" w:cstheme="minorHAnsi"/>
        </w:rPr>
        <w:t xml:space="preserve"> </w:t>
      </w:r>
      <w:r w:rsidR="00BC44C3">
        <w:rPr>
          <w:rFonts w:asciiTheme="minorHAnsi" w:hAnsiTheme="minorHAnsi" w:cstheme="minorHAnsi"/>
        </w:rPr>
        <w:t>V</w:t>
      </w:r>
      <w:r w:rsidR="002E6B78">
        <w:rPr>
          <w:rFonts w:asciiTheme="minorHAnsi" w:hAnsiTheme="minorHAnsi" w:cstheme="minorHAnsi"/>
        </w:rPr>
        <w:t> těchto</w:t>
      </w:r>
      <w:r w:rsidR="00BC44C3">
        <w:rPr>
          <w:rFonts w:asciiTheme="minorHAnsi" w:hAnsiTheme="minorHAnsi" w:cstheme="minorHAnsi"/>
        </w:rPr>
        <w:t xml:space="preserve"> vyhodnoceních</w:t>
      </w:r>
      <w:r w:rsidR="00B13AFE">
        <w:rPr>
          <w:rFonts w:asciiTheme="minorHAnsi" w:hAnsiTheme="minorHAnsi" w:cstheme="minorHAnsi"/>
        </w:rPr>
        <w:t xml:space="preserve"> však </w:t>
      </w:r>
      <w:r w:rsidR="00BC44C3">
        <w:rPr>
          <w:rFonts w:asciiTheme="minorHAnsi" w:hAnsiTheme="minorHAnsi" w:cstheme="minorHAnsi"/>
        </w:rPr>
        <w:t xml:space="preserve">byly </w:t>
      </w:r>
      <w:r w:rsidR="00B13AFE">
        <w:rPr>
          <w:rFonts w:asciiTheme="minorHAnsi" w:hAnsiTheme="minorHAnsi" w:cstheme="minorHAnsi"/>
        </w:rPr>
        <w:t>přínosy aplik</w:t>
      </w:r>
      <w:r w:rsidR="00BC44C3">
        <w:rPr>
          <w:rFonts w:asciiTheme="minorHAnsi" w:hAnsiTheme="minorHAnsi" w:cstheme="minorHAnsi"/>
        </w:rPr>
        <w:t>ování</w:t>
      </w:r>
      <w:r w:rsidR="00B13AFE">
        <w:rPr>
          <w:rFonts w:asciiTheme="minorHAnsi" w:hAnsiTheme="minorHAnsi" w:cstheme="minorHAnsi"/>
        </w:rPr>
        <w:t xml:space="preserve"> nov</w:t>
      </w:r>
      <w:r w:rsidR="00BC44C3">
        <w:rPr>
          <w:rFonts w:asciiTheme="minorHAnsi" w:hAnsiTheme="minorHAnsi" w:cstheme="minorHAnsi"/>
        </w:rPr>
        <w:t>ých</w:t>
      </w:r>
      <w:r w:rsidR="00B13AFE">
        <w:rPr>
          <w:rFonts w:asciiTheme="minorHAnsi" w:hAnsiTheme="minorHAnsi" w:cstheme="minorHAnsi"/>
        </w:rPr>
        <w:t xml:space="preserve"> technologi</w:t>
      </w:r>
      <w:r w:rsidR="00BC44C3">
        <w:rPr>
          <w:rFonts w:asciiTheme="minorHAnsi" w:hAnsiTheme="minorHAnsi" w:cstheme="minorHAnsi"/>
        </w:rPr>
        <w:t>í</w:t>
      </w:r>
      <w:r w:rsidR="00B13AFE">
        <w:rPr>
          <w:rFonts w:asciiTheme="minorHAnsi" w:hAnsiTheme="minorHAnsi" w:cstheme="minorHAnsi"/>
        </w:rPr>
        <w:t xml:space="preserve"> </w:t>
      </w:r>
      <w:r w:rsidR="00BC44C3">
        <w:rPr>
          <w:rFonts w:asciiTheme="minorHAnsi" w:hAnsiTheme="minorHAnsi" w:cstheme="minorHAnsi"/>
        </w:rPr>
        <w:t xml:space="preserve">uvedeny </w:t>
      </w:r>
      <w:r w:rsidR="00B13AFE">
        <w:rPr>
          <w:rFonts w:asciiTheme="minorHAnsi" w:hAnsiTheme="minorHAnsi" w:cstheme="minorHAnsi"/>
        </w:rPr>
        <w:t>jen v obecné rovině (např. že došlo ke zlepšení podmínek v dané oblasti nebo zlepšení stavu vozovek). Povinnost uvádět konkrétní přínosy z realizace projektů (např. hodnoty snížení hluku p</w:t>
      </w:r>
      <w:r w:rsidR="00BC44C3">
        <w:rPr>
          <w:rFonts w:asciiTheme="minorHAnsi" w:hAnsiTheme="minorHAnsi" w:cstheme="minorHAnsi"/>
        </w:rPr>
        <w:t>o</w:t>
      </w:r>
      <w:r w:rsidR="00B13AFE">
        <w:rPr>
          <w:rFonts w:asciiTheme="minorHAnsi" w:hAnsiTheme="minorHAnsi" w:cstheme="minorHAnsi"/>
        </w:rPr>
        <w:t xml:space="preserve"> aplikac</w:t>
      </w:r>
      <w:r w:rsidR="00BC44C3">
        <w:rPr>
          <w:rFonts w:asciiTheme="minorHAnsi" w:hAnsiTheme="minorHAnsi" w:cstheme="minorHAnsi"/>
        </w:rPr>
        <w:t>i</w:t>
      </w:r>
      <w:r w:rsidR="00B13AFE">
        <w:rPr>
          <w:rFonts w:asciiTheme="minorHAnsi" w:hAnsiTheme="minorHAnsi" w:cstheme="minorHAnsi"/>
        </w:rPr>
        <w:t xml:space="preserve"> nových protihlukových asfaltových povrchů) </w:t>
      </w:r>
      <w:r w:rsidR="00BC44C3">
        <w:rPr>
          <w:rFonts w:asciiTheme="minorHAnsi" w:hAnsiTheme="minorHAnsi" w:cstheme="minorHAnsi"/>
        </w:rPr>
        <w:t xml:space="preserve">SFDI </w:t>
      </w:r>
      <w:r w:rsidR="00B13AFE">
        <w:rPr>
          <w:rFonts w:asciiTheme="minorHAnsi" w:hAnsiTheme="minorHAnsi" w:cstheme="minorHAnsi"/>
        </w:rPr>
        <w:t>příjemcům příspěvku</w:t>
      </w:r>
      <w:r w:rsidR="00B13AFE" w:rsidRPr="00FE7066">
        <w:rPr>
          <w:rFonts w:asciiTheme="minorHAnsi" w:hAnsiTheme="minorHAnsi" w:cstheme="minorHAnsi"/>
        </w:rPr>
        <w:t xml:space="preserve"> </w:t>
      </w:r>
      <w:r w:rsidR="00B13AFE">
        <w:rPr>
          <w:rFonts w:asciiTheme="minorHAnsi" w:hAnsiTheme="minorHAnsi" w:cstheme="minorHAnsi"/>
        </w:rPr>
        <w:t xml:space="preserve">nestanovil. </w:t>
      </w:r>
    </w:p>
    <w:p w:rsidR="00A34A8E" w:rsidRDefault="00A34A8E" w:rsidP="00FE6427">
      <w:pPr>
        <w:jc w:val="both"/>
        <w:rPr>
          <w:rFonts w:asciiTheme="minorHAnsi" w:hAnsiTheme="minorHAnsi" w:cstheme="minorHAnsi"/>
        </w:rPr>
      </w:pPr>
    </w:p>
    <w:p w:rsidR="001242A8" w:rsidRDefault="00B13AFE" w:rsidP="00FE64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Podle sdělení SFDI předkládali</w:t>
      </w:r>
      <w:r w:rsidR="0032389D">
        <w:rPr>
          <w:rFonts w:asciiTheme="minorHAnsi" w:hAnsiTheme="minorHAnsi" w:cstheme="minorHAnsi"/>
        </w:rPr>
        <w:t xml:space="preserve"> příjemci příspěvků konkrétní údaje o aplikaci</w:t>
      </w:r>
      <w:r w:rsidR="00FE7066">
        <w:rPr>
          <w:rFonts w:asciiTheme="minorHAnsi" w:hAnsiTheme="minorHAnsi" w:cstheme="minorHAnsi"/>
        </w:rPr>
        <w:t xml:space="preserve"> a přínosech</w:t>
      </w:r>
      <w:r w:rsidR="0032389D">
        <w:rPr>
          <w:rFonts w:asciiTheme="minorHAnsi" w:hAnsiTheme="minorHAnsi" w:cstheme="minorHAnsi"/>
        </w:rPr>
        <w:t xml:space="preserve"> nových tech</w:t>
      </w:r>
      <w:r w:rsidR="00FE7066">
        <w:rPr>
          <w:rFonts w:asciiTheme="minorHAnsi" w:hAnsiTheme="minorHAnsi" w:cstheme="minorHAnsi"/>
        </w:rPr>
        <w:t>nologií Ministerstvu dopravy. SFDI jako poskytovatel příspěvků</w:t>
      </w:r>
      <w:r>
        <w:rPr>
          <w:rFonts w:asciiTheme="minorHAnsi" w:hAnsiTheme="minorHAnsi" w:cstheme="minorHAnsi"/>
        </w:rPr>
        <w:t xml:space="preserve"> neměl tyto údaje k dispozici, např. </w:t>
      </w:r>
      <w:r w:rsidR="00A2715D">
        <w:rPr>
          <w:rFonts w:asciiTheme="minorHAnsi" w:hAnsiTheme="minorHAnsi" w:cstheme="minorHAnsi"/>
        </w:rPr>
        <w:t>i pro posuzování podpory obdobných projektů v dalších obdobích.</w:t>
      </w:r>
    </w:p>
    <w:p w:rsidR="001242A8" w:rsidRDefault="001242A8">
      <w:r>
        <w:br w:type="page"/>
      </w:r>
    </w:p>
    <w:p w:rsidR="001242A8" w:rsidRPr="001242A8" w:rsidRDefault="001242A8" w:rsidP="001242A8">
      <w:pPr>
        <w:jc w:val="right"/>
        <w:rPr>
          <w:rFonts w:ascii="Calibri" w:hAnsi="Calibri" w:cs="Calibri"/>
          <w:b/>
        </w:rPr>
      </w:pPr>
      <w:r w:rsidRPr="001242A8">
        <w:rPr>
          <w:rFonts w:ascii="Calibri" w:hAnsi="Calibri" w:cs="Calibri"/>
          <w:b/>
        </w:rPr>
        <w:lastRenderedPageBreak/>
        <w:t>Příloha č. 1</w:t>
      </w:r>
    </w:p>
    <w:p w:rsidR="001242A8" w:rsidRPr="001242A8" w:rsidRDefault="001242A8" w:rsidP="001242A8">
      <w:pPr>
        <w:rPr>
          <w:rFonts w:ascii="Calibri" w:hAnsi="Calibri" w:cs="Calibri"/>
          <w:b/>
        </w:rPr>
      </w:pPr>
    </w:p>
    <w:p w:rsidR="001242A8" w:rsidRPr="001242A8" w:rsidRDefault="001242A8" w:rsidP="001242A8">
      <w:pPr>
        <w:jc w:val="center"/>
        <w:rPr>
          <w:rFonts w:ascii="Calibri" w:hAnsi="Calibri" w:cs="Calibri"/>
          <w:b/>
          <w:sz w:val="28"/>
          <w:szCs w:val="28"/>
        </w:rPr>
      </w:pPr>
    </w:p>
    <w:p w:rsidR="001242A8" w:rsidRPr="001242A8" w:rsidRDefault="001242A8" w:rsidP="001242A8">
      <w:pPr>
        <w:jc w:val="center"/>
        <w:rPr>
          <w:rFonts w:ascii="Calibri" w:hAnsi="Calibri" w:cs="Calibri"/>
          <w:b/>
          <w:sz w:val="28"/>
          <w:szCs w:val="28"/>
        </w:rPr>
      </w:pPr>
    </w:p>
    <w:p w:rsidR="001242A8" w:rsidRPr="001242A8" w:rsidRDefault="001242A8" w:rsidP="001242A8">
      <w:pPr>
        <w:jc w:val="center"/>
        <w:rPr>
          <w:rFonts w:ascii="Calibri" w:hAnsi="Calibri" w:cs="Calibri"/>
          <w:b/>
          <w:sz w:val="28"/>
          <w:szCs w:val="28"/>
        </w:rPr>
      </w:pPr>
      <w:r w:rsidRPr="001242A8">
        <w:rPr>
          <w:rFonts w:ascii="Calibri" w:hAnsi="Calibri" w:cs="Calibri"/>
          <w:b/>
          <w:sz w:val="28"/>
          <w:szCs w:val="28"/>
        </w:rPr>
        <w:t xml:space="preserve">Přehled příjmů SFDI </w:t>
      </w:r>
    </w:p>
    <w:p w:rsidR="001242A8" w:rsidRPr="00A24FFC" w:rsidRDefault="001242A8" w:rsidP="001242A8">
      <w:pPr>
        <w:jc w:val="center"/>
        <w:rPr>
          <w:rFonts w:ascii="Calibri" w:hAnsi="Calibri" w:cs="Calibri"/>
          <w:b/>
        </w:rPr>
      </w:pPr>
      <w:r w:rsidRPr="00A24FFC">
        <w:rPr>
          <w:rFonts w:ascii="Calibri" w:hAnsi="Calibri" w:cs="Calibri"/>
          <w:b/>
        </w:rPr>
        <w:t>(v mil. Kč)</w:t>
      </w:r>
    </w:p>
    <w:p w:rsidR="001242A8" w:rsidRPr="001242A8" w:rsidRDefault="001242A8" w:rsidP="001242A8">
      <w:pPr>
        <w:jc w:val="center"/>
        <w:rPr>
          <w:rFonts w:ascii="Calibri" w:hAnsi="Calibri" w:cs="Calibri"/>
        </w:rPr>
      </w:pPr>
    </w:p>
    <w:tbl>
      <w:tblPr>
        <w:tblStyle w:val="Mkatabulky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58"/>
        <w:gridCol w:w="958"/>
        <w:gridCol w:w="958"/>
        <w:gridCol w:w="958"/>
        <w:gridCol w:w="958"/>
        <w:gridCol w:w="958"/>
        <w:gridCol w:w="980"/>
      </w:tblGrid>
      <w:tr w:rsidR="001242A8" w:rsidRPr="001242A8" w:rsidTr="00A24FFC">
        <w:tc>
          <w:tcPr>
            <w:tcW w:w="34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42A8" w:rsidRPr="001A5CB4" w:rsidRDefault="001242A8" w:rsidP="001242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b/>
                <w:sz w:val="22"/>
                <w:szCs w:val="22"/>
              </w:rPr>
              <w:t>Druh příjmu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242A8" w:rsidRPr="001A5CB4" w:rsidRDefault="001242A8" w:rsidP="001242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b/>
                <w:sz w:val="22"/>
                <w:szCs w:val="22"/>
              </w:rPr>
              <w:t>2004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242A8" w:rsidRPr="001A5CB4" w:rsidRDefault="001242A8" w:rsidP="001242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b/>
                <w:sz w:val="22"/>
                <w:szCs w:val="22"/>
              </w:rPr>
              <w:t>2011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242A8" w:rsidRPr="001A5CB4" w:rsidRDefault="001242A8" w:rsidP="001242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b/>
                <w:sz w:val="22"/>
                <w:szCs w:val="22"/>
              </w:rPr>
              <w:t>2012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242A8" w:rsidRPr="001A5CB4" w:rsidRDefault="001242A8" w:rsidP="001242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b/>
                <w:sz w:val="22"/>
                <w:szCs w:val="22"/>
              </w:rPr>
              <w:t>2013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42A8" w:rsidRPr="001A5CB4" w:rsidRDefault="001242A8" w:rsidP="001242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b/>
                <w:sz w:val="22"/>
                <w:szCs w:val="22"/>
              </w:rPr>
              <w:t>2014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42A8" w:rsidRPr="001A5CB4" w:rsidRDefault="001242A8" w:rsidP="001242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b/>
                <w:sz w:val="22"/>
                <w:szCs w:val="22"/>
              </w:rPr>
              <w:t>Index 2014/04</w:t>
            </w:r>
          </w:p>
        </w:tc>
      </w:tr>
      <w:tr w:rsidR="001242A8" w:rsidRPr="001242A8" w:rsidTr="00A24FFC">
        <w:tc>
          <w:tcPr>
            <w:tcW w:w="3458" w:type="dxa"/>
            <w:tcBorders>
              <w:top w:val="single" w:sz="12" w:space="0" w:color="auto"/>
              <w:right w:val="single" w:sz="12" w:space="0" w:color="auto"/>
            </w:tcBorders>
          </w:tcPr>
          <w:p w:rsidR="001242A8" w:rsidRPr="001A5CB4" w:rsidRDefault="001242A8" w:rsidP="001242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b/>
                <w:sz w:val="22"/>
                <w:szCs w:val="22"/>
              </w:rPr>
              <w:t>Dotace ze stát. rozpočtu</w:t>
            </w:r>
          </w:p>
          <w:p w:rsidR="001242A8" w:rsidRPr="001A5CB4" w:rsidRDefault="001242A8" w:rsidP="001242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z toho:</w:t>
            </w:r>
          </w:p>
          <w:p w:rsidR="001242A8" w:rsidRPr="001A5CB4" w:rsidRDefault="001242A8" w:rsidP="001242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- krytí deficitu</w:t>
            </w:r>
          </w:p>
          <w:p w:rsidR="00685444" w:rsidRDefault="001242A8" w:rsidP="00A24FFC">
            <w:pPr>
              <w:ind w:right="-166"/>
              <w:rPr>
                <w:rFonts w:asciiTheme="minorHAnsi" w:eastAsia="Times New Roman" w:hAnsiTheme="minorHAnsi" w:cstheme="minorHAnsi"/>
                <w:sz w:val="22"/>
                <w:szCs w:val="22"/>
                <w:lang w:eastAsia="cs-CZ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 xml:space="preserve">- dotace </w:t>
            </w:r>
            <w:r w:rsidR="00685444">
              <w:rPr>
                <w:rFonts w:asciiTheme="minorHAnsi" w:hAnsiTheme="minorHAnsi" w:cstheme="minorHAnsi"/>
                <w:sz w:val="22"/>
                <w:szCs w:val="22"/>
              </w:rPr>
              <w:t>z </w:t>
            </w: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oper</w:t>
            </w:r>
            <w:r w:rsidR="00923E81">
              <w:rPr>
                <w:rFonts w:asciiTheme="minorHAnsi" w:hAnsiTheme="minorHAnsi" w:cstheme="minorHAnsi"/>
                <w:sz w:val="22"/>
                <w:szCs w:val="22"/>
              </w:rPr>
              <w:t>ačního</w:t>
            </w: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prog</w:t>
            </w:r>
            <w:proofErr w:type="spellEnd"/>
            <w:r w:rsidRPr="001A5CB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A24FFC">
              <w:rPr>
                <w:rFonts w:asciiTheme="minorHAnsi" w:hAnsiTheme="minorHAnsi" w:cstheme="minorHAnsi"/>
                <w:i/>
                <w:sz w:val="22"/>
                <w:szCs w:val="22"/>
              </w:rPr>
              <w:t>Doprava</w:t>
            </w: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1242A8" w:rsidRPr="001A5CB4" w:rsidRDefault="001242A8" w:rsidP="00A24FFC">
            <w:pPr>
              <w:ind w:right="-166"/>
              <w:rPr>
                <w:rFonts w:asciiTheme="minorHAnsi" w:eastAsia="Times New Roman" w:hAnsiTheme="minorHAnsi" w:cstheme="minorHAnsi"/>
                <w:sz w:val="22"/>
                <w:szCs w:val="22"/>
                <w:lang w:eastAsia="cs-CZ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 xml:space="preserve">- úvěry </w:t>
            </w:r>
            <w:r w:rsidR="00685444">
              <w:rPr>
                <w:rFonts w:asciiTheme="minorHAnsi" w:hAnsiTheme="minorHAnsi" w:cstheme="minorHAnsi"/>
                <w:sz w:val="22"/>
                <w:szCs w:val="22"/>
              </w:rPr>
              <w:t xml:space="preserve">od </w:t>
            </w: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Evropské inv</w:t>
            </w:r>
            <w:r w:rsidR="00685444">
              <w:rPr>
                <w:rFonts w:asciiTheme="minorHAnsi" w:hAnsiTheme="minorHAnsi" w:cstheme="minorHAnsi"/>
                <w:sz w:val="22"/>
                <w:szCs w:val="22"/>
              </w:rPr>
              <w:t>estiční</w:t>
            </w: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 xml:space="preserve"> banky</w:t>
            </w:r>
          </w:p>
          <w:p w:rsidR="001242A8" w:rsidRPr="001A5CB4" w:rsidRDefault="001242A8" w:rsidP="001242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- ostatní</w:t>
            </w:r>
            <w:r w:rsidRPr="001A5CB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</w:tcBorders>
          </w:tcPr>
          <w:p w:rsidR="001242A8" w:rsidRPr="001A5CB4" w:rsidRDefault="001242A8" w:rsidP="008F2DC0">
            <w:pPr>
              <w:ind w:right="-57" w:firstLine="43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b/>
                <w:sz w:val="22"/>
                <w:szCs w:val="22"/>
              </w:rPr>
              <w:t>20 800</w:t>
            </w:r>
            <w:r w:rsidRPr="001A5CB4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1)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242A8" w:rsidRPr="001A5CB4" w:rsidRDefault="001242A8" w:rsidP="008F2DC0">
            <w:pPr>
              <w:ind w:right="-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1A5CB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2)</w:t>
            </w:r>
          </w:p>
          <w:p w:rsidR="001242A8" w:rsidRPr="001A5CB4" w:rsidRDefault="001242A8" w:rsidP="008F2DC0">
            <w:pPr>
              <w:ind w:right="-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1A5CB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2)</w:t>
            </w:r>
          </w:p>
          <w:p w:rsidR="001242A8" w:rsidRPr="001A5CB4" w:rsidRDefault="001242A8" w:rsidP="008F2DC0">
            <w:pPr>
              <w:ind w:right="-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1A5CB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2)</w:t>
            </w:r>
          </w:p>
          <w:p w:rsidR="001242A8" w:rsidRPr="001A5CB4" w:rsidRDefault="001242A8" w:rsidP="008F2DC0">
            <w:pPr>
              <w:ind w:right="-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1A5CB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58" w:type="dxa"/>
            <w:tcBorders>
              <w:top w:val="single" w:sz="12" w:space="0" w:color="auto"/>
            </w:tcBorders>
          </w:tcPr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b/>
                <w:sz w:val="22"/>
                <w:szCs w:val="22"/>
              </w:rPr>
              <w:t>35 805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9 770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19 363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4 342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2 330</w:t>
            </w:r>
          </w:p>
        </w:tc>
        <w:tc>
          <w:tcPr>
            <w:tcW w:w="958" w:type="dxa"/>
            <w:tcBorders>
              <w:top w:val="single" w:sz="12" w:space="0" w:color="auto"/>
            </w:tcBorders>
          </w:tcPr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b/>
                <w:sz w:val="22"/>
                <w:szCs w:val="22"/>
              </w:rPr>
              <w:t>28 864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14 766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12 680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1 219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199</w:t>
            </w:r>
          </w:p>
        </w:tc>
        <w:tc>
          <w:tcPr>
            <w:tcW w:w="958" w:type="dxa"/>
            <w:tcBorders>
              <w:top w:val="single" w:sz="12" w:space="0" w:color="auto"/>
            </w:tcBorders>
          </w:tcPr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b/>
                <w:sz w:val="22"/>
                <w:szCs w:val="22"/>
              </w:rPr>
              <w:t>23 371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12 093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4 985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2 407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3 886</w:t>
            </w:r>
          </w:p>
        </w:tc>
        <w:tc>
          <w:tcPr>
            <w:tcW w:w="958" w:type="dxa"/>
            <w:tcBorders>
              <w:top w:val="single" w:sz="12" w:space="0" w:color="auto"/>
              <w:right w:val="single" w:sz="12" w:space="0" w:color="auto"/>
            </w:tcBorders>
          </w:tcPr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b/>
                <w:sz w:val="22"/>
                <w:szCs w:val="22"/>
              </w:rPr>
              <w:t>31 216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17 051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10 892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222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3 051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</w:tcBorders>
          </w:tcPr>
          <w:p w:rsidR="001242A8" w:rsidRPr="001A5CB4" w:rsidRDefault="001242A8" w:rsidP="00A24FFC">
            <w:pPr>
              <w:ind w:left="-32" w:right="57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cs-CZ"/>
              </w:rPr>
            </w:pPr>
            <w:r w:rsidRPr="001A5CB4">
              <w:rPr>
                <w:rFonts w:asciiTheme="minorHAnsi" w:hAnsiTheme="minorHAnsi" w:cstheme="minorHAnsi"/>
                <w:b/>
                <w:sz w:val="22"/>
                <w:szCs w:val="22"/>
              </w:rPr>
              <w:t>1,50</w:t>
            </w:r>
          </w:p>
          <w:p w:rsidR="001242A8" w:rsidRPr="001A5CB4" w:rsidRDefault="001242A8" w:rsidP="001A5CB4">
            <w:pPr>
              <w:ind w:right="57" w:hanging="1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42A8" w:rsidRPr="001A5CB4" w:rsidRDefault="001242A8" w:rsidP="001A5CB4">
            <w:pPr>
              <w:ind w:right="-45" w:hanging="17"/>
              <w:jc w:val="righ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1,75</w:t>
            </w:r>
            <w:r w:rsidRPr="001A5CB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3)</w:t>
            </w:r>
          </w:p>
          <w:p w:rsidR="001242A8" w:rsidRPr="001A5CB4" w:rsidRDefault="001242A8" w:rsidP="001A5CB4">
            <w:pPr>
              <w:ind w:right="-45" w:hanging="17"/>
              <w:jc w:val="righ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0,56</w:t>
            </w:r>
            <w:r w:rsidRPr="001A5CB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3)</w:t>
            </w:r>
          </w:p>
          <w:p w:rsidR="001242A8" w:rsidRPr="001A5CB4" w:rsidRDefault="001242A8" w:rsidP="001A5CB4">
            <w:pPr>
              <w:ind w:right="-45" w:hanging="17"/>
              <w:jc w:val="righ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0,05</w:t>
            </w:r>
            <w:r w:rsidRPr="001A5CB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3)</w:t>
            </w:r>
          </w:p>
          <w:p w:rsidR="001242A8" w:rsidRPr="001A5CB4" w:rsidRDefault="001242A8" w:rsidP="001A5CB4">
            <w:pPr>
              <w:ind w:right="-45" w:hanging="17"/>
              <w:jc w:val="righ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1,31</w:t>
            </w:r>
            <w:r w:rsidRPr="001A5CB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3)</w:t>
            </w:r>
          </w:p>
        </w:tc>
      </w:tr>
      <w:tr w:rsidR="001242A8" w:rsidRPr="001242A8" w:rsidTr="00A24FFC">
        <w:tc>
          <w:tcPr>
            <w:tcW w:w="3458" w:type="dxa"/>
            <w:tcBorders>
              <w:right w:val="single" w:sz="12" w:space="0" w:color="auto"/>
            </w:tcBorders>
          </w:tcPr>
          <w:p w:rsidR="001242A8" w:rsidRPr="001A5CB4" w:rsidRDefault="001242A8" w:rsidP="001242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b/>
                <w:sz w:val="22"/>
                <w:szCs w:val="22"/>
              </w:rPr>
              <w:t>Daňové příjmy</w:t>
            </w:r>
          </w:p>
          <w:p w:rsidR="001242A8" w:rsidRPr="001A5CB4" w:rsidRDefault="001242A8" w:rsidP="001242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68544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toho</w:t>
            </w:r>
            <w:r w:rsidR="0068544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1242A8" w:rsidRPr="001A5CB4" w:rsidRDefault="001242A8" w:rsidP="001242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- silniční daň</w:t>
            </w:r>
          </w:p>
          <w:p w:rsidR="001242A8" w:rsidRPr="001A5CB4" w:rsidRDefault="001242A8" w:rsidP="001242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- spotřební daně</w:t>
            </w:r>
          </w:p>
          <w:p w:rsidR="001242A8" w:rsidRPr="001A5CB4" w:rsidRDefault="001242A8" w:rsidP="001242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- popl. za užívání dálnice</w:t>
            </w:r>
          </w:p>
          <w:p w:rsidR="001242A8" w:rsidRPr="001A5CB4" w:rsidRDefault="001242A8" w:rsidP="001242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- mýtné</w:t>
            </w:r>
          </w:p>
        </w:tc>
        <w:tc>
          <w:tcPr>
            <w:tcW w:w="958" w:type="dxa"/>
            <w:tcBorders>
              <w:left w:val="single" w:sz="12" w:space="0" w:color="auto"/>
            </w:tcBorders>
          </w:tcPr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b/>
                <w:sz w:val="22"/>
                <w:szCs w:val="22"/>
              </w:rPr>
              <w:t>21 247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5 514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13 052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2 681</w:t>
            </w:r>
          </w:p>
          <w:p w:rsidR="001242A8" w:rsidRPr="001A5CB4" w:rsidRDefault="001242A8" w:rsidP="008F2DC0">
            <w:pPr>
              <w:ind w:right="-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1A5CB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58" w:type="dxa"/>
          </w:tcPr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b/>
                <w:sz w:val="22"/>
                <w:szCs w:val="22"/>
              </w:rPr>
              <w:t>24 089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5 074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7 361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3 171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8 483</w:t>
            </w:r>
          </w:p>
        </w:tc>
        <w:tc>
          <w:tcPr>
            <w:tcW w:w="958" w:type="dxa"/>
          </w:tcPr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b/>
                <w:sz w:val="22"/>
                <w:szCs w:val="22"/>
              </w:rPr>
              <w:t>24 972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5 248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7 152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3 907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8 665</w:t>
            </w:r>
          </w:p>
        </w:tc>
        <w:tc>
          <w:tcPr>
            <w:tcW w:w="958" w:type="dxa"/>
          </w:tcPr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b/>
                <w:sz w:val="22"/>
                <w:szCs w:val="22"/>
              </w:rPr>
              <w:t>25 095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5 234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6 988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4 312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8 561</w:t>
            </w: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b/>
                <w:sz w:val="22"/>
                <w:szCs w:val="22"/>
              </w:rPr>
              <w:t>25 410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5 775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7 263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3 951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8 421</w:t>
            </w:r>
          </w:p>
        </w:tc>
        <w:tc>
          <w:tcPr>
            <w:tcW w:w="980" w:type="dxa"/>
            <w:tcBorders>
              <w:left w:val="single" w:sz="12" w:space="0" w:color="auto"/>
            </w:tcBorders>
          </w:tcPr>
          <w:p w:rsidR="001242A8" w:rsidRPr="001A5CB4" w:rsidRDefault="001242A8" w:rsidP="001A5CB4">
            <w:pPr>
              <w:ind w:right="57" w:hanging="1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b/>
                <w:sz w:val="22"/>
                <w:szCs w:val="22"/>
              </w:rPr>
              <w:t>1,20</w:t>
            </w:r>
          </w:p>
          <w:p w:rsidR="001242A8" w:rsidRPr="001A5CB4" w:rsidRDefault="001242A8" w:rsidP="001A5CB4">
            <w:pPr>
              <w:ind w:right="57" w:hanging="1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42A8" w:rsidRPr="001A5CB4" w:rsidRDefault="001242A8" w:rsidP="001A5CB4">
            <w:pPr>
              <w:ind w:right="57" w:hanging="1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1,05</w:t>
            </w:r>
          </w:p>
          <w:p w:rsidR="001242A8" w:rsidRPr="001A5CB4" w:rsidRDefault="001242A8" w:rsidP="00685444">
            <w:pPr>
              <w:ind w:right="57" w:hanging="1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0,56</w:t>
            </w:r>
          </w:p>
          <w:p w:rsidR="001242A8" w:rsidRPr="001A5CB4" w:rsidRDefault="001242A8" w:rsidP="001A5CB4">
            <w:pPr>
              <w:ind w:right="57" w:hanging="1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1,47</w:t>
            </w:r>
          </w:p>
          <w:p w:rsidR="001242A8" w:rsidRPr="001A5CB4" w:rsidRDefault="001242A8" w:rsidP="00685444">
            <w:pPr>
              <w:ind w:right="-51" w:hanging="17"/>
              <w:jc w:val="righ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0,99</w:t>
            </w:r>
            <w:r w:rsidRPr="001A5CB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3)</w:t>
            </w:r>
          </w:p>
        </w:tc>
      </w:tr>
      <w:tr w:rsidR="001242A8" w:rsidRPr="001242A8" w:rsidTr="00A24FFC">
        <w:tc>
          <w:tcPr>
            <w:tcW w:w="3458" w:type="dxa"/>
            <w:tcBorders>
              <w:right w:val="single" w:sz="12" w:space="0" w:color="auto"/>
            </w:tcBorders>
          </w:tcPr>
          <w:p w:rsidR="001242A8" w:rsidRPr="001A5CB4" w:rsidRDefault="001242A8" w:rsidP="001242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b/>
                <w:sz w:val="22"/>
                <w:szCs w:val="22"/>
              </w:rPr>
              <w:t>Ostatní příjmy</w:t>
            </w:r>
          </w:p>
          <w:p w:rsidR="001242A8" w:rsidRPr="001A5CB4" w:rsidRDefault="001242A8" w:rsidP="001242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- vratky transferů</w:t>
            </w:r>
          </w:p>
          <w:p w:rsidR="001242A8" w:rsidRPr="001A5CB4" w:rsidRDefault="001242A8" w:rsidP="001242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- splátky návr. fin. výpomocí</w:t>
            </w:r>
          </w:p>
          <w:p w:rsidR="001242A8" w:rsidRPr="001A5CB4" w:rsidRDefault="001242A8" w:rsidP="001242A8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- další</w:t>
            </w:r>
            <w:r w:rsidRPr="001A5CB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958" w:type="dxa"/>
            <w:tcBorders>
              <w:left w:val="single" w:sz="12" w:space="0" w:color="auto"/>
            </w:tcBorders>
          </w:tcPr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b/>
                <w:sz w:val="22"/>
                <w:szCs w:val="22"/>
              </w:rPr>
              <w:t>393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  <w:p w:rsidR="001242A8" w:rsidRPr="001A5CB4" w:rsidRDefault="001242A8" w:rsidP="008F2DC0">
            <w:pPr>
              <w:ind w:right="-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1A5CB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="008F2DC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)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343</w:t>
            </w:r>
          </w:p>
        </w:tc>
        <w:tc>
          <w:tcPr>
            <w:tcW w:w="958" w:type="dxa"/>
          </w:tcPr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b/>
                <w:sz w:val="22"/>
                <w:szCs w:val="22"/>
              </w:rPr>
              <w:t>3 497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2 223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1 166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958" w:type="dxa"/>
          </w:tcPr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b/>
                <w:sz w:val="22"/>
                <w:szCs w:val="22"/>
              </w:rPr>
              <w:t>3 924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2 953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848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123</w:t>
            </w:r>
          </w:p>
        </w:tc>
        <w:tc>
          <w:tcPr>
            <w:tcW w:w="958" w:type="dxa"/>
          </w:tcPr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b/>
                <w:sz w:val="22"/>
                <w:szCs w:val="22"/>
              </w:rPr>
              <w:t>3 401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2 770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126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505</w:t>
            </w: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b/>
                <w:sz w:val="22"/>
                <w:szCs w:val="22"/>
              </w:rPr>
              <w:t>2 887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2 680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85</w:t>
            </w:r>
          </w:p>
          <w:p w:rsidR="001242A8" w:rsidRPr="001A5CB4" w:rsidRDefault="001242A8" w:rsidP="001A5CB4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122</w:t>
            </w:r>
          </w:p>
        </w:tc>
        <w:tc>
          <w:tcPr>
            <w:tcW w:w="980" w:type="dxa"/>
            <w:tcBorders>
              <w:left w:val="single" w:sz="12" w:space="0" w:color="auto"/>
            </w:tcBorders>
          </w:tcPr>
          <w:p w:rsidR="001242A8" w:rsidRPr="001A5CB4" w:rsidRDefault="001242A8" w:rsidP="001A5CB4">
            <w:pPr>
              <w:ind w:right="57" w:hanging="1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b/>
                <w:sz w:val="22"/>
                <w:szCs w:val="22"/>
              </w:rPr>
              <w:t>7,35</w:t>
            </w:r>
          </w:p>
          <w:p w:rsidR="001242A8" w:rsidRPr="001A5CB4" w:rsidRDefault="001242A8" w:rsidP="001A5CB4">
            <w:pPr>
              <w:ind w:right="57" w:hanging="1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53,60</w:t>
            </w:r>
          </w:p>
          <w:p w:rsidR="001242A8" w:rsidRPr="001A5CB4" w:rsidRDefault="001242A8" w:rsidP="00685444">
            <w:pPr>
              <w:ind w:right="-51" w:hanging="1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0,07</w:t>
            </w:r>
            <w:r w:rsidRPr="001A5CB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3)</w:t>
            </w:r>
          </w:p>
          <w:p w:rsidR="001242A8" w:rsidRPr="001A5CB4" w:rsidRDefault="001242A8" w:rsidP="00685444">
            <w:pPr>
              <w:ind w:right="57" w:hanging="1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sz w:val="22"/>
                <w:szCs w:val="22"/>
              </w:rPr>
              <w:t>0,36</w:t>
            </w:r>
          </w:p>
        </w:tc>
      </w:tr>
      <w:tr w:rsidR="001242A8" w:rsidRPr="001242A8" w:rsidTr="00A24FFC">
        <w:tc>
          <w:tcPr>
            <w:tcW w:w="34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42A8" w:rsidRPr="001A5CB4" w:rsidRDefault="001242A8" w:rsidP="001242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b/>
                <w:sz w:val="22"/>
                <w:szCs w:val="22"/>
              </w:rPr>
              <w:t>C e l k e m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42A8" w:rsidRPr="001A5CB4" w:rsidRDefault="001242A8" w:rsidP="00A24FFC">
            <w:pPr>
              <w:ind w:left="-97" w:right="57"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</w:pPr>
            <w:r w:rsidRPr="001A5CB4">
              <w:rPr>
                <w:rFonts w:asciiTheme="minorHAnsi" w:hAnsiTheme="minorHAnsi" w:cstheme="minorHAnsi"/>
                <w:b/>
                <w:sz w:val="22"/>
                <w:szCs w:val="22"/>
              </w:rPr>
              <w:t>42 440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</w:tcBorders>
          </w:tcPr>
          <w:p w:rsidR="001242A8" w:rsidRPr="001A5CB4" w:rsidRDefault="001242A8" w:rsidP="00A24FFC">
            <w:pPr>
              <w:ind w:left="-140" w:right="57"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</w:pPr>
            <w:r w:rsidRPr="001A5CB4">
              <w:rPr>
                <w:rFonts w:asciiTheme="minorHAnsi" w:hAnsiTheme="minorHAnsi" w:cstheme="minorHAnsi"/>
                <w:b/>
                <w:sz w:val="22"/>
                <w:szCs w:val="22"/>
              </w:rPr>
              <w:t>63 391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</w:tcBorders>
          </w:tcPr>
          <w:p w:rsidR="001242A8" w:rsidRPr="001A5CB4" w:rsidRDefault="001242A8" w:rsidP="00A24FFC">
            <w:pPr>
              <w:ind w:left="-42" w:right="57"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</w:pPr>
            <w:r w:rsidRPr="001A5CB4">
              <w:rPr>
                <w:rFonts w:asciiTheme="minorHAnsi" w:hAnsiTheme="minorHAnsi" w:cstheme="minorHAnsi"/>
                <w:b/>
                <w:sz w:val="22"/>
                <w:szCs w:val="22"/>
              </w:rPr>
              <w:t>57 760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</w:tcBorders>
          </w:tcPr>
          <w:p w:rsidR="001242A8" w:rsidRPr="001A5CB4" w:rsidRDefault="001242A8" w:rsidP="00A24FFC">
            <w:pPr>
              <w:ind w:left="-84" w:right="57"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</w:pPr>
            <w:r w:rsidRPr="001A5CB4">
              <w:rPr>
                <w:rFonts w:asciiTheme="minorHAnsi" w:hAnsiTheme="minorHAnsi" w:cstheme="minorHAnsi"/>
                <w:b/>
                <w:sz w:val="22"/>
                <w:szCs w:val="22"/>
              </w:rPr>
              <w:t>51 867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42A8" w:rsidRPr="001A5CB4" w:rsidRDefault="001242A8" w:rsidP="00A24FFC">
            <w:pPr>
              <w:ind w:left="-128" w:right="57"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</w:pPr>
            <w:r w:rsidRPr="001A5CB4">
              <w:rPr>
                <w:rFonts w:asciiTheme="minorHAnsi" w:hAnsiTheme="minorHAnsi" w:cstheme="minorHAnsi"/>
                <w:b/>
                <w:sz w:val="22"/>
                <w:szCs w:val="22"/>
              </w:rPr>
              <w:t>59 513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42A8" w:rsidRPr="001A5CB4" w:rsidRDefault="001242A8" w:rsidP="001A5CB4">
            <w:pPr>
              <w:ind w:right="57" w:hanging="1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5CB4">
              <w:rPr>
                <w:rFonts w:asciiTheme="minorHAnsi" w:hAnsiTheme="minorHAnsi" w:cstheme="minorHAnsi"/>
                <w:b/>
                <w:sz w:val="22"/>
                <w:szCs w:val="22"/>
              </w:rPr>
              <w:t>1,40</w:t>
            </w:r>
          </w:p>
        </w:tc>
      </w:tr>
    </w:tbl>
    <w:p w:rsidR="001242A8" w:rsidRPr="001242A8" w:rsidRDefault="001242A8" w:rsidP="001242A8">
      <w:pPr>
        <w:jc w:val="both"/>
        <w:rPr>
          <w:rFonts w:ascii="Calibri" w:hAnsi="Calibri" w:cs="Calibri"/>
          <w:sz w:val="20"/>
          <w:szCs w:val="20"/>
        </w:rPr>
      </w:pPr>
      <w:r w:rsidRPr="001242A8">
        <w:rPr>
          <w:rFonts w:ascii="Calibri" w:hAnsi="Calibri" w:cs="Calibri"/>
          <w:b/>
          <w:sz w:val="20"/>
          <w:szCs w:val="20"/>
        </w:rPr>
        <w:t>Zdroj:</w:t>
      </w:r>
      <w:r w:rsidRPr="001242A8">
        <w:rPr>
          <w:rFonts w:ascii="Calibri" w:hAnsi="Calibri" w:cs="Calibri"/>
          <w:sz w:val="20"/>
          <w:szCs w:val="20"/>
        </w:rPr>
        <w:t xml:space="preserve"> </w:t>
      </w:r>
      <w:r w:rsidR="00685444">
        <w:rPr>
          <w:rFonts w:ascii="Calibri" w:hAnsi="Calibri" w:cs="Calibri"/>
          <w:sz w:val="20"/>
          <w:szCs w:val="20"/>
        </w:rPr>
        <w:t>v</w:t>
      </w:r>
      <w:r w:rsidRPr="001242A8">
        <w:rPr>
          <w:rFonts w:ascii="Calibri" w:hAnsi="Calibri" w:cs="Calibri"/>
          <w:sz w:val="20"/>
          <w:szCs w:val="20"/>
        </w:rPr>
        <w:t>ýroční zprávy o činnosti SFDI za příslušné roky.</w:t>
      </w:r>
    </w:p>
    <w:p w:rsidR="001242A8" w:rsidRPr="001242A8" w:rsidRDefault="001242A8" w:rsidP="001242A8">
      <w:p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242A8">
        <w:rPr>
          <w:rFonts w:ascii="Calibri" w:hAnsi="Calibri" w:cs="Calibri"/>
          <w:sz w:val="20"/>
          <w:szCs w:val="20"/>
        </w:rPr>
        <w:t xml:space="preserve">1) </w:t>
      </w:r>
      <w:r w:rsidRPr="001242A8">
        <w:rPr>
          <w:rFonts w:ascii="Calibri" w:hAnsi="Calibri" w:cs="Calibri"/>
          <w:sz w:val="20"/>
          <w:szCs w:val="20"/>
        </w:rPr>
        <w:tab/>
        <w:t>Včetně dotace z býv. Fondu národního majetku ve výši 18 </w:t>
      </w:r>
      <w:r w:rsidR="00685444">
        <w:rPr>
          <w:rFonts w:ascii="Calibri" w:hAnsi="Calibri" w:cs="Calibri"/>
          <w:sz w:val="20"/>
          <w:szCs w:val="20"/>
        </w:rPr>
        <w:t>mld.</w:t>
      </w:r>
      <w:r w:rsidRPr="001242A8">
        <w:rPr>
          <w:rFonts w:ascii="Calibri" w:hAnsi="Calibri" w:cs="Calibri"/>
          <w:sz w:val="20"/>
          <w:szCs w:val="20"/>
        </w:rPr>
        <w:t xml:space="preserve"> Kč.</w:t>
      </w:r>
    </w:p>
    <w:p w:rsidR="001242A8" w:rsidRPr="001242A8" w:rsidRDefault="001242A8" w:rsidP="001242A8">
      <w:p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242A8">
        <w:rPr>
          <w:rFonts w:ascii="Calibri" w:hAnsi="Calibri" w:cs="Calibri"/>
          <w:sz w:val="20"/>
          <w:szCs w:val="20"/>
        </w:rPr>
        <w:t xml:space="preserve">2) </w:t>
      </w:r>
      <w:r w:rsidRPr="001242A8">
        <w:rPr>
          <w:rFonts w:ascii="Calibri" w:hAnsi="Calibri" w:cs="Calibri"/>
          <w:sz w:val="20"/>
          <w:szCs w:val="20"/>
        </w:rPr>
        <w:tab/>
        <w:t>Údaje nebyly vykazovány nebo nebyly relevantní.</w:t>
      </w:r>
    </w:p>
    <w:p w:rsidR="001242A8" w:rsidRPr="001242A8" w:rsidRDefault="001242A8" w:rsidP="001242A8">
      <w:p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242A8">
        <w:rPr>
          <w:rFonts w:ascii="Calibri" w:hAnsi="Calibri" w:cs="Calibri"/>
          <w:sz w:val="20"/>
          <w:szCs w:val="20"/>
        </w:rPr>
        <w:t>3)</w:t>
      </w:r>
      <w:r w:rsidRPr="001242A8">
        <w:rPr>
          <w:rFonts w:ascii="Calibri" w:hAnsi="Calibri" w:cs="Calibri"/>
          <w:sz w:val="20"/>
          <w:szCs w:val="20"/>
        </w:rPr>
        <w:tab/>
        <w:t xml:space="preserve">Index 2014/11. </w:t>
      </w:r>
    </w:p>
    <w:p w:rsidR="001242A8" w:rsidRPr="001242A8" w:rsidRDefault="001242A8" w:rsidP="00A24FFC">
      <w:pPr>
        <w:ind w:left="284" w:hanging="284"/>
        <w:rPr>
          <w:rFonts w:ascii="Calibri" w:hAnsi="Calibri" w:cs="Calibri"/>
          <w:sz w:val="20"/>
          <w:szCs w:val="20"/>
        </w:rPr>
      </w:pPr>
      <w:r w:rsidRPr="001242A8">
        <w:rPr>
          <w:rFonts w:ascii="Calibri" w:hAnsi="Calibri" w:cs="Calibri"/>
          <w:sz w:val="20"/>
          <w:szCs w:val="20"/>
        </w:rPr>
        <w:t xml:space="preserve">4) </w:t>
      </w:r>
      <w:r w:rsidRPr="001242A8">
        <w:rPr>
          <w:rFonts w:ascii="Calibri" w:hAnsi="Calibri" w:cs="Calibri"/>
          <w:sz w:val="20"/>
          <w:szCs w:val="20"/>
        </w:rPr>
        <w:tab/>
        <w:t>Například dotace z dluhopisového programu na financování dálnice D47, dotace na úhradu škod způsobených povodněmi, dotace na opravy silnic I. třídy.</w:t>
      </w:r>
    </w:p>
    <w:p w:rsidR="001242A8" w:rsidRPr="001242A8" w:rsidRDefault="001242A8" w:rsidP="001242A8">
      <w:p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242A8">
        <w:rPr>
          <w:rFonts w:ascii="Calibri" w:hAnsi="Calibri" w:cs="Calibri"/>
          <w:sz w:val="20"/>
          <w:szCs w:val="20"/>
        </w:rPr>
        <w:t xml:space="preserve">5) </w:t>
      </w:r>
      <w:r w:rsidRPr="001242A8">
        <w:rPr>
          <w:rFonts w:ascii="Calibri" w:hAnsi="Calibri" w:cs="Calibri"/>
          <w:sz w:val="20"/>
          <w:szCs w:val="20"/>
        </w:rPr>
        <w:tab/>
        <w:t>Například příjmy z pronájmů, příjmy z úroků, přijaté pojistné náhrady.</w:t>
      </w:r>
    </w:p>
    <w:p w:rsidR="001242A8" w:rsidRPr="001242A8" w:rsidRDefault="001242A8" w:rsidP="001242A8">
      <w:pPr>
        <w:jc w:val="center"/>
        <w:rPr>
          <w:rFonts w:ascii="Calibri" w:hAnsi="Calibri" w:cs="Calibri"/>
        </w:rPr>
      </w:pPr>
    </w:p>
    <w:p w:rsidR="001242A8" w:rsidRPr="001242A8" w:rsidRDefault="001242A8" w:rsidP="001242A8">
      <w:pPr>
        <w:jc w:val="both"/>
        <w:rPr>
          <w:rFonts w:ascii="Calibri" w:hAnsi="Calibri" w:cs="Calibri"/>
        </w:rPr>
      </w:pPr>
      <w:r w:rsidRPr="001242A8">
        <w:rPr>
          <w:rFonts w:ascii="Calibri" w:hAnsi="Calibri" w:cs="Calibri"/>
        </w:rPr>
        <w:t>Z přehledu příjmů je zřejmé, že v kontrolovaném období let 2011 až 2014 poklesly celkové příjmy SFDI o 3 878 mil. Kč (index 2014/2011 byl 0,94). V uvedeném období se snížilo čerpání dotac</w:t>
      </w:r>
      <w:r w:rsidR="00685444">
        <w:rPr>
          <w:rFonts w:ascii="Calibri" w:hAnsi="Calibri" w:cs="Calibri"/>
        </w:rPr>
        <w:t>í</w:t>
      </w:r>
      <w:r w:rsidRPr="001242A8">
        <w:rPr>
          <w:rFonts w:ascii="Calibri" w:hAnsi="Calibri" w:cs="Calibri"/>
        </w:rPr>
        <w:t xml:space="preserve"> z operačního programu </w:t>
      </w:r>
      <w:r w:rsidR="00685444" w:rsidRPr="00A24FFC">
        <w:rPr>
          <w:rFonts w:ascii="Calibri" w:hAnsi="Calibri" w:cs="Calibri"/>
          <w:i/>
        </w:rPr>
        <w:t>D</w:t>
      </w:r>
      <w:r w:rsidRPr="00A24FFC">
        <w:rPr>
          <w:rFonts w:ascii="Calibri" w:hAnsi="Calibri" w:cs="Calibri"/>
          <w:i/>
        </w:rPr>
        <w:t>oprava</w:t>
      </w:r>
      <w:r w:rsidRPr="001242A8">
        <w:rPr>
          <w:rFonts w:ascii="Calibri" w:hAnsi="Calibri" w:cs="Calibri"/>
        </w:rPr>
        <w:t xml:space="preserve"> o 8 471 mil. Kč (index 2014/2011 byl 0,56). Naopak vzrostly dotace ze státního rozpočtu na krytí deficitu o 7 281 mil. Kč (index 2014/2011 byl</w:t>
      </w:r>
      <w:r w:rsidR="00685444">
        <w:rPr>
          <w:rFonts w:ascii="Calibri" w:hAnsi="Calibri" w:cs="Calibri"/>
        </w:rPr>
        <w:t> </w:t>
      </w:r>
      <w:r w:rsidRPr="001242A8">
        <w:rPr>
          <w:rFonts w:ascii="Calibri" w:hAnsi="Calibri" w:cs="Calibri"/>
        </w:rPr>
        <w:t>1,75).</w:t>
      </w:r>
    </w:p>
    <w:p w:rsidR="001242A8" w:rsidRDefault="001242A8" w:rsidP="001242A8">
      <w:r>
        <w:br w:type="page"/>
      </w:r>
    </w:p>
    <w:p w:rsidR="001242A8" w:rsidRPr="001242A8" w:rsidRDefault="001242A8" w:rsidP="001242A8">
      <w:pPr>
        <w:jc w:val="right"/>
        <w:rPr>
          <w:rFonts w:ascii="Calibri" w:hAnsi="Calibri" w:cs="Calibri"/>
          <w:b/>
        </w:rPr>
      </w:pPr>
      <w:r w:rsidRPr="001242A8">
        <w:rPr>
          <w:rFonts w:ascii="Calibri" w:hAnsi="Calibri" w:cs="Calibri"/>
          <w:b/>
        </w:rPr>
        <w:lastRenderedPageBreak/>
        <w:t>Příloha č. 2</w:t>
      </w:r>
    </w:p>
    <w:p w:rsidR="001242A8" w:rsidRPr="001242A8" w:rsidRDefault="001242A8" w:rsidP="001242A8">
      <w:pPr>
        <w:rPr>
          <w:rFonts w:ascii="Calibri" w:hAnsi="Calibri" w:cs="Calibri"/>
          <w:b/>
        </w:rPr>
      </w:pPr>
    </w:p>
    <w:p w:rsidR="001242A8" w:rsidRPr="001242A8" w:rsidRDefault="001242A8" w:rsidP="001242A8">
      <w:pPr>
        <w:jc w:val="center"/>
        <w:rPr>
          <w:rFonts w:ascii="Calibri" w:hAnsi="Calibri" w:cs="Calibri"/>
          <w:b/>
          <w:sz w:val="28"/>
          <w:szCs w:val="28"/>
        </w:rPr>
      </w:pPr>
    </w:p>
    <w:p w:rsidR="001242A8" w:rsidRPr="001242A8" w:rsidRDefault="001242A8" w:rsidP="001242A8">
      <w:pPr>
        <w:jc w:val="center"/>
        <w:rPr>
          <w:rFonts w:ascii="Calibri" w:hAnsi="Calibri" w:cs="Calibri"/>
          <w:b/>
          <w:sz w:val="28"/>
          <w:szCs w:val="28"/>
        </w:rPr>
      </w:pPr>
    </w:p>
    <w:p w:rsidR="001242A8" w:rsidRPr="001242A8" w:rsidRDefault="001242A8" w:rsidP="001242A8">
      <w:pPr>
        <w:jc w:val="center"/>
        <w:rPr>
          <w:rFonts w:ascii="Calibri" w:hAnsi="Calibri" w:cs="Calibri"/>
          <w:b/>
          <w:sz w:val="28"/>
          <w:szCs w:val="28"/>
        </w:rPr>
      </w:pPr>
      <w:r w:rsidRPr="001242A8">
        <w:rPr>
          <w:rFonts w:ascii="Calibri" w:hAnsi="Calibri" w:cs="Calibri"/>
          <w:b/>
          <w:sz w:val="28"/>
          <w:szCs w:val="28"/>
        </w:rPr>
        <w:t xml:space="preserve">Přehled výdajů SFDI </w:t>
      </w:r>
    </w:p>
    <w:p w:rsidR="001242A8" w:rsidRPr="00A24FFC" w:rsidRDefault="001242A8" w:rsidP="00923E81">
      <w:pPr>
        <w:tabs>
          <w:tab w:val="left" w:pos="8789"/>
        </w:tabs>
        <w:jc w:val="center"/>
        <w:rPr>
          <w:rFonts w:ascii="Calibri" w:hAnsi="Calibri" w:cs="Calibri"/>
          <w:b/>
        </w:rPr>
      </w:pPr>
      <w:r w:rsidRPr="00A24FFC">
        <w:rPr>
          <w:rFonts w:ascii="Calibri" w:hAnsi="Calibri" w:cs="Calibri"/>
          <w:b/>
        </w:rPr>
        <w:t>(v mil. Kč)</w:t>
      </w:r>
    </w:p>
    <w:p w:rsidR="001242A8" w:rsidRPr="001242A8" w:rsidRDefault="001242A8" w:rsidP="001242A8">
      <w:pPr>
        <w:jc w:val="center"/>
        <w:rPr>
          <w:rFonts w:ascii="Calibri" w:hAnsi="Calibri" w:cs="Calibri"/>
        </w:rPr>
      </w:pPr>
    </w:p>
    <w:tbl>
      <w:tblPr>
        <w:tblStyle w:val="Mkatabulky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88"/>
        <w:gridCol w:w="1108"/>
        <w:gridCol w:w="1022"/>
        <w:gridCol w:w="1107"/>
        <w:gridCol w:w="1107"/>
        <w:gridCol w:w="1107"/>
        <w:gridCol w:w="1049"/>
      </w:tblGrid>
      <w:tr w:rsidR="001242A8" w:rsidRPr="001242A8" w:rsidTr="000533D8">
        <w:tc>
          <w:tcPr>
            <w:tcW w:w="27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42A8" w:rsidRPr="008F2DC0" w:rsidRDefault="001242A8" w:rsidP="001242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b/>
                <w:sz w:val="22"/>
                <w:szCs w:val="22"/>
              </w:rPr>
              <w:t>Druh výdaje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242A8" w:rsidRPr="008F2DC0" w:rsidRDefault="001242A8" w:rsidP="001242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b/>
                <w:sz w:val="22"/>
                <w:szCs w:val="22"/>
              </w:rPr>
              <w:t>2004</w:t>
            </w:r>
          </w:p>
        </w:tc>
        <w:tc>
          <w:tcPr>
            <w:tcW w:w="10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242A8" w:rsidRPr="008F2DC0" w:rsidRDefault="001242A8" w:rsidP="001242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b/>
                <w:sz w:val="22"/>
                <w:szCs w:val="22"/>
              </w:rPr>
              <w:t>2011</w:t>
            </w:r>
          </w:p>
        </w:tc>
        <w:tc>
          <w:tcPr>
            <w:tcW w:w="11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242A8" w:rsidRPr="008F2DC0" w:rsidRDefault="001242A8" w:rsidP="001242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b/>
                <w:sz w:val="22"/>
                <w:szCs w:val="22"/>
              </w:rPr>
              <w:t>2012</w:t>
            </w:r>
          </w:p>
        </w:tc>
        <w:tc>
          <w:tcPr>
            <w:tcW w:w="11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242A8" w:rsidRPr="008F2DC0" w:rsidRDefault="001242A8" w:rsidP="001242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b/>
                <w:sz w:val="22"/>
                <w:szCs w:val="22"/>
              </w:rPr>
              <w:t>2013</w:t>
            </w:r>
          </w:p>
        </w:tc>
        <w:tc>
          <w:tcPr>
            <w:tcW w:w="11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42A8" w:rsidRPr="008F2DC0" w:rsidRDefault="001242A8" w:rsidP="001242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b/>
                <w:sz w:val="22"/>
                <w:szCs w:val="22"/>
              </w:rPr>
              <w:t>2014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42A8" w:rsidRPr="008F2DC0" w:rsidRDefault="001242A8" w:rsidP="001242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b/>
                <w:sz w:val="22"/>
                <w:szCs w:val="22"/>
              </w:rPr>
              <w:t>Index 2014/04</w:t>
            </w:r>
          </w:p>
        </w:tc>
      </w:tr>
      <w:tr w:rsidR="001242A8" w:rsidRPr="001242A8" w:rsidTr="000533D8">
        <w:tc>
          <w:tcPr>
            <w:tcW w:w="2788" w:type="dxa"/>
            <w:tcBorders>
              <w:top w:val="single" w:sz="12" w:space="0" w:color="auto"/>
              <w:right w:val="single" w:sz="12" w:space="0" w:color="auto"/>
            </w:tcBorders>
          </w:tcPr>
          <w:p w:rsidR="001242A8" w:rsidRPr="008F2DC0" w:rsidRDefault="001242A8" w:rsidP="001242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b/>
                <w:sz w:val="22"/>
                <w:szCs w:val="22"/>
              </w:rPr>
              <w:t>Výdaje na dopr. infrastr.</w:t>
            </w:r>
          </w:p>
          <w:p w:rsidR="001242A8" w:rsidRPr="008F2DC0" w:rsidRDefault="001242A8" w:rsidP="001242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z toho:</w:t>
            </w:r>
          </w:p>
          <w:p w:rsidR="001242A8" w:rsidRPr="008F2DC0" w:rsidRDefault="001242A8" w:rsidP="001242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- dálnice</w:t>
            </w:r>
          </w:p>
          <w:p w:rsidR="001242A8" w:rsidRPr="008F2DC0" w:rsidRDefault="001242A8" w:rsidP="001242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- silnice</w:t>
            </w:r>
          </w:p>
          <w:p w:rsidR="001242A8" w:rsidRPr="008F2DC0" w:rsidRDefault="001242A8" w:rsidP="001242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- dráhy</w:t>
            </w:r>
          </w:p>
          <w:p w:rsidR="001242A8" w:rsidRPr="008F2DC0" w:rsidRDefault="001242A8" w:rsidP="001242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- vodní cesty</w:t>
            </w: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</w:tcBorders>
          </w:tcPr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b/>
                <w:sz w:val="22"/>
                <w:szCs w:val="22"/>
              </w:rPr>
              <w:t>51 713</w:t>
            </w: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13 946</w:t>
            </w: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21 237</w:t>
            </w: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16 218</w:t>
            </w: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312</w:t>
            </w:r>
          </w:p>
        </w:tc>
        <w:tc>
          <w:tcPr>
            <w:tcW w:w="1022" w:type="dxa"/>
            <w:tcBorders>
              <w:top w:val="single" w:sz="12" w:space="0" w:color="auto"/>
            </w:tcBorders>
          </w:tcPr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b/>
                <w:sz w:val="22"/>
                <w:szCs w:val="22"/>
              </w:rPr>
              <w:t>58 559</w:t>
            </w: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242A8" w:rsidRPr="008F2DC0" w:rsidRDefault="001242A8" w:rsidP="008F2DC0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11 367</w:t>
            </w: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27 153</w:t>
            </w: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19 490</w:t>
            </w: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549</w:t>
            </w:r>
          </w:p>
        </w:tc>
        <w:tc>
          <w:tcPr>
            <w:tcW w:w="1107" w:type="dxa"/>
            <w:tcBorders>
              <w:top w:val="single" w:sz="12" w:space="0" w:color="auto"/>
            </w:tcBorders>
          </w:tcPr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b/>
                <w:sz w:val="22"/>
                <w:szCs w:val="22"/>
              </w:rPr>
              <w:t>47 893</w:t>
            </w: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11 217</w:t>
            </w: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17 851</w:t>
            </w: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18 392</w:t>
            </w: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433</w:t>
            </w:r>
          </w:p>
        </w:tc>
        <w:tc>
          <w:tcPr>
            <w:tcW w:w="1107" w:type="dxa"/>
            <w:tcBorders>
              <w:top w:val="single" w:sz="12" w:space="0" w:color="auto"/>
            </w:tcBorders>
          </w:tcPr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b/>
                <w:sz w:val="22"/>
                <w:szCs w:val="22"/>
              </w:rPr>
              <w:t>45 144</w:t>
            </w: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10 765</w:t>
            </w: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15 595</w:t>
            </w: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18 598</w:t>
            </w: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186</w:t>
            </w:r>
          </w:p>
        </w:tc>
        <w:tc>
          <w:tcPr>
            <w:tcW w:w="1107" w:type="dxa"/>
            <w:tcBorders>
              <w:top w:val="single" w:sz="12" w:space="0" w:color="auto"/>
              <w:right w:val="single" w:sz="12" w:space="0" w:color="auto"/>
            </w:tcBorders>
          </w:tcPr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b/>
                <w:sz w:val="22"/>
                <w:szCs w:val="22"/>
              </w:rPr>
              <w:t>48 650</w:t>
            </w: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6 899</w:t>
            </w: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16 151</w:t>
            </w: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25 337</w:t>
            </w: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263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</w:tcBorders>
          </w:tcPr>
          <w:p w:rsidR="001242A8" w:rsidRPr="008F2DC0" w:rsidRDefault="001242A8" w:rsidP="008F2DC0">
            <w:pPr>
              <w:ind w:right="57" w:hanging="1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b/>
                <w:sz w:val="22"/>
                <w:szCs w:val="22"/>
              </w:rPr>
              <w:t>0,94</w:t>
            </w:r>
          </w:p>
          <w:p w:rsidR="001242A8" w:rsidRPr="008F2DC0" w:rsidRDefault="001242A8" w:rsidP="008F2DC0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42A8" w:rsidRPr="008F2DC0" w:rsidRDefault="001242A8" w:rsidP="008F2DC0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0,49</w:t>
            </w:r>
          </w:p>
          <w:p w:rsidR="001242A8" w:rsidRPr="008F2DC0" w:rsidRDefault="001242A8" w:rsidP="008F2DC0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0,76</w:t>
            </w:r>
          </w:p>
          <w:p w:rsidR="001242A8" w:rsidRPr="008F2DC0" w:rsidRDefault="001242A8" w:rsidP="008F2DC0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1,56</w:t>
            </w:r>
          </w:p>
          <w:p w:rsidR="001242A8" w:rsidRPr="008F2DC0" w:rsidRDefault="001242A8" w:rsidP="008F2DC0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0,84</w:t>
            </w:r>
          </w:p>
        </w:tc>
      </w:tr>
      <w:tr w:rsidR="001242A8" w:rsidRPr="001242A8" w:rsidTr="000533D8">
        <w:tc>
          <w:tcPr>
            <w:tcW w:w="2788" w:type="dxa"/>
            <w:tcBorders>
              <w:right w:val="single" w:sz="12" w:space="0" w:color="auto"/>
            </w:tcBorders>
          </w:tcPr>
          <w:p w:rsidR="001242A8" w:rsidRPr="008F2DC0" w:rsidRDefault="001242A8" w:rsidP="001242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b/>
                <w:sz w:val="22"/>
                <w:szCs w:val="22"/>
              </w:rPr>
              <w:t>Poskytování příspěvků</w:t>
            </w:r>
          </w:p>
          <w:p w:rsidR="001242A8" w:rsidRPr="008F2DC0" w:rsidRDefault="001242A8" w:rsidP="001242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z toho na:</w:t>
            </w:r>
          </w:p>
          <w:p w:rsidR="001242A8" w:rsidRPr="008F2DC0" w:rsidRDefault="001242A8" w:rsidP="001242A8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- nové technologie</w:t>
            </w:r>
            <w:r w:rsidRPr="008F2DC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1)</w:t>
            </w:r>
          </w:p>
          <w:p w:rsidR="001242A8" w:rsidRPr="008F2DC0" w:rsidRDefault="001242A8" w:rsidP="001242A8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- bezpečnost dopravy</w:t>
            </w:r>
            <w:r w:rsidRPr="008F2DC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2)</w:t>
            </w:r>
          </w:p>
          <w:p w:rsidR="001242A8" w:rsidRPr="008F2DC0" w:rsidRDefault="001242A8" w:rsidP="001242A8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- cyklistické stezky</w:t>
            </w:r>
            <w:r w:rsidRPr="008F2DC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108" w:type="dxa"/>
            <w:tcBorders>
              <w:left w:val="single" w:sz="12" w:space="0" w:color="auto"/>
            </w:tcBorders>
          </w:tcPr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b/>
                <w:sz w:val="22"/>
                <w:szCs w:val="22"/>
              </w:rPr>
              <w:t>187</w:t>
            </w: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77</w:t>
            </w: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1022" w:type="dxa"/>
          </w:tcPr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b/>
                <w:sz w:val="22"/>
                <w:szCs w:val="22"/>
              </w:rPr>
              <w:t>278</w:t>
            </w: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149</w:t>
            </w: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</w:p>
        </w:tc>
        <w:tc>
          <w:tcPr>
            <w:tcW w:w="1107" w:type="dxa"/>
          </w:tcPr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b/>
                <w:sz w:val="22"/>
                <w:szCs w:val="22"/>
              </w:rPr>
              <w:t>296</w:t>
            </w: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107</w:t>
            </w: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171</w:t>
            </w:r>
          </w:p>
        </w:tc>
        <w:tc>
          <w:tcPr>
            <w:tcW w:w="1107" w:type="dxa"/>
          </w:tcPr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b/>
                <w:sz w:val="22"/>
                <w:szCs w:val="22"/>
              </w:rPr>
              <w:t>397</w:t>
            </w: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84</w:t>
            </w: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216</w:t>
            </w: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97</w:t>
            </w:r>
          </w:p>
        </w:tc>
        <w:tc>
          <w:tcPr>
            <w:tcW w:w="1107" w:type="dxa"/>
            <w:tcBorders>
              <w:right w:val="single" w:sz="12" w:space="0" w:color="auto"/>
            </w:tcBorders>
          </w:tcPr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b/>
                <w:sz w:val="22"/>
                <w:szCs w:val="22"/>
              </w:rPr>
              <w:t>435</w:t>
            </w: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254</w:t>
            </w: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73</w:t>
            </w:r>
          </w:p>
        </w:tc>
        <w:tc>
          <w:tcPr>
            <w:tcW w:w="1049" w:type="dxa"/>
            <w:tcBorders>
              <w:left w:val="single" w:sz="12" w:space="0" w:color="auto"/>
            </w:tcBorders>
          </w:tcPr>
          <w:p w:rsidR="001242A8" w:rsidRPr="008F2DC0" w:rsidRDefault="001242A8" w:rsidP="008F2DC0">
            <w:pPr>
              <w:ind w:right="57" w:hanging="1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b/>
                <w:sz w:val="22"/>
                <w:szCs w:val="22"/>
              </w:rPr>
              <w:t>2,33</w:t>
            </w:r>
          </w:p>
          <w:p w:rsidR="001242A8" w:rsidRPr="008F2DC0" w:rsidRDefault="001242A8" w:rsidP="008F2DC0">
            <w:pPr>
              <w:ind w:right="57" w:hanging="1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42A8" w:rsidRPr="008F2DC0" w:rsidRDefault="001242A8" w:rsidP="008F2DC0">
            <w:pPr>
              <w:ind w:right="57" w:hanging="1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2,70</w:t>
            </w:r>
          </w:p>
          <w:p w:rsidR="001242A8" w:rsidRPr="008F2DC0" w:rsidRDefault="001242A8" w:rsidP="008F2DC0">
            <w:pPr>
              <w:ind w:right="57" w:hanging="1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3,30</w:t>
            </w:r>
          </w:p>
          <w:p w:rsidR="001242A8" w:rsidRPr="008F2DC0" w:rsidRDefault="001242A8" w:rsidP="008F2DC0">
            <w:pPr>
              <w:ind w:right="57" w:hanging="1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1,04</w:t>
            </w:r>
          </w:p>
        </w:tc>
      </w:tr>
      <w:tr w:rsidR="001242A8" w:rsidRPr="001242A8" w:rsidTr="000533D8">
        <w:tc>
          <w:tcPr>
            <w:tcW w:w="2788" w:type="dxa"/>
            <w:tcBorders>
              <w:right w:val="single" w:sz="12" w:space="0" w:color="auto"/>
            </w:tcBorders>
          </w:tcPr>
          <w:p w:rsidR="001242A8" w:rsidRPr="008F2DC0" w:rsidRDefault="001242A8" w:rsidP="001242A8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8F2DC0">
              <w:rPr>
                <w:rFonts w:asciiTheme="minorHAnsi" w:hAnsiTheme="minorHAnsi" w:cstheme="minorHAnsi"/>
                <w:b/>
                <w:sz w:val="22"/>
                <w:szCs w:val="22"/>
              </w:rPr>
              <w:t>Mýtné a telematika</w:t>
            </w:r>
            <w:r w:rsidRPr="008F2DC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108" w:type="dxa"/>
            <w:tcBorders>
              <w:left w:val="single" w:sz="12" w:space="0" w:color="auto"/>
            </w:tcBorders>
          </w:tcPr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8F2DC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022" w:type="dxa"/>
          </w:tcPr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b/>
                <w:sz w:val="22"/>
                <w:szCs w:val="22"/>
              </w:rPr>
              <w:t>3 198</w:t>
            </w:r>
          </w:p>
        </w:tc>
        <w:tc>
          <w:tcPr>
            <w:tcW w:w="1107" w:type="dxa"/>
          </w:tcPr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b/>
                <w:sz w:val="22"/>
                <w:szCs w:val="22"/>
              </w:rPr>
              <w:t>3 483</w:t>
            </w:r>
          </w:p>
        </w:tc>
        <w:tc>
          <w:tcPr>
            <w:tcW w:w="1107" w:type="dxa"/>
          </w:tcPr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b/>
                <w:sz w:val="22"/>
                <w:szCs w:val="22"/>
              </w:rPr>
              <w:t>3 330</w:t>
            </w:r>
          </w:p>
        </w:tc>
        <w:tc>
          <w:tcPr>
            <w:tcW w:w="1107" w:type="dxa"/>
            <w:tcBorders>
              <w:right w:val="single" w:sz="12" w:space="0" w:color="auto"/>
            </w:tcBorders>
          </w:tcPr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b/>
                <w:sz w:val="22"/>
                <w:szCs w:val="22"/>
              </w:rPr>
              <w:t>2 810</w:t>
            </w:r>
          </w:p>
        </w:tc>
        <w:tc>
          <w:tcPr>
            <w:tcW w:w="1049" w:type="dxa"/>
            <w:tcBorders>
              <w:left w:val="single" w:sz="12" w:space="0" w:color="auto"/>
            </w:tcBorders>
          </w:tcPr>
          <w:p w:rsidR="001242A8" w:rsidRPr="008F2DC0" w:rsidRDefault="001242A8" w:rsidP="00117921">
            <w:pPr>
              <w:ind w:right="-45" w:hanging="17"/>
              <w:jc w:val="righ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8F2DC0">
              <w:rPr>
                <w:rFonts w:asciiTheme="minorHAnsi" w:hAnsiTheme="minorHAnsi" w:cstheme="minorHAnsi"/>
                <w:b/>
                <w:sz w:val="22"/>
                <w:szCs w:val="22"/>
              </w:rPr>
              <w:t>0,88</w:t>
            </w:r>
            <w:r w:rsidRPr="008F2DC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5)</w:t>
            </w:r>
          </w:p>
        </w:tc>
      </w:tr>
      <w:tr w:rsidR="001242A8" w:rsidRPr="001242A8" w:rsidTr="000533D8">
        <w:tc>
          <w:tcPr>
            <w:tcW w:w="2788" w:type="dxa"/>
            <w:tcBorders>
              <w:right w:val="single" w:sz="12" w:space="0" w:color="auto"/>
            </w:tcBorders>
          </w:tcPr>
          <w:p w:rsidR="001242A8" w:rsidRPr="008F2DC0" w:rsidRDefault="001242A8" w:rsidP="001242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b/>
                <w:sz w:val="22"/>
                <w:szCs w:val="22"/>
              </w:rPr>
              <w:t>Výdaje na činnost SFDI</w:t>
            </w:r>
            <w:r w:rsidRPr="008F2DC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6)</w:t>
            </w:r>
          </w:p>
          <w:p w:rsidR="001242A8" w:rsidRPr="008F2DC0" w:rsidRDefault="001242A8" w:rsidP="001242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z toho:</w:t>
            </w:r>
          </w:p>
          <w:p w:rsidR="001242A8" w:rsidRPr="008F2DC0" w:rsidRDefault="001242A8" w:rsidP="001242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- vlastní činnost</w:t>
            </w:r>
          </w:p>
          <w:p w:rsidR="001242A8" w:rsidRPr="008F2DC0" w:rsidRDefault="001242A8" w:rsidP="001242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- spojené s dáln. kupóny</w:t>
            </w:r>
          </w:p>
        </w:tc>
        <w:tc>
          <w:tcPr>
            <w:tcW w:w="1108" w:type="dxa"/>
            <w:tcBorders>
              <w:left w:val="single" w:sz="12" w:space="0" w:color="auto"/>
            </w:tcBorders>
          </w:tcPr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b/>
                <w:sz w:val="22"/>
                <w:szCs w:val="22"/>
              </w:rPr>
              <w:t>168</w:t>
            </w: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168</w:t>
            </w: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022" w:type="dxa"/>
          </w:tcPr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b/>
                <w:sz w:val="22"/>
                <w:szCs w:val="22"/>
              </w:rPr>
              <w:t>315</w:t>
            </w: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83</w:t>
            </w: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232</w:t>
            </w:r>
          </w:p>
        </w:tc>
        <w:tc>
          <w:tcPr>
            <w:tcW w:w="1107" w:type="dxa"/>
          </w:tcPr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b/>
                <w:sz w:val="22"/>
                <w:szCs w:val="22"/>
              </w:rPr>
              <w:t>320</w:t>
            </w: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68</w:t>
            </w: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252</w:t>
            </w:r>
          </w:p>
        </w:tc>
        <w:tc>
          <w:tcPr>
            <w:tcW w:w="1107" w:type="dxa"/>
          </w:tcPr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b/>
                <w:sz w:val="22"/>
                <w:szCs w:val="22"/>
              </w:rPr>
              <w:t>338</w:t>
            </w: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79</w:t>
            </w: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259</w:t>
            </w:r>
          </w:p>
        </w:tc>
        <w:tc>
          <w:tcPr>
            <w:tcW w:w="1107" w:type="dxa"/>
            <w:tcBorders>
              <w:right w:val="single" w:sz="12" w:space="0" w:color="auto"/>
            </w:tcBorders>
          </w:tcPr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b/>
                <w:sz w:val="22"/>
                <w:szCs w:val="22"/>
              </w:rPr>
              <w:t>334</w:t>
            </w: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262</w:t>
            </w:r>
          </w:p>
        </w:tc>
        <w:tc>
          <w:tcPr>
            <w:tcW w:w="1049" w:type="dxa"/>
            <w:tcBorders>
              <w:left w:val="single" w:sz="12" w:space="0" w:color="auto"/>
            </w:tcBorders>
          </w:tcPr>
          <w:p w:rsidR="001242A8" w:rsidRPr="008F2DC0" w:rsidRDefault="001242A8" w:rsidP="008F2DC0">
            <w:pPr>
              <w:ind w:right="57" w:hanging="1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b/>
                <w:sz w:val="22"/>
                <w:szCs w:val="22"/>
              </w:rPr>
              <w:t>1,99</w:t>
            </w:r>
          </w:p>
          <w:p w:rsidR="001242A8" w:rsidRPr="008F2DC0" w:rsidRDefault="001242A8" w:rsidP="008F2DC0">
            <w:pPr>
              <w:ind w:right="57" w:hanging="1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42A8" w:rsidRPr="008F2DC0" w:rsidRDefault="001242A8" w:rsidP="008F2DC0">
            <w:pPr>
              <w:ind w:right="57" w:hanging="1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0,43</w:t>
            </w:r>
          </w:p>
          <w:p w:rsidR="001242A8" w:rsidRPr="008F2DC0" w:rsidRDefault="001242A8" w:rsidP="008F2DC0">
            <w:pPr>
              <w:ind w:right="-45" w:hanging="17"/>
              <w:jc w:val="righ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8F2DC0">
              <w:rPr>
                <w:rFonts w:asciiTheme="minorHAnsi" w:hAnsiTheme="minorHAnsi" w:cstheme="minorHAnsi"/>
                <w:sz w:val="22"/>
                <w:szCs w:val="22"/>
              </w:rPr>
              <w:t>1,13</w:t>
            </w:r>
            <w:r w:rsidRPr="008F2DC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5)</w:t>
            </w:r>
          </w:p>
        </w:tc>
      </w:tr>
      <w:tr w:rsidR="001242A8" w:rsidRPr="001242A8" w:rsidTr="000533D8">
        <w:tc>
          <w:tcPr>
            <w:tcW w:w="2788" w:type="dxa"/>
            <w:tcBorders>
              <w:right w:val="single" w:sz="12" w:space="0" w:color="auto"/>
            </w:tcBorders>
          </w:tcPr>
          <w:p w:rsidR="001242A8" w:rsidRPr="008F2DC0" w:rsidRDefault="001242A8" w:rsidP="001242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Odvod Min. dopravy </w:t>
            </w:r>
          </w:p>
        </w:tc>
        <w:tc>
          <w:tcPr>
            <w:tcW w:w="1108" w:type="dxa"/>
            <w:tcBorders>
              <w:left w:val="single" w:sz="12" w:space="0" w:color="auto"/>
            </w:tcBorders>
          </w:tcPr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022" w:type="dxa"/>
          </w:tcPr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107" w:type="dxa"/>
          </w:tcPr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107" w:type="dxa"/>
          </w:tcPr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b/>
                <w:sz w:val="22"/>
                <w:szCs w:val="22"/>
              </w:rPr>
              <w:t>5 000</w:t>
            </w:r>
          </w:p>
        </w:tc>
        <w:tc>
          <w:tcPr>
            <w:tcW w:w="1107" w:type="dxa"/>
            <w:tcBorders>
              <w:right w:val="single" w:sz="12" w:space="0" w:color="auto"/>
            </w:tcBorders>
          </w:tcPr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049" w:type="dxa"/>
            <w:tcBorders>
              <w:left w:val="single" w:sz="12" w:space="0" w:color="auto"/>
            </w:tcBorders>
          </w:tcPr>
          <w:p w:rsidR="001242A8" w:rsidRPr="008F2DC0" w:rsidRDefault="00117921" w:rsidP="008F2DC0">
            <w:pPr>
              <w:ind w:right="57" w:hanging="1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</w:p>
        </w:tc>
      </w:tr>
      <w:tr w:rsidR="001242A8" w:rsidRPr="001242A8" w:rsidTr="000533D8">
        <w:tc>
          <w:tcPr>
            <w:tcW w:w="27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42A8" w:rsidRPr="008F2DC0" w:rsidRDefault="001242A8" w:rsidP="001242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b/>
                <w:sz w:val="22"/>
                <w:szCs w:val="22"/>
              </w:rPr>
              <w:t>C e l k e m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b/>
                <w:sz w:val="22"/>
                <w:szCs w:val="22"/>
              </w:rPr>
              <w:t>52 068</w:t>
            </w:r>
          </w:p>
        </w:tc>
        <w:tc>
          <w:tcPr>
            <w:tcW w:w="1022" w:type="dxa"/>
            <w:tcBorders>
              <w:top w:val="single" w:sz="12" w:space="0" w:color="auto"/>
              <w:bottom w:val="single" w:sz="12" w:space="0" w:color="auto"/>
            </w:tcBorders>
          </w:tcPr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b/>
                <w:sz w:val="22"/>
                <w:szCs w:val="22"/>
              </w:rPr>
              <w:t>62 350</w:t>
            </w:r>
          </w:p>
        </w:tc>
        <w:tc>
          <w:tcPr>
            <w:tcW w:w="1107" w:type="dxa"/>
            <w:tcBorders>
              <w:top w:val="single" w:sz="12" w:space="0" w:color="auto"/>
              <w:bottom w:val="single" w:sz="12" w:space="0" w:color="auto"/>
            </w:tcBorders>
          </w:tcPr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b/>
                <w:sz w:val="22"/>
                <w:szCs w:val="22"/>
              </w:rPr>
              <w:t>51 992</w:t>
            </w:r>
          </w:p>
        </w:tc>
        <w:tc>
          <w:tcPr>
            <w:tcW w:w="1107" w:type="dxa"/>
            <w:tcBorders>
              <w:top w:val="single" w:sz="12" w:space="0" w:color="auto"/>
              <w:bottom w:val="single" w:sz="12" w:space="0" w:color="auto"/>
            </w:tcBorders>
          </w:tcPr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b/>
                <w:sz w:val="22"/>
                <w:szCs w:val="22"/>
              </w:rPr>
              <w:t>54 209</w:t>
            </w:r>
          </w:p>
        </w:tc>
        <w:tc>
          <w:tcPr>
            <w:tcW w:w="11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42A8" w:rsidRPr="008F2DC0" w:rsidRDefault="001242A8" w:rsidP="008F2DC0">
            <w:pPr>
              <w:ind w:right="57" w:firstLine="43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b/>
                <w:sz w:val="22"/>
                <w:szCs w:val="22"/>
              </w:rPr>
              <w:t>52 229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42A8" w:rsidRPr="008F2DC0" w:rsidRDefault="001242A8" w:rsidP="00117921">
            <w:pPr>
              <w:ind w:right="57" w:hanging="1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2DC0">
              <w:rPr>
                <w:rFonts w:asciiTheme="minorHAnsi" w:hAnsiTheme="minorHAnsi" w:cstheme="minorHAnsi"/>
                <w:b/>
                <w:sz w:val="22"/>
                <w:szCs w:val="22"/>
              </w:rPr>
              <w:t>1,00</w:t>
            </w:r>
          </w:p>
        </w:tc>
      </w:tr>
    </w:tbl>
    <w:p w:rsidR="001242A8" w:rsidRPr="001242A8" w:rsidRDefault="001242A8" w:rsidP="001242A8">
      <w:pPr>
        <w:jc w:val="both"/>
        <w:rPr>
          <w:rFonts w:ascii="Calibri" w:hAnsi="Calibri" w:cs="Calibri"/>
          <w:sz w:val="20"/>
          <w:szCs w:val="20"/>
        </w:rPr>
      </w:pPr>
      <w:r w:rsidRPr="001242A8">
        <w:rPr>
          <w:rFonts w:ascii="Calibri" w:hAnsi="Calibri" w:cs="Calibri"/>
          <w:b/>
          <w:sz w:val="20"/>
          <w:szCs w:val="20"/>
        </w:rPr>
        <w:t>Zdroj:</w:t>
      </w:r>
      <w:r w:rsidRPr="001242A8">
        <w:rPr>
          <w:rFonts w:ascii="Calibri" w:hAnsi="Calibri" w:cs="Calibri"/>
          <w:sz w:val="20"/>
          <w:szCs w:val="20"/>
        </w:rPr>
        <w:t xml:space="preserve"> </w:t>
      </w:r>
      <w:r w:rsidR="00923E81">
        <w:rPr>
          <w:rFonts w:ascii="Calibri" w:hAnsi="Calibri" w:cs="Calibri"/>
          <w:sz w:val="20"/>
          <w:szCs w:val="20"/>
        </w:rPr>
        <w:t>v</w:t>
      </w:r>
      <w:r w:rsidRPr="001242A8">
        <w:rPr>
          <w:rFonts w:ascii="Calibri" w:hAnsi="Calibri" w:cs="Calibri"/>
          <w:sz w:val="20"/>
          <w:szCs w:val="20"/>
        </w:rPr>
        <w:t>ýroční zprávy o činnosti SFDI za příslušné roky.</w:t>
      </w:r>
    </w:p>
    <w:p w:rsidR="001242A8" w:rsidRPr="001242A8" w:rsidRDefault="001242A8" w:rsidP="001242A8">
      <w:p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242A8">
        <w:rPr>
          <w:rFonts w:ascii="Calibri" w:hAnsi="Calibri" w:cs="Calibri"/>
          <w:sz w:val="20"/>
          <w:szCs w:val="20"/>
        </w:rPr>
        <w:t>1)</w:t>
      </w:r>
      <w:r w:rsidRPr="001242A8">
        <w:rPr>
          <w:rFonts w:ascii="Calibri" w:hAnsi="Calibri" w:cs="Calibri"/>
          <w:sz w:val="20"/>
          <w:szCs w:val="20"/>
        </w:rPr>
        <w:tab/>
        <w:t xml:space="preserve">Příspěvky na průzkumné a projektové práce, studijní a expertní činnosti zaměřené na výstavbu, modernizaci a opravy silnic a dálnic, dopravně významných vodních cest a staveb celostátních a regionálních drah </w:t>
      </w:r>
      <w:r w:rsidR="00923E81">
        <w:rPr>
          <w:rFonts w:ascii="Calibri" w:hAnsi="Calibri" w:cs="Calibri"/>
          <w:sz w:val="20"/>
          <w:szCs w:val="20"/>
        </w:rPr>
        <w:t>–</w:t>
      </w:r>
      <w:r w:rsidRPr="001242A8">
        <w:rPr>
          <w:rFonts w:ascii="Calibri" w:hAnsi="Calibri" w:cs="Calibri"/>
          <w:sz w:val="20"/>
          <w:szCs w:val="20"/>
        </w:rPr>
        <w:t xml:space="preserve"> § 2 odst. 1 písm. f) zákona č. 104/2000 Sb.</w:t>
      </w:r>
    </w:p>
    <w:p w:rsidR="001242A8" w:rsidRPr="001242A8" w:rsidRDefault="001242A8" w:rsidP="001242A8">
      <w:p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242A8">
        <w:rPr>
          <w:rFonts w:ascii="Calibri" w:hAnsi="Calibri" w:cs="Calibri"/>
          <w:sz w:val="20"/>
          <w:szCs w:val="20"/>
        </w:rPr>
        <w:t xml:space="preserve">2) </w:t>
      </w:r>
      <w:r w:rsidRPr="001242A8">
        <w:rPr>
          <w:rFonts w:ascii="Calibri" w:hAnsi="Calibri" w:cs="Calibri"/>
          <w:sz w:val="20"/>
          <w:szCs w:val="20"/>
        </w:rPr>
        <w:tab/>
        <w:t>Příspěvky pro naplňování programů zaměřených ke zvýšení bezpečnosti dopravy a jejího zpřístupňování osobám s omezenou schopnost</w:t>
      </w:r>
      <w:r w:rsidR="00923E81">
        <w:rPr>
          <w:rFonts w:ascii="Calibri" w:hAnsi="Calibri" w:cs="Calibri"/>
          <w:sz w:val="20"/>
          <w:szCs w:val="20"/>
        </w:rPr>
        <w:t>í</w:t>
      </w:r>
      <w:r w:rsidRPr="001242A8">
        <w:rPr>
          <w:rFonts w:ascii="Calibri" w:hAnsi="Calibri" w:cs="Calibri"/>
          <w:sz w:val="20"/>
          <w:szCs w:val="20"/>
        </w:rPr>
        <w:t xml:space="preserve"> pohybu a orientace </w:t>
      </w:r>
      <w:r w:rsidR="00923E81">
        <w:rPr>
          <w:rFonts w:ascii="Calibri" w:hAnsi="Calibri" w:cs="Calibri"/>
          <w:sz w:val="20"/>
          <w:szCs w:val="20"/>
        </w:rPr>
        <w:t xml:space="preserve">– </w:t>
      </w:r>
      <w:r w:rsidRPr="001242A8">
        <w:rPr>
          <w:rFonts w:ascii="Calibri" w:hAnsi="Calibri" w:cs="Calibri"/>
          <w:sz w:val="20"/>
          <w:szCs w:val="20"/>
        </w:rPr>
        <w:t>§ 2 odst. 1 písm. g) zákona č. 104/2000 Sb.</w:t>
      </w:r>
    </w:p>
    <w:p w:rsidR="001242A8" w:rsidRPr="001242A8" w:rsidRDefault="001242A8" w:rsidP="001242A8">
      <w:p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242A8">
        <w:rPr>
          <w:rFonts w:ascii="Calibri" w:hAnsi="Calibri" w:cs="Calibri"/>
          <w:sz w:val="20"/>
          <w:szCs w:val="20"/>
        </w:rPr>
        <w:t>3)</w:t>
      </w:r>
      <w:r w:rsidRPr="001242A8">
        <w:rPr>
          <w:rFonts w:ascii="Calibri" w:hAnsi="Calibri" w:cs="Calibri"/>
          <w:sz w:val="20"/>
          <w:szCs w:val="20"/>
        </w:rPr>
        <w:tab/>
        <w:t xml:space="preserve">Příspěvky na výstavbu a údržbu cyklistických stezek </w:t>
      </w:r>
      <w:r w:rsidR="00923E81">
        <w:rPr>
          <w:rFonts w:ascii="Calibri" w:hAnsi="Calibri" w:cs="Calibri"/>
          <w:sz w:val="20"/>
          <w:szCs w:val="20"/>
        </w:rPr>
        <w:t xml:space="preserve">– </w:t>
      </w:r>
      <w:r w:rsidRPr="001242A8">
        <w:rPr>
          <w:rFonts w:ascii="Calibri" w:hAnsi="Calibri" w:cs="Calibri"/>
          <w:sz w:val="20"/>
          <w:szCs w:val="20"/>
        </w:rPr>
        <w:t>§ 2 odst. 1 písm. h) zákona č. 104/2000 Sb.</w:t>
      </w:r>
    </w:p>
    <w:p w:rsidR="001242A8" w:rsidRPr="001242A8" w:rsidRDefault="001242A8" w:rsidP="001242A8">
      <w:p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242A8">
        <w:rPr>
          <w:rFonts w:ascii="Calibri" w:hAnsi="Calibri" w:cs="Calibri"/>
          <w:sz w:val="20"/>
          <w:szCs w:val="20"/>
        </w:rPr>
        <w:t xml:space="preserve">4) </w:t>
      </w:r>
      <w:r w:rsidRPr="001242A8">
        <w:rPr>
          <w:rFonts w:ascii="Calibri" w:hAnsi="Calibri" w:cs="Calibri"/>
          <w:sz w:val="20"/>
          <w:szCs w:val="20"/>
        </w:rPr>
        <w:tab/>
        <w:t>Financování nákladů na zavedení a provozování systému elektronického mýtného a systému časového zpoplatnění</w:t>
      </w:r>
      <w:r w:rsidR="00923E81">
        <w:rPr>
          <w:rFonts w:ascii="Calibri" w:hAnsi="Calibri" w:cs="Calibri"/>
          <w:sz w:val="20"/>
          <w:szCs w:val="20"/>
        </w:rPr>
        <w:t xml:space="preserve"> – </w:t>
      </w:r>
      <w:r w:rsidRPr="001242A8">
        <w:rPr>
          <w:rFonts w:ascii="Calibri" w:hAnsi="Calibri" w:cs="Calibri"/>
          <w:sz w:val="20"/>
          <w:szCs w:val="20"/>
        </w:rPr>
        <w:t>§ 2 odst. 1 písm. i) zákona č. 104/2000 Sb.</w:t>
      </w:r>
    </w:p>
    <w:p w:rsidR="001242A8" w:rsidRPr="001242A8" w:rsidRDefault="001242A8" w:rsidP="001242A8">
      <w:p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242A8">
        <w:rPr>
          <w:rFonts w:ascii="Calibri" w:hAnsi="Calibri" w:cs="Calibri"/>
          <w:sz w:val="20"/>
          <w:szCs w:val="20"/>
        </w:rPr>
        <w:t xml:space="preserve">5) </w:t>
      </w:r>
      <w:r w:rsidRPr="001242A8">
        <w:rPr>
          <w:rFonts w:ascii="Calibri" w:hAnsi="Calibri" w:cs="Calibri"/>
          <w:sz w:val="20"/>
          <w:szCs w:val="20"/>
        </w:rPr>
        <w:tab/>
        <w:t>Index 2014/11.</w:t>
      </w:r>
    </w:p>
    <w:p w:rsidR="001242A8" w:rsidRPr="001242A8" w:rsidRDefault="001242A8" w:rsidP="001242A8">
      <w:p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242A8">
        <w:rPr>
          <w:rFonts w:ascii="Calibri" w:hAnsi="Calibri" w:cs="Calibri"/>
          <w:sz w:val="20"/>
          <w:szCs w:val="20"/>
        </w:rPr>
        <w:t>6)</w:t>
      </w:r>
      <w:r w:rsidRPr="001242A8">
        <w:rPr>
          <w:rFonts w:ascii="Calibri" w:hAnsi="Calibri" w:cs="Calibri"/>
          <w:sz w:val="20"/>
          <w:szCs w:val="20"/>
        </w:rPr>
        <w:tab/>
        <w:t>Náklady na činnost SFDI podle § 2 odst. 1 písm. k) zákona č. 104/2000 Sb.</w:t>
      </w:r>
    </w:p>
    <w:p w:rsidR="001242A8" w:rsidRPr="001242A8" w:rsidRDefault="001242A8" w:rsidP="001242A8">
      <w:pPr>
        <w:jc w:val="center"/>
        <w:rPr>
          <w:rFonts w:ascii="Calibri" w:hAnsi="Calibri" w:cs="Calibri"/>
        </w:rPr>
      </w:pPr>
    </w:p>
    <w:p w:rsidR="001242A8" w:rsidRPr="001242A8" w:rsidRDefault="001242A8" w:rsidP="001242A8">
      <w:pPr>
        <w:jc w:val="both"/>
        <w:rPr>
          <w:rFonts w:ascii="Calibri" w:hAnsi="Calibri" w:cs="Calibri"/>
        </w:rPr>
      </w:pPr>
      <w:r w:rsidRPr="001242A8">
        <w:rPr>
          <w:rFonts w:ascii="Calibri" w:hAnsi="Calibri" w:cs="Calibri"/>
        </w:rPr>
        <w:t>Z přehledu výdajů je zřejmé, že v kontrolovaném období let 2011 až 2014 poklesly celkové výdaje SFDI o 10 121 mil. Kč (index 2014/2011 byl 0,84). Výdaje t</w:t>
      </w:r>
      <w:r w:rsidR="00923E81">
        <w:rPr>
          <w:rFonts w:ascii="Calibri" w:hAnsi="Calibri" w:cs="Calibri"/>
        </w:rPr>
        <w:t>edy</w:t>
      </w:r>
      <w:r w:rsidRPr="001242A8">
        <w:rPr>
          <w:rFonts w:ascii="Calibri" w:hAnsi="Calibri" w:cs="Calibri"/>
        </w:rPr>
        <w:t xml:space="preserve"> klesaly více než příjmy (viz příloha č. 1). V uvedeném období nejvíce poklesly objemově nejvýznamnější výdaje</w:t>
      </w:r>
      <w:r w:rsidR="00D4018F">
        <w:rPr>
          <w:rFonts w:ascii="Calibri" w:hAnsi="Calibri" w:cs="Calibri"/>
        </w:rPr>
        <w:t>, a to výdaje</w:t>
      </w:r>
      <w:r w:rsidRPr="001242A8">
        <w:rPr>
          <w:rFonts w:ascii="Calibri" w:hAnsi="Calibri" w:cs="Calibri"/>
        </w:rPr>
        <w:t xml:space="preserve"> na dopravní infrastrukturu o 9 909 mil. Kč (index 2014/2011 byl 0,83) a</w:t>
      </w:r>
      <w:r w:rsidR="00D4018F">
        <w:rPr>
          <w:rFonts w:ascii="Calibri" w:hAnsi="Calibri" w:cs="Calibri"/>
        </w:rPr>
        <w:t> </w:t>
      </w:r>
      <w:r w:rsidRPr="001242A8">
        <w:rPr>
          <w:rFonts w:ascii="Calibri" w:hAnsi="Calibri" w:cs="Calibri"/>
        </w:rPr>
        <w:t>výdaje na mýtné a</w:t>
      </w:r>
      <w:r w:rsidR="008F2DC0">
        <w:rPr>
          <w:rFonts w:ascii="Calibri" w:hAnsi="Calibri" w:cs="Calibri"/>
        </w:rPr>
        <w:t> </w:t>
      </w:r>
      <w:r w:rsidRPr="001242A8">
        <w:rPr>
          <w:rFonts w:ascii="Calibri" w:hAnsi="Calibri" w:cs="Calibri"/>
        </w:rPr>
        <w:t>telematiku o 388 mil. Kč (index 2014/2011 byl 0,88). Naopak vzrostly objemově méně významné výdaje</w:t>
      </w:r>
      <w:r w:rsidR="00D4018F">
        <w:rPr>
          <w:rFonts w:ascii="Calibri" w:hAnsi="Calibri" w:cs="Calibri"/>
        </w:rPr>
        <w:t>, konkrétně výdaje</w:t>
      </w:r>
      <w:r w:rsidRPr="001242A8">
        <w:rPr>
          <w:rFonts w:ascii="Calibri" w:hAnsi="Calibri" w:cs="Calibri"/>
        </w:rPr>
        <w:t xml:space="preserve"> na poskytování příspěvků o 157 mil. Kč (index</w:t>
      </w:r>
      <w:r w:rsidR="00D4018F">
        <w:rPr>
          <w:rFonts w:ascii="Calibri" w:hAnsi="Calibri" w:cs="Calibri"/>
        </w:rPr>
        <w:t> </w:t>
      </w:r>
      <w:r w:rsidRPr="001242A8">
        <w:rPr>
          <w:rFonts w:ascii="Calibri" w:hAnsi="Calibri" w:cs="Calibri"/>
        </w:rPr>
        <w:t xml:space="preserve">2014/2011 byl 1,56) a </w:t>
      </w:r>
      <w:r w:rsidR="00D4018F">
        <w:rPr>
          <w:rFonts w:ascii="Calibri" w:hAnsi="Calibri" w:cs="Calibri"/>
        </w:rPr>
        <w:t xml:space="preserve">výdaje </w:t>
      </w:r>
      <w:r w:rsidRPr="001242A8">
        <w:rPr>
          <w:rFonts w:ascii="Calibri" w:hAnsi="Calibri" w:cs="Calibri"/>
        </w:rPr>
        <w:t>na činnost SFDI o 19 mil. Kč (index 2014/2011 byl 1,06).</w:t>
      </w:r>
    </w:p>
    <w:p w:rsidR="001242A8" w:rsidRPr="001242A8" w:rsidRDefault="001242A8" w:rsidP="001242A8">
      <w:pPr>
        <w:jc w:val="both"/>
        <w:rPr>
          <w:rFonts w:ascii="Calibri" w:hAnsi="Calibri" w:cs="Calibri"/>
        </w:rPr>
      </w:pPr>
    </w:p>
    <w:p w:rsidR="001242A8" w:rsidRDefault="001242A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1242A8" w:rsidRPr="001242A8" w:rsidRDefault="001242A8" w:rsidP="001242A8">
      <w:pPr>
        <w:jc w:val="right"/>
        <w:rPr>
          <w:rFonts w:ascii="Calibri" w:hAnsi="Calibri" w:cs="Calibri"/>
          <w:b/>
        </w:rPr>
      </w:pPr>
      <w:r w:rsidRPr="001242A8">
        <w:rPr>
          <w:rFonts w:ascii="Calibri" w:hAnsi="Calibri" w:cs="Calibri"/>
          <w:b/>
        </w:rPr>
        <w:lastRenderedPageBreak/>
        <w:t>Příloha č. 3</w:t>
      </w:r>
    </w:p>
    <w:p w:rsidR="001242A8" w:rsidRPr="001242A8" w:rsidRDefault="001242A8" w:rsidP="001242A8">
      <w:pPr>
        <w:rPr>
          <w:rFonts w:ascii="Calibri" w:hAnsi="Calibri" w:cs="Calibri"/>
          <w:b/>
        </w:rPr>
      </w:pPr>
    </w:p>
    <w:p w:rsidR="001242A8" w:rsidRPr="001242A8" w:rsidRDefault="001242A8" w:rsidP="001242A8">
      <w:pPr>
        <w:jc w:val="center"/>
        <w:rPr>
          <w:rFonts w:ascii="Calibri" w:hAnsi="Calibri" w:cs="Calibri"/>
          <w:b/>
          <w:sz w:val="28"/>
          <w:szCs w:val="28"/>
        </w:rPr>
      </w:pPr>
    </w:p>
    <w:p w:rsidR="001242A8" w:rsidRPr="001242A8" w:rsidRDefault="001242A8" w:rsidP="001242A8">
      <w:pPr>
        <w:jc w:val="center"/>
        <w:rPr>
          <w:rFonts w:ascii="Calibri" w:hAnsi="Calibri" w:cs="Calibri"/>
          <w:b/>
          <w:sz w:val="28"/>
          <w:szCs w:val="28"/>
        </w:rPr>
      </w:pPr>
    </w:p>
    <w:p w:rsidR="001242A8" w:rsidRPr="001242A8" w:rsidRDefault="001242A8" w:rsidP="001242A8">
      <w:pPr>
        <w:jc w:val="center"/>
        <w:rPr>
          <w:rFonts w:ascii="Calibri" w:hAnsi="Calibri" w:cs="Calibri"/>
          <w:b/>
          <w:sz w:val="28"/>
          <w:szCs w:val="28"/>
        </w:rPr>
      </w:pPr>
      <w:r w:rsidRPr="001242A8">
        <w:rPr>
          <w:rFonts w:ascii="Calibri" w:hAnsi="Calibri" w:cs="Calibri"/>
          <w:b/>
          <w:sz w:val="28"/>
          <w:szCs w:val="28"/>
        </w:rPr>
        <w:t xml:space="preserve">Přehled dlouhodobého majetku SFDI </w:t>
      </w:r>
    </w:p>
    <w:p w:rsidR="001242A8" w:rsidRPr="00A24FFC" w:rsidRDefault="001242A8" w:rsidP="001242A8">
      <w:pPr>
        <w:jc w:val="center"/>
        <w:rPr>
          <w:rFonts w:ascii="Calibri" w:hAnsi="Calibri" w:cs="Calibri"/>
          <w:b/>
        </w:rPr>
      </w:pPr>
      <w:r w:rsidRPr="00A24FFC">
        <w:rPr>
          <w:rFonts w:ascii="Calibri" w:hAnsi="Calibri" w:cs="Calibri"/>
          <w:b/>
        </w:rPr>
        <w:t>(v tis. Kč)</w:t>
      </w:r>
    </w:p>
    <w:p w:rsidR="001242A8" w:rsidRPr="001242A8" w:rsidRDefault="001242A8" w:rsidP="001242A8">
      <w:pPr>
        <w:jc w:val="center"/>
        <w:rPr>
          <w:rFonts w:ascii="Calibri" w:hAnsi="Calibri" w:cs="Calibri"/>
        </w:rPr>
      </w:pPr>
    </w:p>
    <w:tbl>
      <w:tblPr>
        <w:tblStyle w:val="Mkatabulky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86"/>
        <w:gridCol w:w="1070"/>
        <w:gridCol w:w="1070"/>
        <w:gridCol w:w="1071"/>
        <w:gridCol w:w="1071"/>
        <w:gridCol w:w="1071"/>
        <w:gridCol w:w="1049"/>
      </w:tblGrid>
      <w:tr w:rsidR="001242A8" w:rsidRPr="001242A8" w:rsidTr="000533D8">
        <w:trPr>
          <w:trHeight w:val="265"/>
        </w:trPr>
        <w:tc>
          <w:tcPr>
            <w:tcW w:w="288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42A8" w:rsidRPr="00117921" w:rsidRDefault="001242A8" w:rsidP="001242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b/>
                <w:sz w:val="22"/>
                <w:szCs w:val="22"/>
              </w:rPr>
              <w:t>Druh</w:t>
            </w:r>
          </w:p>
        </w:tc>
        <w:tc>
          <w:tcPr>
            <w:tcW w:w="10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42A8" w:rsidRPr="00117921" w:rsidRDefault="001242A8" w:rsidP="001242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b/>
                <w:sz w:val="22"/>
                <w:szCs w:val="22"/>
              </w:rPr>
              <w:t>2004</w:t>
            </w:r>
          </w:p>
          <w:p w:rsidR="001242A8" w:rsidRPr="00117921" w:rsidRDefault="001242A8" w:rsidP="001242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brutto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2A8" w:rsidRPr="00117921" w:rsidRDefault="001242A8" w:rsidP="001242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b/>
                <w:sz w:val="22"/>
                <w:szCs w:val="22"/>
              </w:rPr>
              <w:t>2011</w:t>
            </w:r>
          </w:p>
        </w:tc>
        <w:tc>
          <w:tcPr>
            <w:tcW w:w="214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42A8" w:rsidRPr="00117921" w:rsidRDefault="001242A8" w:rsidP="001242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b/>
                <w:sz w:val="22"/>
                <w:szCs w:val="22"/>
              </w:rPr>
              <w:t>2014</w:t>
            </w:r>
          </w:p>
        </w:tc>
        <w:tc>
          <w:tcPr>
            <w:tcW w:w="104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242A8" w:rsidRPr="00117921" w:rsidRDefault="001242A8" w:rsidP="001242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b/>
                <w:sz w:val="22"/>
                <w:szCs w:val="22"/>
              </w:rPr>
              <w:t>Index</w:t>
            </w:r>
            <w:r w:rsidRPr="0011792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1)</w:t>
            </w:r>
            <w:r w:rsidRPr="001179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2014/04</w:t>
            </w:r>
          </w:p>
        </w:tc>
      </w:tr>
      <w:tr w:rsidR="001242A8" w:rsidRPr="001242A8" w:rsidTr="000533D8">
        <w:trPr>
          <w:trHeight w:val="265"/>
        </w:trPr>
        <w:tc>
          <w:tcPr>
            <w:tcW w:w="288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42A8" w:rsidRPr="00117921" w:rsidRDefault="001242A8" w:rsidP="001242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42A8" w:rsidRPr="00117921" w:rsidRDefault="001242A8" w:rsidP="001242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242A8" w:rsidRPr="00117921" w:rsidRDefault="001242A8" w:rsidP="001242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brutto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42A8" w:rsidRPr="00117921" w:rsidRDefault="001242A8" w:rsidP="001242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netto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42A8" w:rsidRPr="00117921" w:rsidRDefault="001242A8" w:rsidP="001242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brutto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42A8" w:rsidRPr="00117921" w:rsidRDefault="001242A8" w:rsidP="001242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netto</w:t>
            </w:r>
          </w:p>
        </w:tc>
        <w:tc>
          <w:tcPr>
            <w:tcW w:w="10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42A8" w:rsidRPr="00117921" w:rsidRDefault="001242A8" w:rsidP="001242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242A8" w:rsidRPr="001242A8" w:rsidTr="000533D8">
        <w:tc>
          <w:tcPr>
            <w:tcW w:w="2886" w:type="dxa"/>
            <w:tcBorders>
              <w:top w:val="single" w:sz="12" w:space="0" w:color="auto"/>
              <w:right w:val="single" w:sz="12" w:space="0" w:color="auto"/>
            </w:tcBorders>
          </w:tcPr>
          <w:p w:rsidR="001242A8" w:rsidRPr="00117921" w:rsidRDefault="001242A8" w:rsidP="001242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b/>
                <w:sz w:val="22"/>
                <w:szCs w:val="22"/>
              </w:rPr>
              <w:t>Nehmotný majetek</w:t>
            </w:r>
          </w:p>
          <w:p w:rsidR="001242A8" w:rsidRPr="00117921" w:rsidRDefault="001242A8" w:rsidP="001242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z toho:</w:t>
            </w:r>
          </w:p>
          <w:p w:rsidR="001242A8" w:rsidRPr="00117921" w:rsidRDefault="001242A8" w:rsidP="001242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- software</w:t>
            </w:r>
          </w:p>
          <w:p w:rsidR="001242A8" w:rsidRPr="00117921" w:rsidRDefault="001242A8" w:rsidP="001242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- drobný nehmotný majetek</w:t>
            </w:r>
          </w:p>
          <w:p w:rsidR="001242A8" w:rsidRPr="00117921" w:rsidRDefault="001242A8" w:rsidP="001242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- ostatní</w:t>
            </w:r>
          </w:p>
          <w:p w:rsidR="001242A8" w:rsidRPr="00117921" w:rsidRDefault="001242A8" w:rsidP="001242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- nedokončený majetek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</w:tcBorders>
          </w:tcPr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b/>
                <w:sz w:val="22"/>
                <w:szCs w:val="22"/>
              </w:rPr>
              <w:t>1 196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324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872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070" w:type="dxa"/>
            <w:tcBorders>
              <w:top w:val="single" w:sz="12" w:space="0" w:color="auto"/>
            </w:tcBorders>
          </w:tcPr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b/>
                <w:sz w:val="22"/>
                <w:szCs w:val="22"/>
              </w:rPr>
              <w:t>6 946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4 572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2 013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361</w:t>
            </w:r>
          </w:p>
        </w:tc>
        <w:tc>
          <w:tcPr>
            <w:tcW w:w="1071" w:type="dxa"/>
            <w:tcBorders>
              <w:top w:val="single" w:sz="12" w:space="0" w:color="auto"/>
            </w:tcBorders>
          </w:tcPr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b/>
                <w:sz w:val="22"/>
                <w:szCs w:val="22"/>
              </w:rPr>
              <w:t>2 002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1 641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361</w:t>
            </w:r>
          </w:p>
        </w:tc>
        <w:tc>
          <w:tcPr>
            <w:tcW w:w="1071" w:type="dxa"/>
            <w:tcBorders>
              <w:top w:val="single" w:sz="12" w:space="0" w:color="auto"/>
            </w:tcBorders>
          </w:tcPr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b/>
                <w:sz w:val="22"/>
                <w:szCs w:val="22"/>
              </w:rPr>
              <w:t>21 362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6 795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1 839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12 728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right w:val="single" w:sz="12" w:space="0" w:color="auto"/>
            </w:tcBorders>
          </w:tcPr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b/>
                <w:sz w:val="22"/>
                <w:szCs w:val="22"/>
              </w:rPr>
              <w:t>8 410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375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8 035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</w:tcBorders>
          </w:tcPr>
          <w:p w:rsidR="001242A8" w:rsidRPr="00117921" w:rsidRDefault="001242A8" w:rsidP="00117921">
            <w:pPr>
              <w:ind w:left="17" w:right="57" w:hanging="1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b/>
                <w:sz w:val="22"/>
                <w:szCs w:val="22"/>
              </w:rPr>
              <w:t>17,86</w:t>
            </w:r>
          </w:p>
          <w:p w:rsidR="001242A8" w:rsidRPr="00117921" w:rsidRDefault="001242A8" w:rsidP="00117921">
            <w:pPr>
              <w:ind w:left="17" w:right="57" w:hanging="1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242A8" w:rsidRPr="00117921" w:rsidRDefault="001242A8" w:rsidP="00117921">
            <w:pPr>
              <w:ind w:left="17" w:right="57" w:hanging="1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20,97</w:t>
            </w:r>
          </w:p>
          <w:p w:rsidR="001242A8" w:rsidRPr="00117921" w:rsidRDefault="001242A8" w:rsidP="00117921">
            <w:pPr>
              <w:ind w:left="17" w:right="57" w:hanging="1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2,11</w:t>
            </w:r>
          </w:p>
          <w:p w:rsidR="001242A8" w:rsidRPr="00117921" w:rsidRDefault="00117921" w:rsidP="00117921">
            <w:pPr>
              <w:ind w:left="17" w:right="57" w:hanging="1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  <w:p w:rsidR="001242A8" w:rsidRPr="00117921" w:rsidRDefault="00117921" w:rsidP="00117921">
            <w:pPr>
              <w:ind w:left="17" w:right="57" w:hanging="1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</w:tr>
      <w:tr w:rsidR="001242A8" w:rsidRPr="001242A8" w:rsidTr="000533D8">
        <w:tc>
          <w:tcPr>
            <w:tcW w:w="2886" w:type="dxa"/>
            <w:tcBorders>
              <w:right w:val="single" w:sz="12" w:space="0" w:color="auto"/>
            </w:tcBorders>
          </w:tcPr>
          <w:p w:rsidR="001242A8" w:rsidRPr="00117921" w:rsidRDefault="001242A8" w:rsidP="001242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b/>
                <w:sz w:val="22"/>
                <w:szCs w:val="22"/>
              </w:rPr>
              <w:t>Hmotný majetek</w:t>
            </w:r>
          </w:p>
          <w:p w:rsidR="001242A8" w:rsidRPr="00117921" w:rsidRDefault="001242A8" w:rsidP="001242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z toho</w:t>
            </w:r>
          </w:p>
          <w:p w:rsidR="001242A8" w:rsidRPr="00117921" w:rsidRDefault="001242A8" w:rsidP="001242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- pozemky</w:t>
            </w:r>
          </w:p>
          <w:p w:rsidR="001242A8" w:rsidRPr="00117921" w:rsidRDefault="001242A8" w:rsidP="001242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- stavby</w:t>
            </w:r>
          </w:p>
          <w:p w:rsidR="001242A8" w:rsidRPr="00117921" w:rsidRDefault="001242A8" w:rsidP="001242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- movité věci</w:t>
            </w:r>
          </w:p>
          <w:p w:rsidR="001242A8" w:rsidRPr="00117921" w:rsidRDefault="001242A8" w:rsidP="001242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- drobný hmotný majetek</w:t>
            </w:r>
          </w:p>
          <w:p w:rsidR="001242A8" w:rsidRPr="00117921" w:rsidRDefault="001242A8" w:rsidP="001242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- kulturní předměty</w:t>
            </w:r>
          </w:p>
          <w:p w:rsidR="001242A8" w:rsidRPr="00117921" w:rsidRDefault="001242A8" w:rsidP="001242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- nedokončený majetek</w:t>
            </w:r>
          </w:p>
        </w:tc>
        <w:tc>
          <w:tcPr>
            <w:tcW w:w="1070" w:type="dxa"/>
            <w:tcBorders>
              <w:left w:val="single" w:sz="12" w:space="0" w:color="auto"/>
            </w:tcBorders>
          </w:tcPr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b/>
                <w:sz w:val="22"/>
                <w:szCs w:val="22"/>
              </w:rPr>
              <w:t>128 575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2 609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106 291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16 597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3 078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070" w:type="dxa"/>
          </w:tcPr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b/>
                <w:sz w:val="22"/>
                <w:szCs w:val="22"/>
              </w:rPr>
              <w:t>202 237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2 609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172 347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19 960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7 317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071" w:type="dxa"/>
          </w:tcPr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b/>
                <w:sz w:val="22"/>
                <w:szCs w:val="22"/>
              </w:rPr>
              <w:t>156 022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2 609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146 495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6 914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071" w:type="dxa"/>
          </w:tcPr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b/>
                <w:sz w:val="22"/>
                <w:szCs w:val="22"/>
              </w:rPr>
              <w:t>206 087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2 609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175 456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17 584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10 352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82</w:t>
            </w:r>
          </w:p>
        </w:tc>
        <w:tc>
          <w:tcPr>
            <w:tcW w:w="1071" w:type="dxa"/>
            <w:tcBorders>
              <w:right w:val="single" w:sz="12" w:space="0" w:color="auto"/>
            </w:tcBorders>
          </w:tcPr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b/>
                <w:sz w:val="22"/>
                <w:szCs w:val="22"/>
              </w:rPr>
              <w:t>144 109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2 609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139 042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2 372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82</w:t>
            </w:r>
          </w:p>
        </w:tc>
        <w:tc>
          <w:tcPr>
            <w:tcW w:w="1049" w:type="dxa"/>
            <w:tcBorders>
              <w:left w:val="single" w:sz="12" w:space="0" w:color="auto"/>
            </w:tcBorders>
          </w:tcPr>
          <w:p w:rsidR="001242A8" w:rsidRPr="00117921" w:rsidRDefault="001242A8" w:rsidP="00117921">
            <w:pPr>
              <w:ind w:left="17" w:right="57" w:hanging="1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b/>
                <w:sz w:val="22"/>
                <w:szCs w:val="22"/>
              </w:rPr>
              <w:t>1,60</w:t>
            </w:r>
          </w:p>
          <w:p w:rsidR="001242A8" w:rsidRPr="00117921" w:rsidRDefault="001242A8" w:rsidP="00117921">
            <w:pPr>
              <w:ind w:left="17" w:right="57" w:hanging="1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42A8" w:rsidRPr="00117921" w:rsidRDefault="001242A8" w:rsidP="00117921">
            <w:pPr>
              <w:ind w:left="17" w:right="57" w:hanging="1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1,00</w:t>
            </w:r>
          </w:p>
          <w:p w:rsidR="001242A8" w:rsidRPr="00117921" w:rsidRDefault="001242A8" w:rsidP="00117921">
            <w:pPr>
              <w:ind w:left="17" w:right="57" w:hanging="1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1,65</w:t>
            </w:r>
          </w:p>
          <w:p w:rsidR="001242A8" w:rsidRPr="00117921" w:rsidRDefault="001242A8" w:rsidP="00117921">
            <w:pPr>
              <w:ind w:left="17" w:right="57" w:hanging="1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1,06</w:t>
            </w:r>
          </w:p>
          <w:p w:rsidR="001242A8" w:rsidRPr="00117921" w:rsidRDefault="001242A8" w:rsidP="00117921">
            <w:pPr>
              <w:ind w:left="17" w:right="57" w:hanging="1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sz w:val="22"/>
                <w:szCs w:val="22"/>
              </w:rPr>
              <w:t>3,36</w:t>
            </w:r>
          </w:p>
          <w:p w:rsidR="001242A8" w:rsidRPr="00117921" w:rsidRDefault="00117921" w:rsidP="00117921">
            <w:pPr>
              <w:ind w:left="17" w:right="57" w:hanging="1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  <w:p w:rsidR="001242A8" w:rsidRPr="00117921" w:rsidRDefault="00117921" w:rsidP="00117921">
            <w:pPr>
              <w:ind w:left="17" w:right="57" w:hanging="1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</w:tr>
      <w:tr w:rsidR="001242A8" w:rsidRPr="001242A8" w:rsidTr="000533D8">
        <w:tc>
          <w:tcPr>
            <w:tcW w:w="2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42A8" w:rsidRPr="00117921" w:rsidRDefault="001242A8" w:rsidP="001242A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b/>
                <w:sz w:val="22"/>
                <w:szCs w:val="22"/>
              </w:rPr>
              <w:t>C e l k e m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42A8" w:rsidRPr="00117921" w:rsidRDefault="001242A8" w:rsidP="00A24FFC">
            <w:pPr>
              <w:ind w:left="-51" w:right="57"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</w:pPr>
            <w:r w:rsidRPr="00117921">
              <w:rPr>
                <w:rFonts w:asciiTheme="minorHAnsi" w:hAnsiTheme="minorHAnsi" w:cstheme="minorHAnsi"/>
                <w:b/>
                <w:sz w:val="22"/>
                <w:szCs w:val="22"/>
              </w:rPr>
              <w:t>129 771</w:t>
            </w:r>
          </w:p>
        </w:tc>
        <w:tc>
          <w:tcPr>
            <w:tcW w:w="1070" w:type="dxa"/>
            <w:tcBorders>
              <w:top w:val="single" w:sz="12" w:space="0" w:color="auto"/>
              <w:bottom w:val="single" w:sz="12" w:space="0" w:color="auto"/>
            </w:tcBorders>
          </w:tcPr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b/>
                <w:sz w:val="22"/>
                <w:szCs w:val="22"/>
              </w:rPr>
              <w:t>209 183</w:t>
            </w:r>
          </w:p>
        </w:tc>
        <w:tc>
          <w:tcPr>
            <w:tcW w:w="1071" w:type="dxa"/>
            <w:tcBorders>
              <w:top w:val="single" w:sz="12" w:space="0" w:color="auto"/>
              <w:bottom w:val="single" w:sz="12" w:space="0" w:color="auto"/>
            </w:tcBorders>
          </w:tcPr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b/>
                <w:sz w:val="22"/>
                <w:szCs w:val="22"/>
              </w:rPr>
              <w:t>158 024</w:t>
            </w:r>
          </w:p>
        </w:tc>
        <w:tc>
          <w:tcPr>
            <w:tcW w:w="1071" w:type="dxa"/>
            <w:tcBorders>
              <w:top w:val="single" w:sz="12" w:space="0" w:color="auto"/>
              <w:bottom w:val="single" w:sz="12" w:space="0" w:color="auto"/>
            </w:tcBorders>
          </w:tcPr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b/>
                <w:sz w:val="22"/>
                <w:szCs w:val="22"/>
              </w:rPr>
              <w:t>227 449</w:t>
            </w:r>
          </w:p>
        </w:tc>
        <w:tc>
          <w:tcPr>
            <w:tcW w:w="10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42A8" w:rsidRPr="00117921" w:rsidRDefault="001242A8" w:rsidP="00117921">
            <w:pPr>
              <w:ind w:right="57" w:firstLine="43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b/>
                <w:sz w:val="22"/>
                <w:szCs w:val="22"/>
              </w:rPr>
              <w:t>152 519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42A8" w:rsidRPr="00117921" w:rsidRDefault="001242A8" w:rsidP="00117921">
            <w:pPr>
              <w:ind w:left="17" w:right="57" w:hanging="1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7921">
              <w:rPr>
                <w:rFonts w:asciiTheme="minorHAnsi" w:hAnsiTheme="minorHAnsi" w:cstheme="minorHAnsi"/>
                <w:b/>
                <w:sz w:val="22"/>
                <w:szCs w:val="22"/>
              </w:rPr>
              <w:t>1,75</w:t>
            </w:r>
          </w:p>
        </w:tc>
      </w:tr>
    </w:tbl>
    <w:p w:rsidR="001242A8" w:rsidRPr="001242A8" w:rsidRDefault="001242A8" w:rsidP="001242A8">
      <w:pPr>
        <w:jc w:val="both"/>
        <w:rPr>
          <w:rFonts w:ascii="Calibri" w:hAnsi="Calibri" w:cs="Calibri"/>
          <w:sz w:val="20"/>
          <w:szCs w:val="20"/>
        </w:rPr>
      </w:pPr>
      <w:r w:rsidRPr="001242A8">
        <w:rPr>
          <w:rFonts w:ascii="Calibri" w:hAnsi="Calibri" w:cs="Calibri"/>
          <w:b/>
          <w:sz w:val="20"/>
          <w:szCs w:val="20"/>
        </w:rPr>
        <w:t>Zdroj:</w:t>
      </w:r>
      <w:r w:rsidRPr="001242A8">
        <w:rPr>
          <w:rFonts w:ascii="Calibri" w:hAnsi="Calibri" w:cs="Calibri"/>
          <w:sz w:val="20"/>
          <w:szCs w:val="20"/>
        </w:rPr>
        <w:t xml:space="preserve"> </w:t>
      </w:r>
      <w:r w:rsidR="00D4018F">
        <w:rPr>
          <w:rFonts w:ascii="Calibri" w:hAnsi="Calibri" w:cs="Calibri"/>
          <w:sz w:val="20"/>
          <w:szCs w:val="20"/>
        </w:rPr>
        <w:t>r</w:t>
      </w:r>
      <w:r w:rsidRPr="001242A8">
        <w:rPr>
          <w:rFonts w:ascii="Calibri" w:hAnsi="Calibri" w:cs="Calibri"/>
          <w:sz w:val="20"/>
          <w:szCs w:val="20"/>
        </w:rPr>
        <w:t>ozvahy SFDI k 31. 12. příslušných roků.</w:t>
      </w:r>
    </w:p>
    <w:p w:rsidR="001242A8" w:rsidRPr="001242A8" w:rsidRDefault="001242A8" w:rsidP="001242A8">
      <w:p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242A8">
        <w:rPr>
          <w:rFonts w:ascii="Calibri" w:hAnsi="Calibri" w:cs="Calibri"/>
          <w:sz w:val="20"/>
          <w:szCs w:val="20"/>
        </w:rPr>
        <w:t>1) Index brutto hodnot.</w:t>
      </w:r>
    </w:p>
    <w:p w:rsidR="001242A8" w:rsidRPr="001242A8" w:rsidRDefault="001242A8" w:rsidP="001242A8">
      <w:pPr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1242A8" w:rsidRPr="001242A8" w:rsidRDefault="001242A8" w:rsidP="001242A8">
      <w:pPr>
        <w:jc w:val="both"/>
        <w:rPr>
          <w:rFonts w:ascii="Calibri" w:hAnsi="Calibri" w:cs="Calibri"/>
        </w:rPr>
      </w:pPr>
      <w:r w:rsidRPr="001242A8">
        <w:rPr>
          <w:rFonts w:ascii="Calibri" w:hAnsi="Calibri" w:cs="Calibri"/>
        </w:rPr>
        <w:t>Celková hodnota aktiv SFDI k 31. 12. 2014 činila 18 401 mil. Kč, z toho byla hodnota dlouhodobého majetku v pořizovacích cenách 227 mil. Kč.</w:t>
      </w:r>
    </w:p>
    <w:p w:rsidR="001242A8" w:rsidRPr="001242A8" w:rsidRDefault="001242A8" w:rsidP="001242A8">
      <w:pPr>
        <w:jc w:val="both"/>
        <w:rPr>
          <w:rFonts w:ascii="Calibri" w:hAnsi="Calibri" w:cs="Calibri"/>
        </w:rPr>
      </w:pPr>
    </w:p>
    <w:p w:rsidR="00B13AFE" w:rsidRDefault="00B13AFE" w:rsidP="00FE6427">
      <w:pPr>
        <w:jc w:val="both"/>
        <w:rPr>
          <w:rFonts w:asciiTheme="minorHAnsi" w:hAnsiTheme="minorHAnsi" w:cstheme="minorHAnsi"/>
        </w:rPr>
      </w:pPr>
    </w:p>
    <w:sectPr w:rsidR="00B13AFE" w:rsidSect="00214DB3">
      <w:footerReference w:type="default" r:id="rId10"/>
      <w:pgSz w:w="11907" w:h="16839" w:code="9"/>
      <w:pgMar w:top="1417" w:right="1417" w:bottom="1417" w:left="141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9A3" w:rsidRDefault="00EC29A3">
      <w:r>
        <w:separator/>
      </w:r>
    </w:p>
  </w:endnote>
  <w:endnote w:type="continuationSeparator" w:id="0">
    <w:p w:rsidR="00EC29A3" w:rsidRDefault="00EC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9A3" w:rsidRPr="003F7A7F" w:rsidRDefault="00EC29A3" w:rsidP="009A12AE">
    <w:pPr>
      <w:pStyle w:val="Zpat"/>
      <w:jc w:val="center"/>
      <w:rPr>
        <w:rFonts w:asciiTheme="minorHAnsi" w:hAnsiTheme="minorHAnsi" w:cstheme="minorHAnsi"/>
      </w:rPr>
    </w:pPr>
    <w:r w:rsidRPr="003F7A7F">
      <w:rPr>
        <w:rFonts w:asciiTheme="minorHAnsi" w:hAnsiTheme="minorHAnsi" w:cstheme="minorHAnsi"/>
      </w:rPr>
      <w:fldChar w:fldCharType="begin"/>
    </w:r>
    <w:r w:rsidRPr="003F7A7F">
      <w:rPr>
        <w:rFonts w:asciiTheme="minorHAnsi" w:hAnsiTheme="minorHAnsi" w:cstheme="minorHAnsi"/>
      </w:rPr>
      <w:instrText xml:space="preserve"> PAGE   \* MERGEFORMAT </w:instrText>
    </w:r>
    <w:r w:rsidRPr="003F7A7F">
      <w:rPr>
        <w:rFonts w:asciiTheme="minorHAnsi" w:hAnsiTheme="minorHAnsi" w:cstheme="minorHAnsi"/>
      </w:rPr>
      <w:fldChar w:fldCharType="separate"/>
    </w:r>
    <w:r w:rsidR="00CD4B67">
      <w:rPr>
        <w:rFonts w:asciiTheme="minorHAnsi" w:hAnsiTheme="minorHAnsi" w:cstheme="minorHAnsi"/>
        <w:noProof/>
      </w:rPr>
      <w:t>7</w:t>
    </w:r>
    <w:r w:rsidRPr="003F7A7F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9A3" w:rsidRDefault="00EC29A3">
      <w:r>
        <w:separator/>
      </w:r>
    </w:p>
  </w:footnote>
  <w:footnote w:type="continuationSeparator" w:id="0">
    <w:p w:rsidR="00EC29A3" w:rsidRDefault="00EC29A3">
      <w:r>
        <w:continuationSeparator/>
      </w:r>
    </w:p>
  </w:footnote>
  <w:footnote w:id="1">
    <w:p w:rsidR="00EC29A3" w:rsidRPr="009146CD" w:rsidRDefault="00EC29A3" w:rsidP="009146CD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9146CD">
        <w:rPr>
          <w:rStyle w:val="Znakapoznpodarou"/>
          <w:rFonts w:asciiTheme="minorHAnsi" w:hAnsiTheme="minorHAnsi" w:cstheme="minorHAnsi"/>
        </w:rPr>
        <w:footnoteRef/>
      </w:r>
      <w:r w:rsidRPr="009146CD">
        <w:rPr>
          <w:rFonts w:asciiTheme="minorHAnsi" w:hAnsiTheme="minorHAnsi" w:cstheme="minorHAnsi"/>
        </w:rPr>
        <w:t xml:space="preserve"> </w:t>
      </w:r>
      <w:r>
        <w:tab/>
      </w:r>
      <w:r w:rsidRPr="009146CD">
        <w:rPr>
          <w:rFonts w:asciiTheme="minorHAnsi" w:hAnsiTheme="minorHAnsi" w:cstheme="minorHAnsi"/>
        </w:rPr>
        <w:t xml:space="preserve">Zákon č. 104/2000 Sb., o Státním fondu dopravní infrastruktury a o </w:t>
      </w:r>
      <w:r>
        <w:rPr>
          <w:rFonts w:asciiTheme="minorHAnsi" w:hAnsiTheme="minorHAnsi" w:cstheme="minorHAnsi"/>
        </w:rPr>
        <w:t>změně zákona č. 171/1991 Sb., o </w:t>
      </w:r>
      <w:r w:rsidRPr="009146CD">
        <w:rPr>
          <w:rFonts w:asciiTheme="minorHAnsi" w:hAnsiTheme="minorHAnsi" w:cstheme="minorHAnsi"/>
        </w:rPr>
        <w:t>působnosti orgánů České republiky ve věcech převodů majetku státu na jiné osoby a o Fondu národního majetku České republiky, ve znění pozdějších předpisů.</w:t>
      </w:r>
    </w:p>
  </w:footnote>
  <w:footnote w:id="2">
    <w:p w:rsidR="00EC29A3" w:rsidRPr="00AC1F6C" w:rsidRDefault="00EC29A3" w:rsidP="000E4863">
      <w:pPr>
        <w:pStyle w:val="Textpoznpodarou"/>
        <w:ind w:left="284" w:hanging="284"/>
        <w:rPr>
          <w:rFonts w:asciiTheme="minorHAnsi" w:hAnsiTheme="minorHAnsi" w:cstheme="minorHAnsi"/>
        </w:rPr>
      </w:pPr>
      <w:r w:rsidRPr="00AC1F6C">
        <w:rPr>
          <w:rStyle w:val="Znakapoznpodarou"/>
          <w:rFonts w:asciiTheme="minorHAnsi" w:hAnsiTheme="minorHAnsi" w:cstheme="minorHAnsi"/>
        </w:rPr>
        <w:footnoteRef/>
      </w:r>
      <w:r w:rsidRPr="00AC1F6C">
        <w:rPr>
          <w:rFonts w:asciiTheme="minorHAnsi" w:hAnsiTheme="minorHAnsi" w:cstheme="minorHAnsi"/>
        </w:rPr>
        <w:t xml:space="preserve"> </w:t>
      </w:r>
      <w:r w:rsidRPr="00AC1F6C">
        <w:rPr>
          <w:rFonts w:asciiTheme="minorHAnsi" w:hAnsiTheme="minorHAnsi" w:cstheme="minorHAnsi"/>
        </w:rPr>
        <w:tab/>
        <w:t xml:space="preserve">Zákon č. 219/2000 Sb., o majetku České republiky a jejím vystupování v právních vztazích. </w:t>
      </w:r>
    </w:p>
  </w:footnote>
  <w:footnote w:id="3">
    <w:p w:rsidR="00C1291F" w:rsidRDefault="00C1291F" w:rsidP="00C1291F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Theme="minorHAnsi" w:hAnsiTheme="minorHAnsi" w:cstheme="minorHAnsi"/>
        </w:rPr>
        <w:t>Kontrolou NKÚ provedenou v roce 2004 nebyly v oblasti výdajů na služby zjištěny nedostatky.</w:t>
      </w:r>
    </w:p>
  </w:footnote>
  <w:footnote w:id="4">
    <w:p w:rsidR="00EC29A3" w:rsidRPr="00AC1F6C" w:rsidRDefault="00EC29A3" w:rsidP="00171DE2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AC1F6C">
        <w:rPr>
          <w:rStyle w:val="Znakapoznpodarou"/>
          <w:rFonts w:asciiTheme="minorHAnsi" w:hAnsiTheme="minorHAnsi" w:cstheme="minorHAnsi"/>
        </w:rPr>
        <w:footnoteRef/>
      </w:r>
      <w:r w:rsidRPr="00AC1F6C">
        <w:rPr>
          <w:rFonts w:asciiTheme="minorHAnsi" w:hAnsiTheme="minorHAnsi" w:cstheme="minorHAnsi"/>
        </w:rPr>
        <w:t xml:space="preserve"> </w:t>
      </w:r>
      <w:r w:rsidRPr="00AC1F6C">
        <w:rPr>
          <w:rFonts w:asciiTheme="minorHAnsi" w:hAnsiTheme="minorHAnsi" w:cstheme="minorHAnsi"/>
        </w:rPr>
        <w:tab/>
        <w:t>Vyhláška č. 62/2001 Sb., o hospodaření organizačních složek státu a státních organizací s majetkem státu</w:t>
      </w:r>
      <w:r>
        <w:rPr>
          <w:rFonts w:asciiTheme="minorHAnsi" w:hAnsiTheme="minorHAnsi" w:cstheme="minorHAnsi"/>
        </w:rPr>
        <w:t xml:space="preserve">. </w:t>
      </w:r>
    </w:p>
  </w:footnote>
  <w:footnote w:id="5">
    <w:p w:rsidR="00EC29A3" w:rsidRPr="00D52243" w:rsidRDefault="00EC29A3" w:rsidP="00D5224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D52243">
        <w:rPr>
          <w:rStyle w:val="Znakapoznpodarou"/>
          <w:rFonts w:asciiTheme="minorHAnsi" w:hAnsiTheme="minorHAnsi" w:cstheme="minorHAnsi"/>
        </w:rPr>
        <w:footnoteRef/>
      </w:r>
      <w:r w:rsidRPr="00D5224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B621A5">
        <w:rPr>
          <w:rFonts w:asciiTheme="minorHAnsi" w:hAnsiTheme="minorHAnsi" w:cstheme="minorHAnsi"/>
        </w:rPr>
        <w:t xml:space="preserve">Jde o prostředky úvěru Evropské investiční banky, resp. </w:t>
      </w:r>
      <w:r>
        <w:rPr>
          <w:rFonts w:asciiTheme="minorHAnsi" w:hAnsiTheme="minorHAnsi" w:cstheme="minorHAnsi"/>
        </w:rPr>
        <w:t>o prostředky z </w:t>
      </w:r>
      <w:r w:rsidRPr="00B621A5">
        <w:rPr>
          <w:rFonts w:asciiTheme="minorHAnsi" w:hAnsiTheme="minorHAnsi" w:cstheme="minorHAnsi"/>
        </w:rPr>
        <w:t xml:space="preserve">dotace ze státního rozpočtu na spolufinancování projektů realizovaných v rámci operačního programu </w:t>
      </w:r>
      <w:r w:rsidRPr="00675C10">
        <w:rPr>
          <w:rFonts w:asciiTheme="minorHAnsi" w:hAnsiTheme="minorHAnsi" w:cstheme="minorHAnsi"/>
          <w:i/>
        </w:rPr>
        <w:t>Doprava 2007–2013</w:t>
      </w:r>
      <w:r>
        <w:rPr>
          <w:rFonts w:asciiTheme="minorHAnsi" w:hAnsiTheme="minorHAnsi" w:cstheme="minorHAnsi"/>
        </w:rPr>
        <w:t>.</w:t>
      </w:r>
    </w:p>
  </w:footnote>
  <w:footnote w:id="6">
    <w:p w:rsidR="00EC29A3" w:rsidRPr="00B96CCB" w:rsidRDefault="00EC29A3" w:rsidP="00B96CCB">
      <w:pPr>
        <w:pStyle w:val="Textpoznpodarou"/>
        <w:ind w:left="284" w:hanging="284"/>
        <w:rPr>
          <w:rFonts w:asciiTheme="minorHAnsi" w:hAnsiTheme="minorHAnsi" w:cstheme="minorHAnsi"/>
        </w:rPr>
      </w:pPr>
      <w:r w:rsidRPr="00B96CCB">
        <w:rPr>
          <w:rStyle w:val="Znakapoznpodarou"/>
          <w:rFonts w:asciiTheme="minorHAnsi" w:hAnsiTheme="minorHAnsi" w:cstheme="minorHAnsi"/>
        </w:rPr>
        <w:footnoteRef/>
      </w:r>
      <w:r w:rsidRPr="00B96CC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DPH – daň z přidané hodnoty.</w:t>
      </w:r>
    </w:p>
  </w:footnote>
  <w:footnote w:id="7">
    <w:p w:rsidR="00EC29A3" w:rsidRPr="00AC1F6C" w:rsidRDefault="00EC29A3" w:rsidP="004A0DB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AC1F6C">
        <w:rPr>
          <w:rStyle w:val="Znakapoznpodarou"/>
          <w:rFonts w:asciiTheme="minorHAnsi" w:hAnsiTheme="minorHAnsi" w:cstheme="minorHAnsi"/>
        </w:rPr>
        <w:footnoteRef/>
      </w:r>
      <w:r w:rsidRPr="00AC1F6C">
        <w:rPr>
          <w:rFonts w:asciiTheme="minorHAnsi" w:hAnsiTheme="minorHAnsi" w:cstheme="minorHAnsi"/>
        </w:rPr>
        <w:t xml:space="preserve"> </w:t>
      </w:r>
      <w:r w:rsidRPr="00AC1F6C">
        <w:rPr>
          <w:rFonts w:asciiTheme="minorHAnsi" w:hAnsiTheme="minorHAnsi" w:cstheme="minorHAnsi"/>
        </w:rPr>
        <w:tab/>
        <w:t>Zákon č. 137/2006 Sb., o veřejných zakázkách.</w:t>
      </w:r>
    </w:p>
  </w:footnote>
  <w:footnote w:id="8">
    <w:p w:rsidR="00EC29A3" w:rsidRPr="00AC1F6C" w:rsidRDefault="00EC29A3" w:rsidP="00486F60">
      <w:pPr>
        <w:pStyle w:val="Textpoznpodarou"/>
        <w:ind w:left="284" w:hanging="284"/>
        <w:rPr>
          <w:rFonts w:asciiTheme="minorHAnsi" w:hAnsiTheme="minorHAnsi" w:cstheme="minorHAnsi"/>
        </w:rPr>
      </w:pPr>
      <w:r w:rsidRPr="00AC1F6C">
        <w:rPr>
          <w:rStyle w:val="Znakapoznpodarou"/>
          <w:rFonts w:asciiTheme="minorHAnsi" w:hAnsiTheme="minorHAnsi" w:cstheme="minorHAnsi"/>
        </w:rPr>
        <w:footnoteRef/>
      </w:r>
      <w:r w:rsidRPr="00AC1F6C">
        <w:rPr>
          <w:rFonts w:asciiTheme="minorHAnsi" w:hAnsiTheme="minorHAnsi" w:cstheme="minorHAnsi"/>
        </w:rPr>
        <w:t xml:space="preserve"> </w:t>
      </w:r>
      <w:r w:rsidRPr="00AC1F6C">
        <w:rPr>
          <w:rFonts w:asciiTheme="minorHAnsi" w:hAnsiTheme="minorHAnsi" w:cstheme="minorHAnsi"/>
        </w:rPr>
        <w:tab/>
        <w:t>Zákon č. 190/2004 Sb., o dluhopisech.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646"/>
    <w:multiLevelType w:val="hybridMultilevel"/>
    <w:tmpl w:val="1D0CB2D4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E23B1"/>
    <w:multiLevelType w:val="hybridMultilevel"/>
    <w:tmpl w:val="F66C19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2E0770"/>
    <w:multiLevelType w:val="hybridMultilevel"/>
    <w:tmpl w:val="E738EBB4"/>
    <w:lvl w:ilvl="0" w:tplc="DD244446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8432D"/>
    <w:multiLevelType w:val="hybridMultilevel"/>
    <w:tmpl w:val="8A62476E"/>
    <w:lvl w:ilvl="0" w:tplc="149C25E0">
      <w:start w:val="86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731B7"/>
    <w:multiLevelType w:val="hybridMultilevel"/>
    <w:tmpl w:val="05EEDE68"/>
    <w:lvl w:ilvl="0" w:tplc="DD244446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C74D3"/>
    <w:multiLevelType w:val="hybridMultilevel"/>
    <w:tmpl w:val="503EB9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5C70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947176"/>
    <w:multiLevelType w:val="hybridMultilevel"/>
    <w:tmpl w:val="6D0836B2"/>
    <w:lvl w:ilvl="0" w:tplc="326CAC2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6740E1D"/>
    <w:multiLevelType w:val="hybridMultilevel"/>
    <w:tmpl w:val="36269786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42631"/>
    <w:multiLevelType w:val="hybridMultilevel"/>
    <w:tmpl w:val="C382EE6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245634D4"/>
    <w:multiLevelType w:val="hybridMultilevel"/>
    <w:tmpl w:val="C610C8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655B62"/>
    <w:multiLevelType w:val="hybridMultilevel"/>
    <w:tmpl w:val="0AD4EA34"/>
    <w:lvl w:ilvl="0" w:tplc="DD244446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5023E7"/>
    <w:multiLevelType w:val="hybridMultilevel"/>
    <w:tmpl w:val="2A28B4C0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AB4D70"/>
    <w:multiLevelType w:val="hybridMultilevel"/>
    <w:tmpl w:val="0DFE1682"/>
    <w:lvl w:ilvl="0" w:tplc="5628C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65532"/>
    <w:multiLevelType w:val="hybridMultilevel"/>
    <w:tmpl w:val="641A913C"/>
    <w:lvl w:ilvl="0" w:tplc="5628C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628CB9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015C03"/>
    <w:multiLevelType w:val="hybridMultilevel"/>
    <w:tmpl w:val="794CEED4"/>
    <w:lvl w:ilvl="0" w:tplc="E71E0C04">
      <w:start w:val="213"/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35431729"/>
    <w:multiLevelType w:val="hybridMultilevel"/>
    <w:tmpl w:val="663A1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37367"/>
    <w:multiLevelType w:val="hybridMultilevel"/>
    <w:tmpl w:val="2FA8A592"/>
    <w:lvl w:ilvl="0" w:tplc="5628C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330C0"/>
    <w:multiLevelType w:val="hybridMultilevel"/>
    <w:tmpl w:val="EDCC3EC0"/>
    <w:lvl w:ilvl="0" w:tplc="83642D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E5171A"/>
    <w:multiLevelType w:val="hybridMultilevel"/>
    <w:tmpl w:val="F382606A"/>
    <w:lvl w:ilvl="0" w:tplc="DD244446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1457BA"/>
    <w:multiLevelType w:val="hybridMultilevel"/>
    <w:tmpl w:val="7B0CFAD8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351ACF"/>
    <w:multiLevelType w:val="hybridMultilevel"/>
    <w:tmpl w:val="76B699B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E1B5C85"/>
    <w:multiLevelType w:val="hybridMultilevel"/>
    <w:tmpl w:val="204A35A2"/>
    <w:lvl w:ilvl="0" w:tplc="040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D730D060">
      <w:numFmt w:val="bullet"/>
      <w:lvlText w:val=""/>
      <w:lvlJc w:val="left"/>
      <w:pPr>
        <w:tabs>
          <w:tab w:val="num" w:pos="1670"/>
        </w:tabs>
        <w:ind w:left="1670" w:hanging="42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2">
    <w:nsid w:val="3E6D2D64"/>
    <w:multiLevelType w:val="hybridMultilevel"/>
    <w:tmpl w:val="B3C41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D31C07"/>
    <w:multiLevelType w:val="hybridMultilevel"/>
    <w:tmpl w:val="65447878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AF6044"/>
    <w:multiLevelType w:val="hybridMultilevel"/>
    <w:tmpl w:val="A5F8A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082848"/>
    <w:multiLevelType w:val="hybridMultilevel"/>
    <w:tmpl w:val="7A42BA66"/>
    <w:lvl w:ilvl="0" w:tplc="140EDD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572DAD"/>
    <w:multiLevelType w:val="hybridMultilevel"/>
    <w:tmpl w:val="0ACC873E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3C06B4"/>
    <w:multiLevelType w:val="hybridMultilevel"/>
    <w:tmpl w:val="BC4E78FC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363FEA"/>
    <w:multiLevelType w:val="hybridMultilevel"/>
    <w:tmpl w:val="A6E29592"/>
    <w:lvl w:ilvl="0" w:tplc="1C181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05241"/>
    <w:multiLevelType w:val="hybridMultilevel"/>
    <w:tmpl w:val="018CBCF8"/>
    <w:lvl w:ilvl="0" w:tplc="50C622A2">
      <w:start w:val="3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59A67638"/>
    <w:multiLevelType w:val="hybridMultilevel"/>
    <w:tmpl w:val="42F4E558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7A3576"/>
    <w:multiLevelType w:val="hybridMultilevel"/>
    <w:tmpl w:val="3ED0058C"/>
    <w:lvl w:ilvl="0" w:tplc="5628C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83544B"/>
    <w:multiLevelType w:val="hybridMultilevel"/>
    <w:tmpl w:val="F880E046"/>
    <w:lvl w:ilvl="0" w:tplc="7E9EF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8F2C9B"/>
    <w:multiLevelType w:val="hybridMultilevel"/>
    <w:tmpl w:val="C98ED4D6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9F13CD"/>
    <w:multiLevelType w:val="hybridMultilevel"/>
    <w:tmpl w:val="8E329716"/>
    <w:lvl w:ilvl="0" w:tplc="814CD9D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FC1D27"/>
    <w:multiLevelType w:val="hybridMultilevel"/>
    <w:tmpl w:val="2BE8CB08"/>
    <w:lvl w:ilvl="0" w:tplc="4FF61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0C0093"/>
    <w:multiLevelType w:val="hybridMultilevel"/>
    <w:tmpl w:val="71BE2962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C42E15"/>
    <w:multiLevelType w:val="hybridMultilevel"/>
    <w:tmpl w:val="2E3C1658"/>
    <w:lvl w:ilvl="0" w:tplc="DD244446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075E99"/>
    <w:multiLevelType w:val="hybridMultilevel"/>
    <w:tmpl w:val="D95ACEA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664646B"/>
    <w:multiLevelType w:val="hybridMultilevel"/>
    <w:tmpl w:val="47F030BC"/>
    <w:lvl w:ilvl="0" w:tplc="E3BA1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9812FF"/>
    <w:multiLevelType w:val="hybridMultilevel"/>
    <w:tmpl w:val="15629028"/>
    <w:lvl w:ilvl="0" w:tplc="687CE4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71C6C2A"/>
    <w:multiLevelType w:val="hybridMultilevel"/>
    <w:tmpl w:val="92C28F96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2A6C09"/>
    <w:multiLevelType w:val="hybridMultilevel"/>
    <w:tmpl w:val="C6A08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874B99"/>
    <w:multiLevelType w:val="hybridMultilevel"/>
    <w:tmpl w:val="D40682D8"/>
    <w:lvl w:ilvl="0" w:tplc="DD244446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AD5910"/>
    <w:multiLevelType w:val="hybridMultilevel"/>
    <w:tmpl w:val="B3149166"/>
    <w:lvl w:ilvl="0" w:tplc="6BF04F3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>
    <w:nsid w:val="7A490F27"/>
    <w:multiLevelType w:val="hybridMultilevel"/>
    <w:tmpl w:val="FFB45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6A152B"/>
    <w:multiLevelType w:val="hybridMultilevel"/>
    <w:tmpl w:val="13EA6EAC"/>
    <w:lvl w:ilvl="0" w:tplc="5906B534">
      <w:start w:val="58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47">
    <w:nsid w:val="7BEC4F84"/>
    <w:multiLevelType w:val="hybridMultilevel"/>
    <w:tmpl w:val="4C803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55B04"/>
    <w:multiLevelType w:val="hybridMultilevel"/>
    <w:tmpl w:val="C1020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5"/>
  </w:num>
  <w:num w:numId="4">
    <w:abstractNumId w:val="13"/>
  </w:num>
  <w:num w:numId="5">
    <w:abstractNumId w:val="9"/>
  </w:num>
  <w:num w:numId="6">
    <w:abstractNumId w:val="32"/>
  </w:num>
  <w:num w:numId="7">
    <w:abstractNumId w:val="28"/>
  </w:num>
  <w:num w:numId="8">
    <w:abstractNumId w:val="35"/>
  </w:num>
  <w:num w:numId="9">
    <w:abstractNumId w:val="39"/>
  </w:num>
  <w:num w:numId="10">
    <w:abstractNumId w:val="47"/>
  </w:num>
  <w:num w:numId="11">
    <w:abstractNumId w:val="22"/>
  </w:num>
  <w:num w:numId="12">
    <w:abstractNumId w:val="42"/>
  </w:num>
  <w:num w:numId="13">
    <w:abstractNumId w:val="48"/>
  </w:num>
  <w:num w:numId="14">
    <w:abstractNumId w:val="6"/>
  </w:num>
  <w:num w:numId="15">
    <w:abstractNumId w:val="15"/>
  </w:num>
  <w:num w:numId="16">
    <w:abstractNumId w:val="24"/>
  </w:num>
  <w:num w:numId="17">
    <w:abstractNumId w:val="34"/>
  </w:num>
  <w:num w:numId="18">
    <w:abstractNumId w:val="46"/>
  </w:num>
  <w:num w:numId="19">
    <w:abstractNumId w:val="40"/>
  </w:num>
  <w:num w:numId="20">
    <w:abstractNumId w:val="1"/>
  </w:num>
  <w:num w:numId="21">
    <w:abstractNumId w:val="44"/>
  </w:num>
  <w:num w:numId="22">
    <w:abstractNumId w:val="29"/>
  </w:num>
  <w:num w:numId="23">
    <w:abstractNumId w:val="3"/>
  </w:num>
  <w:num w:numId="24">
    <w:abstractNumId w:val="14"/>
  </w:num>
  <w:num w:numId="25">
    <w:abstractNumId w:val="8"/>
  </w:num>
  <w:num w:numId="26">
    <w:abstractNumId w:val="21"/>
  </w:num>
  <w:num w:numId="27">
    <w:abstractNumId w:val="31"/>
  </w:num>
  <w:num w:numId="28">
    <w:abstractNumId w:val="12"/>
  </w:num>
  <w:num w:numId="29">
    <w:abstractNumId w:val="37"/>
  </w:num>
  <w:num w:numId="30">
    <w:abstractNumId w:val="43"/>
  </w:num>
  <w:num w:numId="31">
    <w:abstractNumId w:val="18"/>
  </w:num>
  <w:num w:numId="32">
    <w:abstractNumId w:val="2"/>
  </w:num>
  <w:num w:numId="33">
    <w:abstractNumId w:val="4"/>
  </w:num>
  <w:num w:numId="34">
    <w:abstractNumId w:val="10"/>
  </w:num>
  <w:num w:numId="35">
    <w:abstractNumId w:val="20"/>
  </w:num>
  <w:num w:numId="36">
    <w:abstractNumId w:val="38"/>
  </w:num>
  <w:num w:numId="37">
    <w:abstractNumId w:val="27"/>
  </w:num>
  <w:num w:numId="38">
    <w:abstractNumId w:val="17"/>
  </w:num>
  <w:num w:numId="39">
    <w:abstractNumId w:val="41"/>
  </w:num>
  <w:num w:numId="40">
    <w:abstractNumId w:val="19"/>
  </w:num>
  <w:num w:numId="41">
    <w:abstractNumId w:val="0"/>
  </w:num>
  <w:num w:numId="42">
    <w:abstractNumId w:val="26"/>
  </w:num>
  <w:num w:numId="43">
    <w:abstractNumId w:val="11"/>
  </w:num>
  <w:num w:numId="44">
    <w:abstractNumId w:val="23"/>
  </w:num>
  <w:num w:numId="45">
    <w:abstractNumId w:val="7"/>
  </w:num>
  <w:num w:numId="46">
    <w:abstractNumId w:val="36"/>
  </w:num>
  <w:num w:numId="47">
    <w:abstractNumId w:val="33"/>
  </w:num>
  <w:num w:numId="48">
    <w:abstractNumId w:val="30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6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0B"/>
    <w:rsid w:val="00000881"/>
    <w:rsid w:val="00000932"/>
    <w:rsid w:val="00000F96"/>
    <w:rsid w:val="00001780"/>
    <w:rsid w:val="00001B91"/>
    <w:rsid w:val="00002073"/>
    <w:rsid w:val="0000236D"/>
    <w:rsid w:val="0000330E"/>
    <w:rsid w:val="000033DB"/>
    <w:rsid w:val="00003D20"/>
    <w:rsid w:val="00003FF9"/>
    <w:rsid w:val="000044CF"/>
    <w:rsid w:val="00004DB0"/>
    <w:rsid w:val="00004E73"/>
    <w:rsid w:val="00005220"/>
    <w:rsid w:val="0000580F"/>
    <w:rsid w:val="00005C3E"/>
    <w:rsid w:val="00005C47"/>
    <w:rsid w:val="00005C6C"/>
    <w:rsid w:val="000066B9"/>
    <w:rsid w:val="00006886"/>
    <w:rsid w:val="00006B02"/>
    <w:rsid w:val="00007773"/>
    <w:rsid w:val="000104BD"/>
    <w:rsid w:val="0001113E"/>
    <w:rsid w:val="000112F9"/>
    <w:rsid w:val="000119C8"/>
    <w:rsid w:val="00011EF7"/>
    <w:rsid w:val="00013006"/>
    <w:rsid w:val="000131C6"/>
    <w:rsid w:val="00013507"/>
    <w:rsid w:val="000138FD"/>
    <w:rsid w:val="00013A3C"/>
    <w:rsid w:val="00014603"/>
    <w:rsid w:val="000152B0"/>
    <w:rsid w:val="0001567E"/>
    <w:rsid w:val="00015CCB"/>
    <w:rsid w:val="00015F28"/>
    <w:rsid w:val="000163B7"/>
    <w:rsid w:val="000172AE"/>
    <w:rsid w:val="00017EC7"/>
    <w:rsid w:val="00017F46"/>
    <w:rsid w:val="00020834"/>
    <w:rsid w:val="00020A05"/>
    <w:rsid w:val="00020DE5"/>
    <w:rsid w:val="00021026"/>
    <w:rsid w:val="000218CA"/>
    <w:rsid w:val="000225B8"/>
    <w:rsid w:val="00022D5C"/>
    <w:rsid w:val="00023D6D"/>
    <w:rsid w:val="00023EA1"/>
    <w:rsid w:val="00024A45"/>
    <w:rsid w:val="00024E81"/>
    <w:rsid w:val="000254CB"/>
    <w:rsid w:val="00025A70"/>
    <w:rsid w:val="00025E01"/>
    <w:rsid w:val="00026AFA"/>
    <w:rsid w:val="00026D1F"/>
    <w:rsid w:val="000274F4"/>
    <w:rsid w:val="00027D3C"/>
    <w:rsid w:val="00030772"/>
    <w:rsid w:val="000307C5"/>
    <w:rsid w:val="0003087F"/>
    <w:rsid w:val="000308A8"/>
    <w:rsid w:val="00030DD7"/>
    <w:rsid w:val="0003111A"/>
    <w:rsid w:val="00031292"/>
    <w:rsid w:val="000314CC"/>
    <w:rsid w:val="00031A57"/>
    <w:rsid w:val="00031C8A"/>
    <w:rsid w:val="00031D26"/>
    <w:rsid w:val="00032482"/>
    <w:rsid w:val="000326DA"/>
    <w:rsid w:val="000328E1"/>
    <w:rsid w:val="00033741"/>
    <w:rsid w:val="000342ED"/>
    <w:rsid w:val="00034393"/>
    <w:rsid w:val="000343CF"/>
    <w:rsid w:val="000343E1"/>
    <w:rsid w:val="00034844"/>
    <w:rsid w:val="00035370"/>
    <w:rsid w:val="000357D3"/>
    <w:rsid w:val="00037363"/>
    <w:rsid w:val="000406B5"/>
    <w:rsid w:val="000407CE"/>
    <w:rsid w:val="0004170C"/>
    <w:rsid w:val="00041909"/>
    <w:rsid w:val="00041943"/>
    <w:rsid w:val="000419A7"/>
    <w:rsid w:val="00041ADE"/>
    <w:rsid w:val="00041F40"/>
    <w:rsid w:val="00041F64"/>
    <w:rsid w:val="0004210A"/>
    <w:rsid w:val="0004223E"/>
    <w:rsid w:val="000423CF"/>
    <w:rsid w:val="00042522"/>
    <w:rsid w:val="00042916"/>
    <w:rsid w:val="00042D81"/>
    <w:rsid w:val="00042F15"/>
    <w:rsid w:val="00043439"/>
    <w:rsid w:val="000437B0"/>
    <w:rsid w:val="00043891"/>
    <w:rsid w:val="00043B34"/>
    <w:rsid w:val="00043B6B"/>
    <w:rsid w:val="0004461C"/>
    <w:rsid w:val="00044938"/>
    <w:rsid w:val="000459C2"/>
    <w:rsid w:val="00045E0B"/>
    <w:rsid w:val="000465B1"/>
    <w:rsid w:val="00046CD6"/>
    <w:rsid w:val="00050E1F"/>
    <w:rsid w:val="00051606"/>
    <w:rsid w:val="00051EBF"/>
    <w:rsid w:val="00052837"/>
    <w:rsid w:val="00052F4A"/>
    <w:rsid w:val="000530F1"/>
    <w:rsid w:val="000532AB"/>
    <w:rsid w:val="000533D8"/>
    <w:rsid w:val="00054517"/>
    <w:rsid w:val="00054696"/>
    <w:rsid w:val="0005491B"/>
    <w:rsid w:val="000549C6"/>
    <w:rsid w:val="00054BBC"/>
    <w:rsid w:val="000550B4"/>
    <w:rsid w:val="000558EC"/>
    <w:rsid w:val="000559BB"/>
    <w:rsid w:val="00055A17"/>
    <w:rsid w:val="000569A4"/>
    <w:rsid w:val="00056F50"/>
    <w:rsid w:val="00057193"/>
    <w:rsid w:val="00057577"/>
    <w:rsid w:val="00057A70"/>
    <w:rsid w:val="00057CBE"/>
    <w:rsid w:val="00060C32"/>
    <w:rsid w:val="000613C2"/>
    <w:rsid w:val="00061429"/>
    <w:rsid w:val="0006242D"/>
    <w:rsid w:val="0006260B"/>
    <w:rsid w:val="00064144"/>
    <w:rsid w:val="000641DB"/>
    <w:rsid w:val="000642CE"/>
    <w:rsid w:val="00064524"/>
    <w:rsid w:val="0006454E"/>
    <w:rsid w:val="000647BD"/>
    <w:rsid w:val="00064DEF"/>
    <w:rsid w:val="00064F00"/>
    <w:rsid w:val="000665F6"/>
    <w:rsid w:val="00066699"/>
    <w:rsid w:val="0006671D"/>
    <w:rsid w:val="00066725"/>
    <w:rsid w:val="000667CD"/>
    <w:rsid w:val="00066D9F"/>
    <w:rsid w:val="00067667"/>
    <w:rsid w:val="00070408"/>
    <w:rsid w:val="0007064B"/>
    <w:rsid w:val="000706B4"/>
    <w:rsid w:val="000710D5"/>
    <w:rsid w:val="00071186"/>
    <w:rsid w:val="0007125D"/>
    <w:rsid w:val="00071622"/>
    <w:rsid w:val="00071B68"/>
    <w:rsid w:val="00071FA4"/>
    <w:rsid w:val="00072445"/>
    <w:rsid w:val="00072D5A"/>
    <w:rsid w:val="000732F3"/>
    <w:rsid w:val="00073A77"/>
    <w:rsid w:val="00074954"/>
    <w:rsid w:val="00074A01"/>
    <w:rsid w:val="00075C06"/>
    <w:rsid w:val="0007639E"/>
    <w:rsid w:val="00076806"/>
    <w:rsid w:val="00077153"/>
    <w:rsid w:val="00077196"/>
    <w:rsid w:val="00077727"/>
    <w:rsid w:val="00080987"/>
    <w:rsid w:val="00080C12"/>
    <w:rsid w:val="00081221"/>
    <w:rsid w:val="000813FB"/>
    <w:rsid w:val="00081F8E"/>
    <w:rsid w:val="00082640"/>
    <w:rsid w:val="0008264D"/>
    <w:rsid w:val="000828E4"/>
    <w:rsid w:val="00082FB7"/>
    <w:rsid w:val="000839E5"/>
    <w:rsid w:val="000843F6"/>
    <w:rsid w:val="00084DFA"/>
    <w:rsid w:val="00084EF4"/>
    <w:rsid w:val="00084F19"/>
    <w:rsid w:val="000855DB"/>
    <w:rsid w:val="00086696"/>
    <w:rsid w:val="00086D3E"/>
    <w:rsid w:val="00087183"/>
    <w:rsid w:val="00087884"/>
    <w:rsid w:val="00087A8A"/>
    <w:rsid w:val="00087ABD"/>
    <w:rsid w:val="000903FF"/>
    <w:rsid w:val="0009092D"/>
    <w:rsid w:val="00090E53"/>
    <w:rsid w:val="00091261"/>
    <w:rsid w:val="000913CB"/>
    <w:rsid w:val="00091459"/>
    <w:rsid w:val="000919E2"/>
    <w:rsid w:val="000927F6"/>
    <w:rsid w:val="0009286D"/>
    <w:rsid w:val="000928BB"/>
    <w:rsid w:val="000928EE"/>
    <w:rsid w:val="000932A7"/>
    <w:rsid w:val="0009336C"/>
    <w:rsid w:val="0009387E"/>
    <w:rsid w:val="00093E2F"/>
    <w:rsid w:val="00094A2D"/>
    <w:rsid w:val="00095329"/>
    <w:rsid w:val="00095721"/>
    <w:rsid w:val="00095904"/>
    <w:rsid w:val="0009635C"/>
    <w:rsid w:val="00096E1C"/>
    <w:rsid w:val="00096F81"/>
    <w:rsid w:val="0009709F"/>
    <w:rsid w:val="000979E8"/>
    <w:rsid w:val="000A0A28"/>
    <w:rsid w:val="000A0E63"/>
    <w:rsid w:val="000A15CA"/>
    <w:rsid w:val="000A2538"/>
    <w:rsid w:val="000A2D7E"/>
    <w:rsid w:val="000A41A3"/>
    <w:rsid w:val="000A446F"/>
    <w:rsid w:val="000A46D3"/>
    <w:rsid w:val="000A4816"/>
    <w:rsid w:val="000A49EC"/>
    <w:rsid w:val="000A4D03"/>
    <w:rsid w:val="000A53CC"/>
    <w:rsid w:val="000A58F6"/>
    <w:rsid w:val="000A7392"/>
    <w:rsid w:val="000B02A7"/>
    <w:rsid w:val="000B04BE"/>
    <w:rsid w:val="000B114F"/>
    <w:rsid w:val="000B12F1"/>
    <w:rsid w:val="000B1348"/>
    <w:rsid w:val="000B1C04"/>
    <w:rsid w:val="000B2585"/>
    <w:rsid w:val="000B25C3"/>
    <w:rsid w:val="000B3105"/>
    <w:rsid w:val="000B3145"/>
    <w:rsid w:val="000B3978"/>
    <w:rsid w:val="000B3B08"/>
    <w:rsid w:val="000B3B74"/>
    <w:rsid w:val="000B5FE2"/>
    <w:rsid w:val="000B710A"/>
    <w:rsid w:val="000B7411"/>
    <w:rsid w:val="000B75F0"/>
    <w:rsid w:val="000C1234"/>
    <w:rsid w:val="000C1C55"/>
    <w:rsid w:val="000C1DFD"/>
    <w:rsid w:val="000C2190"/>
    <w:rsid w:val="000C28BB"/>
    <w:rsid w:val="000C3130"/>
    <w:rsid w:val="000C320D"/>
    <w:rsid w:val="000C40E9"/>
    <w:rsid w:val="000C4C9A"/>
    <w:rsid w:val="000C5338"/>
    <w:rsid w:val="000C64AC"/>
    <w:rsid w:val="000C6DA4"/>
    <w:rsid w:val="000C6F9D"/>
    <w:rsid w:val="000C754C"/>
    <w:rsid w:val="000C7BDF"/>
    <w:rsid w:val="000D0088"/>
    <w:rsid w:val="000D0135"/>
    <w:rsid w:val="000D01D6"/>
    <w:rsid w:val="000D05D2"/>
    <w:rsid w:val="000D05D4"/>
    <w:rsid w:val="000D0ED6"/>
    <w:rsid w:val="000D1685"/>
    <w:rsid w:val="000D17BB"/>
    <w:rsid w:val="000D18A3"/>
    <w:rsid w:val="000D18F3"/>
    <w:rsid w:val="000D1CB4"/>
    <w:rsid w:val="000D1CE6"/>
    <w:rsid w:val="000D202F"/>
    <w:rsid w:val="000D2204"/>
    <w:rsid w:val="000D225C"/>
    <w:rsid w:val="000D225E"/>
    <w:rsid w:val="000D350B"/>
    <w:rsid w:val="000D456D"/>
    <w:rsid w:val="000D4BA8"/>
    <w:rsid w:val="000D4F7E"/>
    <w:rsid w:val="000D62D0"/>
    <w:rsid w:val="000D6416"/>
    <w:rsid w:val="000D6A32"/>
    <w:rsid w:val="000D6EB0"/>
    <w:rsid w:val="000D6EB6"/>
    <w:rsid w:val="000D702C"/>
    <w:rsid w:val="000D7D68"/>
    <w:rsid w:val="000E05EA"/>
    <w:rsid w:val="000E0AE6"/>
    <w:rsid w:val="000E101D"/>
    <w:rsid w:val="000E1099"/>
    <w:rsid w:val="000E123D"/>
    <w:rsid w:val="000E196A"/>
    <w:rsid w:val="000E1CA1"/>
    <w:rsid w:val="000E1E4B"/>
    <w:rsid w:val="000E23CC"/>
    <w:rsid w:val="000E2E38"/>
    <w:rsid w:val="000E398D"/>
    <w:rsid w:val="000E399D"/>
    <w:rsid w:val="000E4219"/>
    <w:rsid w:val="000E4863"/>
    <w:rsid w:val="000E5022"/>
    <w:rsid w:val="000E5071"/>
    <w:rsid w:val="000E53AF"/>
    <w:rsid w:val="000E5476"/>
    <w:rsid w:val="000E5629"/>
    <w:rsid w:val="000E5967"/>
    <w:rsid w:val="000E62B1"/>
    <w:rsid w:val="000E650F"/>
    <w:rsid w:val="000E661B"/>
    <w:rsid w:val="000F0258"/>
    <w:rsid w:val="000F0864"/>
    <w:rsid w:val="000F1FF6"/>
    <w:rsid w:val="000F272E"/>
    <w:rsid w:val="000F31D0"/>
    <w:rsid w:val="000F3776"/>
    <w:rsid w:val="000F37A0"/>
    <w:rsid w:val="000F3957"/>
    <w:rsid w:val="000F4618"/>
    <w:rsid w:val="000F4E31"/>
    <w:rsid w:val="000F5FE2"/>
    <w:rsid w:val="000F5FF1"/>
    <w:rsid w:val="000F6159"/>
    <w:rsid w:val="000F659A"/>
    <w:rsid w:val="000F6E30"/>
    <w:rsid w:val="000F6F2F"/>
    <w:rsid w:val="000F7CC7"/>
    <w:rsid w:val="001002B8"/>
    <w:rsid w:val="0010034C"/>
    <w:rsid w:val="0010159A"/>
    <w:rsid w:val="001019FC"/>
    <w:rsid w:val="001021F7"/>
    <w:rsid w:val="0010231F"/>
    <w:rsid w:val="0010304D"/>
    <w:rsid w:val="0010376B"/>
    <w:rsid w:val="001037C9"/>
    <w:rsid w:val="00103A3A"/>
    <w:rsid w:val="00104BDC"/>
    <w:rsid w:val="00105450"/>
    <w:rsid w:val="00105AD0"/>
    <w:rsid w:val="00106174"/>
    <w:rsid w:val="00106532"/>
    <w:rsid w:val="00106833"/>
    <w:rsid w:val="0010688E"/>
    <w:rsid w:val="00106D02"/>
    <w:rsid w:val="00107FBB"/>
    <w:rsid w:val="00110594"/>
    <w:rsid w:val="00110FFD"/>
    <w:rsid w:val="0011171A"/>
    <w:rsid w:val="00111936"/>
    <w:rsid w:val="00111E71"/>
    <w:rsid w:val="001129ED"/>
    <w:rsid w:val="00112B51"/>
    <w:rsid w:val="001135CA"/>
    <w:rsid w:val="0011376D"/>
    <w:rsid w:val="00113B93"/>
    <w:rsid w:val="001140CF"/>
    <w:rsid w:val="001140E8"/>
    <w:rsid w:val="00115CEF"/>
    <w:rsid w:val="00115E22"/>
    <w:rsid w:val="00115E25"/>
    <w:rsid w:val="0011637B"/>
    <w:rsid w:val="00116982"/>
    <w:rsid w:val="00117921"/>
    <w:rsid w:val="00117DC9"/>
    <w:rsid w:val="00120774"/>
    <w:rsid w:val="001208DD"/>
    <w:rsid w:val="00120AA3"/>
    <w:rsid w:val="0012129B"/>
    <w:rsid w:val="00121642"/>
    <w:rsid w:val="00121B6F"/>
    <w:rsid w:val="00122D95"/>
    <w:rsid w:val="00122F13"/>
    <w:rsid w:val="0012376C"/>
    <w:rsid w:val="00124136"/>
    <w:rsid w:val="001242A8"/>
    <w:rsid w:val="00124B20"/>
    <w:rsid w:val="00124FF6"/>
    <w:rsid w:val="0012511E"/>
    <w:rsid w:val="00125B7B"/>
    <w:rsid w:val="00126303"/>
    <w:rsid w:val="001265E7"/>
    <w:rsid w:val="00126713"/>
    <w:rsid w:val="00126AA0"/>
    <w:rsid w:val="00127E65"/>
    <w:rsid w:val="001302F2"/>
    <w:rsid w:val="001325AD"/>
    <w:rsid w:val="00132A7F"/>
    <w:rsid w:val="00133019"/>
    <w:rsid w:val="001332BC"/>
    <w:rsid w:val="0013397D"/>
    <w:rsid w:val="00134C4E"/>
    <w:rsid w:val="0013587A"/>
    <w:rsid w:val="00135D90"/>
    <w:rsid w:val="00135E06"/>
    <w:rsid w:val="001360A2"/>
    <w:rsid w:val="001368E7"/>
    <w:rsid w:val="00137D95"/>
    <w:rsid w:val="00140B7F"/>
    <w:rsid w:val="00140D10"/>
    <w:rsid w:val="0014105F"/>
    <w:rsid w:val="0014132F"/>
    <w:rsid w:val="00141355"/>
    <w:rsid w:val="001415FD"/>
    <w:rsid w:val="0014163E"/>
    <w:rsid w:val="001418C0"/>
    <w:rsid w:val="00141C97"/>
    <w:rsid w:val="00141FA2"/>
    <w:rsid w:val="00141FDE"/>
    <w:rsid w:val="00142073"/>
    <w:rsid w:val="001422A6"/>
    <w:rsid w:val="001425AD"/>
    <w:rsid w:val="00142A6C"/>
    <w:rsid w:val="00142B1D"/>
    <w:rsid w:val="00143392"/>
    <w:rsid w:val="00143C9D"/>
    <w:rsid w:val="0014414B"/>
    <w:rsid w:val="001442C8"/>
    <w:rsid w:val="00144332"/>
    <w:rsid w:val="00144916"/>
    <w:rsid w:val="0014534E"/>
    <w:rsid w:val="0014548A"/>
    <w:rsid w:val="001456CE"/>
    <w:rsid w:val="00145861"/>
    <w:rsid w:val="001462AD"/>
    <w:rsid w:val="001468BA"/>
    <w:rsid w:val="00147599"/>
    <w:rsid w:val="00147A69"/>
    <w:rsid w:val="00147AE0"/>
    <w:rsid w:val="00147EAF"/>
    <w:rsid w:val="00150511"/>
    <w:rsid w:val="00151252"/>
    <w:rsid w:val="00151B47"/>
    <w:rsid w:val="00151D94"/>
    <w:rsid w:val="001523C1"/>
    <w:rsid w:val="00152479"/>
    <w:rsid w:val="00152B55"/>
    <w:rsid w:val="001531E3"/>
    <w:rsid w:val="0015334F"/>
    <w:rsid w:val="00153700"/>
    <w:rsid w:val="00153985"/>
    <w:rsid w:val="00153BF0"/>
    <w:rsid w:val="00154178"/>
    <w:rsid w:val="00154386"/>
    <w:rsid w:val="00154C1C"/>
    <w:rsid w:val="001550CC"/>
    <w:rsid w:val="0015511A"/>
    <w:rsid w:val="00155CDC"/>
    <w:rsid w:val="00155DE6"/>
    <w:rsid w:val="001564AB"/>
    <w:rsid w:val="00156C62"/>
    <w:rsid w:val="0016027D"/>
    <w:rsid w:val="00160429"/>
    <w:rsid w:val="00160905"/>
    <w:rsid w:val="00160D42"/>
    <w:rsid w:val="00160E9D"/>
    <w:rsid w:val="00160F69"/>
    <w:rsid w:val="001616E0"/>
    <w:rsid w:val="00161978"/>
    <w:rsid w:val="0016199E"/>
    <w:rsid w:val="00161C93"/>
    <w:rsid w:val="001625D9"/>
    <w:rsid w:val="00162A88"/>
    <w:rsid w:val="00162B1D"/>
    <w:rsid w:val="00162C1D"/>
    <w:rsid w:val="00163354"/>
    <w:rsid w:val="001645EF"/>
    <w:rsid w:val="00164771"/>
    <w:rsid w:val="00164813"/>
    <w:rsid w:val="0016565E"/>
    <w:rsid w:val="001660AF"/>
    <w:rsid w:val="001671F8"/>
    <w:rsid w:val="00167879"/>
    <w:rsid w:val="001679FB"/>
    <w:rsid w:val="001702DE"/>
    <w:rsid w:val="00170BEB"/>
    <w:rsid w:val="00171086"/>
    <w:rsid w:val="0017127A"/>
    <w:rsid w:val="00171371"/>
    <w:rsid w:val="001715AC"/>
    <w:rsid w:val="001718B7"/>
    <w:rsid w:val="00171A28"/>
    <w:rsid w:val="00171A41"/>
    <w:rsid w:val="00171DE2"/>
    <w:rsid w:val="001725CE"/>
    <w:rsid w:val="00172804"/>
    <w:rsid w:val="00173420"/>
    <w:rsid w:val="0017377A"/>
    <w:rsid w:val="00173BFF"/>
    <w:rsid w:val="00173EA1"/>
    <w:rsid w:val="0017418E"/>
    <w:rsid w:val="001742A7"/>
    <w:rsid w:val="00174783"/>
    <w:rsid w:val="00174F59"/>
    <w:rsid w:val="00175157"/>
    <w:rsid w:val="0017558B"/>
    <w:rsid w:val="00176033"/>
    <w:rsid w:val="001766BF"/>
    <w:rsid w:val="00176AE7"/>
    <w:rsid w:val="00177C63"/>
    <w:rsid w:val="00177D39"/>
    <w:rsid w:val="00177E1E"/>
    <w:rsid w:val="00180090"/>
    <w:rsid w:val="00180600"/>
    <w:rsid w:val="0018067B"/>
    <w:rsid w:val="001806F7"/>
    <w:rsid w:val="00180B46"/>
    <w:rsid w:val="00180F3B"/>
    <w:rsid w:val="001826FC"/>
    <w:rsid w:val="00182F04"/>
    <w:rsid w:val="00183B34"/>
    <w:rsid w:val="00184724"/>
    <w:rsid w:val="00185710"/>
    <w:rsid w:val="00185E76"/>
    <w:rsid w:val="001862F0"/>
    <w:rsid w:val="0018767F"/>
    <w:rsid w:val="0019012B"/>
    <w:rsid w:val="00190D5F"/>
    <w:rsid w:val="001922FC"/>
    <w:rsid w:val="00192304"/>
    <w:rsid w:val="00192BC2"/>
    <w:rsid w:val="00193533"/>
    <w:rsid w:val="0019357D"/>
    <w:rsid w:val="001938C6"/>
    <w:rsid w:val="00193C73"/>
    <w:rsid w:val="00194005"/>
    <w:rsid w:val="00194298"/>
    <w:rsid w:val="0019441C"/>
    <w:rsid w:val="00194F87"/>
    <w:rsid w:val="0019536B"/>
    <w:rsid w:val="0019572A"/>
    <w:rsid w:val="00195A5C"/>
    <w:rsid w:val="00195B7C"/>
    <w:rsid w:val="00196469"/>
    <w:rsid w:val="0019670B"/>
    <w:rsid w:val="00196F2C"/>
    <w:rsid w:val="001A03F3"/>
    <w:rsid w:val="001A08A9"/>
    <w:rsid w:val="001A094E"/>
    <w:rsid w:val="001A0E1F"/>
    <w:rsid w:val="001A0E76"/>
    <w:rsid w:val="001A0FC2"/>
    <w:rsid w:val="001A11D8"/>
    <w:rsid w:val="001A1518"/>
    <w:rsid w:val="001A15D3"/>
    <w:rsid w:val="001A1AAC"/>
    <w:rsid w:val="001A1CBF"/>
    <w:rsid w:val="001A1EC5"/>
    <w:rsid w:val="001A1F1B"/>
    <w:rsid w:val="001A2C49"/>
    <w:rsid w:val="001A2DD8"/>
    <w:rsid w:val="001A3388"/>
    <w:rsid w:val="001A37F7"/>
    <w:rsid w:val="001A3FD4"/>
    <w:rsid w:val="001A4061"/>
    <w:rsid w:val="001A4FFF"/>
    <w:rsid w:val="001A50E5"/>
    <w:rsid w:val="001A5493"/>
    <w:rsid w:val="001A5628"/>
    <w:rsid w:val="001A5856"/>
    <w:rsid w:val="001A5CB4"/>
    <w:rsid w:val="001A5D01"/>
    <w:rsid w:val="001A5D8A"/>
    <w:rsid w:val="001A71B5"/>
    <w:rsid w:val="001B0CBD"/>
    <w:rsid w:val="001B0CFC"/>
    <w:rsid w:val="001B12AA"/>
    <w:rsid w:val="001B1A8D"/>
    <w:rsid w:val="001B1AB6"/>
    <w:rsid w:val="001B2131"/>
    <w:rsid w:val="001B2565"/>
    <w:rsid w:val="001B296C"/>
    <w:rsid w:val="001B2A38"/>
    <w:rsid w:val="001B2B19"/>
    <w:rsid w:val="001B2B2B"/>
    <w:rsid w:val="001B2F10"/>
    <w:rsid w:val="001B3EE5"/>
    <w:rsid w:val="001B5134"/>
    <w:rsid w:val="001B537D"/>
    <w:rsid w:val="001B54CD"/>
    <w:rsid w:val="001B57E8"/>
    <w:rsid w:val="001B69B3"/>
    <w:rsid w:val="001B6DAD"/>
    <w:rsid w:val="001B70D6"/>
    <w:rsid w:val="001C196B"/>
    <w:rsid w:val="001C1BE9"/>
    <w:rsid w:val="001C2FBC"/>
    <w:rsid w:val="001C422A"/>
    <w:rsid w:val="001C42DE"/>
    <w:rsid w:val="001C43C9"/>
    <w:rsid w:val="001C43FA"/>
    <w:rsid w:val="001C561C"/>
    <w:rsid w:val="001C6A88"/>
    <w:rsid w:val="001C78EE"/>
    <w:rsid w:val="001C7DEA"/>
    <w:rsid w:val="001D03FD"/>
    <w:rsid w:val="001D0FC2"/>
    <w:rsid w:val="001D0FEF"/>
    <w:rsid w:val="001D16B5"/>
    <w:rsid w:val="001D2E18"/>
    <w:rsid w:val="001D370A"/>
    <w:rsid w:val="001D37E1"/>
    <w:rsid w:val="001D61A3"/>
    <w:rsid w:val="001D727C"/>
    <w:rsid w:val="001D780D"/>
    <w:rsid w:val="001E1BDA"/>
    <w:rsid w:val="001E237D"/>
    <w:rsid w:val="001E2767"/>
    <w:rsid w:val="001E2E53"/>
    <w:rsid w:val="001E31FA"/>
    <w:rsid w:val="001E41B1"/>
    <w:rsid w:val="001E5B89"/>
    <w:rsid w:val="001E71A6"/>
    <w:rsid w:val="001E71E7"/>
    <w:rsid w:val="001F0078"/>
    <w:rsid w:val="001F0155"/>
    <w:rsid w:val="001F028E"/>
    <w:rsid w:val="001F04A5"/>
    <w:rsid w:val="001F0576"/>
    <w:rsid w:val="001F071B"/>
    <w:rsid w:val="001F0D00"/>
    <w:rsid w:val="001F1CA5"/>
    <w:rsid w:val="001F28F7"/>
    <w:rsid w:val="001F32ED"/>
    <w:rsid w:val="001F4723"/>
    <w:rsid w:val="001F47D9"/>
    <w:rsid w:val="001F4AA4"/>
    <w:rsid w:val="001F5098"/>
    <w:rsid w:val="001F5500"/>
    <w:rsid w:val="001F57C1"/>
    <w:rsid w:val="001F60FB"/>
    <w:rsid w:val="001F6193"/>
    <w:rsid w:val="001F633D"/>
    <w:rsid w:val="001F6CE7"/>
    <w:rsid w:val="00200625"/>
    <w:rsid w:val="00201C5B"/>
    <w:rsid w:val="00201E5D"/>
    <w:rsid w:val="00202300"/>
    <w:rsid w:val="002026C0"/>
    <w:rsid w:val="00203DCE"/>
    <w:rsid w:val="00203FDA"/>
    <w:rsid w:val="002041DA"/>
    <w:rsid w:val="0020444C"/>
    <w:rsid w:val="00204CEA"/>
    <w:rsid w:val="0020536C"/>
    <w:rsid w:val="002053B9"/>
    <w:rsid w:val="002055CF"/>
    <w:rsid w:val="00206604"/>
    <w:rsid w:val="002067AB"/>
    <w:rsid w:val="00210221"/>
    <w:rsid w:val="00210672"/>
    <w:rsid w:val="00210DAC"/>
    <w:rsid w:val="00210E6A"/>
    <w:rsid w:val="002112BF"/>
    <w:rsid w:val="00211AB9"/>
    <w:rsid w:val="002120C1"/>
    <w:rsid w:val="002125EB"/>
    <w:rsid w:val="00212868"/>
    <w:rsid w:val="00212FBB"/>
    <w:rsid w:val="00213252"/>
    <w:rsid w:val="00213853"/>
    <w:rsid w:val="002138E6"/>
    <w:rsid w:val="00214DB3"/>
    <w:rsid w:val="0021620D"/>
    <w:rsid w:val="00216406"/>
    <w:rsid w:val="002164AF"/>
    <w:rsid w:val="0021736D"/>
    <w:rsid w:val="002178C3"/>
    <w:rsid w:val="002207F9"/>
    <w:rsid w:val="00220899"/>
    <w:rsid w:val="00220BE9"/>
    <w:rsid w:val="0022140D"/>
    <w:rsid w:val="00221626"/>
    <w:rsid w:val="00222072"/>
    <w:rsid w:val="002231C0"/>
    <w:rsid w:val="0022321D"/>
    <w:rsid w:val="002242AD"/>
    <w:rsid w:val="00224385"/>
    <w:rsid w:val="00225082"/>
    <w:rsid w:val="00225295"/>
    <w:rsid w:val="0022560C"/>
    <w:rsid w:val="00225A49"/>
    <w:rsid w:val="00225AD3"/>
    <w:rsid w:val="00225AEE"/>
    <w:rsid w:val="00226524"/>
    <w:rsid w:val="002268E1"/>
    <w:rsid w:val="00226C3E"/>
    <w:rsid w:val="002305C9"/>
    <w:rsid w:val="00230AF7"/>
    <w:rsid w:val="00230D6C"/>
    <w:rsid w:val="002313A4"/>
    <w:rsid w:val="00231891"/>
    <w:rsid w:val="00231DBD"/>
    <w:rsid w:val="00233586"/>
    <w:rsid w:val="00233807"/>
    <w:rsid w:val="00233994"/>
    <w:rsid w:val="00233B2D"/>
    <w:rsid w:val="00235288"/>
    <w:rsid w:val="00235671"/>
    <w:rsid w:val="00235DB4"/>
    <w:rsid w:val="00236071"/>
    <w:rsid w:val="00236495"/>
    <w:rsid w:val="002364A9"/>
    <w:rsid w:val="0023655C"/>
    <w:rsid w:val="0023666E"/>
    <w:rsid w:val="00236DAD"/>
    <w:rsid w:val="002404C4"/>
    <w:rsid w:val="0024071F"/>
    <w:rsid w:val="00241158"/>
    <w:rsid w:val="0024159C"/>
    <w:rsid w:val="0024175C"/>
    <w:rsid w:val="00242A4C"/>
    <w:rsid w:val="002433C3"/>
    <w:rsid w:val="00243D37"/>
    <w:rsid w:val="00244A9F"/>
    <w:rsid w:val="00244C66"/>
    <w:rsid w:val="00245685"/>
    <w:rsid w:val="00245B80"/>
    <w:rsid w:val="002460FB"/>
    <w:rsid w:val="0024744F"/>
    <w:rsid w:val="00250426"/>
    <w:rsid w:val="002506B7"/>
    <w:rsid w:val="00251810"/>
    <w:rsid w:val="00251995"/>
    <w:rsid w:val="00251B25"/>
    <w:rsid w:val="002521DD"/>
    <w:rsid w:val="00252631"/>
    <w:rsid w:val="00252CFD"/>
    <w:rsid w:val="002538C5"/>
    <w:rsid w:val="00254047"/>
    <w:rsid w:val="00255EB1"/>
    <w:rsid w:val="00256320"/>
    <w:rsid w:val="00256572"/>
    <w:rsid w:val="00256D3F"/>
    <w:rsid w:val="00256EFA"/>
    <w:rsid w:val="00257267"/>
    <w:rsid w:val="00257504"/>
    <w:rsid w:val="002602FB"/>
    <w:rsid w:val="00260848"/>
    <w:rsid w:val="002609EA"/>
    <w:rsid w:val="002611AB"/>
    <w:rsid w:val="0026148B"/>
    <w:rsid w:val="00261540"/>
    <w:rsid w:val="00261C74"/>
    <w:rsid w:val="002626D3"/>
    <w:rsid w:val="0026274F"/>
    <w:rsid w:val="00262AD6"/>
    <w:rsid w:val="00262B21"/>
    <w:rsid w:val="00262DF8"/>
    <w:rsid w:val="00262E38"/>
    <w:rsid w:val="00262F54"/>
    <w:rsid w:val="0026315E"/>
    <w:rsid w:val="002634F2"/>
    <w:rsid w:val="00263EAF"/>
    <w:rsid w:val="00263EDA"/>
    <w:rsid w:val="00264E84"/>
    <w:rsid w:val="00265587"/>
    <w:rsid w:val="00265970"/>
    <w:rsid w:val="00265BFF"/>
    <w:rsid w:val="00266517"/>
    <w:rsid w:val="00266632"/>
    <w:rsid w:val="00266664"/>
    <w:rsid w:val="0026712E"/>
    <w:rsid w:val="00267306"/>
    <w:rsid w:val="002675B4"/>
    <w:rsid w:val="00267B5B"/>
    <w:rsid w:val="002701B7"/>
    <w:rsid w:val="002706B5"/>
    <w:rsid w:val="00271D19"/>
    <w:rsid w:val="0027368D"/>
    <w:rsid w:val="002740E9"/>
    <w:rsid w:val="0027414F"/>
    <w:rsid w:val="00274CA4"/>
    <w:rsid w:val="002752AF"/>
    <w:rsid w:val="00275A7A"/>
    <w:rsid w:val="00275C51"/>
    <w:rsid w:val="00276F6C"/>
    <w:rsid w:val="0027715A"/>
    <w:rsid w:val="0027732A"/>
    <w:rsid w:val="00277434"/>
    <w:rsid w:val="0028011C"/>
    <w:rsid w:val="00280D14"/>
    <w:rsid w:val="002813A9"/>
    <w:rsid w:val="00281932"/>
    <w:rsid w:val="0028216D"/>
    <w:rsid w:val="00283109"/>
    <w:rsid w:val="00283969"/>
    <w:rsid w:val="00283BE4"/>
    <w:rsid w:val="00284AAA"/>
    <w:rsid w:val="00285FA7"/>
    <w:rsid w:val="00285FBA"/>
    <w:rsid w:val="002867B7"/>
    <w:rsid w:val="00286C01"/>
    <w:rsid w:val="00286C26"/>
    <w:rsid w:val="00287824"/>
    <w:rsid w:val="00287A57"/>
    <w:rsid w:val="00287D23"/>
    <w:rsid w:val="002906F9"/>
    <w:rsid w:val="00291500"/>
    <w:rsid w:val="00291E7B"/>
    <w:rsid w:val="00292390"/>
    <w:rsid w:val="00292459"/>
    <w:rsid w:val="002928DA"/>
    <w:rsid w:val="00293017"/>
    <w:rsid w:val="002932D8"/>
    <w:rsid w:val="002935A5"/>
    <w:rsid w:val="002938F8"/>
    <w:rsid w:val="00293C31"/>
    <w:rsid w:val="00293D6C"/>
    <w:rsid w:val="0029441E"/>
    <w:rsid w:val="0029453E"/>
    <w:rsid w:val="00294B6E"/>
    <w:rsid w:val="00295758"/>
    <w:rsid w:val="00295FE9"/>
    <w:rsid w:val="00296193"/>
    <w:rsid w:val="002961A0"/>
    <w:rsid w:val="002970F8"/>
    <w:rsid w:val="00297590"/>
    <w:rsid w:val="002975F0"/>
    <w:rsid w:val="002976D5"/>
    <w:rsid w:val="002977CA"/>
    <w:rsid w:val="002979E6"/>
    <w:rsid w:val="00297B31"/>
    <w:rsid w:val="002A028B"/>
    <w:rsid w:val="002A08E4"/>
    <w:rsid w:val="002A094F"/>
    <w:rsid w:val="002A097F"/>
    <w:rsid w:val="002A0F56"/>
    <w:rsid w:val="002A1F47"/>
    <w:rsid w:val="002A21F9"/>
    <w:rsid w:val="002A23C8"/>
    <w:rsid w:val="002A31B4"/>
    <w:rsid w:val="002A320C"/>
    <w:rsid w:val="002A3666"/>
    <w:rsid w:val="002A38AB"/>
    <w:rsid w:val="002A3B7E"/>
    <w:rsid w:val="002A3E94"/>
    <w:rsid w:val="002A4B86"/>
    <w:rsid w:val="002A546C"/>
    <w:rsid w:val="002A5E06"/>
    <w:rsid w:val="002A60F6"/>
    <w:rsid w:val="002A62ED"/>
    <w:rsid w:val="002A65F7"/>
    <w:rsid w:val="002A7DC1"/>
    <w:rsid w:val="002B023D"/>
    <w:rsid w:val="002B0259"/>
    <w:rsid w:val="002B1B19"/>
    <w:rsid w:val="002B2032"/>
    <w:rsid w:val="002B2874"/>
    <w:rsid w:val="002B40EE"/>
    <w:rsid w:val="002B449A"/>
    <w:rsid w:val="002B452A"/>
    <w:rsid w:val="002B49C3"/>
    <w:rsid w:val="002B5587"/>
    <w:rsid w:val="002B5B65"/>
    <w:rsid w:val="002B6023"/>
    <w:rsid w:val="002B64F0"/>
    <w:rsid w:val="002B667A"/>
    <w:rsid w:val="002B6C70"/>
    <w:rsid w:val="002B6CC1"/>
    <w:rsid w:val="002B706F"/>
    <w:rsid w:val="002B71FA"/>
    <w:rsid w:val="002B77AD"/>
    <w:rsid w:val="002B7D05"/>
    <w:rsid w:val="002B7E9E"/>
    <w:rsid w:val="002C052C"/>
    <w:rsid w:val="002C1910"/>
    <w:rsid w:val="002C1E06"/>
    <w:rsid w:val="002C2D4B"/>
    <w:rsid w:val="002C321C"/>
    <w:rsid w:val="002C3A25"/>
    <w:rsid w:val="002C43D4"/>
    <w:rsid w:val="002C4CBB"/>
    <w:rsid w:val="002C5128"/>
    <w:rsid w:val="002C5723"/>
    <w:rsid w:val="002C60C3"/>
    <w:rsid w:val="002C62BA"/>
    <w:rsid w:val="002C6584"/>
    <w:rsid w:val="002C69F1"/>
    <w:rsid w:val="002C6AF1"/>
    <w:rsid w:val="002C7AB8"/>
    <w:rsid w:val="002C7C29"/>
    <w:rsid w:val="002D0280"/>
    <w:rsid w:val="002D0602"/>
    <w:rsid w:val="002D07DD"/>
    <w:rsid w:val="002D0E06"/>
    <w:rsid w:val="002D0E0E"/>
    <w:rsid w:val="002D15C9"/>
    <w:rsid w:val="002D1BC7"/>
    <w:rsid w:val="002D2772"/>
    <w:rsid w:val="002D3D19"/>
    <w:rsid w:val="002D3D44"/>
    <w:rsid w:val="002D4B55"/>
    <w:rsid w:val="002D5E03"/>
    <w:rsid w:val="002D6137"/>
    <w:rsid w:val="002D7863"/>
    <w:rsid w:val="002E0186"/>
    <w:rsid w:val="002E0869"/>
    <w:rsid w:val="002E0973"/>
    <w:rsid w:val="002E0A3E"/>
    <w:rsid w:val="002E15B2"/>
    <w:rsid w:val="002E1C5F"/>
    <w:rsid w:val="002E2E1C"/>
    <w:rsid w:val="002E3346"/>
    <w:rsid w:val="002E35D3"/>
    <w:rsid w:val="002E3C7D"/>
    <w:rsid w:val="002E3D05"/>
    <w:rsid w:val="002E4766"/>
    <w:rsid w:val="002E4CDF"/>
    <w:rsid w:val="002E505E"/>
    <w:rsid w:val="002E51F0"/>
    <w:rsid w:val="002E5898"/>
    <w:rsid w:val="002E5B89"/>
    <w:rsid w:val="002E64D3"/>
    <w:rsid w:val="002E6B78"/>
    <w:rsid w:val="002E7555"/>
    <w:rsid w:val="002E7D5C"/>
    <w:rsid w:val="002F0581"/>
    <w:rsid w:val="002F070D"/>
    <w:rsid w:val="002F0F7A"/>
    <w:rsid w:val="002F1F14"/>
    <w:rsid w:val="002F1F30"/>
    <w:rsid w:val="002F2131"/>
    <w:rsid w:val="002F2767"/>
    <w:rsid w:val="002F342B"/>
    <w:rsid w:val="002F375C"/>
    <w:rsid w:val="002F39A5"/>
    <w:rsid w:val="002F3D42"/>
    <w:rsid w:val="002F564D"/>
    <w:rsid w:val="002F5868"/>
    <w:rsid w:val="002F61D6"/>
    <w:rsid w:val="002F68DF"/>
    <w:rsid w:val="002F6A21"/>
    <w:rsid w:val="002F6B67"/>
    <w:rsid w:val="002F7049"/>
    <w:rsid w:val="002F71ED"/>
    <w:rsid w:val="002F723B"/>
    <w:rsid w:val="002F745A"/>
    <w:rsid w:val="002F75BA"/>
    <w:rsid w:val="00300043"/>
    <w:rsid w:val="0030017D"/>
    <w:rsid w:val="003002FF"/>
    <w:rsid w:val="003007B2"/>
    <w:rsid w:val="003012CE"/>
    <w:rsid w:val="00301A10"/>
    <w:rsid w:val="00302053"/>
    <w:rsid w:val="00302146"/>
    <w:rsid w:val="00302194"/>
    <w:rsid w:val="003037C0"/>
    <w:rsid w:val="00304308"/>
    <w:rsid w:val="00304520"/>
    <w:rsid w:val="003059F1"/>
    <w:rsid w:val="0030653B"/>
    <w:rsid w:val="0030698E"/>
    <w:rsid w:val="00306E05"/>
    <w:rsid w:val="00306F79"/>
    <w:rsid w:val="003073C5"/>
    <w:rsid w:val="0030741C"/>
    <w:rsid w:val="00307716"/>
    <w:rsid w:val="00307855"/>
    <w:rsid w:val="00310BDA"/>
    <w:rsid w:val="003110B8"/>
    <w:rsid w:val="0031110D"/>
    <w:rsid w:val="00311871"/>
    <w:rsid w:val="00311959"/>
    <w:rsid w:val="00311DC6"/>
    <w:rsid w:val="0031269D"/>
    <w:rsid w:val="0031325B"/>
    <w:rsid w:val="003137B1"/>
    <w:rsid w:val="00313915"/>
    <w:rsid w:val="0031405F"/>
    <w:rsid w:val="00314BCF"/>
    <w:rsid w:val="00315100"/>
    <w:rsid w:val="00315B4B"/>
    <w:rsid w:val="00315C2F"/>
    <w:rsid w:val="003166A9"/>
    <w:rsid w:val="0031679F"/>
    <w:rsid w:val="00316E13"/>
    <w:rsid w:val="00317254"/>
    <w:rsid w:val="00317A1A"/>
    <w:rsid w:val="00320241"/>
    <w:rsid w:val="00320B18"/>
    <w:rsid w:val="00320C8C"/>
    <w:rsid w:val="003214CE"/>
    <w:rsid w:val="003217BE"/>
    <w:rsid w:val="0032182E"/>
    <w:rsid w:val="00321AF2"/>
    <w:rsid w:val="0032236E"/>
    <w:rsid w:val="0032250E"/>
    <w:rsid w:val="003231D6"/>
    <w:rsid w:val="0032329B"/>
    <w:rsid w:val="00323725"/>
    <w:rsid w:val="0032389D"/>
    <w:rsid w:val="00323CC7"/>
    <w:rsid w:val="00323E94"/>
    <w:rsid w:val="00323F1A"/>
    <w:rsid w:val="003241F1"/>
    <w:rsid w:val="003245B8"/>
    <w:rsid w:val="00324B7C"/>
    <w:rsid w:val="0032616D"/>
    <w:rsid w:val="003262A8"/>
    <w:rsid w:val="00327081"/>
    <w:rsid w:val="00327AD6"/>
    <w:rsid w:val="0033001F"/>
    <w:rsid w:val="00330169"/>
    <w:rsid w:val="00331616"/>
    <w:rsid w:val="003317CA"/>
    <w:rsid w:val="00331F06"/>
    <w:rsid w:val="0033217F"/>
    <w:rsid w:val="003322D0"/>
    <w:rsid w:val="003325F1"/>
    <w:rsid w:val="003329C3"/>
    <w:rsid w:val="00332DC7"/>
    <w:rsid w:val="00332FAF"/>
    <w:rsid w:val="0033422D"/>
    <w:rsid w:val="00334643"/>
    <w:rsid w:val="00335030"/>
    <w:rsid w:val="00336063"/>
    <w:rsid w:val="00336171"/>
    <w:rsid w:val="00337293"/>
    <w:rsid w:val="003379D9"/>
    <w:rsid w:val="00337FB9"/>
    <w:rsid w:val="00340233"/>
    <w:rsid w:val="003405F5"/>
    <w:rsid w:val="003409EE"/>
    <w:rsid w:val="003413A8"/>
    <w:rsid w:val="00342486"/>
    <w:rsid w:val="003430CD"/>
    <w:rsid w:val="003432FA"/>
    <w:rsid w:val="003435F6"/>
    <w:rsid w:val="0034365F"/>
    <w:rsid w:val="00343F6F"/>
    <w:rsid w:val="0034446D"/>
    <w:rsid w:val="00344D8C"/>
    <w:rsid w:val="003459A8"/>
    <w:rsid w:val="00345B02"/>
    <w:rsid w:val="00345C6E"/>
    <w:rsid w:val="00346154"/>
    <w:rsid w:val="003464D2"/>
    <w:rsid w:val="00346ED1"/>
    <w:rsid w:val="00347495"/>
    <w:rsid w:val="00347513"/>
    <w:rsid w:val="00347E78"/>
    <w:rsid w:val="00347F22"/>
    <w:rsid w:val="003501FD"/>
    <w:rsid w:val="00351186"/>
    <w:rsid w:val="003516A8"/>
    <w:rsid w:val="00351CCE"/>
    <w:rsid w:val="00352769"/>
    <w:rsid w:val="003527E5"/>
    <w:rsid w:val="0035294B"/>
    <w:rsid w:val="00352FDD"/>
    <w:rsid w:val="003530D9"/>
    <w:rsid w:val="003532A3"/>
    <w:rsid w:val="00353B0A"/>
    <w:rsid w:val="0035498B"/>
    <w:rsid w:val="003554C0"/>
    <w:rsid w:val="00355A60"/>
    <w:rsid w:val="00357D1F"/>
    <w:rsid w:val="00357E3F"/>
    <w:rsid w:val="0036057B"/>
    <w:rsid w:val="003609B2"/>
    <w:rsid w:val="00361034"/>
    <w:rsid w:val="0036118E"/>
    <w:rsid w:val="00361469"/>
    <w:rsid w:val="00361986"/>
    <w:rsid w:val="00361D3F"/>
    <w:rsid w:val="00361FBE"/>
    <w:rsid w:val="0036238B"/>
    <w:rsid w:val="00362719"/>
    <w:rsid w:val="003632BC"/>
    <w:rsid w:val="0036343D"/>
    <w:rsid w:val="00363DB3"/>
    <w:rsid w:val="00363DD0"/>
    <w:rsid w:val="0036400F"/>
    <w:rsid w:val="003654BF"/>
    <w:rsid w:val="00366780"/>
    <w:rsid w:val="00367296"/>
    <w:rsid w:val="00367A0B"/>
    <w:rsid w:val="00367ED2"/>
    <w:rsid w:val="00367EF5"/>
    <w:rsid w:val="00370161"/>
    <w:rsid w:val="0037094E"/>
    <w:rsid w:val="00370D8B"/>
    <w:rsid w:val="00370EEE"/>
    <w:rsid w:val="00370F52"/>
    <w:rsid w:val="003710CA"/>
    <w:rsid w:val="00371287"/>
    <w:rsid w:val="0037139B"/>
    <w:rsid w:val="00371A1A"/>
    <w:rsid w:val="00371B53"/>
    <w:rsid w:val="00372011"/>
    <w:rsid w:val="00372463"/>
    <w:rsid w:val="003734EE"/>
    <w:rsid w:val="00374B2E"/>
    <w:rsid w:val="00374DED"/>
    <w:rsid w:val="00374E61"/>
    <w:rsid w:val="00375005"/>
    <w:rsid w:val="00375947"/>
    <w:rsid w:val="003760CA"/>
    <w:rsid w:val="00376323"/>
    <w:rsid w:val="003773C8"/>
    <w:rsid w:val="00377735"/>
    <w:rsid w:val="00380A3C"/>
    <w:rsid w:val="00380E69"/>
    <w:rsid w:val="00380E77"/>
    <w:rsid w:val="00381031"/>
    <w:rsid w:val="003810AF"/>
    <w:rsid w:val="00381493"/>
    <w:rsid w:val="00381611"/>
    <w:rsid w:val="003817CB"/>
    <w:rsid w:val="003828D3"/>
    <w:rsid w:val="00382C5D"/>
    <w:rsid w:val="00382C98"/>
    <w:rsid w:val="00382D65"/>
    <w:rsid w:val="00382FF4"/>
    <w:rsid w:val="00383DA1"/>
    <w:rsid w:val="0038550A"/>
    <w:rsid w:val="00386336"/>
    <w:rsid w:val="0038635C"/>
    <w:rsid w:val="00386617"/>
    <w:rsid w:val="00387A5A"/>
    <w:rsid w:val="00390646"/>
    <w:rsid w:val="00390C9B"/>
    <w:rsid w:val="00390D42"/>
    <w:rsid w:val="003913FF"/>
    <w:rsid w:val="003928D5"/>
    <w:rsid w:val="003935E8"/>
    <w:rsid w:val="003936B9"/>
    <w:rsid w:val="003938BB"/>
    <w:rsid w:val="00393B90"/>
    <w:rsid w:val="00396DA8"/>
    <w:rsid w:val="00396FA1"/>
    <w:rsid w:val="003970E5"/>
    <w:rsid w:val="00397121"/>
    <w:rsid w:val="00397981"/>
    <w:rsid w:val="0039799D"/>
    <w:rsid w:val="00397D2C"/>
    <w:rsid w:val="003A022D"/>
    <w:rsid w:val="003A0581"/>
    <w:rsid w:val="003A0932"/>
    <w:rsid w:val="003A0EBC"/>
    <w:rsid w:val="003A142D"/>
    <w:rsid w:val="003A19E6"/>
    <w:rsid w:val="003A1A1E"/>
    <w:rsid w:val="003A27F3"/>
    <w:rsid w:val="003A2BA0"/>
    <w:rsid w:val="003A2E8D"/>
    <w:rsid w:val="003A3681"/>
    <w:rsid w:val="003A3AD5"/>
    <w:rsid w:val="003A4000"/>
    <w:rsid w:val="003A40C3"/>
    <w:rsid w:val="003A4481"/>
    <w:rsid w:val="003A4B8E"/>
    <w:rsid w:val="003A5668"/>
    <w:rsid w:val="003A6650"/>
    <w:rsid w:val="003A6F58"/>
    <w:rsid w:val="003A732C"/>
    <w:rsid w:val="003A7746"/>
    <w:rsid w:val="003B0D01"/>
    <w:rsid w:val="003B0D1D"/>
    <w:rsid w:val="003B0FC5"/>
    <w:rsid w:val="003B1208"/>
    <w:rsid w:val="003B1653"/>
    <w:rsid w:val="003B1F73"/>
    <w:rsid w:val="003B247C"/>
    <w:rsid w:val="003B287C"/>
    <w:rsid w:val="003B29E1"/>
    <w:rsid w:val="003B3007"/>
    <w:rsid w:val="003B4908"/>
    <w:rsid w:val="003B490B"/>
    <w:rsid w:val="003B509B"/>
    <w:rsid w:val="003B541F"/>
    <w:rsid w:val="003B6D0E"/>
    <w:rsid w:val="003B7745"/>
    <w:rsid w:val="003B789C"/>
    <w:rsid w:val="003B7ED7"/>
    <w:rsid w:val="003C01C4"/>
    <w:rsid w:val="003C074F"/>
    <w:rsid w:val="003C0EB0"/>
    <w:rsid w:val="003C12E8"/>
    <w:rsid w:val="003C1C3D"/>
    <w:rsid w:val="003C33D4"/>
    <w:rsid w:val="003C3CE6"/>
    <w:rsid w:val="003C4D47"/>
    <w:rsid w:val="003C5547"/>
    <w:rsid w:val="003C56C7"/>
    <w:rsid w:val="003C5C52"/>
    <w:rsid w:val="003C6486"/>
    <w:rsid w:val="003C6D0E"/>
    <w:rsid w:val="003C7688"/>
    <w:rsid w:val="003D1391"/>
    <w:rsid w:val="003D2161"/>
    <w:rsid w:val="003D27CF"/>
    <w:rsid w:val="003D3C10"/>
    <w:rsid w:val="003D4507"/>
    <w:rsid w:val="003D683E"/>
    <w:rsid w:val="003D79D3"/>
    <w:rsid w:val="003E0542"/>
    <w:rsid w:val="003E0B9F"/>
    <w:rsid w:val="003E0C7C"/>
    <w:rsid w:val="003E0E8D"/>
    <w:rsid w:val="003E11C3"/>
    <w:rsid w:val="003E1EF4"/>
    <w:rsid w:val="003E2019"/>
    <w:rsid w:val="003E22FF"/>
    <w:rsid w:val="003E2576"/>
    <w:rsid w:val="003E2F16"/>
    <w:rsid w:val="003E32D4"/>
    <w:rsid w:val="003E36B0"/>
    <w:rsid w:val="003E37A1"/>
    <w:rsid w:val="003E3EED"/>
    <w:rsid w:val="003E436A"/>
    <w:rsid w:val="003E4602"/>
    <w:rsid w:val="003E5F0E"/>
    <w:rsid w:val="003E60A1"/>
    <w:rsid w:val="003E61C3"/>
    <w:rsid w:val="003E64F1"/>
    <w:rsid w:val="003E67F9"/>
    <w:rsid w:val="003E6877"/>
    <w:rsid w:val="003E75C1"/>
    <w:rsid w:val="003F0277"/>
    <w:rsid w:val="003F046B"/>
    <w:rsid w:val="003F070E"/>
    <w:rsid w:val="003F18CF"/>
    <w:rsid w:val="003F1FD6"/>
    <w:rsid w:val="003F22E7"/>
    <w:rsid w:val="003F3594"/>
    <w:rsid w:val="003F38E8"/>
    <w:rsid w:val="003F4DE4"/>
    <w:rsid w:val="003F4E24"/>
    <w:rsid w:val="003F4E3D"/>
    <w:rsid w:val="003F4E96"/>
    <w:rsid w:val="003F51DE"/>
    <w:rsid w:val="003F6CB9"/>
    <w:rsid w:val="003F6D77"/>
    <w:rsid w:val="003F72E0"/>
    <w:rsid w:val="003F72F2"/>
    <w:rsid w:val="003F75C8"/>
    <w:rsid w:val="003F77BE"/>
    <w:rsid w:val="003F7A7F"/>
    <w:rsid w:val="003F7B5D"/>
    <w:rsid w:val="003F7C6A"/>
    <w:rsid w:val="00400393"/>
    <w:rsid w:val="00400436"/>
    <w:rsid w:val="00400A4B"/>
    <w:rsid w:val="00401605"/>
    <w:rsid w:val="00402464"/>
    <w:rsid w:val="00402BE6"/>
    <w:rsid w:val="00402D68"/>
    <w:rsid w:val="00402D91"/>
    <w:rsid w:val="004030D0"/>
    <w:rsid w:val="0040374F"/>
    <w:rsid w:val="00403F96"/>
    <w:rsid w:val="00404134"/>
    <w:rsid w:val="004042DB"/>
    <w:rsid w:val="00404632"/>
    <w:rsid w:val="00405BE6"/>
    <w:rsid w:val="004064FE"/>
    <w:rsid w:val="004066D6"/>
    <w:rsid w:val="00407431"/>
    <w:rsid w:val="00410710"/>
    <w:rsid w:val="0041094C"/>
    <w:rsid w:val="00411CB8"/>
    <w:rsid w:val="00411DDC"/>
    <w:rsid w:val="00412A45"/>
    <w:rsid w:val="00412BD9"/>
    <w:rsid w:val="00412D07"/>
    <w:rsid w:val="00412F8F"/>
    <w:rsid w:val="004131AD"/>
    <w:rsid w:val="00413C47"/>
    <w:rsid w:val="00414ABF"/>
    <w:rsid w:val="00414B15"/>
    <w:rsid w:val="00414D3A"/>
    <w:rsid w:val="00415098"/>
    <w:rsid w:val="00415771"/>
    <w:rsid w:val="00416193"/>
    <w:rsid w:val="0041632B"/>
    <w:rsid w:val="00416397"/>
    <w:rsid w:val="004175CD"/>
    <w:rsid w:val="00417B66"/>
    <w:rsid w:val="00417C8E"/>
    <w:rsid w:val="00420043"/>
    <w:rsid w:val="00420445"/>
    <w:rsid w:val="004205B3"/>
    <w:rsid w:val="00421448"/>
    <w:rsid w:val="0042175C"/>
    <w:rsid w:val="004218CB"/>
    <w:rsid w:val="00421AE5"/>
    <w:rsid w:val="00421E08"/>
    <w:rsid w:val="004233B3"/>
    <w:rsid w:val="0042347F"/>
    <w:rsid w:val="004238F0"/>
    <w:rsid w:val="00423D11"/>
    <w:rsid w:val="00423FF0"/>
    <w:rsid w:val="00424C2D"/>
    <w:rsid w:val="00425014"/>
    <w:rsid w:val="004254AE"/>
    <w:rsid w:val="00425BAA"/>
    <w:rsid w:val="00430278"/>
    <w:rsid w:val="004305D4"/>
    <w:rsid w:val="00430F1D"/>
    <w:rsid w:val="00431190"/>
    <w:rsid w:val="0043270E"/>
    <w:rsid w:val="0043299A"/>
    <w:rsid w:val="00432BEE"/>
    <w:rsid w:val="004334D9"/>
    <w:rsid w:val="00434336"/>
    <w:rsid w:val="0043472C"/>
    <w:rsid w:val="004357F7"/>
    <w:rsid w:val="00436C29"/>
    <w:rsid w:val="00436FE4"/>
    <w:rsid w:val="00437689"/>
    <w:rsid w:val="004379AD"/>
    <w:rsid w:val="00437D19"/>
    <w:rsid w:val="0044076A"/>
    <w:rsid w:val="00440A71"/>
    <w:rsid w:val="00440E58"/>
    <w:rsid w:val="00440F95"/>
    <w:rsid w:val="0044156E"/>
    <w:rsid w:val="00441848"/>
    <w:rsid w:val="004420AF"/>
    <w:rsid w:val="0044225D"/>
    <w:rsid w:val="004423DF"/>
    <w:rsid w:val="00443032"/>
    <w:rsid w:val="00443443"/>
    <w:rsid w:val="0044382A"/>
    <w:rsid w:val="00443949"/>
    <w:rsid w:val="00443C05"/>
    <w:rsid w:val="00444832"/>
    <w:rsid w:val="00444854"/>
    <w:rsid w:val="00445783"/>
    <w:rsid w:val="00446C80"/>
    <w:rsid w:val="00446FF8"/>
    <w:rsid w:val="004476A7"/>
    <w:rsid w:val="0044798F"/>
    <w:rsid w:val="00447B00"/>
    <w:rsid w:val="004502BA"/>
    <w:rsid w:val="004505F8"/>
    <w:rsid w:val="00450F0B"/>
    <w:rsid w:val="0045218B"/>
    <w:rsid w:val="00452318"/>
    <w:rsid w:val="00452559"/>
    <w:rsid w:val="004528D2"/>
    <w:rsid w:val="00452BDA"/>
    <w:rsid w:val="0045313B"/>
    <w:rsid w:val="00453835"/>
    <w:rsid w:val="00453B39"/>
    <w:rsid w:val="00453D50"/>
    <w:rsid w:val="004541FF"/>
    <w:rsid w:val="004555E5"/>
    <w:rsid w:val="00455704"/>
    <w:rsid w:val="00455A18"/>
    <w:rsid w:val="00455C05"/>
    <w:rsid w:val="004563AF"/>
    <w:rsid w:val="00456B6C"/>
    <w:rsid w:val="00457503"/>
    <w:rsid w:val="00457C80"/>
    <w:rsid w:val="00457E68"/>
    <w:rsid w:val="0046040B"/>
    <w:rsid w:val="00460687"/>
    <w:rsid w:val="00461010"/>
    <w:rsid w:val="00461467"/>
    <w:rsid w:val="004617F4"/>
    <w:rsid w:val="00461BC3"/>
    <w:rsid w:val="00461BDC"/>
    <w:rsid w:val="004621FE"/>
    <w:rsid w:val="00462C92"/>
    <w:rsid w:val="0046306C"/>
    <w:rsid w:val="0046326E"/>
    <w:rsid w:val="00463B09"/>
    <w:rsid w:val="00463E5E"/>
    <w:rsid w:val="0046403D"/>
    <w:rsid w:val="0046417E"/>
    <w:rsid w:val="00464D6C"/>
    <w:rsid w:val="00464DC0"/>
    <w:rsid w:val="00464E56"/>
    <w:rsid w:val="004657DF"/>
    <w:rsid w:val="00465DFE"/>
    <w:rsid w:val="004660EA"/>
    <w:rsid w:val="004666F5"/>
    <w:rsid w:val="00466B44"/>
    <w:rsid w:val="00466FA7"/>
    <w:rsid w:val="00467297"/>
    <w:rsid w:val="00467C75"/>
    <w:rsid w:val="0047020D"/>
    <w:rsid w:val="00470A1F"/>
    <w:rsid w:val="00470ADE"/>
    <w:rsid w:val="00470C66"/>
    <w:rsid w:val="00470DD0"/>
    <w:rsid w:val="00472692"/>
    <w:rsid w:val="0047280B"/>
    <w:rsid w:val="0047371F"/>
    <w:rsid w:val="00473FD7"/>
    <w:rsid w:val="0047425E"/>
    <w:rsid w:val="00475654"/>
    <w:rsid w:val="00476250"/>
    <w:rsid w:val="00477441"/>
    <w:rsid w:val="00477B72"/>
    <w:rsid w:val="0048021D"/>
    <w:rsid w:val="00480434"/>
    <w:rsid w:val="00480A9C"/>
    <w:rsid w:val="00481299"/>
    <w:rsid w:val="00481696"/>
    <w:rsid w:val="004826A3"/>
    <w:rsid w:val="004827C3"/>
    <w:rsid w:val="00482A3B"/>
    <w:rsid w:val="004837AA"/>
    <w:rsid w:val="00483E99"/>
    <w:rsid w:val="00485900"/>
    <w:rsid w:val="00485B34"/>
    <w:rsid w:val="00485CB1"/>
    <w:rsid w:val="004867B9"/>
    <w:rsid w:val="00486AA2"/>
    <w:rsid w:val="00486F60"/>
    <w:rsid w:val="00487375"/>
    <w:rsid w:val="004879EE"/>
    <w:rsid w:val="004904BD"/>
    <w:rsid w:val="00490D8F"/>
    <w:rsid w:val="00491482"/>
    <w:rsid w:val="00491C48"/>
    <w:rsid w:val="0049213C"/>
    <w:rsid w:val="004927A0"/>
    <w:rsid w:val="00492930"/>
    <w:rsid w:val="00492B9C"/>
    <w:rsid w:val="00492E74"/>
    <w:rsid w:val="00493528"/>
    <w:rsid w:val="00494608"/>
    <w:rsid w:val="00494B16"/>
    <w:rsid w:val="00494FD7"/>
    <w:rsid w:val="004961EC"/>
    <w:rsid w:val="00496AB7"/>
    <w:rsid w:val="00497D13"/>
    <w:rsid w:val="00497D33"/>
    <w:rsid w:val="004A0235"/>
    <w:rsid w:val="004A0ADD"/>
    <w:rsid w:val="004A0DB3"/>
    <w:rsid w:val="004A1078"/>
    <w:rsid w:val="004A1233"/>
    <w:rsid w:val="004A1725"/>
    <w:rsid w:val="004A1BA8"/>
    <w:rsid w:val="004A2CA9"/>
    <w:rsid w:val="004A41CB"/>
    <w:rsid w:val="004A4673"/>
    <w:rsid w:val="004A4AF5"/>
    <w:rsid w:val="004A5560"/>
    <w:rsid w:val="004A6B78"/>
    <w:rsid w:val="004A6E29"/>
    <w:rsid w:val="004A76A1"/>
    <w:rsid w:val="004A7D52"/>
    <w:rsid w:val="004B07DF"/>
    <w:rsid w:val="004B0F26"/>
    <w:rsid w:val="004B25D9"/>
    <w:rsid w:val="004B2742"/>
    <w:rsid w:val="004B2E60"/>
    <w:rsid w:val="004B3500"/>
    <w:rsid w:val="004B4092"/>
    <w:rsid w:val="004B40D7"/>
    <w:rsid w:val="004B4192"/>
    <w:rsid w:val="004B48CE"/>
    <w:rsid w:val="004B5553"/>
    <w:rsid w:val="004B5FDA"/>
    <w:rsid w:val="004B61A5"/>
    <w:rsid w:val="004B6E5E"/>
    <w:rsid w:val="004B7281"/>
    <w:rsid w:val="004C0243"/>
    <w:rsid w:val="004C0469"/>
    <w:rsid w:val="004C076A"/>
    <w:rsid w:val="004C08A0"/>
    <w:rsid w:val="004C09D0"/>
    <w:rsid w:val="004C0AB6"/>
    <w:rsid w:val="004C0C18"/>
    <w:rsid w:val="004C1221"/>
    <w:rsid w:val="004C146D"/>
    <w:rsid w:val="004C2156"/>
    <w:rsid w:val="004C2AC9"/>
    <w:rsid w:val="004C2BA4"/>
    <w:rsid w:val="004C2DA2"/>
    <w:rsid w:val="004C3573"/>
    <w:rsid w:val="004C3661"/>
    <w:rsid w:val="004C36E1"/>
    <w:rsid w:val="004C3B8C"/>
    <w:rsid w:val="004C40C7"/>
    <w:rsid w:val="004C4189"/>
    <w:rsid w:val="004C4959"/>
    <w:rsid w:val="004C4C23"/>
    <w:rsid w:val="004C4E36"/>
    <w:rsid w:val="004C5379"/>
    <w:rsid w:val="004C5EA3"/>
    <w:rsid w:val="004C6991"/>
    <w:rsid w:val="004C6B00"/>
    <w:rsid w:val="004C6B23"/>
    <w:rsid w:val="004C6BC7"/>
    <w:rsid w:val="004C7718"/>
    <w:rsid w:val="004C7B1A"/>
    <w:rsid w:val="004C7EB2"/>
    <w:rsid w:val="004D0421"/>
    <w:rsid w:val="004D0A8E"/>
    <w:rsid w:val="004D0B8D"/>
    <w:rsid w:val="004D1154"/>
    <w:rsid w:val="004D26FF"/>
    <w:rsid w:val="004D2EB4"/>
    <w:rsid w:val="004D3193"/>
    <w:rsid w:val="004D3406"/>
    <w:rsid w:val="004D3796"/>
    <w:rsid w:val="004D3D5C"/>
    <w:rsid w:val="004D7280"/>
    <w:rsid w:val="004D72A8"/>
    <w:rsid w:val="004D7484"/>
    <w:rsid w:val="004E07C1"/>
    <w:rsid w:val="004E07C4"/>
    <w:rsid w:val="004E1577"/>
    <w:rsid w:val="004E1BEC"/>
    <w:rsid w:val="004E1DF2"/>
    <w:rsid w:val="004E1EC0"/>
    <w:rsid w:val="004E2588"/>
    <w:rsid w:val="004E2685"/>
    <w:rsid w:val="004E32F8"/>
    <w:rsid w:val="004E408D"/>
    <w:rsid w:val="004E42B9"/>
    <w:rsid w:val="004E4693"/>
    <w:rsid w:val="004E474A"/>
    <w:rsid w:val="004E4964"/>
    <w:rsid w:val="004E5B5E"/>
    <w:rsid w:val="004E5B8C"/>
    <w:rsid w:val="004E647E"/>
    <w:rsid w:val="004E7035"/>
    <w:rsid w:val="004E71C3"/>
    <w:rsid w:val="004E725A"/>
    <w:rsid w:val="004E779A"/>
    <w:rsid w:val="004E7B81"/>
    <w:rsid w:val="004F088C"/>
    <w:rsid w:val="004F0C9A"/>
    <w:rsid w:val="004F0D80"/>
    <w:rsid w:val="004F187D"/>
    <w:rsid w:val="004F1CE3"/>
    <w:rsid w:val="004F3124"/>
    <w:rsid w:val="004F4EFD"/>
    <w:rsid w:val="004F54B3"/>
    <w:rsid w:val="004F566B"/>
    <w:rsid w:val="004F5D1D"/>
    <w:rsid w:val="004F5F98"/>
    <w:rsid w:val="004F6F8B"/>
    <w:rsid w:val="004F7254"/>
    <w:rsid w:val="004F7D98"/>
    <w:rsid w:val="00500C69"/>
    <w:rsid w:val="0050124D"/>
    <w:rsid w:val="005012C0"/>
    <w:rsid w:val="005014F5"/>
    <w:rsid w:val="0050184D"/>
    <w:rsid w:val="00502D63"/>
    <w:rsid w:val="00503447"/>
    <w:rsid w:val="00503750"/>
    <w:rsid w:val="00503941"/>
    <w:rsid w:val="00503952"/>
    <w:rsid w:val="00503C3B"/>
    <w:rsid w:val="0050428D"/>
    <w:rsid w:val="00504691"/>
    <w:rsid w:val="005056D7"/>
    <w:rsid w:val="00505A53"/>
    <w:rsid w:val="00505B30"/>
    <w:rsid w:val="00505EF8"/>
    <w:rsid w:val="0050623D"/>
    <w:rsid w:val="0050734A"/>
    <w:rsid w:val="00510023"/>
    <w:rsid w:val="00510863"/>
    <w:rsid w:val="00510E6B"/>
    <w:rsid w:val="005113AD"/>
    <w:rsid w:val="00512231"/>
    <w:rsid w:val="00512C66"/>
    <w:rsid w:val="00512CF1"/>
    <w:rsid w:val="0051323B"/>
    <w:rsid w:val="0051333D"/>
    <w:rsid w:val="0051386E"/>
    <w:rsid w:val="00513B71"/>
    <w:rsid w:val="0051468D"/>
    <w:rsid w:val="0051494D"/>
    <w:rsid w:val="00514C6C"/>
    <w:rsid w:val="00514F96"/>
    <w:rsid w:val="0051518E"/>
    <w:rsid w:val="005152BC"/>
    <w:rsid w:val="0051542A"/>
    <w:rsid w:val="00516FD6"/>
    <w:rsid w:val="00517A19"/>
    <w:rsid w:val="005207E0"/>
    <w:rsid w:val="00521127"/>
    <w:rsid w:val="005211B2"/>
    <w:rsid w:val="005227A3"/>
    <w:rsid w:val="00522C42"/>
    <w:rsid w:val="00522D42"/>
    <w:rsid w:val="00522F55"/>
    <w:rsid w:val="00523275"/>
    <w:rsid w:val="00523A52"/>
    <w:rsid w:val="00524F8D"/>
    <w:rsid w:val="00525331"/>
    <w:rsid w:val="00525945"/>
    <w:rsid w:val="00525B84"/>
    <w:rsid w:val="00526192"/>
    <w:rsid w:val="005262A9"/>
    <w:rsid w:val="005262E4"/>
    <w:rsid w:val="005264BD"/>
    <w:rsid w:val="00526E20"/>
    <w:rsid w:val="00527595"/>
    <w:rsid w:val="005276F9"/>
    <w:rsid w:val="0052771A"/>
    <w:rsid w:val="00530B59"/>
    <w:rsid w:val="00530E88"/>
    <w:rsid w:val="0053112F"/>
    <w:rsid w:val="00531219"/>
    <w:rsid w:val="00531385"/>
    <w:rsid w:val="00531952"/>
    <w:rsid w:val="00531B8F"/>
    <w:rsid w:val="00532930"/>
    <w:rsid w:val="00532984"/>
    <w:rsid w:val="00533040"/>
    <w:rsid w:val="00533E8B"/>
    <w:rsid w:val="00534559"/>
    <w:rsid w:val="00534BFA"/>
    <w:rsid w:val="005356ED"/>
    <w:rsid w:val="00536AE4"/>
    <w:rsid w:val="00536F52"/>
    <w:rsid w:val="0053761C"/>
    <w:rsid w:val="005378B0"/>
    <w:rsid w:val="00537EB3"/>
    <w:rsid w:val="00537EFC"/>
    <w:rsid w:val="005402D7"/>
    <w:rsid w:val="0054056E"/>
    <w:rsid w:val="00540573"/>
    <w:rsid w:val="00540E91"/>
    <w:rsid w:val="00541D5C"/>
    <w:rsid w:val="005422D6"/>
    <w:rsid w:val="00542554"/>
    <w:rsid w:val="00542591"/>
    <w:rsid w:val="00542D05"/>
    <w:rsid w:val="00543CEA"/>
    <w:rsid w:val="0054437F"/>
    <w:rsid w:val="005446DE"/>
    <w:rsid w:val="00544718"/>
    <w:rsid w:val="00544765"/>
    <w:rsid w:val="00544956"/>
    <w:rsid w:val="00544FA1"/>
    <w:rsid w:val="005460EA"/>
    <w:rsid w:val="005467F0"/>
    <w:rsid w:val="0054695B"/>
    <w:rsid w:val="00546F15"/>
    <w:rsid w:val="005477A2"/>
    <w:rsid w:val="00547E02"/>
    <w:rsid w:val="00550320"/>
    <w:rsid w:val="005504A5"/>
    <w:rsid w:val="00550E46"/>
    <w:rsid w:val="00551243"/>
    <w:rsid w:val="00551769"/>
    <w:rsid w:val="005519B7"/>
    <w:rsid w:val="00551C9A"/>
    <w:rsid w:val="0055235B"/>
    <w:rsid w:val="00553974"/>
    <w:rsid w:val="00554650"/>
    <w:rsid w:val="00554FF2"/>
    <w:rsid w:val="0055560D"/>
    <w:rsid w:val="005559E9"/>
    <w:rsid w:val="00555A4F"/>
    <w:rsid w:val="005567F5"/>
    <w:rsid w:val="005570BE"/>
    <w:rsid w:val="00557940"/>
    <w:rsid w:val="00557D62"/>
    <w:rsid w:val="00557EF0"/>
    <w:rsid w:val="005607B9"/>
    <w:rsid w:val="00560B85"/>
    <w:rsid w:val="0056233B"/>
    <w:rsid w:val="00562A51"/>
    <w:rsid w:val="00562B73"/>
    <w:rsid w:val="00562D96"/>
    <w:rsid w:val="005642F4"/>
    <w:rsid w:val="00564313"/>
    <w:rsid w:val="00564978"/>
    <w:rsid w:val="00564CC4"/>
    <w:rsid w:val="00564EBB"/>
    <w:rsid w:val="00565D6A"/>
    <w:rsid w:val="00566A8C"/>
    <w:rsid w:val="00566C7E"/>
    <w:rsid w:val="00566D2B"/>
    <w:rsid w:val="0056717F"/>
    <w:rsid w:val="00567B17"/>
    <w:rsid w:val="00567F19"/>
    <w:rsid w:val="00570B82"/>
    <w:rsid w:val="00570E53"/>
    <w:rsid w:val="00570FDB"/>
    <w:rsid w:val="00571054"/>
    <w:rsid w:val="005718A0"/>
    <w:rsid w:val="005720E6"/>
    <w:rsid w:val="005724C3"/>
    <w:rsid w:val="005729C7"/>
    <w:rsid w:val="00572E82"/>
    <w:rsid w:val="00572F77"/>
    <w:rsid w:val="00572FA9"/>
    <w:rsid w:val="0057357B"/>
    <w:rsid w:val="00573718"/>
    <w:rsid w:val="00574EA9"/>
    <w:rsid w:val="005753A1"/>
    <w:rsid w:val="005760AF"/>
    <w:rsid w:val="00576987"/>
    <w:rsid w:val="005774CE"/>
    <w:rsid w:val="00577A7B"/>
    <w:rsid w:val="00580127"/>
    <w:rsid w:val="00580B39"/>
    <w:rsid w:val="005812A5"/>
    <w:rsid w:val="00581DBF"/>
    <w:rsid w:val="00582527"/>
    <w:rsid w:val="0058326E"/>
    <w:rsid w:val="00583329"/>
    <w:rsid w:val="005834B1"/>
    <w:rsid w:val="0058352B"/>
    <w:rsid w:val="005838B7"/>
    <w:rsid w:val="00583A41"/>
    <w:rsid w:val="00583E59"/>
    <w:rsid w:val="00584737"/>
    <w:rsid w:val="00585028"/>
    <w:rsid w:val="005852F8"/>
    <w:rsid w:val="00586B32"/>
    <w:rsid w:val="00587679"/>
    <w:rsid w:val="0059015E"/>
    <w:rsid w:val="00590661"/>
    <w:rsid w:val="00591271"/>
    <w:rsid w:val="005912A9"/>
    <w:rsid w:val="005919CC"/>
    <w:rsid w:val="00591F58"/>
    <w:rsid w:val="005923E7"/>
    <w:rsid w:val="00592611"/>
    <w:rsid w:val="005926FF"/>
    <w:rsid w:val="005927B6"/>
    <w:rsid w:val="00592ED9"/>
    <w:rsid w:val="00592FDE"/>
    <w:rsid w:val="00592FE6"/>
    <w:rsid w:val="005931E4"/>
    <w:rsid w:val="00593A13"/>
    <w:rsid w:val="005954D3"/>
    <w:rsid w:val="00595AF1"/>
    <w:rsid w:val="00596199"/>
    <w:rsid w:val="005972F4"/>
    <w:rsid w:val="005A00B2"/>
    <w:rsid w:val="005A0BC1"/>
    <w:rsid w:val="005A2B90"/>
    <w:rsid w:val="005A2D77"/>
    <w:rsid w:val="005A2E40"/>
    <w:rsid w:val="005A38A2"/>
    <w:rsid w:val="005A39D0"/>
    <w:rsid w:val="005A3D43"/>
    <w:rsid w:val="005A4010"/>
    <w:rsid w:val="005A4CC6"/>
    <w:rsid w:val="005A564F"/>
    <w:rsid w:val="005A7722"/>
    <w:rsid w:val="005B009E"/>
    <w:rsid w:val="005B0659"/>
    <w:rsid w:val="005B0933"/>
    <w:rsid w:val="005B0A49"/>
    <w:rsid w:val="005B0F48"/>
    <w:rsid w:val="005B144C"/>
    <w:rsid w:val="005B1BC4"/>
    <w:rsid w:val="005B1D52"/>
    <w:rsid w:val="005B2922"/>
    <w:rsid w:val="005B2F76"/>
    <w:rsid w:val="005B3624"/>
    <w:rsid w:val="005B3903"/>
    <w:rsid w:val="005B4B4D"/>
    <w:rsid w:val="005B4E81"/>
    <w:rsid w:val="005B56E2"/>
    <w:rsid w:val="005B57A3"/>
    <w:rsid w:val="005B5A51"/>
    <w:rsid w:val="005B5EE5"/>
    <w:rsid w:val="005B665B"/>
    <w:rsid w:val="005B69B1"/>
    <w:rsid w:val="005B7EC4"/>
    <w:rsid w:val="005C0398"/>
    <w:rsid w:val="005C0588"/>
    <w:rsid w:val="005C0D9C"/>
    <w:rsid w:val="005C105E"/>
    <w:rsid w:val="005C1082"/>
    <w:rsid w:val="005C1434"/>
    <w:rsid w:val="005C20F3"/>
    <w:rsid w:val="005C2A50"/>
    <w:rsid w:val="005C316E"/>
    <w:rsid w:val="005C3502"/>
    <w:rsid w:val="005C3698"/>
    <w:rsid w:val="005C4F27"/>
    <w:rsid w:val="005C5203"/>
    <w:rsid w:val="005C560C"/>
    <w:rsid w:val="005C5697"/>
    <w:rsid w:val="005C7158"/>
    <w:rsid w:val="005C75C9"/>
    <w:rsid w:val="005D0527"/>
    <w:rsid w:val="005D08B8"/>
    <w:rsid w:val="005D0D84"/>
    <w:rsid w:val="005D1278"/>
    <w:rsid w:val="005D1A73"/>
    <w:rsid w:val="005D1D64"/>
    <w:rsid w:val="005D4151"/>
    <w:rsid w:val="005D4436"/>
    <w:rsid w:val="005D5494"/>
    <w:rsid w:val="005D6267"/>
    <w:rsid w:val="005D6FF9"/>
    <w:rsid w:val="005D77BD"/>
    <w:rsid w:val="005E0230"/>
    <w:rsid w:val="005E04B5"/>
    <w:rsid w:val="005E05E5"/>
    <w:rsid w:val="005E0A06"/>
    <w:rsid w:val="005E0AB8"/>
    <w:rsid w:val="005E199B"/>
    <w:rsid w:val="005E1E7B"/>
    <w:rsid w:val="005E2246"/>
    <w:rsid w:val="005E2660"/>
    <w:rsid w:val="005E273B"/>
    <w:rsid w:val="005E30C8"/>
    <w:rsid w:val="005E44FA"/>
    <w:rsid w:val="005E687F"/>
    <w:rsid w:val="005E76E5"/>
    <w:rsid w:val="005E7C04"/>
    <w:rsid w:val="005F061D"/>
    <w:rsid w:val="005F0C85"/>
    <w:rsid w:val="005F0CDE"/>
    <w:rsid w:val="005F0FFB"/>
    <w:rsid w:val="005F1E84"/>
    <w:rsid w:val="005F20B1"/>
    <w:rsid w:val="005F2181"/>
    <w:rsid w:val="005F2A54"/>
    <w:rsid w:val="005F3755"/>
    <w:rsid w:val="005F37A5"/>
    <w:rsid w:val="005F3C9F"/>
    <w:rsid w:val="005F4C42"/>
    <w:rsid w:val="005F4CA5"/>
    <w:rsid w:val="005F4D3E"/>
    <w:rsid w:val="005F543F"/>
    <w:rsid w:val="005F5D8A"/>
    <w:rsid w:val="005F5D8E"/>
    <w:rsid w:val="005F5E17"/>
    <w:rsid w:val="005F63B8"/>
    <w:rsid w:val="005F63C4"/>
    <w:rsid w:val="005F6C7F"/>
    <w:rsid w:val="005F7203"/>
    <w:rsid w:val="005F7485"/>
    <w:rsid w:val="005F7753"/>
    <w:rsid w:val="00600A55"/>
    <w:rsid w:val="00600F1B"/>
    <w:rsid w:val="0060117A"/>
    <w:rsid w:val="006018D6"/>
    <w:rsid w:val="00601D92"/>
    <w:rsid w:val="00601E41"/>
    <w:rsid w:val="00602760"/>
    <w:rsid w:val="0060284B"/>
    <w:rsid w:val="006037AB"/>
    <w:rsid w:val="0060510F"/>
    <w:rsid w:val="00605650"/>
    <w:rsid w:val="006061D6"/>
    <w:rsid w:val="00607113"/>
    <w:rsid w:val="00607473"/>
    <w:rsid w:val="00607D7B"/>
    <w:rsid w:val="006101EC"/>
    <w:rsid w:val="00610D3B"/>
    <w:rsid w:val="006110B9"/>
    <w:rsid w:val="00612F76"/>
    <w:rsid w:val="006134F1"/>
    <w:rsid w:val="006136B6"/>
    <w:rsid w:val="006138C2"/>
    <w:rsid w:val="0061444E"/>
    <w:rsid w:val="0061463F"/>
    <w:rsid w:val="00614EF9"/>
    <w:rsid w:val="006165E7"/>
    <w:rsid w:val="0061681B"/>
    <w:rsid w:val="00616F79"/>
    <w:rsid w:val="006177A1"/>
    <w:rsid w:val="00617A2C"/>
    <w:rsid w:val="0062143E"/>
    <w:rsid w:val="0062268C"/>
    <w:rsid w:val="006229AA"/>
    <w:rsid w:val="00622F5C"/>
    <w:rsid w:val="006235C4"/>
    <w:rsid w:val="006235D8"/>
    <w:rsid w:val="0062383D"/>
    <w:rsid w:val="00623A07"/>
    <w:rsid w:val="00624315"/>
    <w:rsid w:val="00624D07"/>
    <w:rsid w:val="00625527"/>
    <w:rsid w:val="00625684"/>
    <w:rsid w:val="00625B88"/>
    <w:rsid w:val="00625CFB"/>
    <w:rsid w:val="00625E35"/>
    <w:rsid w:val="00626E5C"/>
    <w:rsid w:val="0062715B"/>
    <w:rsid w:val="00627DAF"/>
    <w:rsid w:val="00630BAC"/>
    <w:rsid w:val="00630BDC"/>
    <w:rsid w:val="0063110C"/>
    <w:rsid w:val="006311CE"/>
    <w:rsid w:val="006312D5"/>
    <w:rsid w:val="00631481"/>
    <w:rsid w:val="00631FF2"/>
    <w:rsid w:val="0063224C"/>
    <w:rsid w:val="00632EAC"/>
    <w:rsid w:val="00632F91"/>
    <w:rsid w:val="0063346C"/>
    <w:rsid w:val="00633E0D"/>
    <w:rsid w:val="0063422C"/>
    <w:rsid w:val="006344F8"/>
    <w:rsid w:val="0063489F"/>
    <w:rsid w:val="006348B6"/>
    <w:rsid w:val="006348B8"/>
    <w:rsid w:val="00634A5D"/>
    <w:rsid w:val="00635682"/>
    <w:rsid w:val="006358AE"/>
    <w:rsid w:val="00635A2D"/>
    <w:rsid w:val="0063668C"/>
    <w:rsid w:val="006368F7"/>
    <w:rsid w:val="00636944"/>
    <w:rsid w:val="00636B55"/>
    <w:rsid w:val="00636C61"/>
    <w:rsid w:val="00636F80"/>
    <w:rsid w:val="006373ED"/>
    <w:rsid w:val="00637493"/>
    <w:rsid w:val="00637967"/>
    <w:rsid w:val="00637B66"/>
    <w:rsid w:val="00637E06"/>
    <w:rsid w:val="00640589"/>
    <w:rsid w:val="006417AE"/>
    <w:rsid w:val="00641F85"/>
    <w:rsid w:val="00642731"/>
    <w:rsid w:val="00642870"/>
    <w:rsid w:val="00642EEE"/>
    <w:rsid w:val="0064383B"/>
    <w:rsid w:val="00643891"/>
    <w:rsid w:val="00643A2A"/>
    <w:rsid w:val="00644499"/>
    <w:rsid w:val="0064482E"/>
    <w:rsid w:val="0064535F"/>
    <w:rsid w:val="00645876"/>
    <w:rsid w:val="00645B8A"/>
    <w:rsid w:val="006460AD"/>
    <w:rsid w:val="006461CE"/>
    <w:rsid w:val="006462DB"/>
    <w:rsid w:val="006468BB"/>
    <w:rsid w:val="0064760B"/>
    <w:rsid w:val="00647767"/>
    <w:rsid w:val="006501C2"/>
    <w:rsid w:val="00650EAA"/>
    <w:rsid w:val="00651C20"/>
    <w:rsid w:val="0065276A"/>
    <w:rsid w:val="00652998"/>
    <w:rsid w:val="00652B7E"/>
    <w:rsid w:val="00652FC8"/>
    <w:rsid w:val="006535F0"/>
    <w:rsid w:val="00653C04"/>
    <w:rsid w:val="00653C60"/>
    <w:rsid w:val="00654441"/>
    <w:rsid w:val="00655A73"/>
    <w:rsid w:val="00655C7B"/>
    <w:rsid w:val="00655EA0"/>
    <w:rsid w:val="00656CDB"/>
    <w:rsid w:val="00656DD1"/>
    <w:rsid w:val="00657DF3"/>
    <w:rsid w:val="006601FE"/>
    <w:rsid w:val="00660347"/>
    <w:rsid w:val="00661D41"/>
    <w:rsid w:val="0066205D"/>
    <w:rsid w:val="00663026"/>
    <w:rsid w:val="00663112"/>
    <w:rsid w:val="00663CAD"/>
    <w:rsid w:val="00664453"/>
    <w:rsid w:val="00664ADF"/>
    <w:rsid w:val="006655F7"/>
    <w:rsid w:val="006656B4"/>
    <w:rsid w:val="00665C19"/>
    <w:rsid w:val="006660AE"/>
    <w:rsid w:val="00666533"/>
    <w:rsid w:val="00666B65"/>
    <w:rsid w:val="00666C65"/>
    <w:rsid w:val="00666EC5"/>
    <w:rsid w:val="00666F3C"/>
    <w:rsid w:val="00667772"/>
    <w:rsid w:val="0066790E"/>
    <w:rsid w:val="00670891"/>
    <w:rsid w:val="00670F52"/>
    <w:rsid w:val="00671F70"/>
    <w:rsid w:val="00672956"/>
    <w:rsid w:val="006734B0"/>
    <w:rsid w:val="0067366E"/>
    <w:rsid w:val="0067381A"/>
    <w:rsid w:val="00673FFD"/>
    <w:rsid w:val="00674444"/>
    <w:rsid w:val="006753D6"/>
    <w:rsid w:val="0067564A"/>
    <w:rsid w:val="00675842"/>
    <w:rsid w:val="00675C10"/>
    <w:rsid w:val="00675E97"/>
    <w:rsid w:val="00675FD2"/>
    <w:rsid w:val="00676869"/>
    <w:rsid w:val="00676E77"/>
    <w:rsid w:val="00677DFC"/>
    <w:rsid w:val="00677F37"/>
    <w:rsid w:val="0068064E"/>
    <w:rsid w:val="00680A9F"/>
    <w:rsid w:val="00680DEA"/>
    <w:rsid w:val="006811F6"/>
    <w:rsid w:val="0068148F"/>
    <w:rsid w:val="0068158B"/>
    <w:rsid w:val="00681B0D"/>
    <w:rsid w:val="00681C95"/>
    <w:rsid w:val="006823EA"/>
    <w:rsid w:val="00682A8B"/>
    <w:rsid w:val="00682AAD"/>
    <w:rsid w:val="00682D13"/>
    <w:rsid w:val="006832E6"/>
    <w:rsid w:val="0068424C"/>
    <w:rsid w:val="00684A34"/>
    <w:rsid w:val="00684E7E"/>
    <w:rsid w:val="00685444"/>
    <w:rsid w:val="006854E7"/>
    <w:rsid w:val="006854F4"/>
    <w:rsid w:val="00686280"/>
    <w:rsid w:val="00686C5D"/>
    <w:rsid w:val="00686E78"/>
    <w:rsid w:val="00687035"/>
    <w:rsid w:val="00687072"/>
    <w:rsid w:val="00687651"/>
    <w:rsid w:val="00687738"/>
    <w:rsid w:val="00687815"/>
    <w:rsid w:val="006879AF"/>
    <w:rsid w:val="00687F8E"/>
    <w:rsid w:val="0069058A"/>
    <w:rsid w:val="00691238"/>
    <w:rsid w:val="00691AF7"/>
    <w:rsid w:val="00692D9C"/>
    <w:rsid w:val="00693110"/>
    <w:rsid w:val="00693626"/>
    <w:rsid w:val="00693C56"/>
    <w:rsid w:val="00694496"/>
    <w:rsid w:val="00694B7F"/>
    <w:rsid w:val="00695257"/>
    <w:rsid w:val="00695D02"/>
    <w:rsid w:val="00695DC0"/>
    <w:rsid w:val="00696759"/>
    <w:rsid w:val="00696A2A"/>
    <w:rsid w:val="0069771F"/>
    <w:rsid w:val="006A0491"/>
    <w:rsid w:val="006A1850"/>
    <w:rsid w:val="006A190C"/>
    <w:rsid w:val="006A24D4"/>
    <w:rsid w:val="006A3864"/>
    <w:rsid w:val="006A4744"/>
    <w:rsid w:val="006A4F47"/>
    <w:rsid w:val="006A6CF0"/>
    <w:rsid w:val="006A716E"/>
    <w:rsid w:val="006A7430"/>
    <w:rsid w:val="006A7B8E"/>
    <w:rsid w:val="006B0092"/>
    <w:rsid w:val="006B123D"/>
    <w:rsid w:val="006B1452"/>
    <w:rsid w:val="006B1790"/>
    <w:rsid w:val="006B1946"/>
    <w:rsid w:val="006B1DAC"/>
    <w:rsid w:val="006B1DC1"/>
    <w:rsid w:val="006B285F"/>
    <w:rsid w:val="006B2898"/>
    <w:rsid w:val="006B34BF"/>
    <w:rsid w:val="006B3797"/>
    <w:rsid w:val="006B3A09"/>
    <w:rsid w:val="006B475E"/>
    <w:rsid w:val="006B4CBD"/>
    <w:rsid w:val="006B5CC1"/>
    <w:rsid w:val="006B5DE6"/>
    <w:rsid w:val="006B5E01"/>
    <w:rsid w:val="006B609B"/>
    <w:rsid w:val="006B6130"/>
    <w:rsid w:val="006B696C"/>
    <w:rsid w:val="006B6E06"/>
    <w:rsid w:val="006B6F29"/>
    <w:rsid w:val="006B787F"/>
    <w:rsid w:val="006B7C1E"/>
    <w:rsid w:val="006C155E"/>
    <w:rsid w:val="006C2094"/>
    <w:rsid w:val="006C21CD"/>
    <w:rsid w:val="006C2237"/>
    <w:rsid w:val="006C2365"/>
    <w:rsid w:val="006C2486"/>
    <w:rsid w:val="006C25E5"/>
    <w:rsid w:val="006C2F3A"/>
    <w:rsid w:val="006C3DC4"/>
    <w:rsid w:val="006C4B12"/>
    <w:rsid w:val="006C53E6"/>
    <w:rsid w:val="006C5591"/>
    <w:rsid w:val="006C56D2"/>
    <w:rsid w:val="006C5943"/>
    <w:rsid w:val="006C5B48"/>
    <w:rsid w:val="006C664B"/>
    <w:rsid w:val="006C664D"/>
    <w:rsid w:val="006C6EEA"/>
    <w:rsid w:val="006C711A"/>
    <w:rsid w:val="006C7215"/>
    <w:rsid w:val="006C73B3"/>
    <w:rsid w:val="006C75E1"/>
    <w:rsid w:val="006C7992"/>
    <w:rsid w:val="006C7CE8"/>
    <w:rsid w:val="006C7D39"/>
    <w:rsid w:val="006C7E76"/>
    <w:rsid w:val="006D024A"/>
    <w:rsid w:val="006D07EA"/>
    <w:rsid w:val="006D0A26"/>
    <w:rsid w:val="006D0E1E"/>
    <w:rsid w:val="006D11E2"/>
    <w:rsid w:val="006D1761"/>
    <w:rsid w:val="006D17D9"/>
    <w:rsid w:val="006D1CC1"/>
    <w:rsid w:val="006D2DDC"/>
    <w:rsid w:val="006D303E"/>
    <w:rsid w:val="006D3446"/>
    <w:rsid w:val="006D4195"/>
    <w:rsid w:val="006D432B"/>
    <w:rsid w:val="006D460E"/>
    <w:rsid w:val="006D47C3"/>
    <w:rsid w:val="006D568B"/>
    <w:rsid w:val="006D5F7B"/>
    <w:rsid w:val="006D5FB1"/>
    <w:rsid w:val="006D6507"/>
    <w:rsid w:val="006D669D"/>
    <w:rsid w:val="006D700C"/>
    <w:rsid w:val="006D7B49"/>
    <w:rsid w:val="006E0102"/>
    <w:rsid w:val="006E0E9F"/>
    <w:rsid w:val="006E18E3"/>
    <w:rsid w:val="006E21E6"/>
    <w:rsid w:val="006E2276"/>
    <w:rsid w:val="006E2678"/>
    <w:rsid w:val="006E318F"/>
    <w:rsid w:val="006E31DE"/>
    <w:rsid w:val="006E3703"/>
    <w:rsid w:val="006E4676"/>
    <w:rsid w:val="006E52AF"/>
    <w:rsid w:val="006E5D2E"/>
    <w:rsid w:val="006E61F3"/>
    <w:rsid w:val="006E6B7E"/>
    <w:rsid w:val="006E74AD"/>
    <w:rsid w:val="006E7E9C"/>
    <w:rsid w:val="006F055A"/>
    <w:rsid w:val="006F0733"/>
    <w:rsid w:val="006F0A85"/>
    <w:rsid w:val="006F0D72"/>
    <w:rsid w:val="006F1468"/>
    <w:rsid w:val="006F1605"/>
    <w:rsid w:val="006F2FFF"/>
    <w:rsid w:val="006F3550"/>
    <w:rsid w:val="006F3A71"/>
    <w:rsid w:val="006F3F3F"/>
    <w:rsid w:val="006F4053"/>
    <w:rsid w:val="006F4260"/>
    <w:rsid w:val="006F4786"/>
    <w:rsid w:val="006F47BA"/>
    <w:rsid w:val="006F5BD1"/>
    <w:rsid w:val="006F5CA0"/>
    <w:rsid w:val="006F5F53"/>
    <w:rsid w:val="006F69D6"/>
    <w:rsid w:val="006F6BA9"/>
    <w:rsid w:val="006F7716"/>
    <w:rsid w:val="006F77E2"/>
    <w:rsid w:val="007000AC"/>
    <w:rsid w:val="00700542"/>
    <w:rsid w:val="00701076"/>
    <w:rsid w:val="00701276"/>
    <w:rsid w:val="0070196F"/>
    <w:rsid w:val="00701AF0"/>
    <w:rsid w:val="00703E8A"/>
    <w:rsid w:val="00704509"/>
    <w:rsid w:val="007062DB"/>
    <w:rsid w:val="007068CA"/>
    <w:rsid w:val="0070699C"/>
    <w:rsid w:val="00706B0D"/>
    <w:rsid w:val="00706EDD"/>
    <w:rsid w:val="0070777B"/>
    <w:rsid w:val="007077E9"/>
    <w:rsid w:val="00707B8B"/>
    <w:rsid w:val="0071012B"/>
    <w:rsid w:val="0071098D"/>
    <w:rsid w:val="00710ED3"/>
    <w:rsid w:val="0071110D"/>
    <w:rsid w:val="00711917"/>
    <w:rsid w:val="00711B6C"/>
    <w:rsid w:val="00711CD0"/>
    <w:rsid w:val="00712711"/>
    <w:rsid w:val="00713181"/>
    <w:rsid w:val="007134FE"/>
    <w:rsid w:val="00714162"/>
    <w:rsid w:val="00714812"/>
    <w:rsid w:val="00714EE0"/>
    <w:rsid w:val="007154F8"/>
    <w:rsid w:val="007161D7"/>
    <w:rsid w:val="007164A8"/>
    <w:rsid w:val="007164FB"/>
    <w:rsid w:val="00717757"/>
    <w:rsid w:val="00717B5E"/>
    <w:rsid w:val="00720389"/>
    <w:rsid w:val="007203DF"/>
    <w:rsid w:val="0072052E"/>
    <w:rsid w:val="00720C60"/>
    <w:rsid w:val="00720E75"/>
    <w:rsid w:val="00722439"/>
    <w:rsid w:val="007227A3"/>
    <w:rsid w:val="00722A94"/>
    <w:rsid w:val="00722DE9"/>
    <w:rsid w:val="00723614"/>
    <w:rsid w:val="00723710"/>
    <w:rsid w:val="00723950"/>
    <w:rsid w:val="00723983"/>
    <w:rsid w:val="007249AC"/>
    <w:rsid w:val="0072524F"/>
    <w:rsid w:val="00725458"/>
    <w:rsid w:val="00726123"/>
    <w:rsid w:val="007261F2"/>
    <w:rsid w:val="00727917"/>
    <w:rsid w:val="00730837"/>
    <w:rsid w:val="0073131D"/>
    <w:rsid w:val="0073196A"/>
    <w:rsid w:val="00731A86"/>
    <w:rsid w:val="00731B0C"/>
    <w:rsid w:val="00731D56"/>
    <w:rsid w:val="00732A3D"/>
    <w:rsid w:val="0073317A"/>
    <w:rsid w:val="0073329F"/>
    <w:rsid w:val="00733A39"/>
    <w:rsid w:val="00733B11"/>
    <w:rsid w:val="00734578"/>
    <w:rsid w:val="00734C2E"/>
    <w:rsid w:val="0073599E"/>
    <w:rsid w:val="00735E7A"/>
    <w:rsid w:val="007362A7"/>
    <w:rsid w:val="007371DC"/>
    <w:rsid w:val="00737705"/>
    <w:rsid w:val="0074053E"/>
    <w:rsid w:val="0074076E"/>
    <w:rsid w:val="00740A31"/>
    <w:rsid w:val="00740DA7"/>
    <w:rsid w:val="007414A8"/>
    <w:rsid w:val="00741516"/>
    <w:rsid w:val="00743007"/>
    <w:rsid w:val="007438F4"/>
    <w:rsid w:val="00743912"/>
    <w:rsid w:val="00743A44"/>
    <w:rsid w:val="00744CBA"/>
    <w:rsid w:val="00745FAC"/>
    <w:rsid w:val="0074618B"/>
    <w:rsid w:val="00746609"/>
    <w:rsid w:val="00746908"/>
    <w:rsid w:val="00746DF4"/>
    <w:rsid w:val="007477ED"/>
    <w:rsid w:val="007506FC"/>
    <w:rsid w:val="007508EA"/>
    <w:rsid w:val="00750CE3"/>
    <w:rsid w:val="0075155A"/>
    <w:rsid w:val="00752012"/>
    <w:rsid w:val="007526A9"/>
    <w:rsid w:val="007527B9"/>
    <w:rsid w:val="007530C6"/>
    <w:rsid w:val="00753552"/>
    <w:rsid w:val="00754418"/>
    <w:rsid w:val="0075460F"/>
    <w:rsid w:val="0075463A"/>
    <w:rsid w:val="007552A7"/>
    <w:rsid w:val="0075538F"/>
    <w:rsid w:val="0075560F"/>
    <w:rsid w:val="007558B2"/>
    <w:rsid w:val="007561CC"/>
    <w:rsid w:val="00756312"/>
    <w:rsid w:val="00756562"/>
    <w:rsid w:val="00757034"/>
    <w:rsid w:val="00757897"/>
    <w:rsid w:val="00760141"/>
    <w:rsid w:val="007608B5"/>
    <w:rsid w:val="00761000"/>
    <w:rsid w:val="007615AC"/>
    <w:rsid w:val="00762030"/>
    <w:rsid w:val="00762A2A"/>
    <w:rsid w:val="00762DF4"/>
    <w:rsid w:val="007633F2"/>
    <w:rsid w:val="007637EC"/>
    <w:rsid w:val="007640A4"/>
    <w:rsid w:val="00764685"/>
    <w:rsid w:val="00764A74"/>
    <w:rsid w:val="00765046"/>
    <w:rsid w:val="007668F3"/>
    <w:rsid w:val="00766C04"/>
    <w:rsid w:val="00766F2F"/>
    <w:rsid w:val="00766FAF"/>
    <w:rsid w:val="007670A5"/>
    <w:rsid w:val="007677F9"/>
    <w:rsid w:val="00767971"/>
    <w:rsid w:val="00767C06"/>
    <w:rsid w:val="00770913"/>
    <w:rsid w:val="0077108F"/>
    <w:rsid w:val="00772362"/>
    <w:rsid w:val="00772671"/>
    <w:rsid w:val="007731C0"/>
    <w:rsid w:val="0077388F"/>
    <w:rsid w:val="00773E73"/>
    <w:rsid w:val="0077427E"/>
    <w:rsid w:val="00774735"/>
    <w:rsid w:val="00774FD1"/>
    <w:rsid w:val="0077539F"/>
    <w:rsid w:val="00775A4B"/>
    <w:rsid w:val="00776040"/>
    <w:rsid w:val="00776523"/>
    <w:rsid w:val="0078026A"/>
    <w:rsid w:val="00780745"/>
    <w:rsid w:val="00781014"/>
    <w:rsid w:val="007816A1"/>
    <w:rsid w:val="0078175A"/>
    <w:rsid w:val="00781AD5"/>
    <w:rsid w:val="0078265F"/>
    <w:rsid w:val="0078333E"/>
    <w:rsid w:val="0078374C"/>
    <w:rsid w:val="00783BBB"/>
    <w:rsid w:val="00784232"/>
    <w:rsid w:val="007847A7"/>
    <w:rsid w:val="00785BCB"/>
    <w:rsid w:val="00785E9B"/>
    <w:rsid w:val="00785F22"/>
    <w:rsid w:val="00786472"/>
    <w:rsid w:val="00786CD4"/>
    <w:rsid w:val="007905C9"/>
    <w:rsid w:val="00790DA6"/>
    <w:rsid w:val="007916E6"/>
    <w:rsid w:val="007918D3"/>
    <w:rsid w:val="00791A7B"/>
    <w:rsid w:val="00792AEC"/>
    <w:rsid w:val="0079312A"/>
    <w:rsid w:val="0079344E"/>
    <w:rsid w:val="007935FC"/>
    <w:rsid w:val="0079360E"/>
    <w:rsid w:val="007939F2"/>
    <w:rsid w:val="007948FA"/>
    <w:rsid w:val="00794A4A"/>
    <w:rsid w:val="00794EDC"/>
    <w:rsid w:val="007956E7"/>
    <w:rsid w:val="00796C4C"/>
    <w:rsid w:val="00797103"/>
    <w:rsid w:val="00797B24"/>
    <w:rsid w:val="00797F91"/>
    <w:rsid w:val="007A0B63"/>
    <w:rsid w:val="007A0D4D"/>
    <w:rsid w:val="007A1BC0"/>
    <w:rsid w:val="007A20EE"/>
    <w:rsid w:val="007A253E"/>
    <w:rsid w:val="007A35C4"/>
    <w:rsid w:val="007A387D"/>
    <w:rsid w:val="007A39A0"/>
    <w:rsid w:val="007A3B72"/>
    <w:rsid w:val="007A4423"/>
    <w:rsid w:val="007A516F"/>
    <w:rsid w:val="007A5196"/>
    <w:rsid w:val="007A57ED"/>
    <w:rsid w:val="007A5CE0"/>
    <w:rsid w:val="007A6634"/>
    <w:rsid w:val="007A67F8"/>
    <w:rsid w:val="007A6C55"/>
    <w:rsid w:val="007A7F4A"/>
    <w:rsid w:val="007B0508"/>
    <w:rsid w:val="007B05B5"/>
    <w:rsid w:val="007B0943"/>
    <w:rsid w:val="007B1295"/>
    <w:rsid w:val="007B14D0"/>
    <w:rsid w:val="007B1883"/>
    <w:rsid w:val="007B1BA3"/>
    <w:rsid w:val="007B2294"/>
    <w:rsid w:val="007B2554"/>
    <w:rsid w:val="007B3D05"/>
    <w:rsid w:val="007B40AA"/>
    <w:rsid w:val="007B40BB"/>
    <w:rsid w:val="007B42E5"/>
    <w:rsid w:val="007B498A"/>
    <w:rsid w:val="007B49FE"/>
    <w:rsid w:val="007B5259"/>
    <w:rsid w:val="007B601D"/>
    <w:rsid w:val="007B68CC"/>
    <w:rsid w:val="007B6CC8"/>
    <w:rsid w:val="007B6D79"/>
    <w:rsid w:val="007B78BD"/>
    <w:rsid w:val="007B7A9C"/>
    <w:rsid w:val="007C0203"/>
    <w:rsid w:val="007C0476"/>
    <w:rsid w:val="007C0573"/>
    <w:rsid w:val="007C13EB"/>
    <w:rsid w:val="007C23FF"/>
    <w:rsid w:val="007C2A01"/>
    <w:rsid w:val="007C3291"/>
    <w:rsid w:val="007C3BFD"/>
    <w:rsid w:val="007C4325"/>
    <w:rsid w:val="007C45EB"/>
    <w:rsid w:val="007C5222"/>
    <w:rsid w:val="007C5432"/>
    <w:rsid w:val="007C5AF5"/>
    <w:rsid w:val="007C5D42"/>
    <w:rsid w:val="007C6D49"/>
    <w:rsid w:val="007C7647"/>
    <w:rsid w:val="007C7F32"/>
    <w:rsid w:val="007C7FB4"/>
    <w:rsid w:val="007D006F"/>
    <w:rsid w:val="007D00E0"/>
    <w:rsid w:val="007D0FD1"/>
    <w:rsid w:val="007D10FE"/>
    <w:rsid w:val="007D1AAC"/>
    <w:rsid w:val="007D22AE"/>
    <w:rsid w:val="007D24BB"/>
    <w:rsid w:val="007D24DA"/>
    <w:rsid w:val="007D25C0"/>
    <w:rsid w:val="007D3BDE"/>
    <w:rsid w:val="007D4072"/>
    <w:rsid w:val="007D427E"/>
    <w:rsid w:val="007D4F79"/>
    <w:rsid w:val="007D50D9"/>
    <w:rsid w:val="007D6A4A"/>
    <w:rsid w:val="007D6DC4"/>
    <w:rsid w:val="007D7508"/>
    <w:rsid w:val="007D763F"/>
    <w:rsid w:val="007D7C50"/>
    <w:rsid w:val="007D7CEC"/>
    <w:rsid w:val="007E0756"/>
    <w:rsid w:val="007E12BE"/>
    <w:rsid w:val="007E1976"/>
    <w:rsid w:val="007E1980"/>
    <w:rsid w:val="007E256E"/>
    <w:rsid w:val="007E3210"/>
    <w:rsid w:val="007E336E"/>
    <w:rsid w:val="007E33E4"/>
    <w:rsid w:val="007E382B"/>
    <w:rsid w:val="007E44BD"/>
    <w:rsid w:val="007E4515"/>
    <w:rsid w:val="007E4E7C"/>
    <w:rsid w:val="007E6337"/>
    <w:rsid w:val="007E681F"/>
    <w:rsid w:val="007E685B"/>
    <w:rsid w:val="007E6ACA"/>
    <w:rsid w:val="007E7695"/>
    <w:rsid w:val="007F0283"/>
    <w:rsid w:val="007F08E3"/>
    <w:rsid w:val="007F13F9"/>
    <w:rsid w:val="007F1ED9"/>
    <w:rsid w:val="007F31DA"/>
    <w:rsid w:val="007F3BC0"/>
    <w:rsid w:val="007F3FE2"/>
    <w:rsid w:val="007F47F5"/>
    <w:rsid w:val="007F58E4"/>
    <w:rsid w:val="007F7058"/>
    <w:rsid w:val="007F718D"/>
    <w:rsid w:val="007F7E38"/>
    <w:rsid w:val="008003D0"/>
    <w:rsid w:val="00801731"/>
    <w:rsid w:val="0080248B"/>
    <w:rsid w:val="00802614"/>
    <w:rsid w:val="00803A70"/>
    <w:rsid w:val="00804518"/>
    <w:rsid w:val="0080487E"/>
    <w:rsid w:val="00804FD6"/>
    <w:rsid w:val="0080513F"/>
    <w:rsid w:val="0080593D"/>
    <w:rsid w:val="00805E26"/>
    <w:rsid w:val="00806D82"/>
    <w:rsid w:val="00806E1B"/>
    <w:rsid w:val="00810B35"/>
    <w:rsid w:val="00810C83"/>
    <w:rsid w:val="008110EB"/>
    <w:rsid w:val="008110F7"/>
    <w:rsid w:val="00811182"/>
    <w:rsid w:val="008117B2"/>
    <w:rsid w:val="00811833"/>
    <w:rsid w:val="0081188F"/>
    <w:rsid w:val="008121BE"/>
    <w:rsid w:val="0081264C"/>
    <w:rsid w:val="00813008"/>
    <w:rsid w:val="00813B82"/>
    <w:rsid w:val="00813F25"/>
    <w:rsid w:val="00814D33"/>
    <w:rsid w:val="00814EDD"/>
    <w:rsid w:val="00815A4D"/>
    <w:rsid w:val="00816029"/>
    <w:rsid w:val="0081614C"/>
    <w:rsid w:val="00816894"/>
    <w:rsid w:val="00816933"/>
    <w:rsid w:val="00817137"/>
    <w:rsid w:val="00817AC6"/>
    <w:rsid w:val="00817AE6"/>
    <w:rsid w:val="00817DB2"/>
    <w:rsid w:val="00817F11"/>
    <w:rsid w:val="00820060"/>
    <w:rsid w:val="0082049B"/>
    <w:rsid w:val="00820575"/>
    <w:rsid w:val="0082071B"/>
    <w:rsid w:val="008207B5"/>
    <w:rsid w:val="0082092A"/>
    <w:rsid w:val="00820B56"/>
    <w:rsid w:val="00820E5E"/>
    <w:rsid w:val="00820F12"/>
    <w:rsid w:val="0082126D"/>
    <w:rsid w:val="00821493"/>
    <w:rsid w:val="008216FE"/>
    <w:rsid w:val="00821D98"/>
    <w:rsid w:val="00822415"/>
    <w:rsid w:val="00822BB3"/>
    <w:rsid w:val="00823B2D"/>
    <w:rsid w:val="00823DEC"/>
    <w:rsid w:val="00824EE4"/>
    <w:rsid w:val="0082539E"/>
    <w:rsid w:val="00825727"/>
    <w:rsid w:val="008258B5"/>
    <w:rsid w:val="00825903"/>
    <w:rsid w:val="00825D60"/>
    <w:rsid w:val="00825F29"/>
    <w:rsid w:val="00825FFE"/>
    <w:rsid w:val="00826EEB"/>
    <w:rsid w:val="00826F64"/>
    <w:rsid w:val="0082730E"/>
    <w:rsid w:val="00827934"/>
    <w:rsid w:val="00830BDF"/>
    <w:rsid w:val="00830CA0"/>
    <w:rsid w:val="00831F24"/>
    <w:rsid w:val="00832192"/>
    <w:rsid w:val="008324C9"/>
    <w:rsid w:val="00832586"/>
    <w:rsid w:val="00833ED1"/>
    <w:rsid w:val="00834625"/>
    <w:rsid w:val="0083582D"/>
    <w:rsid w:val="00835D2F"/>
    <w:rsid w:val="00835F6A"/>
    <w:rsid w:val="00836B00"/>
    <w:rsid w:val="00837170"/>
    <w:rsid w:val="00837499"/>
    <w:rsid w:val="00837D4C"/>
    <w:rsid w:val="00837F48"/>
    <w:rsid w:val="00840771"/>
    <w:rsid w:val="008409FA"/>
    <w:rsid w:val="00840DED"/>
    <w:rsid w:val="0084142C"/>
    <w:rsid w:val="00841790"/>
    <w:rsid w:val="008418A7"/>
    <w:rsid w:val="00841B8D"/>
    <w:rsid w:val="00841BA1"/>
    <w:rsid w:val="00842297"/>
    <w:rsid w:val="008425D8"/>
    <w:rsid w:val="00842C0B"/>
    <w:rsid w:val="00843056"/>
    <w:rsid w:val="008434EF"/>
    <w:rsid w:val="008437A8"/>
    <w:rsid w:val="00843ADC"/>
    <w:rsid w:val="00844463"/>
    <w:rsid w:val="0084483E"/>
    <w:rsid w:val="00844C99"/>
    <w:rsid w:val="00844F10"/>
    <w:rsid w:val="008453ED"/>
    <w:rsid w:val="00845EEE"/>
    <w:rsid w:val="008470B8"/>
    <w:rsid w:val="008500C4"/>
    <w:rsid w:val="008501F9"/>
    <w:rsid w:val="00851217"/>
    <w:rsid w:val="00851239"/>
    <w:rsid w:val="008516EF"/>
    <w:rsid w:val="00852643"/>
    <w:rsid w:val="00852C77"/>
    <w:rsid w:val="008534E4"/>
    <w:rsid w:val="0085415B"/>
    <w:rsid w:val="00854741"/>
    <w:rsid w:val="00854D09"/>
    <w:rsid w:val="00854D3B"/>
    <w:rsid w:val="00855DFC"/>
    <w:rsid w:val="00855E50"/>
    <w:rsid w:val="00856AE5"/>
    <w:rsid w:val="00856D75"/>
    <w:rsid w:val="0085708B"/>
    <w:rsid w:val="008578C7"/>
    <w:rsid w:val="008578CD"/>
    <w:rsid w:val="00857A0D"/>
    <w:rsid w:val="00857B15"/>
    <w:rsid w:val="0086032F"/>
    <w:rsid w:val="00860DC3"/>
    <w:rsid w:val="00861BD6"/>
    <w:rsid w:val="00861C9F"/>
    <w:rsid w:val="00862FA2"/>
    <w:rsid w:val="008632A6"/>
    <w:rsid w:val="0086390D"/>
    <w:rsid w:val="00863B25"/>
    <w:rsid w:val="00864DC3"/>
    <w:rsid w:val="00864ECB"/>
    <w:rsid w:val="008666C6"/>
    <w:rsid w:val="0086768D"/>
    <w:rsid w:val="00867B06"/>
    <w:rsid w:val="0087121D"/>
    <w:rsid w:val="008712C1"/>
    <w:rsid w:val="00871332"/>
    <w:rsid w:val="0087328F"/>
    <w:rsid w:val="00873436"/>
    <w:rsid w:val="0087444C"/>
    <w:rsid w:val="00874C86"/>
    <w:rsid w:val="00874EA8"/>
    <w:rsid w:val="00874F7B"/>
    <w:rsid w:val="00875253"/>
    <w:rsid w:val="008753ED"/>
    <w:rsid w:val="00875432"/>
    <w:rsid w:val="00876278"/>
    <w:rsid w:val="0087692D"/>
    <w:rsid w:val="008770CD"/>
    <w:rsid w:val="00877352"/>
    <w:rsid w:val="0087748D"/>
    <w:rsid w:val="008777F8"/>
    <w:rsid w:val="0087783C"/>
    <w:rsid w:val="008807FD"/>
    <w:rsid w:val="008809F3"/>
    <w:rsid w:val="008809FB"/>
    <w:rsid w:val="00880E67"/>
    <w:rsid w:val="0088151A"/>
    <w:rsid w:val="00881899"/>
    <w:rsid w:val="00882518"/>
    <w:rsid w:val="00882D52"/>
    <w:rsid w:val="0088314C"/>
    <w:rsid w:val="00883F9B"/>
    <w:rsid w:val="00884637"/>
    <w:rsid w:val="0088486D"/>
    <w:rsid w:val="00885045"/>
    <w:rsid w:val="00885097"/>
    <w:rsid w:val="00885946"/>
    <w:rsid w:val="00885A29"/>
    <w:rsid w:val="00886699"/>
    <w:rsid w:val="00886EE9"/>
    <w:rsid w:val="0088709D"/>
    <w:rsid w:val="00887706"/>
    <w:rsid w:val="00890076"/>
    <w:rsid w:val="008901DB"/>
    <w:rsid w:val="008905E0"/>
    <w:rsid w:val="008911E4"/>
    <w:rsid w:val="0089158D"/>
    <w:rsid w:val="008916D4"/>
    <w:rsid w:val="008920BF"/>
    <w:rsid w:val="00892557"/>
    <w:rsid w:val="00892F39"/>
    <w:rsid w:val="00893184"/>
    <w:rsid w:val="008931C9"/>
    <w:rsid w:val="00893379"/>
    <w:rsid w:val="00893535"/>
    <w:rsid w:val="00894660"/>
    <w:rsid w:val="00894886"/>
    <w:rsid w:val="008949A8"/>
    <w:rsid w:val="0089568E"/>
    <w:rsid w:val="0089573A"/>
    <w:rsid w:val="008958C0"/>
    <w:rsid w:val="00897B69"/>
    <w:rsid w:val="008A0110"/>
    <w:rsid w:val="008A049C"/>
    <w:rsid w:val="008A066D"/>
    <w:rsid w:val="008A0CC1"/>
    <w:rsid w:val="008A0FDD"/>
    <w:rsid w:val="008A1059"/>
    <w:rsid w:val="008A11A2"/>
    <w:rsid w:val="008A1264"/>
    <w:rsid w:val="008A1C6F"/>
    <w:rsid w:val="008A2261"/>
    <w:rsid w:val="008A2427"/>
    <w:rsid w:val="008A242C"/>
    <w:rsid w:val="008A2813"/>
    <w:rsid w:val="008A2BD5"/>
    <w:rsid w:val="008A318B"/>
    <w:rsid w:val="008A3518"/>
    <w:rsid w:val="008A44AD"/>
    <w:rsid w:val="008A5649"/>
    <w:rsid w:val="008A5AE1"/>
    <w:rsid w:val="008A5EEC"/>
    <w:rsid w:val="008A6084"/>
    <w:rsid w:val="008A680E"/>
    <w:rsid w:val="008A6C63"/>
    <w:rsid w:val="008A6D36"/>
    <w:rsid w:val="008A702A"/>
    <w:rsid w:val="008A7203"/>
    <w:rsid w:val="008A72B1"/>
    <w:rsid w:val="008B074B"/>
    <w:rsid w:val="008B085A"/>
    <w:rsid w:val="008B29FC"/>
    <w:rsid w:val="008B2EB8"/>
    <w:rsid w:val="008B30CD"/>
    <w:rsid w:val="008B3266"/>
    <w:rsid w:val="008B35D4"/>
    <w:rsid w:val="008B42AD"/>
    <w:rsid w:val="008B4684"/>
    <w:rsid w:val="008B503C"/>
    <w:rsid w:val="008B5262"/>
    <w:rsid w:val="008B54A0"/>
    <w:rsid w:val="008B55D7"/>
    <w:rsid w:val="008B611E"/>
    <w:rsid w:val="008B646A"/>
    <w:rsid w:val="008B6B64"/>
    <w:rsid w:val="008B72CB"/>
    <w:rsid w:val="008B7405"/>
    <w:rsid w:val="008B759D"/>
    <w:rsid w:val="008B769F"/>
    <w:rsid w:val="008C0580"/>
    <w:rsid w:val="008C0685"/>
    <w:rsid w:val="008C090E"/>
    <w:rsid w:val="008C0941"/>
    <w:rsid w:val="008C1077"/>
    <w:rsid w:val="008C11F0"/>
    <w:rsid w:val="008C1D9F"/>
    <w:rsid w:val="008C27C0"/>
    <w:rsid w:val="008C28E8"/>
    <w:rsid w:val="008C2A97"/>
    <w:rsid w:val="008C2DDC"/>
    <w:rsid w:val="008C38B5"/>
    <w:rsid w:val="008C4D6A"/>
    <w:rsid w:val="008C4E4E"/>
    <w:rsid w:val="008C4FA8"/>
    <w:rsid w:val="008C5128"/>
    <w:rsid w:val="008C521F"/>
    <w:rsid w:val="008C55E2"/>
    <w:rsid w:val="008C5669"/>
    <w:rsid w:val="008C62D2"/>
    <w:rsid w:val="008C6332"/>
    <w:rsid w:val="008C65F7"/>
    <w:rsid w:val="008C665E"/>
    <w:rsid w:val="008C71A2"/>
    <w:rsid w:val="008C72EC"/>
    <w:rsid w:val="008C7B12"/>
    <w:rsid w:val="008D01C5"/>
    <w:rsid w:val="008D06D2"/>
    <w:rsid w:val="008D0868"/>
    <w:rsid w:val="008D2496"/>
    <w:rsid w:val="008D2E5B"/>
    <w:rsid w:val="008D3A22"/>
    <w:rsid w:val="008D3C28"/>
    <w:rsid w:val="008D3F97"/>
    <w:rsid w:val="008D42F9"/>
    <w:rsid w:val="008D464C"/>
    <w:rsid w:val="008D4821"/>
    <w:rsid w:val="008D496B"/>
    <w:rsid w:val="008D4AAA"/>
    <w:rsid w:val="008D505D"/>
    <w:rsid w:val="008D568F"/>
    <w:rsid w:val="008D628C"/>
    <w:rsid w:val="008D64F4"/>
    <w:rsid w:val="008D64F9"/>
    <w:rsid w:val="008E0901"/>
    <w:rsid w:val="008E173B"/>
    <w:rsid w:val="008E1B8F"/>
    <w:rsid w:val="008E1EE5"/>
    <w:rsid w:val="008E2949"/>
    <w:rsid w:val="008E2BC9"/>
    <w:rsid w:val="008E2E99"/>
    <w:rsid w:val="008E4476"/>
    <w:rsid w:val="008E45DB"/>
    <w:rsid w:val="008E4B95"/>
    <w:rsid w:val="008E5422"/>
    <w:rsid w:val="008E6536"/>
    <w:rsid w:val="008E711B"/>
    <w:rsid w:val="008E71B4"/>
    <w:rsid w:val="008E7491"/>
    <w:rsid w:val="008F0017"/>
    <w:rsid w:val="008F0CA0"/>
    <w:rsid w:val="008F0DDE"/>
    <w:rsid w:val="008F119B"/>
    <w:rsid w:val="008F1361"/>
    <w:rsid w:val="008F1C0F"/>
    <w:rsid w:val="008F245A"/>
    <w:rsid w:val="008F25C8"/>
    <w:rsid w:val="008F29A0"/>
    <w:rsid w:val="008F2B10"/>
    <w:rsid w:val="008F2DC0"/>
    <w:rsid w:val="008F2DEC"/>
    <w:rsid w:val="008F3676"/>
    <w:rsid w:val="008F3757"/>
    <w:rsid w:val="008F3794"/>
    <w:rsid w:val="008F3F86"/>
    <w:rsid w:val="008F4290"/>
    <w:rsid w:val="008F4458"/>
    <w:rsid w:val="008F5167"/>
    <w:rsid w:val="008F519B"/>
    <w:rsid w:val="008F5EF4"/>
    <w:rsid w:val="008F6808"/>
    <w:rsid w:val="008F6B69"/>
    <w:rsid w:val="008F73BB"/>
    <w:rsid w:val="008F7441"/>
    <w:rsid w:val="009004DB"/>
    <w:rsid w:val="0090060E"/>
    <w:rsid w:val="00900FA8"/>
    <w:rsid w:val="00901164"/>
    <w:rsid w:val="009013C1"/>
    <w:rsid w:val="00901F09"/>
    <w:rsid w:val="00902843"/>
    <w:rsid w:val="00902BF5"/>
    <w:rsid w:val="00903006"/>
    <w:rsid w:val="0090325B"/>
    <w:rsid w:val="00903288"/>
    <w:rsid w:val="00903D12"/>
    <w:rsid w:val="0090533A"/>
    <w:rsid w:val="00905B1E"/>
    <w:rsid w:val="00905C0B"/>
    <w:rsid w:val="00905C58"/>
    <w:rsid w:val="00906E55"/>
    <w:rsid w:val="0090746C"/>
    <w:rsid w:val="009078EF"/>
    <w:rsid w:val="0091051D"/>
    <w:rsid w:val="00910D55"/>
    <w:rsid w:val="009111DA"/>
    <w:rsid w:val="00911B42"/>
    <w:rsid w:val="00912D0D"/>
    <w:rsid w:val="00912E71"/>
    <w:rsid w:val="00913104"/>
    <w:rsid w:val="009136EF"/>
    <w:rsid w:val="00913984"/>
    <w:rsid w:val="00913C49"/>
    <w:rsid w:val="00913DA4"/>
    <w:rsid w:val="009146CD"/>
    <w:rsid w:val="00914BF8"/>
    <w:rsid w:val="00915F86"/>
    <w:rsid w:val="0091678E"/>
    <w:rsid w:val="00916948"/>
    <w:rsid w:val="00917B99"/>
    <w:rsid w:val="00917C21"/>
    <w:rsid w:val="00917E99"/>
    <w:rsid w:val="00920574"/>
    <w:rsid w:val="0092090D"/>
    <w:rsid w:val="00920BF2"/>
    <w:rsid w:val="00920C5D"/>
    <w:rsid w:val="00920F7E"/>
    <w:rsid w:val="0092161B"/>
    <w:rsid w:val="00922431"/>
    <w:rsid w:val="00922983"/>
    <w:rsid w:val="00922C87"/>
    <w:rsid w:val="00923283"/>
    <w:rsid w:val="0092344D"/>
    <w:rsid w:val="00923E81"/>
    <w:rsid w:val="009240B4"/>
    <w:rsid w:val="00924C13"/>
    <w:rsid w:val="00924EAF"/>
    <w:rsid w:val="00924ECB"/>
    <w:rsid w:val="009258D6"/>
    <w:rsid w:val="00925EFE"/>
    <w:rsid w:val="00926207"/>
    <w:rsid w:val="009267D1"/>
    <w:rsid w:val="00926E74"/>
    <w:rsid w:val="00927207"/>
    <w:rsid w:val="00927571"/>
    <w:rsid w:val="00927C3D"/>
    <w:rsid w:val="00927D99"/>
    <w:rsid w:val="00927DD9"/>
    <w:rsid w:val="0093035C"/>
    <w:rsid w:val="00930613"/>
    <w:rsid w:val="009319C5"/>
    <w:rsid w:val="00931BD8"/>
    <w:rsid w:val="00933300"/>
    <w:rsid w:val="0093472F"/>
    <w:rsid w:val="00934FB4"/>
    <w:rsid w:val="0093509F"/>
    <w:rsid w:val="00935502"/>
    <w:rsid w:val="00935589"/>
    <w:rsid w:val="009355AD"/>
    <w:rsid w:val="00936F7E"/>
    <w:rsid w:val="0094111C"/>
    <w:rsid w:val="009411EB"/>
    <w:rsid w:val="009413DF"/>
    <w:rsid w:val="00941EA2"/>
    <w:rsid w:val="00942077"/>
    <w:rsid w:val="0094307C"/>
    <w:rsid w:val="00944526"/>
    <w:rsid w:val="00944C34"/>
    <w:rsid w:val="00944ECF"/>
    <w:rsid w:val="00944F12"/>
    <w:rsid w:val="00945808"/>
    <w:rsid w:val="00945AB1"/>
    <w:rsid w:val="00946BE2"/>
    <w:rsid w:val="0094704F"/>
    <w:rsid w:val="00947143"/>
    <w:rsid w:val="009472A2"/>
    <w:rsid w:val="009476B5"/>
    <w:rsid w:val="00947A5E"/>
    <w:rsid w:val="00947F83"/>
    <w:rsid w:val="00950B5D"/>
    <w:rsid w:val="0095123B"/>
    <w:rsid w:val="00951DFE"/>
    <w:rsid w:val="00951EAE"/>
    <w:rsid w:val="0095209D"/>
    <w:rsid w:val="0095213B"/>
    <w:rsid w:val="00952224"/>
    <w:rsid w:val="00952490"/>
    <w:rsid w:val="009527A5"/>
    <w:rsid w:val="00952882"/>
    <w:rsid w:val="00953D0A"/>
    <w:rsid w:val="0095401D"/>
    <w:rsid w:val="009540B0"/>
    <w:rsid w:val="009569A7"/>
    <w:rsid w:val="00956B22"/>
    <w:rsid w:val="00956DB5"/>
    <w:rsid w:val="0095777D"/>
    <w:rsid w:val="00960017"/>
    <w:rsid w:val="00960242"/>
    <w:rsid w:val="00960FDA"/>
    <w:rsid w:val="009612DD"/>
    <w:rsid w:val="009619F0"/>
    <w:rsid w:val="009619FE"/>
    <w:rsid w:val="009623B6"/>
    <w:rsid w:val="00962500"/>
    <w:rsid w:val="00963178"/>
    <w:rsid w:val="009633AA"/>
    <w:rsid w:val="009638D4"/>
    <w:rsid w:val="009643EC"/>
    <w:rsid w:val="0096484B"/>
    <w:rsid w:val="00964BBA"/>
    <w:rsid w:val="00964FA6"/>
    <w:rsid w:val="0096718D"/>
    <w:rsid w:val="00967261"/>
    <w:rsid w:val="009672DC"/>
    <w:rsid w:val="0096741E"/>
    <w:rsid w:val="009676A0"/>
    <w:rsid w:val="00967F1F"/>
    <w:rsid w:val="00971964"/>
    <w:rsid w:val="00971AF8"/>
    <w:rsid w:val="00971C25"/>
    <w:rsid w:val="0097250A"/>
    <w:rsid w:val="00972B03"/>
    <w:rsid w:val="00972E21"/>
    <w:rsid w:val="00972E84"/>
    <w:rsid w:val="00973081"/>
    <w:rsid w:val="00974B25"/>
    <w:rsid w:val="00974C3E"/>
    <w:rsid w:val="00975D4F"/>
    <w:rsid w:val="00976ADB"/>
    <w:rsid w:val="009777CF"/>
    <w:rsid w:val="00977EDB"/>
    <w:rsid w:val="00977EE4"/>
    <w:rsid w:val="00977FBC"/>
    <w:rsid w:val="009801C9"/>
    <w:rsid w:val="0098066D"/>
    <w:rsid w:val="009808CA"/>
    <w:rsid w:val="00982184"/>
    <w:rsid w:val="009828BA"/>
    <w:rsid w:val="00982AF5"/>
    <w:rsid w:val="009832E5"/>
    <w:rsid w:val="00983584"/>
    <w:rsid w:val="00983786"/>
    <w:rsid w:val="009842C3"/>
    <w:rsid w:val="009847DC"/>
    <w:rsid w:val="00984AC1"/>
    <w:rsid w:val="00986619"/>
    <w:rsid w:val="00986728"/>
    <w:rsid w:val="009868A7"/>
    <w:rsid w:val="0098792A"/>
    <w:rsid w:val="009900A2"/>
    <w:rsid w:val="009903D7"/>
    <w:rsid w:val="00990CA5"/>
    <w:rsid w:val="00990D6E"/>
    <w:rsid w:val="00990F1D"/>
    <w:rsid w:val="009910C0"/>
    <w:rsid w:val="00991331"/>
    <w:rsid w:val="009928A3"/>
    <w:rsid w:val="0099292A"/>
    <w:rsid w:val="00992EA9"/>
    <w:rsid w:val="009942AE"/>
    <w:rsid w:val="0099546D"/>
    <w:rsid w:val="009959D3"/>
    <w:rsid w:val="00995C8D"/>
    <w:rsid w:val="00995E6A"/>
    <w:rsid w:val="00995F6C"/>
    <w:rsid w:val="009966D0"/>
    <w:rsid w:val="00996C56"/>
    <w:rsid w:val="00997638"/>
    <w:rsid w:val="00997866"/>
    <w:rsid w:val="009A00DD"/>
    <w:rsid w:val="009A06F7"/>
    <w:rsid w:val="009A1173"/>
    <w:rsid w:val="009A119C"/>
    <w:rsid w:val="009A11D0"/>
    <w:rsid w:val="009A1212"/>
    <w:rsid w:val="009A12AE"/>
    <w:rsid w:val="009A1A0E"/>
    <w:rsid w:val="009A1A75"/>
    <w:rsid w:val="009A33DA"/>
    <w:rsid w:val="009A4A40"/>
    <w:rsid w:val="009A4F6D"/>
    <w:rsid w:val="009A54F1"/>
    <w:rsid w:val="009A557B"/>
    <w:rsid w:val="009A5821"/>
    <w:rsid w:val="009A5AA7"/>
    <w:rsid w:val="009A5E38"/>
    <w:rsid w:val="009A670E"/>
    <w:rsid w:val="009A776B"/>
    <w:rsid w:val="009B029C"/>
    <w:rsid w:val="009B1811"/>
    <w:rsid w:val="009B1A55"/>
    <w:rsid w:val="009B1FC5"/>
    <w:rsid w:val="009B2541"/>
    <w:rsid w:val="009B2A5D"/>
    <w:rsid w:val="009B42B1"/>
    <w:rsid w:val="009B4BE6"/>
    <w:rsid w:val="009B5407"/>
    <w:rsid w:val="009B5435"/>
    <w:rsid w:val="009B575C"/>
    <w:rsid w:val="009B5B69"/>
    <w:rsid w:val="009B69D1"/>
    <w:rsid w:val="009B6DB2"/>
    <w:rsid w:val="009B6DF3"/>
    <w:rsid w:val="009B7709"/>
    <w:rsid w:val="009B7846"/>
    <w:rsid w:val="009B792B"/>
    <w:rsid w:val="009B7E21"/>
    <w:rsid w:val="009C0062"/>
    <w:rsid w:val="009C0272"/>
    <w:rsid w:val="009C02A3"/>
    <w:rsid w:val="009C02D8"/>
    <w:rsid w:val="009C0D71"/>
    <w:rsid w:val="009C0DAD"/>
    <w:rsid w:val="009C1291"/>
    <w:rsid w:val="009C1D01"/>
    <w:rsid w:val="009C1D40"/>
    <w:rsid w:val="009C20CC"/>
    <w:rsid w:val="009C2BEC"/>
    <w:rsid w:val="009C368F"/>
    <w:rsid w:val="009C4C95"/>
    <w:rsid w:val="009C4D1E"/>
    <w:rsid w:val="009C4EE5"/>
    <w:rsid w:val="009C5448"/>
    <w:rsid w:val="009C55A5"/>
    <w:rsid w:val="009C5C1F"/>
    <w:rsid w:val="009C6725"/>
    <w:rsid w:val="009C680D"/>
    <w:rsid w:val="009C6DDD"/>
    <w:rsid w:val="009C7691"/>
    <w:rsid w:val="009C7D11"/>
    <w:rsid w:val="009C7F1C"/>
    <w:rsid w:val="009D0503"/>
    <w:rsid w:val="009D0692"/>
    <w:rsid w:val="009D0B05"/>
    <w:rsid w:val="009D0F4C"/>
    <w:rsid w:val="009D13E9"/>
    <w:rsid w:val="009D14BC"/>
    <w:rsid w:val="009D17D3"/>
    <w:rsid w:val="009D203E"/>
    <w:rsid w:val="009D22A1"/>
    <w:rsid w:val="009D292A"/>
    <w:rsid w:val="009D3140"/>
    <w:rsid w:val="009D364B"/>
    <w:rsid w:val="009D3793"/>
    <w:rsid w:val="009D3E26"/>
    <w:rsid w:val="009D42AC"/>
    <w:rsid w:val="009D452F"/>
    <w:rsid w:val="009D4E80"/>
    <w:rsid w:val="009D52A0"/>
    <w:rsid w:val="009D5642"/>
    <w:rsid w:val="009D57D5"/>
    <w:rsid w:val="009D63E2"/>
    <w:rsid w:val="009D68FB"/>
    <w:rsid w:val="009D732B"/>
    <w:rsid w:val="009E1CB2"/>
    <w:rsid w:val="009E1F16"/>
    <w:rsid w:val="009E2450"/>
    <w:rsid w:val="009E24A5"/>
    <w:rsid w:val="009E31AA"/>
    <w:rsid w:val="009E412D"/>
    <w:rsid w:val="009E4181"/>
    <w:rsid w:val="009E444E"/>
    <w:rsid w:val="009E61EE"/>
    <w:rsid w:val="009E65E3"/>
    <w:rsid w:val="009E660A"/>
    <w:rsid w:val="009E71FE"/>
    <w:rsid w:val="009F0167"/>
    <w:rsid w:val="009F04BC"/>
    <w:rsid w:val="009F0BE1"/>
    <w:rsid w:val="009F1684"/>
    <w:rsid w:val="009F3502"/>
    <w:rsid w:val="009F356F"/>
    <w:rsid w:val="009F36AD"/>
    <w:rsid w:val="009F3A73"/>
    <w:rsid w:val="009F3FFB"/>
    <w:rsid w:val="009F439A"/>
    <w:rsid w:val="009F4BBA"/>
    <w:rsid w:val="009F4D8D"/>
    <w:rsid w:val="009F51B0"/>
    <w:rsid w:val="009F53BD"/>
    <w:rsid w:val="009F550C"/>
    <w:rsid w:val="009F57C8"/>
    <w:rsid w:val="009F63B2"/>
    <w:rsid w:val="009F6942"/>
    <w:rsid w:val="009F6B03"/>
    <w:rsid w:val="00A008E8"/>
    <w:rsid w:val="00A00905"/>
    <w:rsid w:val="00A00A03"/>
    <w:rsid w:val="00A01162"/>
    <w:rsid w:val="00A01187"/>
    <w:rsid w:val="00A01409"/>
    <w:rsid w:val="00A01CC1"/>
    <w:rsid w:val="00A02E2A"/>
    <w:rsid w:val="00A03D23"/>
    <w:rsid w:val="00A03F1D"/>
    <w:rsid w:val="00A04ABD"/>
    <w:rsid w:val="00A04EA5"/>
    <w:rsid w:val="00A051A6"/>
    <w:rsid w:val="00A05690"/>
    <w:rsid w:val="00A05DD3"/>
    <w:rsid w:val="00A05FE9"/>
    <w:rsid w:val="00A06675"/>
    <w:rsid w:val="00A10C16"/>
    <w:rsid w:val="00A10FA6"/>
    <w:rsid w:val="00A11898"/>
    <w:rsid w:val="00A120FB"/>
    <w:rsid w:val="00A13512"/>
    <w:rsid w:val="00A13C71"/>
    <w:rsid w:val="00A142D1"/>
    <w:rsid w:val="00A143AC"/>
    <w:rsid w:val="00A148A0"/>
    <w:rsid w:val="00A14D9D"/>
    <w:rsid w:val="00A155BA"/>
    <w:rsid w:val="00A158CC"/>
    <w:rsid w:val="00A1592C"/>
    <w:rsid w:val="00A15A27"/>
    <w:rsid w:val="00A1675E"/>
    <w:rsid w:val="00A16920"/>
    <w:rsid w:val="00A16E48"/>
    <w:rsid w:val="00A16F0E"/>
    <w:rsid w:val="00A17091"/>
    <w:rsid w:val="00A171B6"/>
    <w:rsid w:val="00A174B3"/>
    <w:rsid w:val="00A17F05"/>
    <w:rsid w:val="00A201CB"/>
    <w:rsid w:val="00A204D8"/>
    <w:rsid w:val="00A207D5"/>
    <w:rsid w:val="00A21096"/>
    <w:rsid w:val="00A21567"/>
    <w:rsid w:val="00A21F76"/>
    <w:rsid w:val="00A22242"/>
    <w:rsid w:val="00A22264"/>
    <w:rsid w:val="00A22570"/>
    <w:rsid w:val="00A22E51"/>
    <w:rsid w:val="00A23A00"/>
    <w:rsid w:val="00A23F99"/>
    <w:rsid w:val="00A24140"/>
    <w:rsid w:val="00A24C93"/>
    <w:rsid w:val="00A24DD4"/>
    <w:rsid w:val="00A24FFC"/>
    <w:rsid w:val="00A2552E"/>
    <w:rsid w:val="00A25751"/>
    <w:rsid w:val="00A25E02"/>
    <w:rsid w:val="00A25FC5"/>
    <w:rsid w:val="00A2715D"/>
    <w:rsid w:val="00A27672"/>
    <w:rsid w:val="00A30584"/>
    <w:rsid w:val="00A30E44"/>
    <w:rsid w:val="00A313B1"/>
    <w:rsid w:val="00A314B2"/>
    <w:rsid w:val="00A3180D"/>
    <w:rsid w:val="00A32050"/>
    <w:rsid w:val="00A32209"/>
    <w:rsid w:val="00A3265F"/>
    <w:rsid w:val="00A32ADA"/>
    <w:rsid w:val="00A32AE1"/>
    <w:rsid w:val="00A339D3"/>
    <w:rsid w:val="00A342F9"/>
    <w:rsid w:val="00A34A8E"/>
    <w:rsid w:val="00A34E2C"/>
    <w:rsid w:val="00A34F96"/>
    <w:rsid w:val="00A3547A"/>
    <w:rsid w:val="00A35608"/>
    <w:rsid w:val="00A356E1"/>
    <w:rsid w:val="00A35D62"/>
    <w:rsid w:val="00A3616A"/>
    <w:rsid w:val="00A3653C"/>
    <w:rsid w:val="00A367A6"/>
    <w:rsid w:val="00A36950"/>
    <w:rsid w:val="00A37278"/>
    <w:rsid w:val="00A372E0"/>
    <w:rsid w:val="00A3741A"/>
    <w:rsid w:val="00A410FB"/>
    <w:rsid w:val="00A41A09"/>
    <w:rsid w:val="00A427F9"/>
    <w:rsid w:val="00A428D5"/>
    <w:rsid w:val="00A42B46"/>
    <w:rsid w:val="00A42EFA"/>
    <w:rsid w:val="00A4301B"/>
    <w:rsid w:val="00A43273"/>
    <w:rsid w:val="00A43D61"/>
    <w:rsid w:val="00A45167"/>
    <w:rsid w:val="00A45FB6"/>
    <w:rsid w:val="00A46081"/>
    <w:rsid w:val="00A467BB"/>
    <w:rsid w:val="00A4691B"/>
    <w:rsid w:val="00A469B2"/>
    <w:rsid w:val="00A47D2F"/>
    <w:rsid w:val="00A47E60"/>
    <w:rsid w:val="00A47EBA"/>
    <w:rsid w:val="00A47FFA"/>
    <w:rsid w:val="00A51932"/>
    <w:rsid w:val="00A52229"/>
    <w:rsid w:val="00A524C8"/>
    <w:rsid w:val="00A52D20"/>
    <w:rsid w:val="00A537CF"/>
    <w:rsid w:val="00A53BD6"/>
    <w:rsid w:val="00A53D94"/>
    <w:rsid w:val="00A547E3"/>
    <w:rsid w:val="00A551AC"/>
    <w:rsid w:val="00A552E4"/>
    <w:rsid w:val="00A5596A"/>
    <w:rsid w:val="00A55A29"/>
    <w:rsid w:val="00A561CE"/>
    <w:rsid w:val="00A5633F"/>
    <w:rsid w:val="00A5641B"/>
    <w:rsid w:val="00A56658"/>
    <w:rsid w:val="00A56775"/>
    <w:rsid w:val="00A56A18"/>
    <w:rsid w:val="00A6023B"/>
    <w:rsid w:val="00A617D8"/>
    <w:rsid w:val="00A61A50"/>
    <w:rsid w:val="00A621C0"/>
    <w:rsid w:val="00A6239B"/>
    <w:rsid w:val="00A62540"/>
    <w:rsid w:val="00A63108"/>
    <w:rsid w:val="00A6388A"/>
    <w:rsid w:val="00A63AD2"/>
    <w:rsid w:val="00A63CDA"/>
    <w:rsid w:val="00A63EB5"/>
    <w:rsid w:val="00A6456A"/>
    <w:rsid w:val="00A64DA5"/>
    <w:rsid w:val="00A674DD"/>
    <w:rsid w:val="00A67910"/>
    <w:rsid w:val="00A67A2B"/>
    <w:rsid w:val="00A67EAE"/>
    <w:rsid w:val="00A7009F"/>
    <w:rsid w:val="00A7024A"/>
    <w:rsid w:val="00A70277"/>
    <w:rsid w:val="00A70768"/>
    <w:rsid w:val="00A70776"/>
    <w:rsid w:val="00A709BF"/>
    <w:rsid w:val="00A70D2A"/>
    <w:rsid w:val="00A71DE0"/>
    <w:rsid w:val="00A7209C"/>
    <w:rsid w:val="00A729AF"/>
    <w:rsid w:val="00A729F7"/>
    <w:rsid w:val="00A72C20"/>
    <w:rsid w:val="00A73374"/>
    <w:rsid w:val="00A7403F"/>
    <w:rsid w:val="00A741F2"/>
    <w:rsid w:val="00A74319"/>
    <w:rsid w:val="00A74B17"/>
    <w:rsid w:val="00A75249"/>
    <w:rsid w:val="00A7525E"/>
    <w:rsid w:val="00A75399"/>
    <w:rsid w:val="00A75455"/>
    <w:rsid w:val="00A7607E"/>
    <w:rsid w:val="00A762C5"/>
    <w:rsid w:val="00A77F83"/>
    <w:rsid w:val="00A80680"/>
    <w:rsid w:val="00A80ED8"/>
    <w:rsid w:val="00A81B3A"/>
    <w:rsid w:val="00A81C21"/>
    <w:rsid w:val="00A81D98"/>
    <w:rsid w:val="00A82174"/>
    <w:rsid w:val="00A82D0F"/>
    <w:rsid w:val="00A82FD2"/>
    <w:rsid w:val="00A8351D"/>
    <w:rsid w:val="00A836DB"/>
    <w:rsid w:val="00A83B2E"/>
    <w:rsid w:val="00A842B7"/>
    <w:rsid w:val="00A853AB"/>
    <w:rsid w:val="00A85939"/>
    <w:rsid w:val="00A86DF7"/>
    <w:rsid w:val="00A870E9"/>
    <w:rsid w:val="00A87AF6"/>
    <w:rsid w:val="00A87B32"/>
    <w:rsid w:val="00A87DBB"/>
    <w:rsid w:val="00A9032C"/>
    <w:rsid w:val="00A90AA9"/>
    <w:rsid w:val="00A90E4B"/>
    <w:rsid w:val="00A9126B"/>
    <w:rsid w:val="00A91550"/>
    <w:rsid w:val="00A91777"/>
    <w:rsid w:val="00A91BB7"/>
    <w:rsid w:val="00A92204"/>
    <w:rsid w:val="00A927F1"/>
    <w:rsid w:val="00A92F07"/>
    <w:rsid w:val="00A93399"/>
    <w:rsid w:val="00A95018"/>
    <w:rsid w:val="00A950F4"/>
    <w:rsid w:val="00A9515E"/>
    <w:rsid w:val="00A95818"/>
    <w:rsid w:val="00A96B23"/>
    <w:rsid w:val="00AA023A"/>
    <w:rsid w:val="00AA0639"/>
    <w:rsid w:val="00AA0D62"/>
    <w:rsid w:val="00AA11D8"/>
    <w:rsid w:val="00AA12FB"/>
    <w:rsid w:val="00AA1A37"/>
    <w:rsid w:val="00AA220D"/>
    <w:rsid w:val="00AA26D8"/>
    <w:rsid w:val="00AA2D89"/>
    <w:rsid w:val="00AA2F95"/>
    <w:rsid w:val="00AA367F"/>
    <w:rsid w:val="00AA3695"/>
    <w:rsid w:val="00AA3A1A"/>
    <w:rsid w:val="00AA3B5D"/>
    <w:rsid w:val="00AA4033"/>
    <w:rsid w:val="00AA4402"/>
    <w:rsid w:val="00AA48ED"/>
    <w:rsid w:val="00AA5329"/>
    <w:rsid w:val="00AA5530"/>
    <w:rsid w:val="00AA5697"/>
    <w:rsid w:val="00AA5CC6"/>
    <w:rsid w:val="00AA6068"/>
    <w:rsid w:val="00AA7044"/>
    <w:rsid w:val="00AA7239"/>
    <w:rsid w:val="00AA7D06"/>
    <w:rsid w:val="00AA7D36"/>
    <w:rsid w:val="00AA7F82"/>
    <w:rsid w:val="00AB00D6"/>
    <w:rsid w:val="00AB21D1"/>
    <w:rsid w:val="00AB2264"/>
    <w:rsid w:val="00AB25D0"/>
    <w:rsid w:val="00AB3529"/>
    <w:rsid w:val="00AB4355"/>
    <w:rsid w:val="00AB4D59"/>
    <w:rsid w:val="00AB5217"/>
    <w:rsid w:val="00AB55F9"/>
    <w:rsid w:val="00AB6614"/>
    <w:rsid w:val="00AB662B"/>
    <w:rsid w:val="00AB6A9C"/>
    <w:rsid w:val="00AB6C39"/>
    <w:rsid w:val="00AB7D51"/>
    <w:rsid w:val="00AB7D98"/>
    <w:rsid w:val="00AC0A12"/>
    <w:rsid w:val="00AC0F4F"/>
    <w:rsid w:val="00AC0F8A"/>
    <w:rsid w:val="00AC1136"/>
    <w:rsid w:val="00AC161B"/>
    <w:rsid w:val="00AC16A4"/>
    <w:rsid w:val="00AC19AB"/>
    <w:rsid w:val="00AC1A02"/>
    <w:rsid w:val="00AC1F6C"/>
    <w:rsid w:val="00AC2755"/>
    <w:rsid w:val="00AC2BC3"/>
    <w:rsid w:val="00AC3133"/>
    <w:rsid w:val="00AC32E7"/>
    <w:rsid w:val="00AC3338"/>
    <w:rsid w:val="00AC33A5"/>
    <w:rsid w:val="00AC33D2"/>
    <w:rsid w:val="00AC3842"/>
    <w:rsid w:val="00AC4496"/>
    <w:rsid w:val="00AC45DF"/>
    <w:rsid w:val="00AC47F7"/>
    <w:rsid w:val="00AC616D"/>
    <w:rsid w:val="00AC6184"/>
    <w:rsid w:val="00AC7AE9"/>
    <w:rsid w:val="00AC7E07"/>
    <w:rsid w:val="00AD17CC"/>
    <w:rsid w:val="00AD25B0"/>
    <w:rsid w:val="00AD2E20"/>
    <w:rsid w:val="00AD3995"/>
    <w:rsid w:val="00AD39A2"/>
    <w:rsid w:val="00AD4198"/>
    <w:rsid w:val="00AD47DD"/>
    <w:rsid w:val="00AD4B4E"/>
    <w:rsid w:val="00AD4B83"/>
    <w:rsid w:val="00AD6150"/>
    <w:rsid w:val="00AD62A2"/>
    <w:rsid w:val="00AD6E24"/>
    <w:rsid w:val="00AE1799"/>
    <w:rsid w:val="00AE19E9"/>
    <w:rsid w:val="00AE2095"/>
    <w:rsid w:val="00AE26A2"/>
    <w:rsid w:val="00AE28B1"/>
    <w:rsid w:val="00AE28EB"/>
    <w:rsid w:val="00AE2F24"/>
    <w:rsid w:val="00AE3A56"/>
    <w:rsid w:val="00AE3C96"/>
    <w:rsid w:val="00AE5206"/>
    <w:rsid w:val="00AE521E"/>
    <w:rsid w:val="00AE5248"/>
    <w:rsid w:val="00AE5D74"/>
    <w:rsid w:val="00AE6432"/>
    <w:rsid w:val="00AE6818"/>
    <w:rsid w:val="00AE69DE"/>
    <w:rsid w:val="00AE6AE6"/>
    <w:rsid w:val="00AE6EC9"/>
    <w:rsid w:val="00AE7192"/>
    <w:rsid w:val="00AF040E"/>
    <w:rsid w:val="00AF042F"/>
    <w:rsid w:val="00AF05D4"/>
    <w:rsid w:val="00AF0A3D"/>
    <w:rsid w:val="00AF0C9C"/>
    <w:rsid w:val="00AF0D54"/>
    <w:rsid w:val="00AF1325"/>
    <w:rsid w:val="00AF1340"/>
    <w:rsid w:val="00AF1459"/>
    <w:rsid w:val="00AF1887"/>
    <w:rsid w:val="00AF1B7F"/>
    <w:rsid w:val="00AF22E3"/>
    <w:rsid w:val="00AF258E"/>
    <w:rsid w:val="00AF3197"/>
    <w:rsid w:val="00AF3280"/>
    <w:rsid w:val="00AF375C"/>
    <w:rsid w:val="00AF3B03"/>
    <w:rsid w:val="00AF43FC"/>
    <w:rsid w:val="00AF4C84"/>
    <w:rsid w:val="00AF4C9B"/>
    <w:rsid w:val="00AF4DE8"/>
    <w:rsid w:val="00AF5033"/>
    <w:rsid w:val="00AF5169"/>
    <w:rsid w:val="00AF5183"/>
    <w:rsid w:val="00AF5CC7"/>
    <w:rsid w:val="00AF5D3E"/>
    <w:rsid w:val="00AF6858"/>
    <w:rsid w:val="00AF6CB6"/>
    <w:rsid w:val="00AF6CF7"/>
    <w:rsid w:val="00AF749B"/>
    <w:rsid w:val="00AF7774"/>
    <w:rsid w:val="00AF7B5D"/>
    <w:rsid w:val="00B00307"/>
    <w:rsid w:val="00B00891"/>
    <w:rsid w:val="00B00949"/>
    <w:rsid w:val="00B01014"/>
    <w:rsid w:val="00B0169E"/>
    <w:rsid w:val="00B01889"/>
    <w:rsid w:val="00B02275"/>
    <w:rsid w:val="00B02657"/>
    <w:rsid w:val="00B03363"/>
    <w:rsid w:val="00B03FD1"/>
    <w:rsid w:val="00B0406B"/>
    <w:rsid w:val="00B06137"/>
    <w:rsid w:val="00B06538"/>
    <w:rsid w:val="00B06988"/>
    <w:rsid w:val="00B07B16"/>
    <w:rsid w:val="00B07C9D"/>
    <w:rsid w:val="00B104F1"/>
    <w:rsid w:val="00B1070F"/>
    <w:rsid w:val="00B10E04"/>
    <w:rsid w:val="00B1138A"/>
    <w:rsid w:val="00B116F9"/>
    <w:rsid w:val="00B119DA"/>
    <w:rsid w:val="00B11C91"/>
    <w:rsid w:val="00B12444"/>
    <w:rsid w:val="00B1294A"/>
    <w:rsid w:val="00B129E8"/>
    <w:rsid w:val="00B13230"/>
    <w:rsid w:val="00B13AFE"/>
    <w:rsid w:val="00B13C7F"/>
    <w:rsid w:val="00B13DA4"/>
    <w:rsid w:val="00B14069"/>
    <w:rsid w:val="00B143B3"/>
    <w:rsid w:val="00B145FC"/>
    <w:rsid w:val="00B1476B"/>
    <w:rsid w:val="00B15C49"/>
    <w:rsid w:val="00B1694C"/>
    <w:rsid w:val="00B1705E"/>
    <w:rsid w:val="00B17DD0"/>
    <w:rsid w:val="00B20265"/>
    <w:rsid w:val="00B20B8A"/>
    <w:rsid w:val="00B21368"/>
    <w:rsid w:val="00B21405"/>
    <w:rsid w:val="00B21520"/>
    <w:rsid w:val="00B21ED4"/>
    <w:rsid w:val="00B21F67"/>
    <w:rsid w:val="00B22532"/>
    <w:rsid w:val="00B22B40"/>
    <w:rsid w:val="00B24319"/>
    <w:rsid w:val="00B24337"/>
    <w:rsid w:val="00B24BDD"/>
    <w:rsid w:val="00B24BF0"/>
    <w:rsid w:val="00B24D46"/>
    <w:rsid w:val="00B25853"/>
    <w:rsid w:val="00B25D0B"/>
    <w:rsid w:val="00B26F97"/>
    <w:rsid w:val="00B27432"/>
    <w:rsid w:val="00B27B29"/>
    <w:rsid w:val="00B27B2D"/>
    <w:rsid w:val="00B3011F"/>
    <w:rsid w:val="00B3031C"/>
    <w:rsid w:val="00B3037B"/>
    <w:rsid w:val="00B30CAC"/>
    <w:rsid w:val="00B31491"/>
    <w:rsid w:val="00B315AF"/>
    <w:rsid w:val="00B31E6C"/>
    <w:rsid w:val="00B324BD"/>
    <w:rsid w:val="00B33240"/>
    <w:rsid w:val="00B332A6"/>
    <w:rsid w:val="00B332AE"/>
    <w:rsid w:val="00B33386"/>
    <w:rsid w:val="00B3415C"/>
    <w:rsid w:val="00B34207"/>
    <w:rsid w:val="00B34FED"/>
    <w:rsid w:val="00B356C1"/>
    <w:rsid w:val="00B35882"/>
    <w:rsid w:val="00B35884"/>
    <w:rsid w:val="00B36023"/>
    <w:rsid w:val="00B3604B"/>
    <w:rsid w:val="00B36129"/>
    <w:rsid w:val="00B36517"/>
    <w:rsid w:val="00B36868"/>
    <w:rsid w:val="00B36F71"/>
    <w:rsid w:val="00B3729A"/>
    <w:rsid w:val="00B374DF"/>
    <w:rsid w:val="00B3766B"/>
    <w:rsid w:val="00B37A03"/>
    <w:rsid w:val="00B37E03"/>
    <w:rsid w:val="00B404FF"/>
    <w:rsid w:val="00B4097F"/>
    <w:rsid w:val="00B40CBB"/>
    <w:rsid w:val="00B41527"/>
    <w:rsid w:val="00B416F4"/>
    <w:rsid w:val="00B43009"/>
    <w:rsid w:val="00B43B56"/>
    <w:rsid w:val="00B43C85"/>
    <w:rsid w:val="00B43DF6"/>
    <w:rsid w:val="00B43F83"/>
    <w:rsid w:val="00B442FD"/>
    <w:rsid w:val="00B4478A"/>
    <w:rsid w:val="00B44791"/>
    <w:rsid w:val="00B44B4E"/>
    <w:rsid w:val="00B44B71"/>
    <w:rsid w:val="00B44C6B"/>
    <w:rsid w:val="00B44F8C"/>
    <w:rsid w:val="00B450C6"/>
    <w:rsid w:val="00B4517B"/>
    <w:rsid w:val="00B46D2B"/>
    <w:rsid w:val="00B46F9C"/>
    <w:rsid w:val="00B4766E"/>
    <w:rsid w:val="00B50546"/>
    <w:rsid w:val="00B50D31"/>
    <w:rsid w:val="00B50D62"/>
    <w:rsid w:val="00B51775"/>
    <w:rsid w:val="00B51B3E"/>
    <w:rsid w:val="00B52AB2"/>
    <w:rsid w:val="00B532DB"/>
    <w:rsid w:val="00B5464E"/>
    <w:rsid w:val="00B547E8"/>
    <w:rsid w:val="00B547F8"/>
    <w:rsid w:val="00B54E8B"/>
    <w:rsid w:val="00B555D6"/>
    <w:rsid w:val="00B57F3E"/>
    <w:rsid w:val="00B60196"/>
    <w:rsid w:val="00B6033F"/>
    <w:rsid w:val="00B60B57"/>
    <w:rsid w:val="00B60CEB"/>
    <w:rsid w:val="00B614E8"/>
    <w:rsid w:val="00B621A5"/>
    <w:rsid w:val="00B6268E"/>
    <w:rsid w:val="00B62A0D"/>
    <w:rsid w:val="00B62D4B"/>
    <w:rsid w:val="00B63141"/>
    <w:rsid w:val="00B637DD"/>
    <w:rsid w:val="00B638D6"/>
    <w:rsid w:val="00B639E6"/>
    <w:rsid w:val="00B63B13"/>
    <w:rsid w:val="00B63C59"/>
    <w:rsid w:val="00B6413C"/>
    <w:rsid w:val="00B64853"/>
    <w:rsid w:val="00B6517F"/>
    <w:rsid w:val="00B65500"/>
    <w:rsid w:val="00B659FB"/>
    <w:rsid w:val="00B664DA"/>
    <w:rsid w:val="00B6658E"/>
    <w:rsid w:val="00B666B6"/>
    <w:rsid w:val="00B667E8"/>
    <w:rsid w:val="00B70838"/>
    <w:rsid w:val="00B71185"/>
    <w:rsid w:val="00B71532"/>
    <w:rsid w:val="00B72579"/>
    <w:rsid w:val="00B732D3"/>
    <w:rsid w:val="00B734E8"/>
    <w:rsid w:val="00B7371D"/>
    <w:rsid w:val="00B73897"/>
    <w:rsid w:val="00B73E87"/>
    <w:rsid w:val="00B740A4"/>
    <w:rsid w:val="00B74221"/>
    <w:rsid w:val="00B746A9"/>
    <w:rsid w:val="00B74A64"/>
    <w:rsid w:val="00B74D55"/>
    <w:rsid w:val="00B7511A"/>
    <w:rsid w:val="00B7569D"/>
    <w:rsid w:val="00B75F16"/>
    <w:rsid w:val="00B7698A"/>
    <w:rsid w:val="00B77C64"/>
    <w:rsid w:val="00B8026C"/>
    <w:rsid w:val="00B809F8"/>
    <w:rsid w:val="00B81D46"/>
    <w:rsid w:val="00B81DEB"/>
    <w:rsid w:val="00B82C95"/>
    <w:rsid w:val="00B830A1"/>
    <w:rsid w:val="00B831A1"/>
    <w:rsid w:val="00B83771"/>
    <w:rsid w:val="00B83A62"/>
    <w:rsid w:val="00B83AA9"/>
    <w:rsid w:val="00B84034"/>
    <w:rsid w:val="00B847EB"/>
    <w:rsid w:val="00B8504F"/>
    <w:rsid w:val="00B8667B"/>
    <w:rsid w:val="00B867F7"/>
    <w:rsid w:val="00B869DE"/>
    <w:rsid w:val="00B86F5C"/>
    <w:rsid w:val="00B874EA"/>
    <w:rsid w:val="00B87A7D"/>
    <w:rsid w:val="00B90DB2"/>
    <w:rsid w:val="00B919F3"/>
    <w:rsid w:val="00B91A8A"/>
    <w:rsid w:val="00B91F05"/>
    <w:rsid w:val="00B93B6B"/>
    <w:rsid w:val="00B942C2"/>
    <w:rsid w:val="00B94668"/>
    <w:rsid w:val="00B94B65"/>
    <w:rsid w:val="00B95C47"/>
    <w:rsid w:val="00B96307"/>
    <w:rsid w:val="00B965AE"/>
    <w:rsid w:val="00B96B55"/>
    <w:rsid w:val="00B96CCB"/>
    <w:rsid w:val="00B9755F"/>
    <w:rsid w:val="00B977CF"/>
    <w:rsid w:val="00B97828"/>
    <w:rsid w:val="00B979B0"/>
    <w:rsid w:val="00B97EC5"/>
    <w:rsid w:val="00BA0115"/>
    <w:rsid w:val="00BA0E42"/>
    <w:rsid w:val="00BA18B1"/>
    <w:rsid w:val="00BA1CEF"/>
    <w:rsid w:val="00BA1E84"/>
    <w:rsid w:val="00BA1FCB"/>
    <w:rsid w:val="00BA2038"/>
    <w:rsid w:val="00BA25A7"/>
    <w:rsid w:val="00BA2696"/>
    <w:rsid w:val="00BA2948"/>
    <w:rsid w:val="00BA2CC3"/>
    <w:rsid w:val="00BA3051"/>
    <w:rsid w:val="00BA30CE"/>
    <w:rsid w:val="00BA33A6"/>
    <w:rsid w:val="00BA4119"/>
    <w:rsid w:val="00BA449C"/>
    <w:rsid w:val="00BA6477"/>
    <w:rsid w:val="00BA6D57"/>
    <w:rsid w:val="00BA709C"/>
    <w:rsid w:val="00BA73E5"/>
    <w:rsid w:val="00BA79E1"/>
    <w:rsid w:val="00BA7A53"/>
    <w:rsid w:val="00BA7A55"/>
    <w:rsid w:val="00BA7A92"/>
    <w:rsid w:val="00BB006E"/>
    <w:rsid w:val="00BB0305"/>
    <w:rsid w:val="00BB054A"/>
    <w:rsid w:val="00BB0DB8"/>
    <w:rsid w:val="00BB16CF"/>
    <w:rsid w:val="00BB1E0D"/>
    <w:rsid w:val="00BB2409"/>
    <w:rsid w:val="00BB27AA"/>
    <w:rsid w:val="00BB2CF6"/>
    <w:rsid w:val="00BB3056"/>
    <w:rsid w:val="00BB396F"/>
    <w:rsid w:val="00BB423A"/>
    <w:rsid w:val="00BB5EA1"/>
    <w:rsid w:val="00BB674A"/>
    <w:rsid w:val="00BB6DBE"/>
    <w:rsid w:val="00BB72D2"/>
    <w:rsid w:val="00BB789F"/>
    <w:rsid w:val="00BC0A0C"/>
    <w:rsid w:val="00BC0A3F"/>
    <w:rsid w:val="00BC0D13"/>
    <w:rsid w:val="00BC2277"/>
    <w:rsid w:val="00BC24EC"/>
    <w:rsid w:val="00BC296A"/>
    <w:rsid w:val="00BC2D2A"/>
    <w:rsid w:val="00BC3CD5"/>
    <w:rsid w:val="00BC3F4A"/>
    <w:rsid w:val="00BC407B"/>
    <w:rsid w:val="00BC44C3"/>
    <w:rsid w:val="00BC4673"/>
    <w:rsid w:val="00BC49D1"/>
    <w:rsid w:val="00BC4F19"/>
    <w:rsid w:val="00BC523C"/>
    <w:rsid w:val="00BC585A"/>
    <w:rsid w:val="00BC5B22"/>
    <w:rsid w:val="00BC5BBB"/>
    <w:rsid w:val="00BC5BD1"/>
    <w:rsid w:val="00BC6A61"/>
    <w:rsid w:val="00BC6E7B"/>
    <w:rsid w:val="00BC75EC"/>
    <w:rsid w:val="00BC7805"/>
    <w:rsid w:val="00BC7A24"/>
    <w:rsid w:val="00BD031F"/>
    <w:rsid w:val="00BD1315"/>
    <w:rsid w:val="00BD1402"/>
    <w:rsid w:val="00BD1470"/>
    <w:rsid w:val="00BD2316"/>
    <w:rsid w:val="00BD3289"/>
    <w:rsid w:val="00BD377C"/>
    <w:rsid w:val="00BD3C9A"/>
    <w:rsid w:val="00BD413F"/>
    <w:rsid w:val="00BD45CA"/>
    <w:rsid w:val="00BD4C23"/>
    <w:rsid w:val="00BD4E34"/>
    <w:rsid w:val="00BD55CB"/>
    <w:rsid w:val="00BD57C1"/>
    <w:rsid w:val="00BD5BDC"/>
    <w:rsid w:val="00BD5C08"/>
    <w:rsid w:val="00BD5D56"/>
    <w:rsid w:val="00BD61AE"/>
    <w:rsid w:val="00BD630D"/>
    <w:rsid w:val="00BD66A1"/>
    <w:rsid w:val="00BD6D1F"/>
    <w:rsid w:val="00BD6FDB"/>
    <w:rsid w:val="00BD7124"/>
    <w:rsid w:val="00BD736B"/>
    <w:rsid w:val="00BD737D"/>
    <w:rsid w:val="00BD742C"/>
    <w:rsid w:val="00BD743C"/>
    <w:rsid w:val="00BD7FAA"/>
    <w:rsid w:val="00BE015B"/>
    <w:rsid w:val="00BE046B"/>
    <w:rsid w:val="00BE0E92"/>
    <w:rsid w:val="00BE1A0A"/>
    <w:rsid w:val="00BE1CD3"/>
    <w:rsid w:val="00BE217C"/>
    <w:rsid w:val="00BE2407"/>
    <w:rsid w:val="00BE25B9"/>
    <w:rsid w:val="00BE2612"/>
    <w:rsid w:val="00BE2954"/>
    <w:rsid w:val="00BE2AA4"/>
    <w:rsid w:val="00BE3174"/>
    <w:rsid w:val="00BE376A"/>
    <w:rsid w:val="00BE3799"/>
    <w:rsid w:val="00BE3B71"/>
    <w:rsid w:val="00BE4E7E"/>
    <w:rsid w:val="00BE55C5"/>
    <w:rsid w:val="00BE617B"/>
    <w:rsid w:val="00BE6403"/>
    <w:rsid w:val="00BE656D"/>
    <w:rsid w:val="00BE676D"/>
    <w:rsid w:val="00BE67AB"/>
    <w:rsid w:val="00BE6998"/>
    <w:rsid w:val="00BE7C52"/>
    <w:rsid w:val="00BF031B"/>
    <w:rsid w:val="00BF05F3"/>
    <w:rsid w:val="00BF0EBF"/>
    <w:rsid w:val="00BF154E"/>
    <w:rsid w:val="00BF1ACB"/>
    <w:rsid w:val="00BF1CA4"/>
    <w:rsid w:val="00BF248C"/>
    <w:rsid w:val="00BF271E"/>
    <w:rsid w:val="00BF2D4C"/>
    <w:rsid w:val="00BF2FE2"/>
    <w:rsid w:val="00BF395F"/>
    <w:rsid w:val="00BF3DB8"/>
    <w:rsid w:val="00BF3F4E"/>
    <w:rsid w:val="00BF4996"/>
    <w:rsid w:val="00BF6099"/>
    <w:rsid w:val="00BF6129"/>
    <w:rsid w:val="00BF7E75"/>
    <w:rsid w:val="00C00405"/>
    <w:rsid w:val="00C00F87"/>
    <w:rsid w:val="00C00FD4"/>
    <w:rsid w:val="00C01487"/>
    <w:rsid w:val="00C042E8"/>
    <w:rsid w:val="00C04CDB"/>
    <w:rsid w:val="00C04EC8"/>
    <w:rsid w:val="00C0509C"/>
    <w:rsid w:val="00C0546A"/>
    <w:rsid w:val="00C05BCF"/>
    <w:rsid w:val="00C05F41"/>
    <w:rsid w:val="00C066D8"/>
    <w:rsid w:val="00C10ECE"/>
    <w:rsid w:val="00C11055"/>
    <w:rsid w:val="00C11227"/>
    <w:rsid w:val="00C1134F"/>
    <w:rsid w:val="00C117A9"/>
    <w:rsid w:val="00C1291F"/>
    <w:rsid w:val="00C12CB7"/>
    <w:rsid w:val="00C12F37"/>
    <w:rsid w:val="00C14FAF"/>
    <w:rsid w:val="00C151B7"/>
    <w:rsid w:val="00C152B8"/>
    <w:rsid w:val="00C1579C"/>
    <w:rsid w:val="00C16FF4"/>
    <w:rsid w:val="00C174A4"/>
    <w:rsid w:val="00C20BB3"/>
    <w:rsid w:val="00C20EA1"/>
    <w:rsid w:val="00C21610"/>
    <w:rsid w:val="00C21781"/>
    <w:rsid w:val="00C224F9"/>
    <w:rsid w:val="00C226D7"/>
    <w:rsid w:val="00C22AC8"/>
    <w:rsid w:val="00C22BF9"/>
    <w:rsid w:val="00C23B4D"/>
    <w:rsid w:val="00C23CB0"/>
    <w:rsid w:val="00C23E01"/>
    <w:rsid w:val="00C24D9B"/>
    <w:rsid w:val="00C25167"/>
    <w:rsid w:val="00C25482"/>
    <w:rsid w:val="00C25556"/>
    <w:rsid w:val="00C26F99"/>
    <w:rsid w:val="00C27078"/>
    <w:rsid w:val="00C270C6"/>
    <w:rsid w:val="00C2790C"/>
    <w:rsid w:val="00C27EA4"/>
    <w:rsid w:val="00C302C6"/>
    <w:rsid w:val="00C30B75"/>
    <w:rsid w:val="00C30FD5"/>
    <w:rsid w:val="00C310F9"/>
    <w:rsid w:val="00C313CF"/>
    <w:rsid w:val="00C318E5"/>
    <w:rsid w:val="00C319C5"/>
    <w:rsid w:val="00C31BBF"/>
    <w:rsid w:val="00C31D2E"/>
    <w:rsid w:val="00C31DF0"/>
    <w:rsid w:val="00C32026"/>
    <w:rsid w:val="00C328D5"/>
    <w:rsid w:val="00C32C9F"/>
    <w:rsid w:val="00C332E7"/>
    <w:rsid w:val="00C33C54"/>
    <w:rsid w:val="00C33C67"/>
    <w:rsid w:val="00C345E4"/>
    <w:rsid w:val="00C34A52"/>
    <w:rsid w:val="00C3522D"/>
    <w:rsid w:val="00C359F0"/>
    <w:rsid w:val="00C35C10"/>
    <w:rsid w:val="00C35D93"/>
    <w:rsid w:val="00C36336"/>
    <w:rsid w:val="00C36464"/>
    <w:rsid w:val="00C36F35"/>
    <w:rsid w:val="00C37159"/>
    <w:rsid w:val="00C37699"/>
    <w:rsid w:val="00C37B67"/>
    <w:rsid w:val="00C400E9"/>
    <w:rsid w:val="00C41263"/>
    <w:rsid w:val="00C417AA"/>
    <w:rsid w:val="00C417AE"/>
    <w:rsid w:val="00C41D2F"/>
    <w:rsid w:val="00C420B7"/>
    <w:rsid w:val="00C4244C"/>
    <w:rsid w:val="00C42497"/>
    <w:rsid w:val="00C428C4"/>
    <w:rsid w:val="00C42A5D"/>
    <w:rsid w:val="00C42C95"/>
    <w:rsid w:val="00C430C9"/>
    <w:rsid w:val="00C43F54"/>
    <w:rsid w:val="00C444C3"/>
    <w:rsid w:val="00C44681"/>
    <w:rsid w:val="00C44978"/>
    <w:rsid w:val="00C455BF"/>
    <w:rsid w:val="00C45925"/>
    <w:rsid w:val="00C45FF2"/>
    <w:rsid w:val="00C461FB"/>
    <w:rsid w:val="00C465F9"/>
    <w:rsid w:val="00C466ED"/>
    <w:rsid w:val="00C47091"/>
    <w:rsid w:val="00C470F0"/>
    <w:rsid w:val="00C47254"/>
    <w:rsid w:val="00C4774E"/>
    <w:rsid w:val="00C478A4"/>
    <w:rsid w:val="00C4794F"/>
    <w:rsid w:val="00C479A3"/>
    <w:rsid w:val="00C47A8C"/>
    <w:rsid w:val="00C50544"/>
    <w:rsid w:val="00C50670"/>
    <w:rsid w:val="00C50C26"/>
    <w:rsid w:val="00C50C30"/>
    <w:rsid w:val="00C50F7F"/>
    <w:rsid w:val="00C51D3E"/>
    <w:rsid w:val="00C51E52"/>
    <w:rsid w:val="00C52231"/>
    <w:rsid w:val="00C52569"/>
    <w:rsid w:val="00C52898"/>
    <w:rsid w:val="00C52F0D"/>
    <w:rsid w:val="00C5410C"/>
    <w:rsid w:val="00C5500D"/>
    <w:rsid w:val="00C5505E"/>
    <w:rsid w:val="00C5592C"/>
    <w:rsid w:val="00C55A92"/>
    <w:rsid w:val="00C55E70"/>
    <w:rsid w:val="00C56F36"/>
    <w:rsid w:val="00C57425"/>
    <w:rsid w:val="00C5765B"/>
    <w:rsid w:val="00C577FA"/>
    <w:rsid w:val="00C602FB"/>
    <w:rsid w:val="00C61166"/>
    <w:rsid w:val="00C61376"/>
    <w:rsid w:val="00C6168C"/>
    <w:rsid w:val="00C61821"/>
    <w:rsid w:val="00C62235"/>
    <w:rsid w:val="00C63352"/>
    <w:rsid w:val="00C63CA7"/>
    <w:rsid w:val="00C63F45"/>
    <w:rsid w:val="00C6469C"/>
    <w:rsid w:val="00C64C3A"/>
    <w:rsid w:val="00C64CB6"/>
    <w:rsid w:val="00C6513C"/>
    <w:rsid w:val="00C654ED"/>
    <w:rsid w:val="00C66028"/>
    <w:rsid w:val="00C66B7F"/>
    <w:rsid w:val="00C66F1F"/>
    <w:rsid w:val="00C66F6B"/>
    <w:rsid w:val="00C675C3"/>
    <w:rsid w:val="00C67A91"/>
    <w:rsid w:val="00C67BE1"/>
    <w:rsid w:val="00C70B3A"/>
    <w:rsid w:val="00C71265"/>
    <w:rsid w:val="00C71CD7"/>
    <w:rsid w:val="00C7201B"/>
    <w:rsid w:val="00C73F00"/>
    <w:rsid w:val="00C740B1"/>
    <w:rsid w:val="00C74C83"/>
    <w:rsid w:val="00C75074"/>
    <w:rsid w:val="00C75713"/>
    <w:rsid w:val="00C75C46"/>
    <w:rsid w:val="00C75CAE"/>
    <w:rsid w:val="00C75FC0"/>
    <w:rsid w:val="00C76256"/>
    <w:rsid w:val="00C76537"/>
    <w:rsid w:val="00C76F9D"/>
    <w:rsid w:val="00C77661"/>
    <w:rsid w:val="00C7778D"/>
    <w:rsid w:val="00C77A99"/>
    <w:rsid w:val="00C77B0D"/>
    <w:rsid w:val="00C80387"/>
    <w:rsid w:val="00C80F06"/>
    <w:rsid w:val="00C82495"/>
    <w:rsid w:val="00C82621"/>
    <w:rsid w:val="00C82F60"/>
    <w:rsid w:val="00C831B6"/>
    <w:rsid w:val="00C8381C"/>
    <w:rsid w:val="00C83966"/>
    <w:rsid w:val="00C83F96"/>
    <w:rsid w:val="00C84161"/>
    <w:rsid w:val="00C85617"/>
    <w:rsid w:val="00C85ABF"/>
    <w:rsid w:val="00C85D9A"/>
    <w:rsid w:val="00C85FF3"/>
    <w:rsid w:val="00C860B5"/>
    <w:rsid w:val="00C8672F"/>
    <w:rsid w:val="00C86DEA"/>
    <w:rsid w:val="00C87D95"/>
    <w:rsid w:val="00C90227"/>
    <w:rsid w:val="00C90C3D"/>
    <w:rsid w:val="00C91216"/>
    <w:rsid w:val="00C9126E"/>
    <w:rsid w:val="00C91B49"/>
    <w:rsid w:val="00C93533"/>
    <w:rsid w:val="00C93CE7"/>
    <w:rsid w:val="00C95D21"/>
    <w:rsid w:val="00C967D1"/>
    <w:rsid w:val="00C967EB"/>
    <w:rsid w:val="00C96A43"/>
    <w:rsid w:val="00C979D8"/>
    <w:rsid w:val="00C97D8C"/>
    <w:rsid w:val="00CA00F8"/>
    <w:rsid w:val="00CA016D"/>
    <w:rsid w:val="00CA0C1D"/>
    <w:rsid w:val="00CA131D"/>
    <w:rsid w:val="00CA1619"/>
    <w:rsid w:val="00CA18AC"/>
    <w:rsid w:val="00CA2837"/>
    <w:rsid w:val="00CA2D27"/>
    <w:rsid w:val="00CA301C"/>
    <w:rsid w:val="00CA30D6"/>
    <w:rsid w:val="00CA374A"/>
    <w:rsid w:val="00CA3A21"/>
    <w:rsid w:val="00CA4CC3"/>
    <w:rsid w:val="00CA5C8F"/>
    <w:rsid w:val="00CA5E93"/>
    <w:rsid w:val="00CA5FD8"/>
    <w:rsid w:val="00CA60A2"/>
    <w:rsid w:val="00CA6518"/>
    <w:rsid w:val="00CA67FD"/>
    <w:rsid w:val="00CA69D2"/>
    <w:rsid w:val="00CA6DB2"/>
    <w:rsid w:val="00CA7226"/>
    <w:rsid w:val="00CA73A4"/>
    <w:rsid w:val="00CA787B"/>
    <w:rsid w:val="00CB04B2"/>
    <w:rsid w:val="00CB061C"/>
    <w:rsid w:val="00CB0FA3"/>
    <w:rsid w:val="00CB24A4"/>
    <w:rsid w:val="00CB2B98"/>
    <w:rsid w:val="00CB2D83"/>
    <w:rsid w:val="00CB31B2"/>
    <w:rsid w:val="00CB38CF"/>
    <w:rsid w:val="00CB4450"/>
    <w:rsid w:val="00CB456D"/>
    <w:rsid w:val="00CB4EE1"/>
    <w:rsid w:val="00CB514A"/>
    <w:rsid w:val="00CB5258"/>
    <w:rsid w:val="00CB55AF"/>
    <w:rsid w:val="00CB5BFA"/>
    <w:rsid w:val="00CB5E8A"/>
    <w:rsid w:val="00CB6902"/>
    <w:rsid w:val="00CB6EC0"/>
    <w:rsid w:val="00CB6F14"/>
    <w:rsid w:val="00CC165F"/>
    <w:rsid w:val="00CC17AE"/>
    <w:rsid w:val="00CC1D97"/>
    <w:rsid w:val="00CC2526"/>
    <w:rsid w:val="00CC2532"/>
    <w:rsid w:val="00CC29AA"/>
    <w:rsid w:val="00CC3EBD"/>
    <w:rsid w:val="00CC4753"/>
    <w:rsid w:val="00CC479A"/>
    <w:rsid w:val="00CC4E1C"/>
    <w:rsid w:val="00CC5520"/>
    <w:rsid w:val="00CC59FB"/>
    <w:rsid w:val="00CC5F10"/>
    <w:rsid w:val="00CC6193"/>
    <w:rsid w:val="00CC6318"/>
    <w:rsid w:val="00CC6BC7"/>
    <w:rsid w:val="00CC6BCF"/>
    <w:rsid w:val="00CC6C16"/>
    <w:rsid w:val="00CC6C2B"/>
    <w:rsid w:val="00CC6F58"/>
    <w:rsid w:val="00CC76A9"/>
    <w:rsid w:val="00CC7709"/>
    <w:rsid w:val="00CC7A76"/>
    <w:rsid w:val="00CC7A77"/>
    <w:rsid w:val="00CC7D8F"/>
    <w:rsid w:val="00CD0075"/>
    <w:rsid w:val="00CD0FDF"/>
    <w:rsid w:val="00CD1357"/>
    <w:rsid w:val="00CD163E"/>
    <w:rsid w:val="00CD17F8"/>
    <w:rsid w:val="00CD1D0A"/>
    <w:rsid w:val="00CD2295"/>
    <w:rsid w:val="00CD33C4"/>
    <w:rsid w:val="00CD38D3"/>
    <w:rsid w:val="00CD3938"/>
    <w:rsid w:val="00CD3B88"/>
    <w:rsid w:val="00CD4B67"/>
    <w:rsid w:val="00CD4DB8"/>
    <w:rsid w:val="00CD5388"/>
    <w:rsid w:val="00CD5816"/>
    <w:rsid w:val="00CD5C6C"/>
    <w:rsid w:val="00CD5DD3"/>
    <w:rsid w:val="00CD60C0"/>
    <w:rsid w:val="00CD6666"/>
    <w:rsid w:val="00CD6700"/>
    <w:rsid w:val="00CD70A7"/>
    <w:rsid w:val="00CD787B"/>
    <w:rsid w:val="00CD7AE6"/>
    <w:rsid w:val="00CD7F4A"/>
    <w:rsid w:val="00CE0257"/>
    <w:rsid w:val="00CE0261"/>
    <w:rsid w:val="00CE06F0"/>
    <w:rsid w:val="00CE1045"/>
    <w:rsid w:val="00CE1192"/>
    <w:rsid w:val="00CE1CB7"/>
    <w:rsid w:val="00CE291F"/>
    <w:rsid w:val="00CE315F"/>
    <w:rsid w:val="00CE3288"/>
    <w:rsid w:val="00CE3568"/>
    <w:rsid w:val="00CE3F00"/>
    <w:rsid w:val="00CE4083"/>
    <w:rsid w:val="00CE409D"/>
    <w:rsid w:val="00CE4955"/>
    <w:rsid w:val="00CE4F4A"/>
    <w:rsid w:val="00CE51C2"/>
    <w:rsid w:val="00CE615B"/>
    <w:rsid w:val="00CE6538"/>
    <w:rsid w:val="00CE6695"/>
    <w:rsid w:val="00CE6B77"/>
    <w:rsid w:val="00CE764E"/>
    <w:rsid w:val="00CE7FCF"/>
    <w:rsid w:val="00CF0E64"/>
    <w:rsid w:val="00CF0EE2"/>
    <w:rsid w:val="00CF105F"/>
    <w:rsid w:val="00CF11CF"/>
    <w:rsid w:val="00CF1289"/>
    <w:rsid w:val="00CF16CB"/>
    <w:rsid w:val="00CF1ACA"/>
    <w:rsid w:val="00CF2A72"/>
    <w:rsid w:val="00CF400B"/>
    <w:rsid w:val="00CF44B3"/>
    <w:rsid w:val="00CF4560"/>
    <w:rsid w:val="00CF47E3"/>
    <w:rsid w:val="00CF4930"/>
    <w:rsid w:val="00CF54EC"/>
    <w:rsid w:val="00CF5839"/>
    <w:rsid w:val="00CF58F6"/>
    <w:rsid w:val="00CF5E40"/>
    <w:rsid w:val="00CF62CF"/>
    <w:rsid w:val="00CF6FB0"/>
    <w:rsid w:val="00CF72AE"/>
    <w:rsid w:val="00CF7BAF"/>
    <w:rsid w:val="00CF7D7A"/>
    <w:rsid w:val="00CF7EAF"/>
    <w:rsid w:val="00D00670"/>
    <w:rsid w:val="00D007FF"/>
    <w:rsid w:val="00D00AE5"/>
    <w:rsid w:val="00D0132F"/>
    <w:rsid w:val="00D01C2E"/>
    <w:rsid w:val="00D01FE3"/>
    <w:rsid w:val="00D0256E"/>
    <w:rsid w:val="00D03804"/>
    <w:rsid w:val="00D039F9"/>
    <w:rsid w:val="00D04971"/>
    <w:rsid w:val="00D0582E"/>
    <w:rsid w:val="00D05ADB"/>
    <w:rsid w:val="00D062B4"/>
    <w:rsid w:val="00D06A47"/>
    <w:rsid w:val="00D10919"/>
    <w:rsid w:val="00D10AAD"/>
    <w:rsid w:val="00D10BDA"/>
    <w:rsid w:val="00D11351"/>
    <w:rsid w:val="00D1139F"/>
    <w:rsid w:val="00D115EB"/>
    <w:rsid w:val="00D1162E"/>
    <w:rsid w:val="00D124AF"/>
    <w:rsid w:val="00D127B4"/>
    <w:rsid w:val="00D12EAE"/>
    <w:rsid w:val="00D12ECA"/>
    <w:rsid w:val="00D13C51"/>
    <w:rsid w:val="00D14196"/>
    <w:rsid w:val="00D14707"/>
    <w:rsid w:val="00D14FB8"/>
    <w:rsid w:val="00D15759"/>
    <w:rsid w:val="00D15835"/>
    <w:rsid w:val="00D15A2F"/>
    <w:rsid w:val="00D16452"/>
    <w:rsid w:val="00D16A5D"/>
    <w:rsid w:val="00D16C09"/>
    <w:rsid w:val="00D175FA"/>
    <w:rsid w:val="00D17893"/>
    <w:rsid w:val="00D179A8"/>
    <w:rsid w:val="00D17B20"/>
    <w:rsid w:val="00D17B52"/>
    <w:rsid w:val="00D200A9"/>
    <w:rsid w:val="00D20A68"/>
    <w:rsid w:val="00D20F99"/>
    <w:rsid w:val="00D22039"/>
    <w:rsid w:val="00D22F9B"/>
    <w:rsid w:val="00D23606"/>
    <w:rsid w:val="00D23B8B"/>
    <w:rsid w:val="00D242A2"/>
    <w:rsid w:val="00D24480"/>
    <w:rsid w:val="00D24938"/>
    <w:rsid w:val="00D24AC0"/>
    <w:rsid w:val="00D24CDC"/>
    <w:rsid w:val="00D250D0"/>
    <w:rsid w:val="00D256C2"/>
    <w:rsid w:val="00D25968"/>
    <w:rsid w:val="00D2608A"/>
    <w:rsid w:val="00D2651A"/>
    <w:rsid w:val="00D2697F"/>
    <w:rsid w:val="00D270EC"/>
    <w:rsid w:val="00D27B09"/>
    <w:rsid w:val="00D302FC"/>
    <w:rsid w:val="00D30A1A"/>
    <w:rsid w:val="00D3109E"/>
    <w:rsid w:val="00D31312"/>
    <w:rsid w:val="00D3141F"/>
    <w:rsid w:val="00D327E3"/>
    <w:rsid w:val="00D32ECF"/>
    <w:rsid w:val="00D33B6D"/>
    <w:rsid w:val="00D33F7F"/>
    <w:rsid w:val="00D344B2"/>
    <w:rsid w:val="00D34CFC"/>
    <w:rsid w:val="00D35374"/>
    <w:rsid w:val="00D35484"/>
    <w:rsid w:val="00D35AF7"/>
    <w:rsid w:val="00D361DA"/>
    <w:rsid w:val="00D36366"/>
    <w:rsid w:val="00D36547"/>
    <w:rsid w:val="00D36F5B"/>
    <w:rsid w:val="00D37ADD"/>
    <w:rsid w:val="00D37B0A"/>
    <w:rsid w:val="00D37C79"/>
    <w:rsid w:val="00D4018F"/>
    <w:rsid w:val="00D40B46"/>
    <w:rsid w:val="00D40E6B"/>
    <w:rsid w:val="00D41E85"/>
    <w:rsid w:val="00D422B0"/>
    <w:rsid w:val="00D425B9"/>
    <w:rsid w:val="00D42DDB"/>
    <w:rsid w:val="00D43F19"/>
    <w:rsid w:val="00D449FD"/>
    <w:rsid w:val="00D44A77"/>
    <w:rsid w:val="00D4548B"/>
    <w:rsid w:val="00D45997"/>
    <w:rsid w:val="00D45B7F"/>
    <w:rsid w:val="00D46525"/>
    <w:rsid w:val="00D469C0"/>
    <w:rsid w:val="00D47645"/>
    <w:rsid w:val="00D50408"/>
    <w:rsid w:val="00D50902"/>
    <w:rsid w:val="00D50A04"/>
    <w:rsid w:val="00D50BDC"/>
    <w:rsid w:val="00D52061"/>
    <w:rsid w:val="00D520E2"/>
    <w:rsid w:val="00D52243"/>
    <w:rsid w:val="00D52251"/>
    <w:rsid w:val="00D5262C"/>
    <w:rsid w:val="00D52757"/>
    <w:rsid w:val="00D52F55"/>
    <w:rsid w:val="00D52F66"/>
    <w:rsid w:val="00D52FA1"/>
    <w:rsid w:val="00D5332E"/>
    <w:rsid w:val="00D535DB"/>
    <w:rsid w:val="00D5380A"/>
    <w:rsid w:val="00D53A27"/>
    <w:rsid w:val="00D53CED"/>
    <w:rsid w:val="00D54236"/>
    <w:rsid w:val="00D56265"/>
    <w:rsid w:val="00D57D86"/>
    <w:rsid w:val="00D57D9E"/>
    <w:rsid w:val="00D6067B"/>
    <w:rsid w:val="00D6070B"/>
    <w:rsid w:val="00D60C23"/>
    <w:rsid w:val="00D62779"/>
    <w:rsid w:val="00D629EA"/>
    <w:rsid w:val="00D641EB"/>
    <w:rsid w:val="00D64ECB"/>
    <w:rsid w:val="00D6544A"/>
    <w:rsid w:val="00D6567D"/>
    <w:rsid w:val="00D659A1"/>
    <w:rsid w:val="00D65EF1"/>
    <w:rsid w:val="00D66B1F"/>
    <w:rsid w:val="00D66E4E"/>
    <w:rsid w:val="00D67E02"/>
    <w:rsid w:val="00D70451"/>
    <w:rsid w:val="00D711D8"/>
    <w:rsid w:val="00D7173B"/>
    <w:rsid w:val="00D7204E"/>
    <w:rsid w:val="00D72257"/>
    <w:rsid w:val="00D728B8"/>
    <w:rsid w:val="00D729D5"/>
    <w:rsid w:val="00D73F03"/>
    <w:rsid w:val="00D741C2"/>
    <w:rsid w:val="00D742C4"/>
    <w:rsid w:val="00D759F1"/>
    <w:rsid w:val="00D761EE"/>
    <w:rsid w:val="00D76B4E"/>
    <w:rsid w:val="00D76C4F"/>
    <w:rsid w:val="00D76D80"/>
    <w:rsid w:val="00D76EA0"/>
    <w:rsid w:val="00D77226"/>
    <w:rsid w:val="00D8170D"/>
    <w:rsid w:val="00D81EC8"/>
    <w:rsid w:val="00D83B90"/>
    <w:rsid w:val="00D84514"/>
    <w:rsid w:val="00D847D0"/>
    <w:rsid w:val="00D84BFD"/>
    <w:rsid w:val="00D84E21"/>
    <w:rsid w:val="00D861CD"/>
    <w:rsid w:val="00D86778"/>
    <w:rsid w:val="00D86C17"/>
    <w:rsid w:val="00D86FAF"/>
    <w:rsid w:val="00D872D2"/>
    <w:rsid w:val="00D87357"/>
    <w:rsid w:val="00D90608"/>
    <w:rsid w:val="00D90A53"/>
    <w:rsid w:val="00D920FB"/>
    <w:rsid w:val="00D922F1"/>
    <w:rsid w:val="00D9248A"/>
    <w:rsid w:val="00D9346A"/>
    <w:rsid w:val="00D93503"/>
    <w:rsid w:val="00D9353A"/>
    <w:rsid w:val="00D9375D"/>
    <w:rsid w:val="00D93A38"/>
    <w:rsid w:val="00D94131"/>
    <w:rsid w:val="00D95CF6"/>
    <w:rsid w:val="00D95D04"/>
    <w:rsid w:val="00D9622C"/>
    <w:rsid w:val="00D9629F"/>
    <w:rsid w:val="00D97542"/>
    <w:rsid w:val="00DA0304"/>
    <w:rsid w:val="00DA0328"/>
    <w:rsid w:val="00DA0443"/>
    <w:rsid w:val="00DA0556"/>
    <w:rsid w:val="00DA05B3"/>
    <w:rsid w:val="00DA23FC"/>
    <w:rsid w:val="00DA2589"/>
    <w:rsid w:val="00DA2782"/>
    <w:rsid w:val="00DA2BEF"/>
    <w:rsid w:val="00DA2F78"/>
    <w:rsid w:val="00DA401C"/>
    <w:rsid w:val="00DA427E"/>
    <w:rsid w:val="00DA42A9"/>
    <w:rsid w:val="00DA4541"/>
    <w:rsid w:val="00DA4E73"/>
    <w:rsid w:val="00DA51D8"/>
    <w:rsid w:val="00DA5232"/>
    <w:rsid w:val="00DA54D2"/>
    <w:rsid w:val="00DA75DB"/>
    <w:rsid w:val="00DA780C"/>
    <w:rsid w:val="00DA7998"/>
    <w:rsid w:val="00DA7AF8"/>
    <w:rsid w:val="00DA7B97"/>
    <w:rsid w:val="00DB0142"/>
    <w:rsid w:val="00DB01EC"/>
    <w:rsid w:val="00DB0BBB"/>
    <w:rsid w:val="00DB0EA1"/>
    <w:rsid w:val="00DB1189"/>
    <w:rsid w:val="00DB1DB6"/>
    <w:rsid w:val="00DB23ED"/>
    <w:rsid w:val="00DB2515"/>
    <w:rsid w:val="00DB2BE3"/>
    <w:rsid w:val="00DB3727"/>
    <w:rsid w:val="00DB3FA9"/>
    <w:rsid w:val="00DB44A6"/>
    <w:rsid w:val="00DB528D"/>
    <w:rsid w:val="00DB5B26"/>
    <w:rsid w:val="00DB5E62"/>
    <w:rsid w:val="00DB6644"/>
    <w:rsid w:val="00DB66DB"/>
    <w:rsid w:val="00DB672D"/>
    <w:rsid w:val="00DB7327"/>
    <w:rsid w:val="00DB7F76"/>
    <w:rsid w:val="00DC0769"/>
    <w:rsid w:val="00DC0D8A"/>
    <w:rsid w:val="00DC0E52"/>
    <w:rsid w:val="00DC115F"/>
    <w:rsid w:val="00DC1775"/>
    <w:rsid w:val="00DC1DC8"/>
    <w:rsid w:val="00DC272B"/>
    <w:rsid w:val="00DC284A"/>
    <w:rsid w:val="00DC33A4"/>
    <w:rsid w:val="00DC3581"/>
    <w:rsid w:val="00DC3B4E"/>
    <w:rsid w:val="00DC461C"/>
    <w:rsid w:val="00DC475F"/>
    <w:rsid w:val="00DC47C7"/>
    <w:rsid w:val="00DC53AC"/>
    <w:rsid w:val="00DC53BA"/>
    <w:rsid w:val="00DC5D44"/>
    <w:rsid w:val="00DC6D51"/>
    <w:rsid w:val="00DC7C7A"/>
    <w:rsid w:val="00DC7DF7"/>
    <w:rsid w:val="00DC7F1D"/>
    <w:rsid w:val="00DD0129"/>
    <w:rsid w:val="00DD0992"/>
    <w:rsid w:val="00DD0EE2"/>
    <w:rsid w:val="00DD18C9"/>
    <w:rsid w:val="00DD1F0E"/>
    <w:rsid w:val="00DD2BE6"/>
    <w:rsid w:val="00DD31A7"/>
    <w:rsid w:val="00DD4C0D"/>
    <w:rsid w:val="00DD4C9B"/>
    <w:rsid w:val="00DD4D18"/>
    <w:rsid w:val="00DD563E"/>
    <w:rsid w:val="00DD5892"/>
    <w:rsid w:val="00DD5C29"/>
    <w:rsid w:val="00DD5CAC"/>
    <w:rsid w:val="00DD672F"/>
    <w:rsid w:val="00DD68F8"/>
    <w:rsid w:val="00DD784D"/>
    <w:rsid w:val="00DE1471"/>
    <w:rsid w:val="00DE189A"/>
    <w:rsid w:val="00DE1BB2"/>
    <w:rsid w:val="00DE2194"/>
    <w:rsid w:val="00DE2AB6"/>
    <w:rsid w:val="00DE3D75"/>
    <w:rsid w:val="00DE400F"/>
    <w:rsid w:val="00DE44F7"/>
    <w:rsid w:val="00DE4722"/>
    <w:rsid w:val="00DE4962"/>
    <w:rsid w:val="00DE4C61"/>
    <w:rsid w:val="00DE5037"/>
    <w:rsid w:val="00DE5B80"/>
    <w:rsid w:val="00DE6583"/>
    <w:rsid w:val="00DE709F"/>
    <w:rsid w:val="00DE7313"/>
    <w:rsid w:val="00DE774A"/>
    <w:rsid w:val="00DF0D66"/>
    <w:rsid w:val="00DF0E3D"/>
    <w:rsid w:val="00DF1A4B"/>
    <w:rsid w:val="00DF1B40"/>
    <w:rsid w:val="00DF21A4"/>
    <w:rsid w:val="00DF23F1"/>
    <w:rsid w:val="00DF27D9"/>
    <w:rsid w:val="00DF2922"/>
    <w:rsid w:val="00DF2EE8"/>
    <w:rsid w:val="00DF3B01"/>
    <w:rsid w:val="00DF458D"/>
    <w:rsid w:val="00DF4A4A"/>
    <w:rsid w:val="00DF519A"/>
    <w:rsid w:val="00DF5A27"/>
    <w:rsid w:val="00DF5FBE"/>
    <w:rsid w:val="00DF61D0"/>
    <w:rsid w:val="00DF6C8A"/>
    <w:rsid w:val="00DF6CAA"/>
    <w:rsid w:val="00DF715D"/>
    <w:rsid w:val="00DF76D1"/>
    <w:rsid w:val="00DF79A2"/>
    <w:rsid w:val="00DF7A18"/>
    <w:rsid w:val="00DF7DCC"/>
    <w:rsid w:val="00E0012D"/>
    <w:rsid w:val="00E00326"/>
    <w:rsid w:val="00E00B9C"/>
    <w:rsid w:val="00E014C0"/>
    <w:rsid w:val="00E0152A"/>
    <w:rsid w:val="00E0192D"/>
    <w:rsid w:val="00E01E47"/>
    <w:rsid w:val="00E02AED"/>
    <w:rsid w:val="00E033B5"/>
    <w:rsid w:val="00E038D0"/>
    <w:rsid w:val="00E03FB5"/>
    <w:rsid w:val="00E04842"/>
    <w:rsid w:val="00E0496B"/>
    <w:rsid w:val="00E05A55"/>
    <w:rsid w:val="00E05B24"/>
    <w:rsid w:val="00E0637B"/>
    <w:rsid w:val="00E06505"/>
    <w:rsid w:val="00E0680E"/>
    <w:rsid w:val="00E06933"/>
    <w:rsid w:val="00E06BC9"/>
    <w:rsid w:val="00E101AC"/>
    <w:rsid w:val="00E10EB5"/>
    <w:rsid w:val="00E10FDD"/>
    <w:rsid w:val="00E1223C"/>
    <w:rsid w:val="00E14167"/>
    <w:rsid w:val="00E15335"/>
    <w:rsid w:val="00E1611B"/>
    <w:rsid w:val="00E16312"/>
    <w:rsid w:val="00E16B59"/>
    <w:rsid w:val="00E16FEC"/>
    <w:rsid w:val="00E17D38"/>
    <w:rsid w:val="00E204C5"/>
    <w:rsid w:val="00E20656"/>
    <w:rsid w:val="00E20780"/>
    <w:rsid w:val="00E20A0C"/>
    <w:rsid w:val="00E218BA"/>
    <w:rsid w:val="00E21A9E"/>
    <w:rsid w:val="00E21DBE"/>
    <w:rsid w:val="00E22683"/>
    <w:rsid w:val="00E230F8"/>
    <w:rsid w:val="00E232AE"/>
    <w:rsid w:val="00E23372"/>
    <w:rsid w:val="00E238EC"/>
    <w:rsid w:val="00E24A16"/>
    <w:rsid w:val="00E24DEA"/>
    <w:rsid w:val="00E24EE7"/>
    <w:rsid w:val="00E252F0"/>
    <w:rsid w:val="00E25F2A"/>
    <w:rsid w:val="00E3003E"/>
    <w:rsid w:val="00E3022B"/>
    <w:rsid w:val="00E303BE"/>
    <w:rsid w:val="00E306DA"/>
    <w:rsid w:val="00E30968"/>
    <w:rsid w:val="00E3124F"/>
    <w:rsid w:val="00E316D9"/>
    <w:rsid w:val="00E32E67"/>
    <w:rsid w:val="00E330C5"/>
    <w:rsid w:val="00E33560"/>
    <w:rsid w:val="00E3413B"/>
    <w:rsid w:val="00E347E7"/>
    <w:rsid w:val="00E353E9"/>
    <w:rsid w:val="00E35776"/>
    <w:rsid w:val="00E3589F"/>
    <w:rsid w:val="00E35F3B"/>
    <w:rsid w:val="00E36EA9"/>
    <w:rsid w:val="00E370F0"/>
    <w:rsid w:val="00E3740A"/>
    <w:rsid w:val="00E401CF"/>
    <w:rsid w:val="00E40299"/>
    <w:rsid w:val="00E40F41"/>
    <w:rsid w:val="00E41393"/>
    <w:rsid w:val="00E41E97"/>
    <w:rsid w:val="00E42372"/>
    <w:rsid w:val="00E43879"/>
    <w:rsid w:val="00E44044"/>
    <w:rsid w:val="00E441BF"/>
    <w:rsid w:val="00E44414"/>
    <w:rsid w:val="00E449B5"/>
    <w:rsid w:val="00E45190"/>
    <w:rsid w:val="00E4592C"/>
    <w:rsid w:val="00E45BB7"/>
    <w:rsid w:val="00E47864"/>
    <w:rsid w:val="00E47BD0"/>
    <w:rsid w:val="00E47DAC"/>
    <w:rsid w:val="00E501A6"/>
    <w:rsid w:val="00E501EB"/>
    <w:rsid w:val="00E5076A"/>
    <w:rsid w:val="00E50DBB"/>
    <w:rsid w:val="00E50E83"/>
    <w:rsid w:val="00E52403"/>
    <w:rsid w:val="00E532A8"/>
    <w:rsid w:val="00E534AA"/>
    <w:rsid w:val="00E53D05"/>
    <w:rsid w:val="00E55777"/>
    <w:rsid w:val="00E55C84"/>
    <w:rsid w:val="00E56B33"/>
    <w:rsid w:val="00E56C37"/>
    <w:rsid w:val="00E60643"/>
    <w:rsid w:val="00E60CD7"/>
    <w:rsid w:val="00E61322"/>
    <w:rsid w:val="00E61BEC"/>
    <w:rsid w:val="00E61F75"/>
    <w:rsid w:val="00E636AB"/>
    <w:rsid w:val="00E63EF4"/>
    <w:rsid w:val="00E643C2"/>
    <w:rsid w:val="00E64C3E"/>
    <w:rsid w:val="00E64E56"/>
    <w:rsid w:val="00E6576C"/>
    <w:rsid w:val="00E65973"/>
    <w:rsid w:val="00E65F0D"/>
    <w:rsid w:val="00E666D7"/>
    <w:rsid w:val="00E67322"/>
    <w:rsid w:val="00E679D3"/>
    <w:rsid w:val="00E702E4"/>
    <w:rsid w:val="00E70AE1"/>
    <w:rsid w:val="00E70C20"/>
    <w:rsid w:val="00E70D73"/>
    <w:rsid w:val="00E71169"/>
    <w:rsid w:val="00E711F0"/>
    <w:rsid w:val="00E71D09"/>
    <w:rsid w:val="00E7374D"/>
    <w:rsid w:val="00E73D04"/>
    <w:rsid w:val="00E74165"/>
    <w:rsid w:val="00E743E9"/>
    <w:rsid w:val="00E745B4"/>
    <w:rsid w:val="00E7461B"/>
    <w:rsid w:val="00E7484B"/>
    <w:rsid w:val="00E750A5"/>
    <w:rsid w:val="00E753FC"/>
    <w:rsid w:val="00E761A1"/>
    <w:rsid w:val="00E766D7"/>
    <w:rsid w:val="00E76BCC"/>
    <w:rsid w:val="00E7793F"/>
    <w:rsid w:val="00E77F8B"/>
    <w:rsid w:val="00E809D9"/>
    <w:rsid w:val="00E80EAC"/>
    <w:rsid w:val="00E811CA"/>
    <w:rsid w:val="00E8174E"/>
    <w:rsid w:val="00E81FD0"/>
    <w:rsid w:val="00E823CA"/>
    <w:rsid w:val="00E826FF"/>
    <w:rsid w:val="00E8284D"/>
    <w:rsid w:val="00E82BD9"/>
    <w:rsid w:val="00E83082"/>
    <w:rsid w:val="00E83EFF"/>
    <w:rsid w:val="00E83F2D"/>
    <w:rsid w:val="00E83F55"/>
    <w:rsid w:val="00E8408A"/>
    <w:rsid w:val="00E841DA"/>
    <w:rsid w:val="00E846ED"/>
    <w:rsid w:val="00E84760"/>
    <w:rsid w:val="00E8476C"/>
    <w:rsid w:val="00E856C5"/>
    <w:rsid w:val="00E86030"/>
    <w:rsid w:val="00E8618A"/>
    <w:rsid w:val="00E86DD1"/>
    <w:rsid w:val="00E876E4"/>
    <w:rsid w:val="00E90810"/>
    <w:rsid w:val="00E90DE0"/>
    <w:rsid w:val="00E928DA"/>
    <w:rsid w:val="00E93B7F"/>
    <w:rsid w:val="00E94894"/>
    <w:rsid w:val="00E94C7C"/>
    <w:rsid w:val="00E950BB"/>
    <w:rsid w:val="00E95263"/>
    <w:rsid w:val="00E95429"/>
    <w:rsid w:val="00E95A51"/>
    <w:rsid w:val="00E96D01"/>
    <w:rsid w:val="00E96F1C"/>
    <w:rsid w:val="00E973CA"/>
    <w:rsid w:val="00E97504"/>
    <w:rsid w:val="00EA04E4"/>
    <w:rsid w:val="00EA0A7C"/>
    <w:rsid w:val="00EA0C40"/>
    <w:rsid w:val="00EA1C34"/>
    <w:rsid w:val="00EA2666"/>
    <w:rsid w:val="00EA2978"/>
    <w:rsid w:val="00EA2F88"/>
    <w:rsid w:val="00EA3450"/>
    <w:rsid w:val="00EA437D"/>
    <w:rsid w:val="00EA4EE5"/>
    <w:rsid w:val="00EA57AA"/>
    <w:rsid w:val="00EA5879"/>
    <w:rsid w:val="00EA5895"/>
    <w:rsid w:val="00EA5C4C"/>
    <w:rsid w:val="00EA6ABD"/>
    <w:rsid w:val="00EA6E50"/>
    <w:rsid w:val="00EA7311"/>
    <w:rsid w:val="00EA7784"/>
    <w:rsid w:val="00EA7A80"/>
    <w:rsid w:val="00EB06C3"/>
    <w:rsid w:val="00EB0B3A"/>
    <w:rsid w:val="00EB102E"/>
    <w:rsid w:val="00EB1C7D"/>
    <w:rsid w:val="00EB29FE"/>
    <w:rsid w:val="00EB2F66"/>
    <w:rsid w:val="00EB3012"/>
    <w:rsid w:val="00EB39F1"/>
    <w:rsid w:val="00EB3E72"/>
    <w:rsid w:val="00EB4738"/>
    <w:rsid w:val="00EB4AAE"/>
    <w:rsid w:val="00EB54FC"/>
    <w:rsid w:val="00EB643C"/>
    <w:rsid w:val="00EB68F7"/>
    <w:rsid w:val="00EB6948"/>
    <w:rsid w:val="00EB6C92"/>
    <w:rsid w:val="00EB6E9A"/>
    <w:rsid w:val="00EB718C"/>
    <w:rsid w:val="00EB7472"/>
    <w:rsid w:val="00EB757A"/>
    <w:rsid w:val="00EB760D"/>
    <w:rsid w:val="00EB7667"/>
    <w:rsid w:val="00EC0014"/>
    <w:rsid w:val="00EC01A4"/>
    <w:rsid w:val="00EC0250"/>
    <w:rsid w:val="00EC03AB"/>
    <w:rsid w:val="00EC06C6"/>
    <w:rsid w:val="00EC0BF9"/>
    <w:rsid w:val="00EC12B7"/>
    <w:rsid w:val="00EC1A2B"/>
    <w:rsid w:val="00EC24A6"/>
    <w:rsid w:val="00EC29A3"/>
    <w:rsid w:val="00EC321D"/>
    <w:rsid w:val="00EC3531"/>
    <w:rsid w:val="00EC3FF3"/>
    <w:rsid w:val="00EC438F"/>
    <w:rsid w:val="00EC48D1"/>
    <w:rsid w:val="00EC5A39"/>
    <w:rsid w:val="00EC5E74"/>
    <w:rsid w:val="00EC6532"/>
    <w:rsid w:val="00EC6D5D"/>
    <w:rsid w:val="00EC7046"/>
    <w:rsid w:val="00EC71CC"/>
    <w:rsid w:val="00EC71E5"/>
    <w:rsid w:val="00EC7404"/>
    <w:rsid w:val="00EC7ECE"/>
    <w:rsid w:val="00ED0A9A"/>
    <w:rsid w:val="00ED0AA6"/>
    <w:rsid w:val="00ED13C7"/>
    <w:rsid w:val="00ED1871"/>
    <w:rsid w:val="00ED1A4B"/>
    <w:rsid w:val="00ED1C10"/>
    <w:rsid w:val="00ED1DAC"/>
    <w:rsid w:val="00ED2023"/>
    <w:rsid w:val="00ED2717"/>
    <w:rsid w:val="00ED28CE"/>
    <w:rsid w:val="00ED2DAA"/>
    <w:rsid w:val="00ED3218"/>
    <w:rsid w:val="00ED32B8"/>
    <w:rsid w:val="00ED3581"/>
    <w:rsid w:val="00ED39F1"/>
    <w:rsid w:val="00ED3A9B"/>
    <w:rsid w:val="00ED3E2D"/>
    <w:rsid w:val="00ED44B0"/>
    <w:rsid w:val="00ED4951"/>
    <w:rsid w:val="00ED4965"/>
    <w:rsid w:val="00ED5396"/>
    <w:rsid w:val="00ED59E7"/>
    <w:rsid w:val="00ED6065"/>
    <w:rsid w:val="00ED63EC"/>
    <w:rsid w:val="00ED6577"/>
    <w:rsid w:val="00ED6A52"/>
    <w:rsid w:val="00ED701C"/>
    <w:rsid w:val="00ED7815"/>
    <w:rsid w:val="00EE05C0"/>
    <w:rsid w:val="00EE0737"/>
    <w:rsid w:val="00EE0CAD"/>
    <w:rsid w:val="00EE0EFE"/>
    <w:rsid w:val="00EE206D"/>
    <w:rsid w:val="00EE28AB"/>
    <w:rsid w:val="00EE2FA7"/>
    <w:rsid w:val="00EE300F"/>
    <w:rsid w:val="00EE3194"/>
    <w:rsid w:val="00EE3AAE"/>
    <w:rsid w:val="00EE3C69"/>
    <w:rsid w:val="00EE4E0D"/>
    <w:rsid w:val="00EE5052"/>
    <w:rsid w:val="00EE590D"/>
    <w:rsid w:val="00EE5923"/>
    <w:rsid w:val="00EE5EFB"/>
    <w:rsid w:val="00EE62E5"/>
    <w:rsid w:val="00EE7084"/>
    <w:rsid w:val="00EE7633"/>
    <w:rsid w:val="00EF0149"/>
    <w:rsid w:val="00EF08AD"/>
    <w:rsid w:val="00EF139E"/>
    <w:rsid w:val="00EF23B6"/>
    <w:rsid w:val="00EF2A24"/>
    <w:rsid w:val="00EF2C66"/>
    <w:rsid w:val="00EF3356"/>
    <w:rsid w:val="00EF33BE"/>
    <w:rsid w:val="00EF37FB"/>
    <w:rsid w:val="00EF3FDC"/>
    <w:rsid w:val="00EF40A5"/>
    <w:rsid w:val="00EF4214"/>
    <w:rsid w:val="00EF4EE1"/>
    <w:rsid w:val="00EF57CE"/>
    <w:rsid w:val="00EF5AB2"/>
    <w:rsid w:val="00EF5CFA"/>
    <w:rsid w:val="00EF658A"/>
    <w:rsid w:val="00EF690E"/>
    <w:rsid w:val="00EF73D4"/>
    <w:rsid w:val="00EF791F"/>
    <w:rsid w:val="00EF7998"/>
    <w:rsid w:val="00EF7A22"/>
    <w:rsid w:val="00EF7CC1"/>
    <w:rsid w:val="00EF7DF6"/>
    <w:rsid w:val="00F0086F"/>
    <w:rsid w:val="00F00A2F"/>
    <w:rsid w:val="00F0183A"/>
    <w:rsid w:val="00F01E16"/>
    <w:rsid w:val="00F0239A"/>
    <w:rsid w:val="00F02DD4"/>
    <w:rsid w:val="00F02DFD"/>
    <w:rsid w:val="00F02F78"/>
    <w:rsid w:val="00F03025"/>
    <w:rsid w:val="00F0307C"/>
    <w:rsid w:val="00F03225"/>
    <w:rsid w:val="00F037E7"/>
    <w:rsid w:val="00F03A20"/>
    <w:rsid w:val="00F03BD3"/>
    <w:rsid w:val="00F0404B"/>
    <w:rsid w:val="00F044C9"/>
    <w:rsid w:val="00F045AD"/>
    <w:rsid w:val="00F04602"/>
    <w:rsid w:val="00F05BAB"/>
    <w:rsid w:val="00F060B8"/>
    <w:rsid w:val="00F062AB"/>
    <w:rsid w:val="00F0674E"/>
    <w:rsid w:val="00F07CBF"/>
    <w:rsid w:val="00F07E79"/>
    <w:rsid w:val="00F1023E"/>
    <w:rsid w:val="00F107C8"/>
    <w:rsid w:val="00F10B18"/>
    <w:rsid w:val="00F10C2E"/>
    <w:rsid w:val="00F10C36"/>
    <w:rsid w:val="00F11C9F"/>
    <w:rsid w:val="00F1226D"/>
    <w:rsid w:val="00F126A3"/>
    <w:rsid w:val="00F12763"/>
    <w:rsid w:val="00F128A6"/>
    <w:rsid w:val="00F13491"/>
    <w:rsid w:val="00F13AFC"/>
    <w:rsid w:val="00F13EB3"/>
    <w:rsid w:val="00F13F08"/>
    <w:rsid w:val="00F14678"/>
    <w:rsid w:val="00F14CF1"/>
    <w:rsid w:val="00F14F12"/>
    <w:rsid w:val="00F1578B"/>
    <w:rsid w:val="00F15822"/>
    <w:rsid w:val="00F15CBB"/>
    <w:rsid w:val="00F1677F"/>
    <w:rsid w:val="00F1755B"/>
    <w:rsid w:val="00F20438"/>
    <w:rsid w:val="00F20FEC"/>
    <w:rsid w:val="00F216C6"/>
    <w:rsid w:val="00F229AB"/>
    <w:rsid w:val="00F2334B"/>
    <w:rsid w:val="00F242C4"/>
    <w:rsid w:val="00F2491C"/>
    <w:rsid w:val="00F24B4D"/>
    <w:rsid w:val="00F24CF8"/>
    <w:rsid w:val="00F24E37"/>
    <w:rsid w:val="00F251A9"/>
    <w:rsid w:val="00F2523C"/>
    <w:rsid w:val="00F25282"/>
    <w:rsid w:val="00F2548A"/>
    <w:rsid w:val="00F25C6D"/>
    <w:rsid w:val="00F26123"/>
    <w:rsid w:val="00F26336"/>
    <w:rsid w:val="00F26767"/>
    <w:rsid w:val="00F2698F"/>
    <w:rsid w:val="00F26D89"/>
    <w:rsid w:val="00F270F4"/>
    <w:rsid w:val="00F27730"/>
    <w:rsid w:val="00F31384"/>
    <w:rsid w:val="00F316EA"/>
    <w:rsid w:val="00F326E3"/>
    <w:rsid w:val="00F32855"/>
    <w:rsid w:val="00F32DA9"/>
    <w:rsid w:val="00F33658"/>
    <w:rsid w:val="00F33718"/>
    <w:rsid w:val="00F34AD3"/>
    <w:rsid w:val="00F34DF7"/>
    <w:rsid w:val="00F3577A"/>
    <w:rsid w:val="00F36260"/>
    <w:rsid w:val="00F365CD"/>
    <w:rsid w:val="00F36743"/>
    <w:rsid w:val="00F37CF5"/>
    <w:rsid w:val="00F4058F"/>
    <w:rsid w:val="00F40725"/>
    <w:rsid w:val="00F4099A"/>
    <w:rsid w:val="00F41805"/>
    <w:rsid w:val="00F41923"/>
    <w:rsid w:val="00F41A88"/>
    <w:rsid w:val="00F43763"/>
    <w:rsid w:val="00F441B7"/>
    <w:rsid w:val="00F45495"/>
    <w:rsid w:val="00F45930"/>
    <w:rsid w:val="00F45ADC"/>
    <w:rsid w:val="00F46FA3"/>
    <w:rsid w:val="00F477AF"/>
    <w:rsid w:val="00F47B42"/>
    <w:rsid w:val="00F47F8D"/>
    <w:rsid w:val="00F50043"/>
    <w:rsid w:val="00F514F9"/>
    <w:rsid w:val="00F515EC"/>
    <w:rsid w:val="00F51B18"/>
    <w:rsid w:val="00F52A59"/>
    <w:rsid w:val="00F52B30"/>
    <w:rsid w:val="00F52D8B"/>
    <w:rsid w:val="00F53749"/>
    <w:rsid w:val="00F53D62"/>
    <w:rsid w:val="00F54B05"/>
    <w:rsid w:val="00F54F7B"/>
    <w:rsid w:val="00F557C3"/>
    <w:rsid w:val="00F558DD"/>
    <w:rsid w:val="00F559D1"/>
    <w:rsid w:val="00F5630D"/>
    <w:rsid w:val="00F56708"/>
    <w:rsid w:val="00F56712"/>
    <w:rsid w:val="00F56EA2"/>
    <w:rsid w:val="00F56F50"/>
    <w:rsid w:val="00F577BE"/>
    <w:rsid w:val="00F57828"/>
    <w:rsid w:val="00F57AFD"/>
    <w:rsid w:val="00F57CC9"/>
    <w:rsid w:val="00F57EC4"/>
    <w:rsid w:val="00F6029F"/>
    <w:rsid w:val="00F618C5"/>
    <w:rsid w:val="00F6295B"/>
    <w:rsid w:val="00F63232"/>
    <w:rsid w:val="00F6342A"/>
    <w:rsid w:val="00F63C24"/>
    <w:rsid w:val="00F63DFE"/>
    <w:rsid w:val="00F641BE"/>
    <w:rsid w:val="00F649FE"/>
    <w:rsid w:val="00F64A0A"/>
    <w:rsid w:val="00F65334"/>
    <w:rsid w:val="00F65B68"/>
    <w:rsid w:val="00F65BAD"/>
    <w:rsid w:val="00F6615F"/>
    <w:rsid w:val="00F667D6"/>
    <w:rsid w:val="00F67157"/>
    <w:rsid w:val="00F6780B"/>
    <w:rsid w:val="00F67A7F"/>
    <w:rsid w:val="00F67B77"/>
    <w:rsid w:val="00F710A0"/>
    <w:rsid w:val="00F71216"/>
    <w:rsid w:val="00F71757"/>
    <w:rsid w:val="00F71ABB"/>
    <w:rsid w:val="00F72B96"/>
    <w:rsid w:val="00F72BB7"/>
    <w:rsid w:val="00F72CD7"/>
    <w:rsid w:val="00F72E25"/>
    <w:rsid w:val="00F734B3"/>
    <w:rsid w:val="00F737AD"/>
    <w:rsid w:val="00F738AA"/>
    <w:rsid w:val="00F73C18"/>
    <w:rsid w:val="00F73C38"/>
    <w:rsid w:val="00F745B5"/>
    <w:rsid w:val="00F7481E"/>
    <w:rsid w:val="00F748D8"/>
    <w:rsid w:val="00F7508B"/>
    <w:rsid w:val="00F750CE"/>
    <w:rsid w:val="00F7586D"/>
    <w:rsid w:val="00F762FA"/>
    <w:rsid w:val="00F76BC7"/>
    <w:rsid w:val="00F76FF4"/>
    <w:rsid w:val="00F771D5"/>
    <w:rsid w:val="00F7725C"/>
    <w:rsid w:val="00F77D60"/>
    <w:rsid w:val="00F803C0"/>
    <w:rsid w:val="00F80489"/>
    <w:rsid w:val="00F80A31"/>
    <w:rsid w:val="00F817A0"/>
    <w:rsid w:val="00F82639"/>
    <w:rsid w:val="00F82A8E"/>
    <w:rsid w:val="00F82E95"/>
    <w:rsid w:val="00F83456"/>
    <w:rsid w:val="00F83628"/>
    <w:rsid w:val="00F83875"/>
    <w:rsid w:val="00F83D7F"/>
    <w:rsid w:val="00F843D3"/>
    <w:rsid w:val="00F847A5"/>
    <w:rsid w:val="00F84D77"/>
    <w:rsid w:val="00F84DAF"/>
    <w:rsid w:val="00F85F2B"/>
    <w:rsid w:val="00F866AD"/>
    <w:rsid w:val="00F86860"/>
    <w:rsid w:val="00F87171"/>
    <w:rsid w:val="00F87DAF"/>
    <w:rsid w:val="00F87E05"/>
    <w:rsid w:val="00F90DCB"/>
    <w:rsid w:val="00F91064"/>
    <w:rsid w:val="00F91080"/>
    <w:rsid w:val="00F929C3"/>
    <w:rsid w:val="00F92D19"/>
    <w:rsid w:val="00F930B6"/>
    <w:rsid w:val="00F9384D"/>
    <w:rsid w:val="00F94A2A"/>
    <w:rsid w:val="00F956E6"/>
    <w:rsid w:val="00F95DEB"/>
    <w:rsid w:val="00F96407"/>
    <w:rsid w:val="00F966DF"/>
    <w:rsid w:val="00F96874"/>
    <w:rsid w:val="00F9704E"/>
    <w:rsid w:val="00F97721"/>
    <w:rsid w:val="00F97CD4"/>
    <w:rsid w:val="00FA023A"/>
    <w:rsid w:val="00FA0B9C"/>
    <w:rsid w:val="00FA0DE0"/>
    <w:rsid w:val="00FA15FD"/>
    <w:rsid w:val="00FA34D5"/>
    <w:rsid w:val="00FA363F"/>
    <w:rsid w:val="00FA3896"/>
    <w:rsid w:val="00FA4994"/>
    <w:rsid w:val="00FA5199"/>
    <w:rsid w:val="00FA59F5"/>
    <w:rsid w:val="00FA5A27"/>
    <w:rsid w:val="00FA5E8A"/>
    <w:rsid w:val="00FA6BB1"/>
    <w:rsid w:val="00FA6FD7"/>
    <w:rsid w:val="00FA7217"/>
    <w:rsid w:val="00FA7508"/>
    <w:rsid w:val="00FA77D7"/>
    <w:rsid w:val="00FA7DEA"/>
    <w:rsid w:val="00FA7EDB"/>
    <w:rsid w:val="00FB0E34"/>
    <w:rsid w:val="00FB0EAF"/>
    <w:rsid w:val="00FB2DE2"/>
    <w:rsid w:val="00FB3045"/>
    <w:rsid w:val="00FB4249"/>
    <w:rsid w:val="00FB4389"/>
    <w:rsid w:val="00FB46D1"/>
    <w:rsid w:val="00FB50FD"/>
    <w:rsid w:val="00FB524C"/>
    <w:rsid w:val="00FB5316"/>
    <w:rsid w:val="00FB59EA"/>
    <w:rsid w:val="00FB633A"/>
    <w:rsid w:val="00FB6B8B"/>
    <w:rsid w:val="00FB6C55"/>
    <w:rsid w:val="00FB706D"/>
    <w:rsid w:val="00FB70B5"/>
    <w:rsid w:val="00FB7315"/>
    <w:rsid w:val="00FB74D5"/>
    <w:rsid w:val="00FB7993"/>
    <w:rsid w:val="00FC0F42"/>
    <w:rsid w:val="00FC1D0C"/>
    <w:rsid w:val="00FC3394"/>
    <w:rsid w:val="00FC36FA"/>
    <w:rsid w:val="00FC3EDF"/>
    <w:rsid w:val="00FC3EF0"/>
    <w:rsid w:val="00FC4453"/>
    <w:rsid w:val="00FC4981"/>
    <w:rsid w:val="00FC64E1"/>
    <w:rsid w:val="00FC6653"/>
    <w:rsid w:val="00FC7121"/>
    <w:rsid w:val="00FC7211"/>
    <w:rsid w:val="00FD008B"/>
    <w:rsid w:val="00FD0A8C"/>
    <w:rsid w:val="00FD0C3C"/>
    <w:rsid w:val="00FD0CCF"/>
    <w:rsid w:val="00FD0E12"/>
    <w:rsid w:val="00FD140C"/>
    <w:rsid w:val="00FD145C"/>
    <w:rsid w:val="00FD1762"/>
    <w:rsid w:val="00FD215A"/>
    <w:rsid w:val="00FD2665"/>
    <w:rsid w:val="00FD39BE"/>
    <w:rsid w:val="00FD3D98"/>
    <w:rsid w:val="00FD40D8"/>
    <w:rsid w:val="00FD447D"/>
    <w:rsid w:val="00FD461F"/>
    <w:rsid w:val="00FD50A4"/>
    <w:rsid w:val="00FD520B"/>
    <w:rsid w:val="00FD5B60"/>
    <w:rsid w:val="00FD5F3A"/>
    <w:rsid w:val="00FD6D5F"/>
    <w:rsid w:val="00FD7198"/>
    <w:rsid w:val="00FD74A7"/>
    <w:rsid w:val="00FD7A1C"/>
    <w:rsid w:val="00FE015D"/>
    <w:rsid w:val="00FE0416"/>
    <w:rsid w:val="00FE0E7A"/>
    <w:rsid w:val="00FE12A2"/>
    <w:rsid w:val="00FE190B"/>
    <w:rsid w:val="00FE218F"/>
    <w:rsid w:val="00FE2DDD"/>
    <w:rsid w:val="00FE3640"/>
    <w:rsid w:val="00FE3C3F"/>
    <w:rsid w:val="00FE3D8E"/>
    <w:rsid w:val="00FE3F3A"/>
    <w:rsid w:val="00FE3FE9"/>
    <w:rsid w:val="00FE4629"/>
    <w:rsid w:val="00FE490F"/>
    <w:rsid w:val="00FE584F"/>
    <w:rsid w:val="00FE585E"/>
    <w:rsid w:val="00FE5F1E"/>
    <w:rsid w:val="00FE62BA"/>
    <w:rsid w:val="00FE6427"/>
    <w:rsid w:val="00FE6954"/>
    <w:rsid w:val="00FE6A6E"/>
    <w:rsid w:val="00FE6B87"/>
    <w:rsid w:val="00FE7066"/>
    <w:rsid w:val="00FE707F"/>
    <w:rsid w:val="00FF0634"/>
    <w:rsid w:val="00FF1244"/>
    <w:rsid w:val="00FF2154"/>
    <w:rsid w:val="00FF2716"/>
    <w:rsid w:val="00FF32F9"/>
    <w:rsid w:val="00FF340F"/>
    <w:rsid w:val="00FF344D"/>
    <w:rsid w:val="00FF38FB"/>
    <w:rsid w:val="00FF4094"/>
    <w:rsid w:val="00FF554B"/>
    <w:rsid w:val="00FF5DE6"/>
    <w:rsid w:val="00FF5FF2"/>
    <w:rsid w:val="00FF691D"/>
    <w:rsid w:val="00FF6CD5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9E5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074A01"/>
    <w:pPr>
      <w:keepNext/>
      <w:keepLines/>
      <w:suppressAutoHyphens/>
      <w:overflowPunct w:val="0"/>
      <w:autoSpaceDE w:val="0"/>
      <w:autoSpaceDN w:val="0"/>
      <w:adjustRightInd w:val="0"/>
      <w:spacing w:before="480" w:after="240"/>
      <w:textAlignment w:val="baseline"/>
      <w:outlineLvl w:val="0"/>
    </w:pPr>
    <w:rPr>
      <w:rFonts w:ascii="Arial Narrow" w:hAnsi="Arial Narrow"/>
      <w:b/>
      <w:kern w:val="36"/>
      <w:sz w:val="36"/>
      <w:szCs w:val="20"/>
    </w:rPr>
  </w:style>
  <w:style w:type="paragraph" w:styleId="Nadpis2">
    <w:name w:val="heading 2"/>
    <w:basedOn w:val="Normln"/>
    <w:next w:val="Normln"/>
    <w:qFormat/>
    <w:rsid w:val="00074A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qFormat/>
    <w:rsid w:val="00074A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rsid w:val="00074A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4A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qFormat/>
    <w:rsid w:val="00074A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074A01"/>
    <w:rPr>
      <w:rFonts w:ascii="Arial Narrow" w:hAnsi="Arial Narrow"/>
      <w:b/>
      <w:kern w:val="36"/>
      <w:sz w:val="36"/>
    </w:rPr>
  </w:style>
  <w:style w:type="character" w:customStyle="1" w:styleId="Nadpis2Char">
    <w:name w:val="Nadpis 2 Char"/>
    <w:basedOn w:val="Standardnpsmoodstavce"/>
    <w:rsid w:val="00074A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Vrazncitt">
    <w:name w:val="Intense Quote"/>
    <w:basedOn w:val="Normln"/>
    <w:next w:val="Normln"/>
    <w:qFormat/>
    <w:rsid w:val="00074A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rsid w:val="00074A01"/>
    <w:rPr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qFormat/>
    <w:rsid w:val="00074A01"/>
    <w:rPr>
      <w:b/>
      <w:bCs/>
      <w:i/>
      <w:iCs/>
      <w:color w:val="4F81BD"/>
    </w:rPr>
  </w:style>
  <w:style w:type="paragraph" w:customStyle="1" w:styleId="Bn">
    <w:name w:val="Běžný"/>
    <w:basedOn w:val="Normln"/>
    <w:qFormat/>
    <w:rsid w:val="00074A01"/>
    <w:pPr>
      <w:spacing w:before="40" w:line="276" w:lineRule="auto"/>
      <w:ind w:firstLine="284"/>
      <w:jc w:val="both"/>
    </w:pPr>
    <w:rPr>
      <w:rFonts w:ascii="Palatino Linotype" w:eastAsia="Calibri" w:hAnsi="Palatino Linotype"/>
      <w:sz w:val="22"/>
      <w:szCs w:val="22"/>
    </w:rPr>
  </w:style>
  <w:style w:type="character" w:customStyle="1" w:styleId="Nadpis3Char">
    <w:name w:val="Nadpis 3 Char"/>
    <w:basedOn w:val="Standardnpsmoodstavce"/>
    <w:uiPriority w:val="9"/>
    <w:rsid w:val="00074A0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Zkladntext3">
    <w:name w:val="Body Text 3"/>
    <w:basedOn w:val="Normln"/>
    <w:unhideWhenUsed/>
    <w:rsid w:val="00074A01"/>
    <w:pPr>
      <w:spacing w:after="120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rsid w:val="00074A01"/>
    <w:rPr>
      <w:sz w:val="16"/>
      <w:szCs w:val="16"/>
      <w:lang w:eastAsia="en-US"/>
    </w:rPr>
  </w:style>
  <w:style w:type="character" w:customStyle="1" w:styleId="Nadpis4Char">
    <w:name w:val="Nadpis 4 Char"/>
    <w:basedOn w:val="Standardnpsmoodstavce"/>
    <w:rsid w:val="00074A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semiHidden/>
    <w:rsid w:val="00074A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semiHidden/>
    <w:rsid w:val="00074A01"/>
    <w:rPr>
      <w:rFonts w:ascii="Cambria" w:eastAsia="Times New Roman" w:hAnsi="Cambria" w:cs="Times New Roman"/>
      <w:sz w:val="22"/>
      <w:szCs w:val="22"/>
    </w:rPr>
  </w:style>
  <w:style w:type="paragraph" w:styleId="Zkladntextodsazen">
    <w:name w:val="Body Text Indent"/>
    <w:basedOn w:val="Normln"/>
    <w:unhideWhenUsed/>
    <w:rsid w:val="00074A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semiHidden/>
    <w:rsid w:val="00074A01"/>
    <w:rPr>
      <w:sz w:val="24"/>
      <w:szCs w:val="24"/>
    </w:rPr>
  </w:style>
  <w:style w:type="paragraph" w:customStyle="1" w:styleId="Zkladn">
    <w:name w:val="Základní"/>
    <w:basedOn w:val="Normln"/>
    <w:rsid w:val="00074A01"/>
    <w:pPr>
      <w:spacing w:before="120"/>
      <w:jc w:val="both"/>
    </w:pPr>
    <w:rPr>
      <w:lang w:eastAsia="en-US"/>
    </w:rPr>
  </w:style>
  <w:style w:type="paragraph" w:styleId="Textpoznpodarou">
    <w:name w:val="footnote text"/>
    <w:basedOn w:val="Normln"/>
    <w:uiPriority w:val="99"/>
    <w:semiHidden/>
    <w:unhideWhenUsed/>
    <w:rsid w:val="00074A01"/>
    <w:rPr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sid w:val="00074A01"/>
  </w:style>
  <w:style w:type="character" w:styleId="Znakapoznpodarou">
    <w:name w:val="footnote reference"/>
    <w:aliases w:val="Footnote,Footnote call"/>
    <w:basedOn w:val="Standardnpsmoodstavce"/>
    <w:uiPriority w:val="99"/>
    <w:semiHidden/>
    <w:unhideWhenUsed/>
    <w:rsid w:val="00074A01"/>
    <w:rPr>
      <w:vertAlign w:val="superscript"/>
    </w:rPr>
  </w:style>
  <w:style w:type="paragraph" w:styleId="Zhlav">
    <w:name w:val="head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074A01"/>
    <w:rPr>
      <w:sz w:val="24"/>
      <w:szCs w:val="24"/>
    </w:rPr>
  </w:style>
  <w:style w:type="paragraph" w:styleId="Zpat">
    <w:name w:val="foot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074A01"/>
    <w:rPr>
      <w:sz w:val="24"/>
      <w:szCs w:val="24"/>
    </w:rPr>
  </w:style>
  <w:style w:type="paragraph" w:styleId="Odstavecseseznamem">
    <w:name w:val="List Paragraph"/>
    <w:aliases w:val="Nadpis pro KZ,odrážky"/>
    <w:basedOn w:val="Normln"/>
    <w:link w:val="OdstavecseseznamemChar"/>
    <w:uiPriority w:val="34"/>
    <w:qFormat/>
    <w:rsid w:val="00BA709C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667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7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7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7E8"/>
    <w:rPr>
      <w:b/>
      <w:bCs/>
    </w:rPr>
  </w:style>
  <w:style w:type="paragraph" w:styleId="Revize">
    <w:name w:val="Revision"/>
    <w:hidden/>
    <w:uiPriority w:val="99"/>
    <w:semiHidden/>
    <w:rsid w:val="00B667E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03A70"/>
    <w:rPr>
      <w:rFonts w:ascii="Arial" w:eastAsia="Calibri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C41D2F"/>
    <w:pPr>
      <w:jc w:val="both"/>
    </w:pPr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41D2F"/>
    <w:rPr>
      <w:rFonts w:ascii="Arial" w:hAnsi="Arial" w:cs="Arial"/>
      <w:i/>
      <w:sz w:val="22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5D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5DC0"/>
    <w:rPr>
      <w:rFonts w:ascii="Arial" w:hAnsi="Arial"/>
      <w:sz w:val="16"/>
      <w:szCs w:val="16"/>
    </w:rPr>
  </w:style>
  <w:style w:type="paragraph" w:customStyle="1" w:styleId="NadpisKZ">
    <w:name w:val="Nadpis KZ"/>
    <w:basedOn w:val="Zkladntext2"/>
    <w:rsid w:val="004827C3"/>
  </w:style>
  <w:style w:type="paragraph" w:styleId="Zkladntext2">
    <w:name w:val="Body Text 2"/>
    <w:basedOn w:val="Normln"/>
    <w:link w:val="Zkladntext2Char"/>
    <w:uiPriority w:val="99"/>
    <w:semiHidden/>
    <w:unhideWhenUsed/>
    <w:rsid w:val="004827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827C3"/>
    <w:rPr>
      <w:rFonts w:ascii="Arial" w:hAnsi="Arial"/>
      <w:sz w:val="24"/>
      <w:szCs w:val="24"/>
    </w:rPr>
  </w:style>
  <w:style w:type="paragraph" w:customStyle="1" w:styleId="Char4CharCharCharCharCharCharCharCharCharChar">
    <w:name w:val="Char4 Char Char Char Char Char Char Char Char Char Char"/>
    <w:basedOn w:val="Normln"/>
    <w:rsid w:val="000F3776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925EFE"/>
    <w:rPr>
      <w:color w:val="0000FF" w:themeColor="hyperlink"/>
      <w:u w:val="single"/>
    </w:rPr>
  </w:style>
  <w:style w:type="table" w:customStyle="1" w:styleId="Mkatabulky10">
    <w:name w:val="Mřížka tabulky10"/>
    <w:basedOn w:val="Normlntabulka"/>
    <w:next w:val="Mkatabulky"/>
    <w:uiPriority w:val="59"/>
    <w:rsid w:val="003A2E8D"/>
    <w:rPr>
      <w:rFonts w:asciiTheme="minorHAnsi" w:eastAsia="Calibr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7A253E"/>
    <w:rPr>
      <w:rFonts w:ascii="Arial" w:eastAsia="Calibri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1242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1242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1242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tavecseseznamemChar">
    <w:name w:val="Odstavec se seznamem Char"/>
    <w:aliases w:val="Nadpis pro KZ Char,odrážky Char"/>
    <w:link w:val="Odstavecseseznamem"/>
    <w:uiPriority w:val="34"/>
    <w:rsid w:val="000533D8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9E5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074A01"/>
    <w:pPr>
      <w:keepNext/>
      <w:keepLines/>
      <w:suppressAutoHyphens/>
      <w:overflowPunct w:val="0"/>
      <w:autoSpaceDE w:val="0"/>
      <w:autoSpaceDN w:val="0"/>
      <w:adjustRightInd w:val="0"/>
      <w:spacing w:before="480" w:after="240"/>
      <w:textAlignment w:val="baseline"/>
      <w:outlineLvl w:val="0"/>
    </w:pPr>
    <w:rPr>
      <w:rFonts w:ascii="Arial Narrow" w:hAnsi="Arial Narrow"/>
      <w:b/>
      <w:kern w:val="36"/>
      <w:sz w:val="36"/>
      <w:szCs w:val="20"/>
    </w:rPr>
  </w:style>
  <w:style w:type="paragraph" w:styleId="Nadpis2">
    <w:name w:val="heading 2"/>
    <w:basedOn w:val="Normln"/>
    <w:next w:val="Normln"/>
    <w:qFormat/>
    <w:rsid w:val="00074A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qFormat/>
    <w:rsid w:val="00074A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rsid w:val="00074A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4A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qFormat/>
    <w:rsid w:val="00074A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074A01"/>
    <w:rPr>
      <w:rFonts w:ascii="Arial Narrow" w:hAnsi="Arial Narrow"/>
      <w:b/>
      <w:kern w:val="36"/>
      <w:sz w:val="36"/>
    </w:rPr>
  </w:style>
  <w:style w:type="character" w:customStyle="1" w:styleId="Nadpis2Char">
    <w:name w:val="Nadpis 2 Char"/>
    <w:basedOn w:val="Standardnpsmoodstavce"/>
    <w:rsid w:val="00074A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Vrazncitt">
    <w:name w:val="Intense Quote"/>
    <w:basedOn w:val="Normln"/>
    <w:next w:val="Normln"/>
    <w:qFormat/>
    <w:rsid w:val="00074A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rsid w:val="00074A01"/>
    <w:rPr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qFormat/>
    <w:rsid w:val="00074A01"/>
    <w:rPr>
      <w:b/>
      <w:bCs/>
      <w:i/>
      <w:iCs/>
      <w:color w:val="4F81BD"/>
    </w:rPr>
  </w:style>
  <w:style w:type="paragraph" w:customStyle="1" w:styleId="Bn">
    <w:name w:val="Běžný"/>
    <w:basedOn w:val="Normln"/>
    <w:qFormat/>
    <w:rsid w:val="00074A01"/>
    <w:pPr>
      <w:spacing w:before="40" w:line="276" w:lineRule="auto"/>
      <w:ind w:firstLine="284"/>
      <w:jc w:val="both"/>
    </w:pPr>
    <w:rPr>
      <w:rFonts w:ascii="Palatino Linotype" w:eastAsia="Calibri" w:hAnsi="Palatino Linotype"/>
      <w:sz w:val="22"/>
      <w:szCs w:val="22"/>
    </w:rPr>
  </w:style>
  <w:style w:type="character" w:customStyle="1" w:styleId="Nadpis3Char">
    <w:name w:val="Nadpis 3 Char"/>
    <w:basedOn w:val="Standardnpsmoodstavce"/>
    <w:uiPriority w:val="9"/>
    <w:rsid w:val="00074A0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Zkladntext3">
    <w:name w:val="Body Text 3"/>
    <w:basedOn w:val="Normln"/>
    <w:unhideWhenUsed/>
    <w:rsid w:val="00074A01"/>
    <w:pPr>
      <w:spacing w:after="120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rsid w:val="00074A01"/>
    <w:rPr>
      <w:sz w:val="16"/>
      <w:szCs w:val="16"/>
      <w:lang w:eastAsia="en-US"/>
    </w:rPr>
  </w:style>
  <w:style w:type="character" w:customStyle="1" w:styleId="Nadpis4Char">
    <w:name w:val="Nadpis 4 Char"/>
    <w:basedOn w:val="Standardnpsmoodstavce"/>
    <w:rsid w:val="00074A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semiHidden/>
    <w:rsid w:val="00074A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semiHidden/>
    <w:rsid w:val="00074A01"/>
    <w:rPr>
      <w:rFonts w:ascii="Cambria" w:eastAsia="Times New Roman" w:hAnsi="Cambria" w:cs="Times New Roman"/>
      <w:sz w:val="22"/>
      <w:szCs w:val="22"/>
    </w:rPr>
  </w:style>
  <w:style w:type="paragraph" w:styleId="Zkladntextodsazen">
    <w:name w:val="Body Text Indent"/>
    <w:basedOn w:val="Normln"/>
    <w:unhideWhenUsed/>
    <w:rsid w:val="00074A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semiHidden/>
    <w:rsid w:val="00074A01"/>
    <w:rPr>
      <w:sz w:val="24"/>
      <w:szCs w:val="24"/>
    </w:rPr>
  </w:style>
  <w:style w:type="paragraph" w:customStyle="1" w:styleId="Zkladn">
    <w:name w:val="Základní"/>
    <w:basedOn w:val="Normln"/>
    <w:rsid w:val="00074A01"/>
    <w:pPr>
      <w:spacing w:before="120"/>
      <w:jc w:val="both"/>
    </w:pPr>
    <w:rPr>
      <w:lang w:eastAsia="en-US"/>
    </w:rPr>
  </w:style>
  <w:style w:type="paragraph" w:styleId="Textpoznpodarou">
    <w:name w:val="footnote text"/>
    <w:basedOn w:val="Normln"/>
    <w:uiPriority w:val="99"/>
    <w:semiHidden/>
    <w:unhideWhenUsed/>
    <w:rsid w:val="00074A01"/>
    <w:rPr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sid w:val="00074A01"/>
  </w:style>
  <w:style w:type="character" w:styleId="Znakapoznpodarou">
    <w:name w:val="footnote reference"/>
    <w:aliases w:val="Footnote,Footnote call"/>
    <w:basedOn w:val="Standardnpsmoodstavce"/>
    <w:uiPriority w:val="99"/>
    <w:semiHidden/>
    <w:unhideWhenUsed/>
    <w:rsid w:val="00074A01"/>
    <w:rPr>
      <w:vertAlign w:val="superscript"/>
    </w:rPr>
  </w:style>
  <w:style w:type="paragraph" w:styleId="Zhlav">
    <w:name w:val="head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074A01"/>
    <w:rPr>
      <w:sz w:val="24"/>
      <w:szCs w:val="24"/>
    </w:rPr>
  </w:style>
  <w:style w:type="paragraph" w:styleId="Zpat">
    <w:name w:val="foot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074A01"/>
    <w:rPr>
      <w:sz w:val="24"/>
      <w:szCs w:val="24"/>
    </w:rPr>
  </w:style>
  <w:style w:type="paragraph" w:styleId="Odstavecseseznamem">
    <w:name w:val="List Paragraph"/>
    <w:aliases w:val="Nadpis pro KZ,odrážky"/>
    <w:basedOn w:val="Normln"/>
    <w:link w:val="OdstavecseseznamemChar"/>
    <w:uiPriority w:val="34"/>
    <w:qFormat/>
    <w:rsid w:val="00BA709C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667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7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7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7E8"/>
    <w:rPr>
      <w:b/>
      <w:bCs/>
    </w:rPr>
  </w:style>
  <w:style w:type="paragraph" w:styleId="Revize">
    <w:name w:val="Revision"/>
    <w:hidden/>
    <w:uiPriority w:val="99"/>
    <w:semiHidden/>
    <w:rsid w:val="00B667E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03A70"/>
    <w:rPr>
      <w:rFonts w:ascii="Arial" w:eastAsia="Calibri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C41D2F"/>
    <w:pPr>
      <w:jc w:val="both"/>
    </w:pPr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41D2F"/>
    <w:rPr>
      <w:rFonts w:ascii="Arial" w:hAnsi="Arial" w:cs="Arial"/>
      <w:i/>
      <w:sz w:val="22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5D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5DC0"/>
    <w:rPr>
      <w:rFonts w:ascii="Arial" w:hAnsi="Arial"/>
      <w:sz w:val="16"/>
      <w:szCs w:val="16"/>
    </w:rPr>
  </w:style>
  <w:style w:type="paragraph" w:customStyle="1" w:styleId="NadpisKZ">
    <w:name w:val="Nadpis KZ"/>
    <w:basedOn w:val="Zkladntext2"/>
    <w:rsid w:val="004827C3"/>
  </w:style>
  <w:style w:type="paragraph" w:styleId="Zkladntext2">
    <w:name w:val="Body Text 2"/>
    <w:basedOn w:val="Normln"/>
    <w:link w:val="Zkladntext2Char"/>
    <w:uiPriority w:val="99"/>
    <w:semiHidden/>
    <w:unhideWhenUsed/>
    <w:rsid w:val="004827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827C3"/>
    <w:rPr>
      <w:rFonts w:ascii="Arial" w:hAnsi="Arial"/>
      <w:sz w:val="24"/>
      <w:szCs w:val="24"/>
    </w:rPr>
  </w:style>
  <w:style w:type="paragraph" w:customStyle="1" w:styleId="Char4CharCharCharCharCharCharCharCharCharChar">
    <w:name w:val="Char4 Char Char Char Char Char Char Char Char Char Char"/>
    <w:basedOn w:val="Normln"/>
    <w:rsid w:val="000F3776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925EFE"/>
    <w:rPr>
      <w:color w:val="0000FF" w:themeColor="hyperlink"/>
      <w:u w:val="single"/>
    </w:rPr>
  </w:style>
  <w:style w:type="table" w:customStyle="1" w:styleId="Mkatabulky10">
    <w:name w:val="Mřížka tabulky10"/>
    <w:basedOn w:val="Normlntabulka"/>
    <w:next w:val="Mkatabulky"/>
    <w:uiPriority w:val="59"/>
    <w:rsid w:val="003A2E8D"/>
    <w:rPr>
      <w:rFonts w:asciiTheme="minorHAnsi" w:eastAsia="Calibr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7A253E"/>
    <w:rPr>
      <w:rFonts w:ascii="Arial" w:eastAsia="Calibri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1242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1242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1242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tavecseseznamemChar">
    <w:name w:val="Odstavec se seznamem Char"/>
    <w:aliases w:val="Nadpis pro KZ Char,odrážky Char"/>
    <w:link w:val="Odstavecseseznamem"/>
    <w:uiPriority w:val="34"/>
    <w:rsid w:val="000533D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F1A1D3-7F6B-4199-B2C8-6EEDD066BA48}"/>
</file>

<file path=customXml/itemProps2.xml><?xml version="1.0" encoding="utf-8"?>
<ds:datastoreItem xmlns:ds="http://schemas.openxmlformats.org/officeDocument/2006/customXml" ds:itemID="{BC1D75AE-5E3E-4688-A459-167D955B6192}"/>
</file>

<file path=customXml/itemProps3.xml><?xml version="1.0" encoding="utf-8"?>
<ds:datastoreItem xmlns:ds="http://schemas.openxmlformats.org/officeDocument/2006/customXml" ds:itemID="{8F376A50-C4A2-4998-80BB-E60A5737C40A}"/>
</file>

<file path=customXml/itemProps4.xml><?xml version="1.0" encoding="utf-8"?>
<ds:datastoreItem xmlns:ds="http://schemas.openxmlformats.org/officeDocument/2006/customXml" ds:itemID="{07804A93-4025-4CE8-93F4-35CB9A91B2AA}"/>
</file>

<file path=docProps/app.xml><?xml version="1.0" encoding="utf-8"?>
<Properties xmlns="http://schemas.openxmlformats.org/officeDocument/2006/extended-properties" xmlns:vt="http://schemas.openxmlformats.org/officeDocument/2006/docPropsVTypes">
  <Template>67AE7D</Template>
  <TotalTime>728</TotalTime>
  <Pages>14</Pages>
  <Words>4783</Words>
  <Characters>28225</Characters>
  <Application>Microsoft Office Word</Application>
  <DocSecurity>0</DocSecurity>
  <Lines>235</Lines>
  <Paragraphs>65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Nejvyšší kontrolní úřad</Company>
  <LinksUpToDate>false</LinksUpToDate>
  <CharactersWithSpaces>32943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14/30</dc:title>
  <dc:creator>HLUSICKOVA</dc:creator>
  <cp:lastModifiedBy>POKORNÁ Jana</cp:lastModifiedBy>
  <cp:revision>53</cp:revision>
  <cp:lastPrinted>2015-06-11T13:07:00Z</cp:lastPrinted>
  <dcterms:created xsi:type="dcterms:W3CDTF">2015-06-08T12:53:00Z</dcterms:created>
  <dcterms:modified xsi:type="dcterms:W3CDTF">2015-06-18T07:05:00Z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08/14-30/318/08</vt:lpwstr>
  </property>
  <property fmtid="{D5CDD505-2E9C-101B-9397-08002B2CF9AE}" pid="3" name="SZ_Spis_Pisemnost">
    <vt:lpwstr>08/14</vt:lpwstr>
  </property>
  <property fmtid="{D5CDD505-2E9C-101B-9397-08002B2CF9AE}" pid="4" name="DisplayName_SpisovyUzel_PoziceZodpo_Pisemnost">
    <vt:lpwstr>30</vt:lpwstr>
  </property>
  <property fmtid="{D5CDD505-2E9C-101B-9397-08002B2CF9AE}" pid="5" name="Zkratka_SpisovyUzel_PoziceZodpo_Pisemnost">
    <vt:lpwstr>30</vt:lpwstr>
  </property>
  <property fmtid="{D5CDD505-2E9C-101B-9397-08002B2CF9AE}" pid="6" name="Key_BarCode_Pisemnost">
    <vt:lpwstr>*B000054401*</vt:lpwstr>
  </property>
  <property fmtid="{D5CDD505-2E9C-101B-9397-08002B2CF9AE}" pid="7" name="DisplayName_CisloObalky_PostaOdes">
    <vt:lpwstr>{DisplayName_CisloObalky_PostaOdes}</vt:lpwstr>
  </property>
  <property fmtid="{D5CDD505-2E9C-101B-9397-08002B2CF9AE}" pid="8" name="EC_Pisemnost">
    <vt:lpwstr>08-12715</vt:lpwstr>
  </property>
  <property fmtid="{D5CDD505-2E9C-101B-9397-08002B2CF9AE}" pid="9" name="Odkaz">
    <vt:lpwstr>odkaz</vt:lpwstr>
  </property>
  <property fmtid="{D5CDD505-2E9C-101B-9397-08002B2CF9AE}" pid="10" name="SkartacniZnakLhuta_PisemnostZnak">
    <vt:lpwstr>/0</vt:lpwstr>
  </property>
  <property fmtid="{D5CDD505-2E9C-101B-9397-08002B2CF9AE}" pid="11" name="CJ_Spis_Pisemnost">
    <vt:lpwstr>CJ/SPIS/ROK</vt:lpwstr>
  </property>
  <property fmtid="{D5CDD505-2E9C-101B-9397-08002B2CF9AE}" pid="12" name="ContentTypeId">
    <vt:lpwstr>0x0101002F7A625AE9F5AB4A939F92BCAA7FEC02</vt:lpwstr>
  </property>
</Properties>
</file>