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9E98D" w14:textId="77777777" w:rsidR="00EF0338" w:rsidRDefault="00EF0338" w:rsidP="00EF0338">
      <w:pPr>
        <w:jc w:val="center"/>
      </w:pPr>
      <w:bookmarkStart w:id="0" w:name="_Hlk126057347"/>
      <w:bookmarkEnd w:id="0"/>
      <w:r w:rsidRPr="00C3396A">
        <w:rPr>
          <w:noProof/>
          <w:lang w:eastAsia="cs-CZ"/>
        </w:rPr>
        <w:drawing>
          <wp:anchor distT="0" distB="0" distL="114300" distR="114300" simplePos="0" relativeHeight="251659264" behindDoc="0" locked="0" layoutInCell="1" allowOverlap="1" wp14:anchorId="22200568" wp14:editId="417C2B31">
            <wp:simplePos x="0" y="0"/>
            <wp:positionH relativeFrom="margin">
              <wp:posOffset>2522855</wp:posOffset>
            </wp:positionH>
            <wp:positionV relativeFrom="paragraph">
              <wp:posOffset>559</wp:posOffset>
            </wp:positionV>
            <wp:extent cx="713740" cy="504190"/>
            <wp:effectExtent l="0" t="0" r="0" b="0"/>
            <wp:wrapTopAndBottom/>
            <wp:docPr id="6" name="obrázek 4"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072" name="Picture 4" descr="NKU_logo-transp-rgb300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3740" cy="504190"/>
                    </a:xfrm>
                    <a:prstGeom prst="rect">
                      <a:avLst/>
                    </a:prstGeom>
                    <a:noFill/>
                  </pic:spPr>
                </pic:pic>
              </a:graphicData>
            </a:graphic>
            <wp14:sizeRelH relativeFrom="page">
              <wp14:pctWidth>0</wp14:pctWidth>
            </wp14:sizeRelH>
            <wp14:sizeRelV relativeFrom="page">
              <wp14:pctHeight>0</wp14:pctHeight>
            </wp14:sizeRelV>
          </wp:anchor>
        </w:drawing>
      </w:r>
    </w:p>
    <w:p w14:paraId="1141A7A2" w14:textId="77777777" w:rsidR="00EF0338" w:rsidRDefault="00EF0338" w:rsidP="00EF0338">
      <w:pPr>
        <w:jc w:val="center"/>
      </w:pPr>
    </w:p>
    <w:p w14:paraId="1EC8AA6D" w14:textId="77777777" w:rsidR="00EF0338" w:rsidRPr="00C3396A" w:rsidRDefault="00EF0338" w:rsidP="00EF0338">
      <w:pPr>
        <w:jc w:val="center"/>
      </w:pPr>
    </w:p>
    <w:p w14:paraId="133ED065" w14:textId="77777777" w:rsidR="006265D4" w:rsidRPr="006265D4" w:rsidRDefault="006265D4" w:rsidP="006265D4">
      <w:pPr>
        <w:jc w:val="center"/>
        <w:rPr>
          <w:b/>
          <w:sz w:val="28"/>
          <w:szCs w:val="28"/>
        </w:rPr>
      </w:pPr>
      <w:r w:rsidRPr="006265D4">
        <w:rPr>
          <w:b/>
          <w:sz w:val="28"/>
          <w:szCs w:val="28"/>
        </w:rPr>
        <w:t>Kontrolní závěr z kontrolní akce</w:t>
      </w:r>
    </w:p>
    <w:p w14:paraId="6BCD8064" w14:textId="77777777" w:rsidR="006265D4" w:rsidRPr="006265D4" w:rsidRDefault="006265D4" w:rsidP="006265D4">
      <w:pPr>
        <w:jc w:val="center"/>
      </w:pPr>
    </w:p>
    <w:p w14:paraId="45C36407" w14:textId="77777777" w:rsidR="006265D4" w:rsidRPr="006265D4" w:rsidRDefault="006265D4" w:rsidP="006265D4">
      <w:pPr>
        <w:jc w:val="center"/>
        <w:rPr>
          <w:b/>
          <w:sz w:val="28"/>
          <w:szCs w:val="28"/>
        </w:rPr>
      </w:pPr>
      <w:r w:rsidRPr="006265D4">
        <w:rPr>
          <w:b/>
          <w:sz w:val="28"/>
          <w:szCs w:val="28"/>
        </w:rPr>
        <w:t>2</w:t>
      </w:r>
      <w:r w:rsidR="00C27978">
        <w:rPr>
          <w:b/>
          <w:sz w:val="28"/>
          <w:szCs w:val="28"/>
        </w:rPr>
        <w:t>2</w:t>
      </w:r>
      <w:r w:rsidRPr="006265D4">
        <w:rPr>
          <w:b/>
          <w:sz w:val="28"/>
          <w:szCs w:val="28"/>
        </w:rPr>
        <w:t>/1</w:t>
      </w:r>
      <w:r w:rsidR="00C27978">
        <w:rPr>
          <w:b/>
          <w:sz w:val="28"/>
          <w:szCs w:val="28"/>
        </w:rPr>
        <w:t>4</w:t>
      </w:r>
    </w:p>
    <w:p w14:paraId="73E1495D" w14:textId="77777777" w:rsidR="006265D4" w:rsidRPr="006265D4" w:rsidRDefault="006265D4" w:rsidP="006265D4">
      <w:pPr>
        <w:jc w:val="center"/>
      </w:pPr>
    </w:p>
    <w:p w14:paraId="24C87969" w14:textId="77777777" w:rsidR="00C27978" w:rsidRDefault="00C27978" w:rsidP="00C27978">
      <w:pPr>
        <w:jc w:val="center"/>
        <w:rPr>
          <w:rFonts w:cstheme="minorHAnsi"/>
          <w:b/>
          <w:sz w:val="28"/>
          <w:szCs w:val="21"/>
          <w:shd w:val="clear" w:color="auto" w:fill="FFFFFF"/>
        </w:rPr>
      </w:pPr>
      <w:r>
        <w:rPr>
          <w:rFonts w:cstheme="minorHAnsi"/>
          <w:b/>
          <w:sz w:val="28"/>
          <w:szCs w:val="21"/>
          <w:shd w:val="clear" w:color="auto" w:fill="FFFFFF"/>
        </w:rPr>
        <w:t xml:space="preserve">Peněžní prostředky státu určené na zvýšení připravenosti </w:t>
      </w:r>
    </w:p>
    <w:p w14:paraId="39E6781A" w14:textId="77777777" w:rsidR="00C27978" w:rsidRDefault="00C27978" w:rsidP="00C27978">
      <w:pPr>
        <w:jc w:val="center"/>
        <w:rPr>
          <w:rFonts w:cstheme="minorHAnsi"/>
          <w:b/>
          <w:sz w:val="28"/>
          <w:szCs w:val="21"/>
          <w:shd w:val="clear" w:color="auto" w:fill="FFFFFF"/>
        </w:rPr>
      </w:pPr>
      <w:r>
        <w:rPr>
          <w:rFonts w:cstheme="minorHAnsi"/>
          <w:b/>
          <w:sz w:val="28"/>
          <w:szCs w:val="21"/>
          <w:shd w:val="clear" w:color="auto" w:fill="FFFFFF"/>
        </w:rPr>
        <w:t>k řešení a řízení rizik a katastrof</w:t>
      </w:r>
    </w:p>
    <w:p w14:paraId="599A57CF" w14:textId="77777777" w:rsidR="006265D4" w:rsidRPr="006265D4" w:rsidRDefault="006265D4" w:rsidP="006265D4">
      <w:pPr>
        <w:jc w:val="both"/>
      </w:pPr>
    </w:p>
    <w:p w14:paraId="11277C4A" w14:textId="77777777" w:rsidR="006265D4" w:rsidRPr="006265D4" w:rsidRDefault="006265D4" w:rsidP="006265D4">
      <w:pPr>
        <w:jc w:val="both"/>
      </w:pPr>
    </w:p>
    <w:p w14:paraId="1EA32973" w14:textId="77777777" w:rsidR="006265D4" w:rsidRPr="001F12E3" w:rsidRDefault="006265D4" w:rsidP="006265D4">
      <w:pPr>
        <w:spacing w:before="120"/>
        <w:contextualSpacing/>
        <w:jc w:val="both"/>
        <w:rPr>
          <w:rFonts w:cstheme="minorHAnsi"/>
        </w:rPr>
      </w:pPr>
      <w:r w:rsidRPr="001F12E3">
        <w:rPr>
          <w:rFonts w:cstheme="minorHAnsi"/>
        </w:rPr>
        <w:t>Kontrolní akce byla zařazena do plánu kontrolní činnosti Nejvyššího kontrolního úřadu (dále také „NKÚ“) na rok 202</w:t>
      </w:r>
      <w:r w:rsidR="00C27978" w:rsidRPr="001F12E3">
        <w:rPr>
          <w:rFonts w:cstheme="minorHAnsi"/>
        </w:rPr>
        <w:t>2</w:t>
      </w:r>
      <w:r w:rsidRPr="001F12E3">
        <w:rPr>
          <w:rFonts w:cstheme="minorHAnsi"/>
        </w:rPr>
        <w:t xml:space="preserve"> pod číslem 2</w:t>
      </w:r>
      <w:r w:rsidR="00C27978" w:rsidRPr="001F12E3">
        <w:rPr>
          <w:rFonts w:cstheme="minorHAnsi"/>
        </w:rPr>
        <w:t>2</w:t>
      </w:r>
      <w:r w:rsidRPr="001F12E3">
        <w:rPr>
          <w:rFonts w:cstheme="minorHAnsi"/>
        </w:rPr>
        <w:t>/1</w:t>
      </w:r>
      <w:r w:rsidR="00C27978" w:rsidRPr="001F12E3">
        <w:rPr>
          <w:rFonts w:cstheme="minorHAnsi"/>
        </w:rPr>
        <w:t>4</w:t>
      </w:r>
      <w:r w:rsidRPr="001F12E3">
        <w:rPr>
          <w:rFonts w:cstheme="minorHAnsi"/>
        </w:rPr>
        <w:t xml:space="preserve">. Kontrolní akci řídil a kontrolní závěr vypracoval člen NKÚ Ing. </w:t>
      </w:r>
      <w:r w:rsidR="00C27978" w:rsidRPr="001F12E3">
        <w:rPr>
          <w:rFonts w:cstheme="minorHAnsi"/>
        </w:rPr>
        <w:t>Roman Procházka</w:t>
      </w:r>
      <w:r w:rsidRPr="001F12E3">
        <w:rPr>
          <w:rFonts w:cstheme="minorHAnsi"/>
        </w:rPr>
        <w:t>.</w:t>
      </w:r>
    </w:p>
    <w:p w14:paraId="7479D3E0" w14:textId="77777777" w:rsidR="006265D4" w:rsidRPr="001F12E3" w:rsidRDefault="006265D4" w:rsidP="006265D4">
      <w:pPr>
        <w:spacing w:before="120"/>
        <w:contextualSpacing/>
        <w:jc w:val="both"/>
        <w:rPr>
          <w:rFonts w:cstheme="minorHAnsi"/>
        </w:rPr>
      </w:pPr>
    </w:p>
    <w:p w14:paraId="00C233F0" w14:textId="7617FC93" w:rsidR="006265D4" w:rsidRPr="001F12E3" w:rsidRDefault="006265D4" w:rsidP="006265D4">
      <w:pPr>
        <w:spacing w:before="120"/>
        <w:contextualSpacing/>
        <w:jc w:val="both"/>
        <w:rPr>
          <w:rFonts w:cstheme="minorHAnsi"/>
        </w:rPr>
      </w:pPr>
      <w:r w:rsidRPr="001F12E3">
        <w:rPr>
          <w:rFonts w:cstheme="minorHAnsi"/>
        </w:rPr>
        <w:t xml:space="preserve">Cílem kontroly bylo prověřit, </w:t>
      </w:r>
      <w:r w:rsidR="00C27978" w:rsidRPr="001F12E3">
        <w:rPr>
          <w:rFonts w:cstheme="minorHAnsi"/>
          <w:shd w:val="clear" w:color="auto" w:fill="FFFFFF"/>
        </w:rPr>
        <w:t>zda byly peněžní prostředky státu určené na zvýšení připravenosti k řešení a řízení rizik a katastrof vynaloženy účelně, hospodárně a efektivně a</w:t>
      </w:r>
      <w:r w:rsidR="00714902">
        <w:rPr>
          <w:rFonts w:cstheme="minorHAnsi"/>
          <w:shd w:val="clear" w:color="auto" w:fill="FFFFFF"/>
        </w:rPr>
        <w:t> </w:t>
      </w:r>
      <w:r w:rsidR="00C27978" w:rsidRPr="001F12E3">
        <w:rPr>
          <w:rFonts w:cstheme="minorHAnsi"/>
          <w:shd w:val="clear" w:color="auto" w:fill="FFFFFF"/>
        </w:rPr>
        <w:t>v souladu s právními předpisy</w:t>
      </w:r>
      <w:r w:rsidRPr="001F12E3">
        <w:rPr>
          <w:rFonts w:cstheme="minorHAnsi"/>
        </w:rPr>
        <w:t>.</w:t>
      </w:r>
    </w:p>
    <w:p w14:paraId="354F1F88" w14:textId="77777777" w:rsidR="006265D4" w:rsidRPr="001F12E3" w:rsidRDefault="006265D4" w:rsidP="006265D4">
      <w:pPr>
        <w:spacing w:before="120"/>
        <w:contextualSpacing/>
        <w:jc w:val="both"/>
        <w:rPr>
          <w:rFonts w:cstheme="minorHAnsi"/>
        </w:rPr>
      </w:pPr>
    </w:p>
    <w:p w14:paraId="377977BB" w14:textId="77777777" w:rsidR="006265D4" w:rsidRPr="006265D4" w:rsidRDefault="006265D4" w:rsidP="006265D4">
      <w:pPr>
        <w:spacing w:before="120"/>
        <w:contextualSpacing/>
        <w:jc w:val="both"/>
        <w:rPr>
          <w:rFonts w:cstheme="minorHAnsi"/>
        </w:rPr>
      </w:pPr>
      <w:r w:rsidRPr="001F12E3">
        <w:rPr>
          <w:rFonts w:cstheme="minorHAnsi"/>
        </w:rPr>
        <w:t xml:space="preserve">Kontrola byla prováděna u kontrolovaných osob v období od </w:t>
      </w:r>
      <w:r w:rsidR="00C27978" w:rsidRPr="001F12E3">
        <w:rPr>
          <w:rFonts w:cstheme="minorHAnsi"/>
        </w:rPr>
        <w:t>června</w:t>
      </w:r>
      <w:r w:rsidRPr="001F12E3">
        <w:rPr>
          <w:rFonts w:cstheme="minorHAnsi"/>
        </w:rPr>
        <w:t xml:space="preserve"> do </w:t>
      </w:r>
      <w:r w:rsidR="00C27978" w:rsidRPr="001F12E3">
        <w:rPr>
          <w:rFonts w:cstheme="minorHAnsi"/>
        </w:rPr>
        <w:t>prosince</w:t>
      </w:r>
      <w:r w:rsidRPr="001F12E3">
        <w:rPr>
          <w:rFonts w:cstheme="minorHAnsi"/>
        </w:rPr>
        <w:t xml:space="preserve"> 2022.</w:t>
      </w:r>
    </w:p>
    <w:p w14:paraId="49F2FF50" w14:textId="77777777" w:rsidR="006265D4" w:rsidRPr="006265D4" w:rsidRDefault="006265D4" w:rsidP="006265D4">
      <w:pPr>
        <w:spacing w:before="120"/>
        <w:contextualSpacing/>
        <w:jc w:val="both"/>
        <w:rPr>
          <w:rFonts w:cstheme="minorHAnsi"/>
        </w:rPr>
      </w:pPr>
    </w:p>
    <w:p w14:paraId="0A396F0A" w14:textId="77777777" w:rsidR="006265D4" w:rsidRPr="006265D4" w:rsidRDefault="006265D4" w:rsidP="006265D4">
      <w:pPr>
        <w:spacing w:before="120"/>
        <w:contextualSpacing/>
        <w:jc w:val="both"/>
        <w:rPr>
          <w:rFonts w:cstheme="minorHAnsi"/>
        </w:rPr>
      </w:pPr>
      <w:r w:rsidRPr="006265D4">
        <w:rPr>
          <w:rFonts w:cstheme="minorHAnsi"/>
        </w:rPr>
        <w:t>Kontrolovaným obdobím byly roky 201</w:t>
      </w:r>
      <w:r w:rsidR="00C27978">
        <w:rPr>
          <w:rFonts w:cstheme="minorHAnsi"/>
        </w:rPr>
        <w:t>8</w:t>
      </w:r>
      <w:r w:rsidRPr="006265D4">
        <w:rPr>
          <w:rFonts w:cstheme="minorHAnsi"/>
        </w:rPr>
        <w:t xml:space="preserve"> až 202</w:t>
      </w:r>
      <w:r w:rsidR="00C27978">
        <w:rPr>
          <w:rFonts w:cstheme="minorHAnsi"/>
        </w:rPr>
        <w:t>2</w:t>
      </w:r>
      <w:r w:rsidRPr="006265D4">
        <w:rPr>
          <w:rFonts w:cstheme="minorHAnsi"/>
        </w:rPr>
        <w:t>, v případě věcných souvislostí i období předcházející a následující.</w:t>
      </w:r>
    </w:p>
    <w:p w14:paraId="58659757" w14:textId="77777777" w:rsidR="006265D4" w:rsidRPr="006265D4" w:rsidRDefault="006265D4" w:rsidP="006265D4">
      <w:pPr>
        <w:spacing w:before="120"/>
        <w:contextualSpacing/>
        <w:jc w:val="both"/>
        <w:rPr>
          <w:rFonts w:cstheme="minorHAnsi"/>
        </w:rPr>
      </w:pPr>
    </w:p>
    <w:p w14:paraId="4C6BD419" w14:textId="77777777" w:rsidR="006265D4" w:rsidRPr="006265D4" w:rsidRDefault="006265D4" w:rsidP="006265D4">
      <w:pPr>
        <w:spacing w:before="120"/>
        <w:contextualSpacing/>
        <w:jc w:val="both"/>
        <w:rPr>
          <w:rFonts w:cstheme="minorHAnsi"/>
        </w:rPr>
      </w:pPr>
      <w:r w:rsidRPr="006265D4">
        <w:rPr>
          <w:rFonts w:cstheme="minorHAnsi"/>
        </w:rPr>
        <w:t>Kontrolované osoby:</w:t>
      </w:r>
      <w:r w:rsidRPr="006265D4">
        <w:rPr>
          <w:rFonts w:cstheme="minorHAnsi"/>
        </w:rPr>
        <w:cr/>
      </w:r>
      <w:r w:rsidR="00C27978">
        <w:rPr>
          <w:rFonts w:cstheme="minorHAnsi"/>
        </w:rPr>
        <w:t xml:space="preserve">Ministerstvo pro místní rozvoj (dále také „MMR“); </w:t>
      </w:r>
      <w:r w:rsidRPr="006265D4">
        <w:rPr>
          <w:rFonts w:cstheme="minorHAnsi"/>
        </w:rPr>
        <w:t>Ministerstvo vnitra (dále také „MV“);</w:t>
      </w:r>
      <w:r w:rsidR="00C27978" w:rsidRPr="00C27978">
        <w:rPr>
          <w:rFonts w:cstheme="minorHAnsi"/>
          <w:shd w:val="clear" w:color="auto" w:fill="FFFFFF"/>
        </w:rPr>
        <w:t xml:space="preserve"> </w:t>
      </w:r>
      <w:r w:rsidR="00C27978" w:rsidRPr="00A2135E">
        <w:rPr>
          <w:rFonts w:cstheme="minorHAnsi"/>
          <w:shd w:val="clear" w:color="auto" w:fill="FFFFFF"/>
        </w:rPr>
        <w:t>Olomoucký kraj</w:t>
      </w:r>
      <w:r w:rsidR="00CC7C65">
        <w:rPr>
          <w:rFonts w:cstheme="minorHAnsi"/>
          <w:shd w:val="clear" w:color="auto" w:fill="FFFFFF"/>
        </w:rPr>
        <w:t>, Olomouc</w:t>
      </w:r>
      <w:r w:rsidR="00C27978">
        <w:rPr>
          <w:rFonts w:cstheme="minorHAnsi"/>
          <w:shd w:val="clear" w:color="auto" w:fill="FFFFFF"/>
        </w:rPr>
        <w:t xml:space="preserve">; </w:t>
      </w:r>
      <w:r w:rsidR="00C27978" w:rsidRPr="00A2135E">
        <w:rPr>
          <w:rFonts w:cstheme="minorHAnsi"/>
          <w:shd w:val="clear" w:color="auto" w:fill="FFFFFF"/>
        </w:rPr>
        <w:t>Plzeňský kraj</w:t>
      </w:r>
      <w:r w:rsidR="00CC7C65">
        <w:rPr>
          <w:rFonts w:cstheme="minorHAnsi"/>
          <w:shd w:val="clear" w:color="auto" w:fill="FFFFFF"/>
        </w:rPr>
        <w:t>, Plzeň</w:t>
      </w:r>
      <w:r w:rsidR="00C27978">
        <w:rPr>
          <w:rFonts w:cstheme="minorHAnsi"/>
          <w:shd w:val="clear" w:color="auto" w:fill="FFFFFF"/>
        </w:rPr>
        <w:t xml:space="preserve">; </w:t>
      </w:r>
      <w:r w:rsidR="00C27978" w:rsidRPr="00A2135E">
        <w:rPr>
          <w:rFonts w:cstheme="minorHAnsi"/>
          <w:shd w:val="clear" w:color="auto" w:fill="FFFFFF"/>
        </w:rPr>
        <w:t>Zlínský kraj</w:t>
      </w:r>
      <w:r w:rsidR="00CC7C65">
        <w:rPr>
          <w:rFonts w:cstheme="minorHAnsi"/>
          <w:shd w:val="clear" w:color="auto" w:fill="FFFFFF"/>
        </w:rPr>
        <w:t>, Zlín</w:t>
      </w:r>
      <w:r w:rsidR="00C27978">
        <w:rPr>
          <w:rFonts w:cstheme="minorHAnsi"/>
          <w:shd w:val="clear" w:color="auto" w:fill="FFFFFF"/>
        </w:rPr>
        <w:t>;</w:t>
      </w:r>
      <w:r w:rsidR="00C27978" w:rsidRPr="00A2135E">
        <w:rPr>
          <w:rFonts w:cstheme="minorHAnsi"/>
          <w:shd w:val="clear" w:color="auto" w:fill="FFFFFF"/>
        </w:rPr>
        <w:t xml:space="preserve"> Hasičský záchranný sbor Olomouckého kraje</w:t>
      </w:r>
      <w:r w:rsidR="00CC7C65">
        <w:rPr>
          <w:rFonts w:cstheme="minorHAnsi"/>
          <w:shd w:val="clear" w:color="auto" w:fill="FFFFFF"/>
        </w:rPr>
        <w:t>, Olomouc</w:t>
      </w:r>
      <w:r w:rsidR="00C27978">
        <w:rPr>
          <w:rFonts w:cstheme="minorHAnsi"/>
          <w:shd w:val="clear" w:color="auto" w:fill="FFFFFF"/>
        </w:rPr>
        <w:t xml:space="preserve">; </w:t>
      </w:r>
      <w:r w:rsidR="00C27978" w:rsidRPr="00A2135E">
        <w:rPr>
          <w:rFonts w:cstheme="minorHAnsi"/>
        </w:rPr>
        <w:t>Hasičský záchranný sbor Středočeského kraje</w:t>
      </w:r>
      <w:r w:rsidR="00CC7C65">
        <w:rPr>
          <w:rFonts w:cstheme="minorHAnsi"/>
        </w:rPr>
        <w:t>, Kladno</w:t>
      </w:r>
      <w:r w:rsidR="00C27978">
        <w:rPr>
          <w:rFonts w:cstheme="minorHAnsi"/>
        </w:rPr>
        <w:t xml:space="preserve">; </w:t>
      </w:r>
      <w:r w:rsidR="00C27978" w:rsidRPr="00A2135E">
        <w:rPr>
          <w:rFonts w:cstheme="minorHAnsi"/>
          <w:shd w:val="clear" w:color="auto" w:fill="FFFFFF"/>
        </w:rPr>
        <w:t>Hasičský záchranný sbor Zlínského kraje</w:t>
      </w:r>
      <w:r w:rsidR="00CC7C65">
        <w:rPr>
          <w:rFonts w:cstheme="minorHAnsi"/>
          <w:shd w:val="clear" w:color="auto" w:fill="FFFFFF"/>
        </w:rPr>
        <w:t xml:space="preserve">, </w:t>
      </w:r>
      <w:r w:rsidR="00C97D0D">
        <w:rPr>
          <w:rFonts w:cstheme="minorHAnsi"/>
          <w:shd w:val="clear" w:color="auto" w:fill="FFFFFF"/>
        </w:rPr>
        <w:t>Zlín</w:t>
      </w:r>
      <w:r w:rsidR="00C27978">
        <w:rPr>
          <w:rFonts w:cstheme="minorHAnsi"/>
          <w:shd w:val="clear" w:color="auto" w:fill="FFFFFF"/>
        </w:rPr>
        <w:t xml:space="preserve">; </w:t>
      </w:r>
      <w:r w:rsidR="00C97D0D">
        <w:rPr>
          <w:rFonts w:cstheme="minorHAnsi"/>
          <w:shd w:val="clear" w:color="auto" w:fill="FFFFFF"/>
        </w:rPr>
        <w:t>m</w:t>
      </w:r>
      <w:r w:rsidR="00C27978" w:rsidRPr="00A2135E">
        <w:rPr>
          <w:rFonts w:cstheme="minorHAnsi"/>
          <w:shd w:val="clear" w:color="auto" w:fill="FFFFFF"/>
        </w:rPr>
        <w:t>ěsto Železná Ruda</w:t>
      </w:r>
      <w:r w:rsidR="00C27978">
        <w:rPr>
          <w:rFonts w:cstheme="minorHAnsi"/>
          <w:shd w:val="clear" w:color="auto" w:fill="FFFFFF"/>
        </w:rPr>
        <w:t xml:space="preserve">; </w:t>
      </w:r>
      <w:r w:rsidR="00C97D0D">
        <w:rPr>
          <w:rFonts w:cstheme="minorHAnsi"/>
          <w:shd w:val="clear" w:color="auto" w:fill="FFFFFF"/>
        </w:rPr>
        <w:t>o</w:t>
      </w:r>
      <w:r w:rsidR="00C27978" w:rsidRPr="00A2135E">
        <w:rPr>
          <w:rFonts w:cstheme="minorHAnsi"/>
          <w:shd w:val="clear" w:color="auto" w:fill="FFFFFF"/>
        </w:rPr>
        <w:t>bec Chrást</w:t>
      </w:r>
      <w:r w:rsidRPr="006265D4">
        <w:rPr>
          <w:rFonts w:cstheme="minorHAnsi"/>
        </w:rPr>
        <w:t>.</w:t>
      </w:r>
    </w:p>
    <w:p w14:paraId="5FB4A7B6" w14:textId="77777777" w:rsidR="006265D4" w:rsidRPr="006265D4" w:rsidRDefault="006265D4" w:rsidP="006265D4">
      <w:pPr>
        <w:spacing w:before="120" w:after="120" w:line="264" w:lineRule="auto"/>
      </w:pPr>
    </w:p>
    <w:p w14:paraId="3092C8C9" w14:textId="77777777" w:rsidR="006265D4" w:rsidRPr="006265D4" w:rsidRDefault="006265D4" w:rsidP="006265D4">
      <w:pPr>
        <w:spacing w:before="120" w:after="120" w:line="264" w:lineRule="auto"/>
      </w:pPr>
    </w:p>
    <w:p w14:paraId="68BC2E04" w14:textId="737D9212" w:rsidR="006265D4" w:rsidRPr="0092418B" w:rsidRDefault="006265D4" w:rsidP="006265D4">
      <w:pPr>
        <w:spacing w:after="120"/>
      </w:pPr>
      <w:r w:rsidRPr="006265D4">
        <w:rPr>
          <w:b/>
          <w:i/>
          <w:spacing w:val="40"/>
        </w:rPr>
        <w:t>Kolegium</w:t>
      </w:r>
      <w:r w:rsidR="00CC49F5" w:rsidRPr="0092418B">
        <w:rPr>
          <w:b/>
          <w:i/>
        </w:rPr>
        <w:t xml:space="preserve">   </w:t>
      </w:r>
      <w:r w:rsidRPr="006265D4">
        <w:rPr>
          <w:b/>
          <w:i/>
          <w:spacing w:val="40"/>
        </w:rPr>
        <w:t>NKÚ</w:t>
      </w:r>
      <w:r w:rsidRPr="006265D4">
        <w:rPr>
          <w:b/>
          <w:i/>
        </w:rPr>
        <w:t xml:space="preserve">   </w:t>
      </w:r>
      <w:r w:rsidRPr="006265D4">
        <w:t xml:space="preserve">na svém </w:t>
      </w:r>
      <w:r w:rsidR="0092418B">
        <w:t>VII.</w:t>
      </w:r>
      <w:r w:rsidRPr="0092418B">
        <w:t xml:space="preserve"> jednání, které se konalo dne </w:t>
      </w:r>
      <w:r w:rsidR="0092418B">
        <w:t>24. dubna</w:t>
      </w:r>
      <w:r w:rsidRPr="0092418B">
        <w:t xml:space="preserve"> 202</w:t>
      </w:r>
      <w:r w:rsidR="002F3231" w:rsidRPr="0092418B">
        <w:t>3</w:t>
      </w:r>
      <w:r w:rsidRPr="0092418B">
        <w:t>,</w:t>
      </w:r>
    </w:p>
    <w:p w14:paraId="163E318A" w14:textId="7C6A97E1" w:rsidR="006265D4" w:rsidRPr="006265D4" w:rsidRDefault="006265D4" w:rsidP="006265D4">
      <w:pPr>
        <w:spacing w:after="120"/>
      </w:pPr>
      <w:r w:rsidRPr="0092418B">
        <w:rPr>
          <w:b/>
          <w:i/>
          <w:spacing w:val="40"/>
        </w:rPr>
        <w:t>schválilo</w:t>
      </w:r>
      <w:r w:rsidRPr="0092418B">
        <w:rPr>
          <w:b/>
          <w:i/>
        </w:rPr>
        <w:t xml:space="preserve">   </w:t>
      </w:r>
      <w:r w:rsidRPr="0092418B">
        <w:t xml:space="preserve">usnesením č. </w:t>
      </w:r>
      <w:r w:rsidR="00C1617D">
        <w:t>10</w:t>
      </w:r>
      <w:r w:rsidRPr="0092418B">
        <w:t>/</w:t>
      </w:r>
      <w:r w:rsidR="0092418B">
        <w:t>VII</w:t>
      </w:r>
      <w:r w:rsidRPr="0092418B">
        <w:t>/202</w:t>
      </w:r>
      <w:r w:rsidR="005E0039" w:rsidRPr="0092418B">
        <w:t>3</w:t>
      </w:r>
    </w:p>
    <w:p w14:paraId="6AFF25B1" w14:textId="134EC67F" w:rsidR="006265D4" w:rsidRDefault="006265D4" w:rsidP="006265D4">
      <w:pPr>
        <w:spacing w:before="120"/>
        <w:jc w:val="both"/>
        <w:rPr>
          <w:rFonts w:cstheme="minorHAnsi"/>
        </w:rPr>
      </w:pPr>
      <w:r w:rsidRPr="006265D4">
        <w:rPr>
          <w:rFonts w:cstheme="minorHAnsi"/>
          <w:b/>
          <w:i/>
          <w:spacing w:val="40"/>
        </w:rPr>
        <w:t>kontrolní</w:t>
      </w:r>
      <w:r w:rsidR="00CC49F5" w:rsidRPr="0092418B">
        <w:rPr>
          <w:b/>
          <w:i/>
        </w:rPr>
        <w:t xml:space="preserve">   </w:t>
      </w:r>
      <w:r w:rsidRPr="006265D4">
        <w:rPr>
          <w:rFonts w:cstheme="minorHAnsi"/>
          <w:b/>
          <w:i/>
          <w:spacing w:val="40"/>
        </w:rPr>
        <w:t>závěr</w:t>
      </w:r>
      <w:r w:rsidRPr="006265D4">
        <w:rPr>
          <w:rFonts w:cstheme="minorHAnsi"/>
          <w:i/>
        </w:rPr>
        <w:t xml:space="preserve">   </w:t>
      </w:r>
      <w:r w:rsidRPr="006265D4">
        <w:rPr>
          <w:rFonts w:cstheme="minorHAnsi"/>
        </w:rPr>
        <w:t>v tomto znění:</w:t>
      </w:r>
    </w:p>
    <w:p w14:paraId="11387A1B" w14:textId="2825CBA2" w:rsidR="00110A70" w:rsidRDefault="00110A70">
      <w:pPr>
        <w:rPr>
          <w:rFonts w:cstheme="minorHAnsi"/>
        </w:rPr>
      </w:pPr>
      <w:r>
        <w:rPr>
          <w:rFonts w:cstheme="minorHAnsi"/>
        </w:rPr>
        <w:br w:type="page"/>
      </w:r>
    </w:p>
    <w:p w14:paraId="4D421872" w14:textId="37C325FA" w:rsidR="00601252" w:rsidRPr="009068D4" w:rsidRDefault="00601252" w:rsidP="00110A70">
      <w:pPr>
        <w:spacing w:before="240"/>
        <w:jc w:val="center"/>
        <w:rPr>
          <w:rStyle w:val="A4"/>
          <w:rFonts w:ascii="Calibri" w:hAnsi="Calibri" w:cs="Calibri"/>
          <w:b/>
          <w:color w:val="2E74B5" w:themeColor="accent1" w:themeShade="BF"/>
          <w:sz w:val="36"/>
          <w:szCs w:val="36"/>
        </w:rPr>
      </w:pPr>
      <w:bookmarkStart w:id="1" w:name="_Hlk126919772"/>
      <w:r w:rsidRPr="009068D4">
        <w:rPr>
          <w:rStyle w:val="A4"/>
          <w:rFonts w:ascii="Calibri" w:hAnsi="Calibri" w:cs="Calibri"/>
          <w:b/>
          <w:color w:val="2E74B5" w:themeColor="accent1" w:themeShade="BF"/>
          <w:sz w:val="36"/>
          <w:szCs w:val="36"/>
        </w:rPr>
        <w:lastRenderedPageBreak/>
        <w:t xml:space="preserve">Peněžní prostředky </w:t>
      </w:r>
      <w:r w:rsidRPr="009068D4">
        <w:rPr>
          <w:rStyle w:val="A4"/>
          <w:rFonts w:ascii="Calibri" w:hAnsi="Calibri" w:cs="Calibri"/>
          <w:b/>
          <w:i/>
          <w:color w:val="2E74B5" w:themeColor="accent1" w:themeShade="BF"/>
          <w:sz w:val="36"/>
          <w:szCs w:val="36"/>
        </w:rPr>
        <w:t>Integrovaného regionálního operačního programu</w:t>
      </w:r>
      <w:r w:rsidRPr="009068D4">
        <w:rPr>
          <w:rStyle w:val="A4"/>
          <w:rFonts w:ascii="Calibri" w:hAnsi="Calibri" w:cs="Calibri"/>
          <w:b/>
          <w:color w:val="2E74B5" w:themeColor="accent1" w:themeShade="BF"/>
          <w:sz w:val="36"/>
          <w:szCs w:val="36"/>
        </w:rPr>
        <w:t xml:space="preserve"> určené na zvýšení připravenosti k řešení a řízení rizik a</w:t>
      </w:r>
      <w:r w:rsidR="009068D4" w:rsidRPr="009068D4">
        <w:rPr>
          <w:rStyle w:val="A4"/>
          <w:rFonts w:ascii="Calibri" w:hAnsi="Calibri" w:cs="Calibri"/>
          <w:b/>
          <w:color w:val="2E74B5" w:themeColor="accent1" w:themeShade="BF"/>
          <w:sz w:val="36"/>
          <w:szCs w:val="36"/>
        </w:rPr>
        <w:t> </w:t>
      </w:r>
      <w:r w:rsidRPr="009068D4">
        <w:rPr>
          <w:rStyle w:val="A4"/>
          <w:rFonts w:ascii="Calibri" w:hAnsi="Calibri" w:cs="Calibri"/>
          <w:b/>
          <w:color w:val="2E74B5" w:themeColor="accent1" w:themeShade="BF"/>
          <w:sz w:val="36"/>
          <w:szCs w:val="36"/>
        </w:rPr>
        <w:t>katastrof</w:t>
      </w:r>
    </w:p>
    <w:p w14:paraId="7BB09C63" w14:textId="77777777" w:rsidR="00601252" w:rsidRPr="000A0BC2" w:rsidRDefault="00601252" w:rsidP="00601252">
      <w:pPr>
        <w:ind w:left="-426"/>
        <w:jc w:val="center"/>
        <w:rPr>
          <w:color w:val="FFFFFF" w:themeColor="background1"/>
          <w:sz w:val="28"/>
          <w:szCs w:val="28"/>
          <w:u w:val="single"/>
        </w:rPr>
      </w:pPr>
    </w:p>
    <w:tbl>
      <w:tblPr>
        <w:tblpPr w:leftFromText="141" w:rightFromText="141" w:vertAnchor="text" w:horzAnchor="margin" w:tblpXSpec="center" w:tblpY="265"/>
        <w:tblOverlap w:val="never"/>
        <w:tblW w:w="5000" w:type="pct"/>
        <w:tblCellMar>
          <w:top w:w="113" w:type="dxa"/>
          <w:left w:w="170" w:type="dxa"/>
          <w:bottom w:w="113" w:type="dxa"/>
          <w:right w:w="170" w:type="dxa"/>
        </w:tblCellMar>
        <w:tblLook w:val="04A0" w:firstRow="1" w:lastRow="0" w:firstColumn="1" w:lastColumn="0" w:noHBand="0" w:noVBand="1"/>
      </w:tblPr>
      <w:tblGrid>
        <w:gridCol w:w="3118"/>
        <w:gridCol w:w="3260"/>
        <w:gridCol w:w="2692"/>
      </w:tblGrid>
      <w:tr w:rsidR="00601252" w14:paraId="51160589" w14:textId="77777777" w:rsidTr="00C52C7B">
        <w:trPr>
          <w:trHeight w:val="2015"/>
        </w:trPr>
        <w:tc>
          <w:tcPr>
            <w:tcW w:w="1719" w:type="pct"/>
            <w:hideMark/>
          </w:tcPr>
          <w:p w14:paraId="416C6D0A" w14:textId="77777777" w:rsidR="00601252" w:rsidRPr="009068D4" w:rsidRDefault="00601252">
            <w:pPr>
              <w:spacing w:line="360" w:lineRule="auto"/>
              <w:jc w:val="center"/>
              <w:rPr>
                <w:rFonts w:ascii="Calibri" w:hAnsi="Calibri" w:cs="Calibri"/>
                <w:b/>
                <w:sz w:val="36"/>
                <w:szCs w:val="32"/>
              </w:rPr>
            </w:pPr>
            <w:bookmarkStart w:id="2" w:name="_Hlk129164814"/>
            <w:r w:rsidRPr="009068D4">
              <w:rPr>
                <w:rFonts w:ascii="Calibri" w:hAnsi="Calibri" w:cs="Calibri"/>
                <w:b/>
                <w:sz w:val="36"/>
                <w:szCs w:val="32"/>
                <w:lang w:eastAsia="cs-CZ"/>
              </w:rPr>
              <w:t>5,4 mld. Kč</w:t>
            </w:r>
          </w:p>
          <w:p w14:paraId="779FE1D6" w14:textId="77777777" w:rsidR="00601252" w:rsidRDefault="00601252">
            <w:pPr>
              <w:ind w:right="-26"/>
              <w:jc w:val="center"/>
              <w:rPr>
                <w:rStyle w:val="A1"/>
                <w:sz w:val="22"/>
              </w:rPr>
            </w:pPr>
            <w:r w:rsidRPr="00110A70">
              <w:rPr>
                <w:szCs w:val="22"/>
              </w:rPr>
              <w:t>Alokované peněžní prostředky</w:t>
            </w:r>
            <w:bookmarkEnd w:id="2"/>
          </w:p>
        </w:tc>
        <w:tc>
          <w:tcPr>
            <w:tcW w:w="1797" w:type="pct"/>
            <w:hideMark/>
          </w:tcPr>
          <w:p w14:paraId="4BA7BA57" w14:textId="77777777" w:rsidR="00601252" w:rsidRPr="009068D4" w:rsidRDefault="00601252">
            <w:pPr>
              <w:spacing w:line="360" w:lineRule="auto"/>
              <w:jc w:val="center"/>
              <w:rPr>
                <w:rFonts w:cstheme="minorHAnsi"/>
                <w:b/>
                <w:sz w:val="36"/>
                <w:szCs w:val="32"/>
              </w:rPr>
            </w:pPr>
            <w:r w:rsidRPr="009068D4">
              <w:rPr>
                <w:rFonts w:cstheme="minorHAnsi"/>
                <w:b/>
                <w:sz w:val="36"/>
                <w:szCs w:val="32"/>
              </w:rPr>
              <w:t>5,1 mld. Kč</w:t>
            </w:r>
          </w:p>
          <w:p w14:paraId="7CA46F26" w14:textId="77777777" w:rsidR="00601252" w:rsidRDefault="00601252">
            <w:pPr>
              <w:jc w:val="center"/>
              <w:rPr>
                <w:sz w:val="22"/>
                <w:szCs w:val="22"/>
              </w:rPr>
            </w:pPr>
            <w:r w:rsidRPr="00110A70">
              <w:rPr>
                <w:szCs w:val="22"/>
              </w:rPr>
              <w:t>Čerpané peněžní prostředky v letech 2015 až 2022</w:t>
            </w:r>
          </w:p>
        </w:tc>
        <w:tc>
          <w:tcPr>
            <w:tcW w:w="1484" w:type="pct"/>
            <w:hideMark/>
          </w:tcPr>
          <w:p w14:paraId="4B48F2F3" w14:textId="77777777" w:rsidR="00601252" w:rsidRPr="009068D4" w:rsidRDefault="00601252">
            <w:pPr>
              <w:spacing w:line="360" w:lineRule="auto"/>
              <w:jc w:val="center"/>
              <w:rPr>
                <w:rFonts w:cstheme="minorHAnsi"/>
                <w:b/>
                <w:sz w:val="36"/>
                <w:szCs w:val="32"/>
              </w:rPr>
            </w:pPr>
            <w:r w:rsidRPr="009068D4">
              <w:rPr>
                <w:rFonts w:cstheme="minorHAnsi"/>
                <w:b/>
                <w:sz w:val="36"/>
                <w:szCs w:val="32"/>
              </w:rPr>
              <w:t>293</w:t>
            </w:r>
          </w:p>
          <w:p w14:paraId="489D2EB7" w14:textId="77777777" w:rsidR="00601252" w:rsidRDefault="00601252">
            <w:pPr>
              <w:jc w:val="center"/>
              <w:rPr>
                <w:sz w:val="22"/>
                <w:lang w:eastAsia="cs-CZ"/>
              </w:rPr>
            </w:pPr>
            <w:r w:rsidRPr="00110A70">
              <w:rPr>
                <w:szCs w:val="22"/>
              </w:rPr>
              <w:t>Počet podpořených projektů</w:t>
            </w:r>
          </w:p>
        </w:tc>
      </w:tr>
    </w:tbl>
    <w:p w14:paraId="54DF378E" w14:textId="691D126F" w:rsidR="00601252" w:rsidRDefault="00601252" w:rsidP="00601252">
      <w:pPr>
        <w:spacing w:line="360" w:lineRule="auto"/>
        <w:ind w:left="-425"/>
        <w:jc w:val="center"/>
        <w:rPr>
          <w:b/>
          <w:sz w:val="32"/>
          <w:szCs w:val="32"/>
        </w:rPr>
      </w:pPr>
      <w:r>
        <w:rPr>
          <w:b/>
          <w:sz w:val="32"/>
          <w:szCs w:val="32"/>
        </w:rPr>
        <w:t>Nedostatky v nastavení a čerpání peněžních prostředků</w:t>
      </w:r>
    </w:p>
    <w:p w14:paraId="126313D0" w14:textId="437ABDC5" w:rsidR="00601252" w:rsidRPr="00110A70" w:rsidRDefault="00601252" w:rsidP="00110A70">
      <w:pPr>
        <w:pStyle w:val="Odstavecseseznamem"/>
        <w:numPr>
          <w:ilvl w:val="0"/>
          <w:numId w:val="9"/>
        </w:numPr>
        <w:spacing w:after="120"/>
        <w:ind w:left="1134" w:right="567" w:hanging="567"/>
        <w:contextualSpacing w:val="0"/>
        <w:jc w:val="both"/>
        <w:rPr>
          <w:rFonts w:ascii="Calibri" w:hAnsi="Calibri" w:cs="Calibri"/>
        </w:rPr>
      </w:pPr>
      <w:bookmarkStart w:id="3" w:name="_Hlk127344325"/>
      <w:r w:rsidRPr="00110A70">
        <w:rPr>
          <w:rFonts w:ascii="Calibri" w:hAnsi="Calibri" w:cs="Calibri"/>
        </w:rPr>
        <w:t xml:space="preserve">MMR nastavilo cíle a indikátory podpory bez znalosti potřeb základních složek </w:t>
      </w:r>
      <w:r w:rsidR="00FA3AB2" w:rsidRPr="00110A70">
        <w:rPr>
          <w:rFonts w:ascii="Calibri" w:hAnsi="Calibri" w:cs="Calibri"/>
        </w:rPr>
        <w:t>i</w:t>
      </w:r>
      <w:r w:rsidRPr="00110A70">
        <w:rPr>
          <w:rFonts w:ascii="Calibri" w:hAnsi="Calibri" w:cs="Calibri"/>
        </w:rPr>
        <w:t>ntegrovaného záchranného systému (dále jen „IZS“) související</w:t>
      </w:r>
      <w:r w:rsidR="00602980">
        <w:rPr>
          <w:rFonts w:ascii="Calibri" w:hAnsi="Calibri" w:cs="Calibri"/>
        </w:rPr>
        <w:t>ch</w:t>
      </w:r>
      <w:r w:rsidRPr="00110A70">
        <w:rPr>
          <w:rFonts w:ascii="Calibri" w:hAnsi="Calibri" w:cs="Calibri"/>
        </w:rPr>
        <w:t xml:space="preserve"> s</w:t>
      </w:r>
      <w:r w:rsidR="00262FD0" w:rsidRPr="00110A70">
        <w:rPr>
          <w:rFonts w:ascii="Calibri" w:hAnsi="Calibri" w:cs="Calibri"/>
        </w:rPr>
        <w:t> připraveností k</w:t>
      </w:r>
      <w:r w:rsidR="00C27359" w:rsidRPr="00110A70">
        <w:rPr>
          <w:rFonts w:ascii="Calibri" w:hAnsi="Calibri" w:cs="Calibri"/>
        </w:rPr>
        <w:t> </w:t>
      </w:r>
      <w:r w:rsidRPr="00110A70">
        <w:rPr>
          <w:rFonts w:ascii="Calibri" w:hAnsi="Calibri" w:cs="Calibri"/>
        </w:rPr>
        <w:t>řešení a řízení rizik a katastrof</w:t>
      </w:r>
      <w:r w:rsidR="00602980">
        <w:rPr>
          <w:rFonts w:ascii="Calibri" w:hAnsi="Calibri" w:cs="Calibri"/>
        </w:rPr>
        <w:t>.</w:t>
      </w:r>
      <w:r w:rsidRPr="00110A70">
        <w:rPr>
          <w:rFonts w:ascii="Calibri" w:hAnsi="Calibri" w:cs="Calibri"/>
        </w:rPr>
        <w:t xml:space="preserve"> </w:t>
      </w:r>
      <w:bookmarkEnd w:id="3"/>
    </w:p>
    <w:p w14:paraId="7DFBC223" w14:textId="56CF00E9" w:rsidR="00601252" w:rsidRPr="00110A70" w:rsidRDefault="00262FD0" w:rsidP="00110A70">
      <w:pPr>
        <w:pStyle w:val="Odstavecseseznamem"/>
        <w:numPr>
          <w:ilvl w:val="0"/>
          <w:numId w:val="9"/>
        </w:numPr>
        <w:spacing w:after="120"/>
        <w:ind w:left="1134" w:right="567" w:hanging="567"/>
        <w:contextualSpacing w:val="0"/>
        <w:jc w:val="both"/>
        <w:rPr>
          <w:rFonts w:ascii="Calibri" w:hAnsi="Calibri" w:cs="Calibri"/>
        </w:rPr>
      </w:pPr>
      <w:r w:rsidRPr="00110A70">
        <w:rPr>
          <w:rFonts w:ascii="Calibri" w:hAnsi="Calibri" w:cs="Calibri"/>
        </w:rPr>
        <w:t xml:space="preserve">MV – Policie ČR </w:t>
      </w:r>
      <w:r w:rsidR="00DC2FB2" w:rsidRPr="00110A70">
        <w:rPr>
          <w:rFonts w:ascii="Calibri" w:hAnsi="Calibri" w:cs="Calibri"/>
        </w:rPr>
        <w:t xml:space="preserve">nepořídila </w:t>
      </w:r>
      <w:r w:rsidR="0002449F" w:rsidRPr="00110A70">
        <w:rPr>
          <w:rFonts w:ascii="Calibri" w:hAnsi="Calibri" w:cs="Calibri"/>
        </w:rPr>
        <w:t>technik</w:t>
      </w:r>
      <w:r w:rsidRPr="00110A70">
        <w:rPr>
          <w:rFonts w:ascii="Calibri" w:hAnsi="Calibri" w:cs="Calibri"/>
        </w:rPr>
        <w:t>u</w:t>
      </w:r>
      <w:r w:rsidR="0002449F" w:rsidRPr="00110A70">
        <w:rPr>
          <w:rFonts w:ascii="Calibri" w:hAnsi="Calibri" w:cs="Calibri"/>
        </w:rPr>
        <w:t xml:space="preserve"> a věcné prostředky </w:t>
      </w:r>
      <w:r w:rsidRPr="00110A70">
        <w:rPr>
          <w:rFonts w:ascii="Calibri" w:hAnsi="Calibri" w:cs="Calibri"/>
        </w:rPr>
        <w:t>pro</w:t>
      </w:r>
      <w:r w:rsidR="0002449F" w:rsidRPr="00110A70">
        <w:rPr>
          <w:rFonts w:ascii="Calibri" w:hAnsi="Calibri" w:cs="Calibri"/>
        </w:rPr>
        <w:t xml:space="preserve"> </w:t>
      </w:r>
      <w:r w:rsidRPr="00110A70">
        <w:rPr>
          <w:rFonts w:ascii="Calibri" w:hAnsi="Calibri" w:cs="Calibri"/>
        </w:rPr>
        <w:t>řešení a řízení rizik a</w:t>
      </w:r>
      <w:r w:rsidR="00C27359" w:rsidRPr="00110A70">
        <w:rPr>
          <w:rFonts w:ascii="Calibri" w:hAnsi="Calibri" w:cs="Calibri"/>
        </w:rPr>
        <w:t> </w:t>
      </w:r>
      <w:r w:rsidRPr="00110A70">
        <w:rPr>
          <w:rFonts w:ascii="Calibri" w:hAnsi="Calibri" w:cs="Calibri"/>
        </w:rPr>
        <w:t>katastrof</w:t>
      </w:r>
      <w:r w:rsidR="00DC2FB2" w:rsidRPr="00110A70">
        <w:rPr>
          <w:rFonts w:ascii="Calibri" w:hAnsi="Calibri" w:cs="Calibri"/>
        </w:rPr>
        <w:t xml:space="preserve"> z důvodu neúplného vymezení potřeb</w:t>
      </w:r>
      <w:r w:rsidR="00602980">
        <w:rPr>
          <w:rFonts w:ascii="Calibri" w:hAnsi="Calibri" w:cs="Calibri"/>
        </w:rPr>
        <w:t>.</w:t>
      </w:r>
      <w:r w:rsidR="00DC2FB2" w:rsidRPr="00110A70">
        <w:rPr>
          <w:rFonts w:ascii="Calibri" w:hAnsi="Calibri" w:cs="Calibri"/>
        </w:rPr>
        <w:t xml:space="preserve"> </w:t>
      </w:r>
    </w:p>
    <w:p w14:paraId="3E53C608" w14:textId="5E62DC62" w:rsidR="00601252" w:rsidRPr="00110A70" w:rsidRDefault="00601252" w:rsidP="00110A70">
      <w:pPr>
        <w:pStyle w:val="Odstavecseseznamem"/>
        <w:numPr>
          <w:ilvl w:val="0"/>
          <w:numId w:val="9"/>
        </w:numPr>
        <w:autoSpaceDE w:val="0"/>
        <w:autoSpaceDN w:val="0"/>
        <w:adjustRightInd w:val="0"/>
        <w:spacing w:after="120"/>
        <w:ind w:left="1134" w:right="567" w:hanging="567"/>
        <w:contextualSpacing w:val="0"/>
        <w:jc w:val="both"/>
        <w:rPr>
          <w:rFonts w:ascii="Calibri" w:hAnsi="Calibri" w:cs="Calibri"/>
          <w:lang w:eastAsia="cs-CZ"/>
        </w:rPr>
      </w:pPr>
      <w:r w:rsidRPr="00110A70">
        <w:rPr>
          <w:rFonts w:ascii="Calibri" w:hAnsi="Calibri" w:cs="Calibri"/>
          <w:lang w:eastAsia="cs-CZ"/>
        </w:rPr>
        <w:t xml:space="preserve">Způsob rozdělení </w:t>
      </w:r>
      <w:r w:rsidR="00262FD0" w:rsidRPr="00110A70">
        <w:rPr>
          <w:rFonts w:ascii="Calibri" w:hAnsi="Calibri" w:cs="Calibri"/>
          <w:lang w:eastAsia="cs-CZ"/>
        </w:rPr>
        <w:t xml:space="preserve">a následné čerpání </w:t>
      </w:r>
      <w:r w:rsidRPr="00110A70">
        <w:rPr>
          <w:rFonts w:ascii="Calibri" w:hAnsi="Calibri" w:cs="Calibri"/>
          <w:lang w:eastAsia="cs-CZ"/>
        </w:rPr>
        <w:t xml:space="preserve">peněžních prostředků tak nemůže naplnit jeden z cílů podpory </w:t>
      </w:r>
      <w:r w:rsidRPr="009068D4">
        <w:rPr>
          <w:rFonts w:ascii="Calibri" w:hAnsi="Calibri" w:cs="Calibri"/>
          <w:lang w:eastAsia="cs-CZ"/>
        </w:rPr>
        <w:t>„</w:t>
      </w:r>
      <w:r w:rsidR="00A03FAE" w:rsidRPr="00110A70">
        <w:rPr>
          <w:rFonts w:ascii="Calibri" w:hAnsi="Calibri" w:cs="Calibri"/>
          <w:i/>
          <w:lang w:eastAsia="cs-CZ"/>
        </w:rPr>
        <w:t>dosažení</w:t>
      </w:r>
      <w:r w:rsidRPr="00110A70">
        <w:rPr>
          <w:rFonts w:ascii="Calibri" w:hAnsi="Calibri" w:cs="Calibri"/>
          <w:i/>
          <w:lang w:eastAsia="cs-CZ"/>
        </w:rPr>
        <w:t xml:space="preserve"> plné připravenosti</w:t>
      </w:r>
      <w:r w:rsidR="00C74DB4" w:rsidRPr="00110A70">
        <w:rPr>
          <w:rFonts w:ascii="Calibri" w:hAnsi="Calibri" w:cs="Calibri"/>
          <w:lang w:eastAsia="cs-CZ"/>
        </w:rPr>
        <w:t xml:space="preserve"> </w:t>
      </w:r>
      <w:r w:rsidR="00C74DB4" w:rsidRPr="00110A70">
        <w:rPr>
          <w:rFonts w:ascii="Calibri" w:hAnsi="Calibri" w:cs="Calibri"/>
          <w:i/>
          <w:lang w:eastAsia="cs-CZ"/>
        </w:rPr>
        <w:t>v exponovaných územích</w:t>
      </w:r>
      <w:r w:rsidRPr="009068D4">
        <w:rPr>
          <w:rFonts w:ascii="Calibri" w:hAnsi="Calibri" w:cs="Calibri"/>
          <w:lang w:eastAsia="cs-CZ"/>
        </w:rPr>
        <w:t>“</w:t>
      </w:r>
      <w:r w:rsidRPr="00110A70">
        <w:rPr>
          <w:rFonts w:ascii="Calibri" w:hAnsi="Calibri" w:cs="Calibri"/>
          <w:lang w:eastAsia="cs-CZ"/>
        </w:rPr>
        <w:t xml:space="preserve"> základních složek IZS</w:t>
      </w:r>
      <w:r w:rsidR="00602980">
        <w:rPr>
          <w:rFonts w:ascii="Calibri" w:hAnsi="Calibri" w:cs="Calibri"/>
          <w:lang w:eastAsia="cs-CZ"/>
        </w:rPr>
        <w:t>.</w:t>
      </w:r>
      <w:r w:rsidRPr="00110A70">
        <w:rPr>
          <w:rFonts w:ascii="Calibri" w:hAnsi="Calibri" w:cs="Calibri"/>
          <w:lang w:eastAsia="cs-CZ"/>
        </w:rPr>
        <w:t xml:space="preserve"> </w:t>
      </w:r>
      <w:bookmarkEnd w:id="1"/>
    </w:p>
    <w:p w14:paraId="2EE0EA90" w14:textId="497C3C97" w:rsidR="00601252" w:rsidRPr="00110A70" w:rsidRDefault="00601252" w:rsidP="00110A70">
      <w:pPr>
        <w:autoSpaceDE w:val="0"/>
        <w:autoSpaceDN w:val="0"/>
        <w:adjustRightInd w:val="0"/>
        <w:rPr>
          <w:rFonts w:ascii="Calibri" w:hAnsi="Calibri" w:cs="Calibri"/>
          <w:lang w:eastAsia="cs-CZ"/>
        </w:rPr>
      </w:pPr>
    </w:p>
    <w:p w14:paraId="01B01776" w14:textId="3E2D5395" w:rsidR="00601252" w:rsidRDefault="000A0BC2" w:rsidP="00601252">
      <w:pPr>
        <w:autoSpaceDE w:val="0"/>
        <w:autoSpaceDN w:val="0"/>
        <w:adjustRightInd w:val="0"/>
        <w:spacing w:after="120"/>
        <w:jc w:val="both"/>
        <w:rPr>
          <w:rFonts w:ascii="Calibri" w:eastAsia="Calibri" w:hAnsi="Calibri" w:cs="Calibri"/>
          <w:lang w:eastAsia="cs-CZ"/>
        </w:rPr>
      </w:pPr>
      <w:r w:rsidRPr="00110A70">
        <w:rPr>
          <w:rFonts w:ascii="Calibri" w:hAnsi="Calibri" w:cs="Calibri"/>
          <w:noProof/>
        </w:rPr>
        <w:drawing>
          <wp:anchor distT="0" distB="0" distL="114300" distR="114300" simplePos="0" relativeHeight="251693056" behindDoc="0" locked="0" layoutInCell="1" allowOverlap="1" wp14:anchorId="23F83992" wp14:editId="69034D54">
            <wp:simplePos x="0" y="0"/>
            <wp:positionH relativeFrom="margin">
              <wp:posOffset>11661</wp:posOffset>
            </wp:positionH>
            <wp:positionV relativeFrom="paragraph">
              <wp:posOffset>186690</wp:posOffset>
            </wp:positionV>
            <wp:extent cx="2883535" cy="2988310"/>
            <wp:effectExtent l="0" t="0" r="12065" b="2540"/>
            <wp:wrapSquare wrapText="bothSides"/>
            <wp:docPr id="7" name="Graf 7">
              <a:extLst xmlns:a="http://schemas.openxmlformats.org/drawingml/2006/main">
                <a:ext uri="{FF2B5EF4-FFF2-40B4-BE49-F238E27FC236}">
                  <a16:creationId xmlns:a16="http://schemas.microsoft.com/office/drawing/2014/main" id="{E0B71E73-59E7-432B-8ED2-3080E87A0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110A70">
        <w:rPr>
          <w:rFonts w:ascii="Calibri" w:hAnsi="Calibri" w:cs="Calibri"/>
          <w:noProof/>
        </w:rPr>
        <w:drawing>
          <wp:anchor distT="0" distB="0" distL="114300" distR="114300" simplePos="0" relativeHeight="251692032" behindDoc="0" locked="0" layoutInCell="1" allowOverlap="1" wp14:anchorId="37E21CB7" wp14:editId="3EBA7917">
            <wp:simplePos x="0" y="0"/>
            <wp:positionH relativeFrom="margin">
              <wp:posOffset>2893060</wp:posOffset>
            </wp:positionH>
            <wp:positionV relativeFrom="paragraph">
              <wp:posOffset>186690</wp:posOffset>
            </wp:positionV>
            <wp:extent cx="2889250" cy="2988310"/>
            <wp:effectExtent l="0" t="0" r="6350" b="2540"/>
            <wp:wrapSquare wrapText="bothSides"/>
            <wp:docPr id="2" name="Graf 2">
              <a:extLst xmlns:a="http://schemas.openxmlformats.org/drawingml/2006/main">
                <a:ext uri="{FF2B5EF4-FFF2-40B4-BE49-F238E27FC236}">
                  <a16:creationId xmlns:a16="http://schemas.microsoft.com/office/drawing/2014/main" id="{CCFC1BA6-AB1F-44B6-991D-60D569ACE6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margin">
              <wp14:pctHeight>0</wp14:pctHeight>
            </wp14:sizeRelV>
          </wp:anchor>
        </w:drawing>
      </w:r>
    </w:p>
    <w:p w14:paraId="68CF508C" w14:textId="7451FC4C" w:rsidR="00110A70" w:rsidRDefault="00110A70">
      <w:pPr>
        <w:rPr>
          <w:rFonts w:ascii="Calibri" w:eastAsia="Calibri" w:hAnsi="Calibri" w:cs="Calibri"/>
          <w:lang w:eastAsia="cs-CZ"/>
        </w:rPr>
      </w:pPr>
      <w:r>
        <w:rPr>
          <w:rFonts w:ascii="Calibri" w:eastAsia="Calibri" w:hAnsi="Calibri" w:cs="Calibri"/>
          <w:lang w:eastAsia="cs-CZ"/>
        </w:rPr>
        <w:br w:type="page"/>
      </w:r>
    </w:p>
    <w:p w14:paraId="5B80AD88" w14:textId="77777777" w:rsidR="00601252" w:rsidRDefault="00601252" w:rsidP="00601252">
      <w:pPr>
        <w:keepNext/>
        <w:keepLines/>
        <w:spacing w:after="240"/>
        <w:ind w:left="431" w:hanging="431"/>
        <w:jc w:val="center"/>
        <w:outlineLvl w:val="0"/>
        <w:rPr>
          <w:rFonts w:cstheme="minorHAnsi"/>
          <w:b/>
          <w:sz w:val="28"/>
        </w:rPr>
      </w:pPr>
      <w:r>
        <w:rPr>
          <w:rFonts w:cstheme="minorHAnsi"/>
          <w:b/>
          <w:sz w:val="28"/>
        </w:rPr>
        <w:lastRenderedPageBreak/>
        <w:t>I. Shrnutí a vyhodnocení</w:t>
      </w:r>
    </w:p>
    <w:p w14:paraId="728E25EE" w14:textId="13839242" w:rsidR="00601252" w:rsidRDefault="00601252" w:rsidP="00E86CE1">
      <w:pPr>
        <w:spacing w:after="120"/>
        <w:ind w:right="6" w:hanging="11"/>
        <w:jc w:val="both"/>
        <w:rPr>
          <w:rFonts w:cstheme="minorHAnsi"/>
        </w:rPr>
      </w:pPr>
      <w:r>
        <w:rPr>
          <w:rFonts w:ascii="Calibri" w:eastAsia="Calibri" w:hAnsi="Calibri" w:cs="Calibri"/>
          <w:color w:val="000000"/>
          <w:lang w:eastAsia="cs-CZ"/>
        </w:rPr>
        <w:t xml:space="preserve">Kontrole bylo podrobeno vynakládání peněžních prostředků Evropské unie a státního rozpočtu (dále také „peněžní prostředky“) prostřednictvím </w:t>
      </w:r>
      <w:r>
        <w:rPr>
          <w:rFonts w:ascii="Calibri" w:eastAsia="Calibri" w:hAnsi="Calibri" w:cs="Calibri"/>
          <w:i/>
          <w:color w:val="000000"/>
          <w:lang w:eastAsia="cs-CZ"/>
        </w:rPr>
        <w:t>Integrovaného regionálního operačního programu</w:t>
      </w:r>
      <w:r>
        <w:rPr>
          <w:rFonts w:ascii="Calibri" w:eastAsia="Calibri" w:hAnsi="Calibri" w:cs="Calibri"/>
          <w:color w:val="000000"/>
          <w:lang w:eastAsia="cs-CZ"/>
        </w:rPr>
        <w:t xml:space="preserve"> (dále také „IROP“) 2014</w:t>
      </w:r>
      <w:r w:rsidR="002F0421">
        <w:rPr>
          <w:rFonts w:ascii="Calibri" w:eastAsia="Calibri" w:hAnsi="Calibri" w:cs="Calibri"/>
          <w:color w:val="000000"/>
          <w:lang w:eastAsia="cs-CZ"/>
        </w:rPr>
        <w:t>–</w:t>
      </w:r>
      <w:r>
        <w:rPr>
          <w:rFonts w:ascii="Calibri" w:eastAsia="Calibri" w:hAnsi="Calibri" w:cs="Calibri"/>
          <w:color w:val="000000"/>
          <w:lang w:eastAsia="cs-CZ"/>
        </w:rPr>
        <w:t>2020 na z</w:t>
      </w:r>
      <w:r>
        <w:t>výšení připravenosti k řešení a řízení rizik a katastrof</w:t>
      </w:r>
      <w:r>
        <w:rPr>
          <w:rFonts w:ascii="Calibri" w:eastAsia="Calibri" w:hAnsi="Calibri" w:cs="Calibri"/>
          <w:color w:val="000000"/>
          <w:lang w:eastAsia="cs-CZ"/>
        </w:rPr>
        <w:t xml:space="preserve">. </w:t>
      </w:r>
      <w:r>
        <w:t xml:space="preserve">MMR vynaložilo na podporu v letech 2015 až 2022 celkem 5 060 mil. Kč, z toho z peněžních prostředků Evropské unie (dále také „EU“), konkrétně z Evropského fondu pro regionální rozvoj </w:t>
      </w:r>
      <w:r>
        <w:rPr>
          <w:rFonts w:ascii="Calibri" w:eastAsia="Calibri" w:hAnsi="Calibri" w:cs="Calibri"/>
        </w:rPr>
        <w:t>(dále také „EFRR“)</w:t>
      </w:r>
      <w:r w:rsidR="00CC49F5">
        <w:rPr>
          <w:rFonts w:ascii="Calibri" w:eastAsia="Calibri" w:hAnsi="Calibri" w:cs="Calibri"/>
        </w:rPr>
        <w:t>,</w:t>
      </w:r>
      <w:r>
        <w:t xml:space="preserve"> celkem 4 526 mil. Kč a z peněžních prostředků státního rozpočtu (dále také „SR“) celkem 534 mil. Kč. Realizováno bylo celkem 293 </w:t>
      </w:r>
      <w:r w:rsidRPr="000A0BC2">
        <w:t>projektů</w:t>
      </w:r>
      <w:r w:rsidRPr="003936CF">
        <w:rPr>
          <w:rStyle w:val="Znakapoznpodarou"/>
          <w:color w:val="000000" w:themeColor="text1"/>
        </w:rPr>
        <w:footnoteReference w:id="2"/>
      </w:r>
      <w:r w:rsidRPr="000A0BC2">
        <w:t>.</w:t>
      </w:r>
    </w:p>
    <w:p w14:paraId="5251FF0A" w14:textId="3822B847" w:rsidR="00E969B9" w:rsidRDefault="00601252" w:rsidP="00E86CE1">
      <w:pPr>
        <w:spacing w:after="120"/>
        <w:jc w:val="both"/>
        <w:rPr>
          <w:b/>
        </w:rPr>
      </w:pPr>
      <w:r>
        <w:rPr>
          <w:b/>
        </w:rPr>
        <w:t xml:space="preserve">NKÚ při kontrole zjistil nedostatky, </w:t>
      </w:r>
      <w:r w:rsidR="00CC49F5">
        <w:rPr>
          <w:b/>
        </w:rPr>
        <w:t>které vyústily v</w:t>
      </w:r>
      <w:r>
        <w:rPr>
          <w:b/>
        </w:rPr>
        <w:t xml:space="preserve"> nenaplnění stanoveného cíle „</w:t>
      </w:r>
      <w:r w:rsidR="001659E1">
        <w:rPr>
          <w:b/>
        </w:rPr>
        <w:t>dosažení</w:t>
      </w:r>
      <w:r>
        <w:rPr>
          <w:b/>
        </w:rPr>
        <w:t xml:space="preserve"> plné připravenosti</w:t>
      </w:r>
      <w:r w:rsidR="001659E1">
        <w:rPr>
          <w:b/>
        </w:rPr>
        <w:t xml:space="preserve"> </w:t>
      </w:r>
      <w:r w:rsidR="001659E1" w:rsidRPr="001659E1">
        <w:rPr>
          <w:b/>
        </w:rPr>
        <w:t>v exponovaných územích</w:t>
      </w:r>
      <w:r w:rsidR="002F0421">
        <w:rPr>
          <w:b/>
        </w:rPr>
        <w:t>“</w:t>
      </w:r>
      <w:r w:rsidR="001E7B31">
        <w:rPr>
          <w:rStyle w:val="Znakapoznpodarou"/>
          <w:b/>
        </w:rPr>
        <w:footnoteReference w:id="3"/>
      </w:r>
      <w:r>
        <w:rPr>
          <w:b/>
        </w:rPr>
        <w:t xml:space="preserve">, který MMR vymezilo v programovém dokumentu (dále také „PD“) IROP. </w:t>
      </w:r>
      <w:r w:rsidR="00DC2FB2">
        <w:rPr>
          <w:b/>
        </w:rPr>
        <w:t>MMR rozdělilo</w:t>
      </w:r>
      <w:r w:rsidR="00DC2FB2" w:rsidRPr="00DC2FB2">
        <w:rPr>
          <w:b/>
        </w:rPr>
        <w:t xml:space="preserve"> </w:t>
      </w:r>
      <w:r w:rsidR="00DC2FB2">
        <w:rPr>
          <w:b/>
        </w:rPr>
        <w:t>alokované peněžní prostředky na jednotlivé podporované aktivity bez provázanosti na potřeby</w:t>
      </w:r>
      <w:r w:rsidR="00DC2FB2" w:rsidRPr="00DC2FB2">
        <w:rPr>
          <w:b/>
        </w:rPr>
        <w:t xml:space="preserve"> </w:t>
      </w:r>
      <w:r w:rsidR="00DC2FB2">
        <w:rPr>
          <w:b/>
        </w:rPr>
        <w:t>související s řešením a řízením rizik a katastrof (dále jen „potřeby“) základních složek</w:t>
      </w:r>
      <w:r w:rsidR="00DC2FB2">
        <w:rPr>
          <w:rStyle w:val="Znakapoznpodarou"/>
          <w:b/>
        </w:rPr>
        <w:footnoteReference w:id="4"/>
      </w:r>
      <w:r w:rsidR="00DC2FB2">
        <w:rPr>
          <w:b/>
        </w:rPr>
        <w:t xml:space="preserve"> IZS. </w:t>
      </w:r>
    </w:p>
    <w:p w14:paraId="2EB20BE9" w14:textId="04257FFF" w:rsidR="00601252" w:rsidRDefault="00601252" w:rsidP="00E86CE1">
      <w:pPr>
        <w:spacing w:after="120"/>
        <w:jc w:val="both"/>
        <w:rPr>
          <w:b/>
        </w:rPr>
      </w:pPr>
      <w:r w:rsidRPr="002351C8">
        <w:rPr>
          <w:b/>
        </w:rPr>
        <w:t>MMR nastavilo cíl</w:t>
      </w:r>
      <w:r w:rsidR="00E969B9">
        <w:rPr>
          <w:b/>
        </w:rPr>
        <w:t>e</w:t>
      </w:r>
      <w:r w:rsidRPr="002351C8">
        <w:rPr>
          <w:b/>
        </w:rPr>
        <w:t xml:space="preserve"> a způsob </w:t>
      </w:r>
      <w:r w:rsidR="0086229A" w:rsidRPr="002351C8">
        <w:rPr>
          <w:b/>
        </w:rPr>
        <w:t>je</w:t>
      </w:r>
      <w:r w:rsidR="00E969B9">
        <w:rPr>
          <w:b/>
        </w:rPr>
        <w:t>jich</w:t>
      </w:r>
      <w:r w:rsidR="0086229A" w:rsidRPr="002351C8">
        <w:rPr>
          <w:b/>
        </w:rPr>
        <w:t xml:space="preserve"> </w:t>
      </w:r>
      <w:r w:rsidRPr="002351C8">
        <w:rPr>
          <w:b/>
        </w:rPr>
        <w:t xml:space="preserve">sledování </w:t>
      </w:r>
      <w:r w:rsidR="00F23EDB" w:rsidRPr="002351C8">
        <w:rPr>
          <w:b/>
        </w:rPr>
        <w:t xml:space="preserve">tak, že </w:t>
      </w:r>
      <w:r w:rsidR="007740CD">
        <w:rPr>
          <w:b/>
        </w:rPr>
        <w:t>nevyhodnotí skutečný přínos vynaložených peněžních prostředků</w:t>
      </w:r>
      <w:r w:rsidR="00E969B9">
        <w:rPr>
          <w:b/>
        </w:rPr>
        <w:t>.</w:t>
      </w:r>
      <w:r w:rsidR="0086229A" w:rsidRPr="002351C8">
        <w:rPr>
          <w:b/>
        </w:rPr>
        <w:t xml:space="preserve"> </w:t>
      </w:r>
      <w:r>
        <w:rPr>
          <w:b/>
        </w:rPr>
        <w:t>Na o</w:t>
      </w:r>
      <w:r>
        <w:rPr>
          <w:rFonts w:cstheme="minorHAnsi"/>
          <w:b/>
          <w:shd w:val="clear" w:color="auto" w:fill="FFFFFF"/>
        </w:rPr>
        <w:t>bdobné nedostatky v oblasti neměřitelnosti cílů a</w:t>
      </w:r>
      <w:r w:rsidR="006F6419">
        <w:rPr>
          <w:rFonts w:cstheme="minorHAnsi"/>
          <w:b/>
          <w:shd w:val="clear" w:color="auto" w:fill="FFFFFF"/>
        </w:rPr>
        <w:t> </w:t>
      </w:r>
      <w:r>
        <w:rPr>
          <w:rFonts w:cstheme="minorHAnsi"/>
          <w:b/>
          <w:shd w:val="clear" w:color="auto" w:fill="FFFFFF"/>
        </w:rPr>
        <w:t xml:space="preserve">jejich obtížného vyhodnocení a naplnění opakovaně </w:t>
      </w:r>
      <w:r w:rsidR="001E7B31">
        <w:rPr>
          <w:rFonts w:cstheme="minorHAnsi"/>
          <w:b/>
          <w:shd w:val="clear" w:color="auto" w:fill="FFFFFF"/>
        </w:rPr>
        <w:t xml:space="preserve">NKÚ </w:t>
      </w:r>
      <w:r>
        <w:rPr>
          <w:rFonts w:cstheme="minorHAnsi"/>
          <w:b/>
          <w:shd w:val="clear" w:color="auto" w:fill="FFFFFF"/>
        </w:rPr>
        <w:t>upozorňoval i v dalších dříve ukončených kontrolních akcí</w:t>
      </w:r>
      <w:r w:rsidR="0061509C">
        <w:rPr>
          <w:rFonts w:cstheme="minorHAnsi"/>
          <w:b/>
          <w:shd w:val="clear" w:color="auto" w:fill="FFFFFF"/>
        </w:rPr>
        <w:t>ch</w:t>
      </w:r>
      <w:r>
        <w:rPr>
          <w:rFonts w:cstheme="minorHAnsi"/>
          <w:b/>
          <w:shd w:val="clear" w:color="auto" w:fill="FFFFFF"/>
        </w:rPr>
        <w:t xml:space="preserve"> zaměřených na kontrolu poskytování peněžních prostředků </w:t>
      </w:r>
      <w:r w:rsidR="00C0478D">
        <w:rPr>
          <w:rFonts w:cstheme="minorHAnsi"/>
          <w:b/>
          <w:shd w:val="clear" w:color="auto" w:fill="FFFFFF"/>
        </w:rPr>
        <w:t>EU</w:t>
      </w:r>
      <w:r>
        <w:rPr>
          <w:rStyle w:val="Znakapoznpodarou"/>
          <w:rFonts w:cstheme="minorHAnsi"/>
          <w:b/>
          <w:shd w:val="clear" w:color="auto" w:fill="FFFFFF"/>
        </w:rPr>
        <w:footnoteReference w:id="5"/>
      </w:r>
      <w:r>
        <w:rPr>
          <w:rFonts w:cstheme="minorHAnsi"/>
          <w:b/>
          <w:shd w:val="clear" w:color="auto" w:fill="FFFFFF"/>
        </w:rPr>
        <w:t>.</w:t>
      </w:r>
    </w:p>
    <w:p w14:paraId="7F7FA4FC" w14:textId="7BDBAA8D" w:rsidR="00665328" w:rsidRDefault="00601252" w:rsidP="00E86CE1">
      <w:pPr>
        <w:spacing w:after="120"/>
        <w:jc w:val="both"/>
        <w:rPr>
          <w:b/>
        </w:rPr>
      </w:pPr>
      <w:r>
        <w:rPr>
          <w:b/>
        </w:rPr>
        <w:t>NKÚ zároveň zjistil, že MV vymezilo neúplně potřeby</w:t>
      </w:r>
      <w:r w:rsidR="00693D51">
        <w:rPr>
          <w:b/>
        </w:rPr>
        <w:t xml:space="preserve"> Policie ČR</w:t>
      </w:r>
      <w:r w:rsidR="001320D1">
        <w:rPr>
          <w:b/>
        </w:rPr>
        <w:t xml:space="preserve">. </w:t>
      </w:r>
      <w:r w:rsidRPr="002351C8">
        <w:rPr>
          <w:b/>
        </w:rPr>
        <w:t xml:space="preserve">Neúplné </w:t>
      </w:r>
      <w:r w:rsidR="00CC49F5">
        <w:rPr>
          <w:b/>
        </w:rPr>
        <w:t xml:space="preserve">vymezení </w:t>
      </w:r>
      <w:r w:rsidRPr="002351C8">
        <w:rPr>
          <w:b/>
        </w:rPr>
        <w:t xml:space="preserve">potřeb MV uvedlo v dokumentu, dle kterého MMR </w:t>
      </w:r>
      <w:r w:rsidR="001320D1" w:rsidRPr="002351C8">
        <w:rPr>
          <w:b/>
        </w:rPr>
        <w:t xml:space="preserve">nastavilo </w:t>
      </w:r>
      <w:r w:rsidRPr="002351C8">
        <w:rPr>
          <w:b/>
        </w:rPr>
        <w:t>cílové hodnoty poskytnuté podpory a</w:t>
      </w:r>
      <w:r w:rsidR="00CC49F5">
        <w:rPr>
          <w:b/>
        </w:rPr>
        <w:t> </w:t>
      </w:r>
      <w:r w:rsidRPr="002351C8">
        <w:rPr>
          <w:b/>
        </w:rPr>
        <w:t xml:space="preserve">vyhlásilo výzvu na pořízení techniky a věcných prostředků. </w:t>
      </w:r>
      <w:bookmarkStart w:id="4" w:name="_Hlk131519282"/>
      <w:r w:rsidRPr="002351C8">
        <w:rPr>
          <w:b/>
        </w:rPr>
        <w:t>Po</w:t>
      </w:r>
      <w:r>
        <w:rPr>
          <w:b/>
        </w:rPr>
        <w:t xml:space="preserve"> </w:t>
      </w:r>
      <w:r w:rsidR="00665328">
        <w:rPr>
          <w:b/>
        </w:rPr>
        <w:t>jejich vymezení</w:t>
      </w:r>
      <w:r>
        <w:rPr>
          <w:b/>
        </w:rPr>
        <w:t xml:space="preserve"> již byly alokované peněžní prostředky vyčerpány dalšími složkami IZS. </w:t>
      </w:r>
      <w:r w:rsidR="00665328">
        <w:rPr>
          <w:b/>
        </w:rPr>
        <w:t>MV</w:t>
      </w:r>
      <w:r w:rsidR="0061509C">
        <w:rPr>
          <w:b/>
        </w:rPr>
        <w:t> </w:t>
      </w:r>
      <w:r w:rsidR="00665328">
        <w:rPr>
          <w:b/>
        </w:rPr>
        <w:t>–</w:t>
      </w:r>
      <w:r w:rsidR="0061509C">
        <w:rPr>
          <w:b/>
        </w:rPr>
        <w:t> </w:t>
      </w:r>
      <w:r w:rsidR="00665328">
        <w:rPr>
          <w:b/>
        </w:rPr>
        <w:t>Policie ČR</w:t>
      </w:r>
      <w:r w:rsidR="00AD4FD0">
        <w:rPr>
          <w:rStyle w:val="Znakapoznpodarou"/>
          <w:rFonts w:eastAsia="Calibri" w:cs="Calibri"/>
          <w:b/>
          <w:i/>
        </w:rPr>
        <w:footnoteReference w:id="6"/>
      </w:r>
      <w:r w:rsidR="00665328">
        <w:rPr>
          <w:b/>
        </w:rPr>
        <w:t xml:space="preserve"> </w:t>
      </w:r>
      <w:r w:rsidR="001E7B31">
        <w:rPr>
          <w:b/>
        </w:rPr>
        <w:t xml:space="preserve">tak </w:t>
      </w:r>
      <w:r w:rsidR="00665328">
        <w:rPr>
          <w:b/>
        </w:rPr>
        <w:t>ne</w:t>
      </w:r>
      <w:r w:rsidR="001E7B31">
        <w:rPr>
          <w:b/>
        </w:rPr>
        <w:t>poří</w:t>
      </w:r>
      <w:r w:rsidR="00665328">
        <w:rPr>
          <w:b/>
        </w:rPr>
        <w:t>dila</w:t>
      </w:r>
      <w:r w:rsidR="001E7B31">
        <w:rPr>
          <w:b/>
        </w:rPr>
        <w:t xml:space="preserve"> </w:t>
      </w:r>
      <w:r>
        <w:rPr>
          <w:b/>
        </w:rPr>
        <w:t>technik</w:t>
      </w:r>
      <w:r w:rsidR="00665328">
        <w:rPr>
          <w:b/>
        </w:rPr>
        <w:t>u</w:t>
      </w:r>
      <w:r>
        <w:rPr>
          <w:b/>
        </w:rPr>
        <w:t xml:space="preserve"> </w:t>
      </w:r>
      <w:r w:rsidR="00C0478D">
        <w:rPr>
          <w:b/>
        </w:rPr>
        <w:t xml:space="preserve">a věcné prostředky </w:t>
      </w:r>
      <w:r>
        <w:rPr>
          <w:b/>
        </w:rPr>
        <w:t xml:space="preserve">pro </w:t>
      </w:r>
      <w:r w:rsidR="007740CD">
        <w:rPr>
          <w:b/>
        </w:rPr>
        <w:t>řešení a řízení rizik a katastrof</w:t>
      </w:r>
      <w:r w:rsidRPr="00F073E1">
        <w:rPr>
          <w:b/>
        </w:rPr>
        <w:t xml:space="preserve">. </w:t>
      </w:r>
      <w:bookmarkEnd w:id="4"/>
      <w:r w:rsidR="00F073E1" w:rsidRPr="00F073E1">
        <w:rPr>
          <w:b/>
        </w:rPr>
        <w:t xml:space="preserve">I to je důvodem, proč MMR nenaplní cíl </w:t>
      </w:r>
      <w:r w:rsidR="00F073E1">
        <w:rPr>
          <w:b/>
        </w:rPr>
        <w:t>„</w:t>
      </w:r>
      <w:r w:rsidR="00F073E1" w:rsidRPr="00F073E1">
        <w:rPr>
          <w:b/>
        </w:rPr>
        <w:t>dosažení plné připravenosti v exponovaných územích</w:t>
      </w:r>
      <w:r w:rsidR="00F073E1">
        <w:rPr>
          <w:b/>
        </w:rPr>
        <w:t>“</w:t>
      </w:r>
      <w:r w:rsidR="00665328" w:rsidRPr="00F073E1">
        <w:rPr>
          <w:b/>
        </w:rPr>
        <w:t>.</w:t>
      </w:r>
      <w:r w:rsidR="00F25A9A">
        <w:rPr>
          <w:b/>
        </w:rPr>
        <w:t xml:space="preserve"> </w:t>
      </w:r>
      <w:r w:rsidR="00F25A9A" w:rsidRPr="00F25A9A">
        <w:rPr>
          <w:rFonts w:eastAsia="Calibri" w:cs="Calibri"/>
          <w:b/>
        </w:rPr>
        <w:t xml:space="preserve">Na nečerpání peněžních prostředků </w:t>
      </w:r>
      <w:r w:rsidR="00C0478D">
        <w:rPr>
          <w:rFonts w:eastAsia="Calibri" w:cs="Calibri"/>
          <w:b/>
        </w:rPr>
        <w:t>EU</w:t>
      </w:r>
      <w:r w:rsidR="00F25A9A" w:rsidRPr="00F25A9A">
        <w:rPr>
          <w:rFonts w:eastAsia="Calibri" w:cs="Calibri"/>
          <w:b/>
        </w:rPr>
        <w:t xml:space="preserve"> ze strany MV i v jiných oblastech podpory upozornil NKÚ </w:t>
      </w:r>
      <w:r w:rsidR="0061509C" w:rsidRPr="00F25A9A">
        <w:rPr>
          <w:rFonts w:eastAsia="Calibri" w:cs="Calibri"/>
          <w:b/>
        </w:rPr>
        <w:t xml:space="preserve">např. </w:t>
      </w:r>
      <w:r w:rsidR="00F25A9A" w:rsidRPr="00F25A9A">
        <w:rPr>
          <w:rFonts w:eastAsia="Calibri" w:cs="Calibri"/>
          <w:b/>
        </w:rPr>
        <w:t>již v rámci KA č. 19/26</w:t>
      </w:r>
      <w:r w:rsidR="00F25A9A" w:rsidRPr="00F25A9A">
        <w:rPr>
          <w:rStyle w:val="Znakapoznpodarou"/>
          <w:rFonts w:eastAsia="Calibri" w:cs="Calibri"/>
          <w:b/>
        </w:rPr>
        <w:footnoteReference w:id="7"/>
      </w:r>
      <w:r w:rsidR="00F25A9A" w:rsidRPr="00F25A9A">
        <w:rPr>
          <w:rFonts w:eastAsia="Calibri" w:cs="Calibri"/>
          <w:b/>
        </w:rPr>
        <w:t>.</w:t>
      </w:r>
    </w:p>
    <w:p w14:paraId="5EE9525A" w14:textId="352CF2E8" w:rsidR="00601252" w:rsidRDefault="00601252" w:rsidP="00E86CE1">
      <w:pPr>
        <w:spacing w:after="120"/>
        <w:jc w:val="both"/>
        <w:rPr>
          <w:rFonts w:cstheme="minorHAnsi"/>
          <w:b/>
          <w:shd w:val="clear" w:color="auto" w:fill="FFFFFF"/>
        </w:rPr>
      </w:pPr>
      <w:r>
        <w:rPr>
          <w:rFonts w:cstheme="minorHAnsi"/>
          <w:b/>
          <w:shd w:val="clear" w:color="auto" w:fill="FFFFFF"/>
        </w:rPr>
        <w:t xml:space="preserve">Při kontrole čerpání peněžních prostředků NKÚ zjistil, že příjemci čerpali peněžní prostředky </w:t>
      </w:r>
      <w:r w:rsidR="004C29DC">
        <w:rPr>
          <w:rFonts w:cstheme="minorHAnsi"/>
          <w:b/>
          <w:shd w:val="clear" w:color="auto" w:fill="FFFFFF"/>
        </w:rPr>
        <w:t>k účelu, na který byly určeny</w:t>
      </w:r>
      <w:r w:rsidR="00BF4D11">
        <w:rPr>
          <w:rFonts w:cstheme="minorHAnsi"/>
          <w:b/>
          <w:shd w:val="clear" w:color="auto" w:fill="FFFFFF"/>
        </w:rPr>
        <w:t>. P</w:t>
      </w:r>
      <w:r w:rsidR="004C29DC">
        <w:rPr>
          <w:rFonts w:cstheme="minorHAnsi"/>
          <w:b/>
          <w:shd w:val="clear" w:color="auto" w:fill="FFFFFF"/>
        </w:rPr>
        <w:t xml:space="preserve">eněžní prostředky vynakládali </w:t>
      </w:r>
      <w:r w:rsidR="00BF4D11">
        <w:rPr>
          <w:rFonts w:cstheme="minorHAnsi"/>
          <w:b/>
          <w:shd w:val="clear" w:color="auto" w:fill="FFFFFF"/>
        </w:rPr>
        <w:t xml:space="preserve">příjemci </w:t>
      </w:r>
      <w:r>
        <w:rPr>
          <w:rFonts w:cstheme="minorHAnsi"/>
          <w:b/>
          <w:shd w:val="clear" w:color="auto" w:fill="FFFFFF"/>
        </w:rPr>
        <w:t>hospodárně a</w:t>
      </w:r>
      <w:r w:rsidR="00C27359">
        <w:rPr>
          <w:rFonts w:cstheme="minorHAnsi"/>
          <w:b/>
          <w:shd w:val="clear" w:color="auto" w:fill="FFFFFF"/>
        </w:rPr>
        <w:t> </w:t>
      </w:r>
      <w:r>
        <w:rPr>
          <w:rFonts w:cstheme="minorHAnsi"/>
          <w:b/>
          <w:shd w:val="clear" w:color="auto" w:fill="FFFFFF"/>
        </w:rPr>
        <w:t xml:space="preserve">efektivně a v souladu s právními předpisy. Podpořené aktivity </w:t>
      </w:r>
      <w:r w:rsidR="00C74DB4">
        <w:rPr>
          <w:rFonts w:cstheme="minorHAnsi"/>
          <w:b/>
          <w:shd w:val="clear" w:color="auto" w:fill="FFFFFF"/>
        </w:rPr>
        <w:t xml:space="preserve">u vybraných příjemců </w:t>
      </w:r>
      <w:r>
        <w:rPr>
          <w:rFonts w:cstheme="minorHAnsi"/>
          <w:b/>
          <w:shd w:val="clear" w:color="auto" w:fill="FFFFFF"/>
        </w:rPr>
        <w:lastRenderedPageBreak/>
        <w:t xml:space="preserve">obecně přispívaly k dosažení vyšší ochrany života, zdraví osob, majetku a hospodářských aktivit ve vazbě na nová rizika a změny klimatu. </w:t>
      </w:r>
    </w:p>
    <w:p w14:paraId="38093BCF" w14:textId="77777777" w:rsidR="00601252" w:rsidRDefault="00601252" w:rsidP="007F0792">
      <w:pPr>
        <w:keepNext/>
        <w:spacing w:before="240" w:after="120"/>
        <w:jc w:val="both"/>
      </w:pPr>
      <w:r>
        <w:t>Toto celkové zhodnocení vychází z následujících hlavních skutečností zjištěných kontrolou:</w:t>
      </w:r>
    </w:p>
    <w:p w14:paraId="55484A5E" w14:textId="09590306" w:rsidR="00601252" w:rsidRPr="006C5C44" w:rsidRDefault="00601252" w:rsidP="00E86CE1">
      <w:pPr>
        <w:pStyle w:val="Odstavecseseznamem"/>
        <w:numPr>
          <w:ilvl w:val="0"/>
          <w:numId w:val="8"/>
        </w:numPr>
        <w:ind w:left="284" w:hanging="284"/>
        <w:contextualSpacing w:val="0"/>
        <w:jc w:val="both"/>
        <w:rPr>
          <w:rFonts w:ascii="Calibri" w:eastAsia="Calibri" w:hAnsi="Calibri" w:cs="Calibri"/>
        </w:rPr>
      </w:pPr>
      <w:r>
        <w:t>MMR nerozdělilo alokované peněžní prostředky ve výši 5,</w:t>
      </w:r>
      <w:r w:rsidR="006C5C44">
        <w:t>4</w:t>
      </w:r>
      <w:r>
        <w:t xml:space="preserve"> mld. Kč mezi jednotlivé podporované aktivity</w:t>
      </w:r>
      <w:r w:rsidR="006C5C44">
        <w:t xml:space="preserve"> s vazbou na potřeby základních složek IZS</w:t>
      </w:r>
      <w:r w:rsidR="004C29DC">
        <w:t xml:space="preserve"> </w:t>
      </w:r>
      <w:r>
        <w:rPr>
          <w:rFonts w:ascii="Calibri" w:eastAsia="Calibri" w:hAnsi="Calibri" w:cs="Calibri"/>
          <w:color w:val="000000" w:themeColor="text1"/>
        </w:rPr>
        <w:t>(</w:t>
      </w:r>
      <w:r w:rsidR="002B5EC4">
        <w:rPr>
          <w:rFonts w:ascii="Calibri" w:eastAsia="Calibri" w:hAnsi="Calibri" w:cs="Calibri"/>
          <w:color w:val="000000" w:themeColor="text1"/>
        </w:rPr>
        <w:t xml:space="preserve">viz </w:t>
      </w:r>
      <w:r>
        <w:rPr>
          <w:rFonts w:ascii="Calibri" w:eastAsia="Calibri" w:hAnsi="Calibri" w:cs="Calibri"/>
          <w:color w:val="000000" w:themeColor="text1"/>
        </w:rPr>
        <w:t>část IV., bod 1)</w:t>
      </w:r>
      <w:r>
        <w:t>.</w:t>
      </w:r>
    </w:p>
    <w:p w14:paraId="5159CDA4" w14:textId="5A66B49A" w:rsidR="006C5C44" w:rsidRDefault="006C5C44" w:rsidP="00E86CE1">
      <w:pPr>
        <w:pStyle w:val="Odstavecseseznamem"/>
        <w:numPr>
          <w:ilvl w:val="0"/>
          <w:numId w:val="8"/>
        </w:numPr>
        <w:ind w:left="284" w:hanging="284"/>
        <w:contextualSpacing w:val="0"/>
        <w:jc w:val="both"/>
        <w:rPr>
          <w:rFonts w:ascii="Calibri" w:eastAsia="Calibri" w:hAnsi="Calibri" w:cs="Calibri"/>
        </w:rPr>
      </w:pPr>
      <w:r>
        <w:rPr>
          <w:rFonts w:ascii="Calibri" w:eastAsia="Calibri" w:hAnsi="Calibri" w:cs="Calibri"/>
        </w:rPr>
        <w:t xml:space="preserve">MMR nastavilo cílové hodnoty indikátorů </w:t>
      </w:r>
      <w:r w:rsidR="00E82B86">
        <w:rPr>
          <w:rFonts w:ascii="Calibri" w:eastAsia="Calibri" w:hAnsi="Calibri" w:cs="Calibri"/>
        </w:rPr>
        <w:t xml:space="preserve">a způsob jejich sledování </w:t>
      </w:r>
      <w:r>
        <w:rPr>
          <w:rFonts w:ascii="Calibri" w:eastAsia="Calibri" w:hAnsi="Calibri" w:cs="Calibri"/>
        </w:rPr>
        <w:t xml:space="preserve">tak, že </w:t>
      </w:r>
      <w:r w:rsidR="002B5EC4">
        <w:rPr>
          <w:rFonts w:ascii="Calibri" w:eastAsia="Calibri" w:hAnsi="Calibri" w:cs="Calibri"/>
        </w:rPr>
        <w:t xml:space="preserve">jejich </w:t>
      </w:r>
      <w:r>
        <w:rPr>
          <w:rFonts w:ascii="Calibri" w:eastAsia="Calibri" w:hAnsi="Calibri" w:cs="Calibri"/>
        </w:rPr>
        <w:t xml:space="preserve">pomocí </w:t>
      </w:r>
      <w:r w:rsidR="007740CD">
        <w:rPr>
          <w:rFonts w:ascii="Calibri" w:eastAsia="Calibri" w:hAnsi="Calibri" w:cs="Calibri"/>
        </w:rPr>
        <w:t>ne</w:t>
      </w:r>
      <w:r w:rsidR="002B5EC4">
        <w:rPr>
          <w:rFonts w:ascii="Calibri" w:eastAsia="Calibri" w:hAnsi="Calibri" w:cs="Calibri"/>
        </w:rPr>
        <w:t xml:space="preserve">lze </w:t>
      </w:r>
      <w:r w:rsidR="007740CD">
        <w:rPr>
          <w:rFonts w:ascii="Calibri" w:eastAsia="Calibri" w:hAnsi="Calibri" w:cs="Calibri"/>
        </w:rPr>
        <w:t>vyho</w:t>
      </w:r>
      <w:r w:rsidR="00F42846">
        <w:rPr>
          <w:rFonts w:ascii="Calibri" w:eastAsia="Calibri" w:hAnsi="Calibri" w:cs="Calibri"/>
        </w:rPr>
        <w:t>dnot</w:t>
      </w:r>
      <w:r w:rsidR="002B5EC4">
        <w:rPr>
          <w:rFonts w:ascii="Calibri" w:eastAsia="Calibri" w:hAnsi="Calibri" w:cs="Calibri"/>
        </w:rPr>
        <w:t>it</w:t>
      </w:r>
      <w:r>
        <w:rPr>
          <w:rFonts w:ascii="Calibri" w:eastAsia="Calibri" w:hAnsi="Calibri" w:cs="Calibri"/>
        </w:rPr>
        <w:t xml:space="preserve"> </w:t>
      </w:r>
      <w:r w:rsidR="00DC5104" w:rsidRPr="00DC5104">
        <w:rPr>
          <w:rFonts w:ascii="Calibri" w:eastAsia="Calibri" w:hAnsi="Calibri" w:cs="Calibri"/>
        </w:rPr>
        <w:t>skutečný přínos vynaložených peněžních prostředků</w:t>
      </w:r>
      <w:r w:rsidR="00DC5104" w:rsidRPr="00E82B86">
        <w:rPr>
          <w:rFonts w:ascii="Calibri" w:eastAsia="Calibri" w:hAnsi="Calibri" w:cs="Calibri"/>
        </w:rPr>
        <w:t xml:space="preserve"> </w:t>
      </w:r>
      <w:r w:rsidR="00E82B86" w:rsidRPr="00E82B86">
        <w:rPr>
          <w:rFonts w:ascii="Calibri" w:eastAsia="Calibri" w:hAnsi="Calibri" w:cs="Calibri"/>
        </w:rPr>
        <w:t>(</w:t>
      </w:r>
      <w:r w:rsidR="002B5EC4">
        <w:rPr>
          <w:rFonts w:ascii="Calibri" w:eastAsia="Calibri" w:hAnsi="Calibri" w:cs="Calibri"/>
        </w:rPr>
        <w:t xml:space="preserve">viz </w:t>
      </w:r>
      <w:r w:rsidR="00E82B86" w:rsidRPr="00E82B86">
        <w:rPr>
          <w:rFonts w:ascii="Calibri" w:eastAsia="Calibri" w:hAnsi="Calibri" w:cs="Calibri"/>
        </w:rPr>
        <w:t>část</w:t>
      </w:r>
      <w:r w:rsidR="003570F8">
        <w:rPr>
          <w:rFonts w:ascii="Calibri" w:eastAsia="Calibri" w:hAnsi="Calibri" w:cs="Calibri"/>
        </w:rPr>
        <w:t> </w:t>
      </w:r>
      <w:r w:rsidR="00E82B86" w:rsidRPr="00E82B86">
        <w:rPr>
          <w:rFonts w:ascii="Calibri" w:eastAsia="Calibri" w:hAnsi="Calibri" w:cs="Calibri"/>
        </w:rPr>
        <w:t>IV., bod</w:t>
      </w:r>
      <w:r w:rsidR="003570F8">
        <w:rPr>
          <w:rFonts w:ascii="Calibri" w:eastAsia="Calibri" w:hAnsi="Calibri" w:cs="Calibri"/>
        </w:rPr>
        <w:t> </w:t>
      </w:r>
      <w:r w:rsidR="00E82B86" w:rsidRPr="00E82B86">
        <w:rPr>
          <w:rFonts w:ascii="Calibri" w:eastAsia="Calibri" w:hAnsi="Calibri" w:cs="Calibri"/>
        </w:rPr>
        <w:t>2)</w:t>
      </w:r>
      <w:r w:rsidRPr="00E82B86">
        <w:rPr>
          <w:rFonts w:ascii="Calibri" w:eastAsia="Calibri" w:hAnsi="Calibri" w:cs="Calibri"/>
        </w:rPr>
        <w:t>.</w:t>
      </w:r>
    </w:p>
    <w:p w14:paraId="7D32F014" w14:textId="312B6B30" w:rsidR="00601252" w:rsidRPr="00F25A9A" w:rsidRDefault="00601252" w:rsidP="00E86CE1">
      <w:pPr>
        <w:pStyle w:val="Odstavecseseznamem"/>
        <w:numPr>
          <w:ilvl w:val="0"/>
          <w:numId w:val="8"/>
        </w:numPr>
        <w:ind w:left="284" w:right="6" w:hanging="284"/>
        <w:contextualSpacing w:val="0"/>
        <w:jc w:val="both"/>
        <w:rPr>
          <w:rFonts w:eastAsia="Calibri" w:cs="Calibri"/>
        </w:rPr>
      </w:pPr>
      <w:r w:rsidRPr="00E82B86">
        <w:rPr>
          <w:rFonts w:eastAsia="Calibri" w:cs="Calibri"/>
        </w:rPr>
        <w:t xml:space="preserve">MV </w:t>
      </w:r>
      <w:bookmarkStart w:id="5" w:name="_Hlk129944181"/>
      <w:r w:rsidR="00E82B86" w:rsidRPr="00E82B86">
        <w:rPr>
          <w:rFonts w:eastAsia="Calibri" w:cs="Calibri"/>
        </w:rPr>
        <w:t xml:space="preserve">včas </w:t>
      </w:r>
      <w:r w:rsidRPr="00E82B86">
        <w:rPr>
          <w:rFonts w:eastAsia="Calibri" w:cs="Calibri"/>
        </w:rPr>
        <w:t xml:space="preserve">nevymezilo veškeré aktuální potřeby </w:t>
      </w:r>
      <w:bookmarkEnd w:id="5"/>
      <w:r w:rsidR="00E82B86" w:rsidRPr="00E82B86">
        <w:rPr>
          <w:rFonts w:eastAsia="Calibri" w:cs="Calibri"/>
        </w:rPr>
        <w:t>P</w:t>
      </w:r>
      <w:r w:rsidR="00EF2937" w:rsidRPr="00E82B86">
        <w:rPr>
          <w:rFonts w:eastAsia="Calibri" w:cs="Calibri"/>
        </w:rPr>
        <w:t>olicie</w:t>
      </w:r>
      <w:r w:rsidR="00E82B86" w:rsidRPr="00E82B86">
        <w:rPr>
          <w:rFonts w:eastAsia="Calibri" w:cs="Calibri"/>
        </w:rPr>
        <w:t xml:space="preserve"> ČR</w:t>
      </w:r>
      <w:r w:rsidR="00EF2937" w:rsidRPr="00E82B86">
        <w:rPr>
          <w:rFonts w:eastAsia="Calibri" w:cs="Calibri"/>
        </w:rPr>
        <w:t xml:space="preserve"> </w:t>
      </w:r>
      <w:r w:rsidRPr="00E82B86">
        <w:rPr>
          <w:rFonts w:eastAsia="Calibri" w:cs="Calibri"/>
        </w:rPr>
        <w:t xml:space="preserve">v dokumentu </w:t>
      </w:r>
      <w:r w:rsidRPr="00E82B86">
        <w:rPr>
          <w:rFonts w:eastAsia="Calibri" w:cs="Calibri"/>
          <w:i/>
        </w:rPr>
        <w:t>Zajištění odolnosti</w:t>
      </w:r>
      <w:r w:rsidR="00817748" w:rsidRPr="00817748">
        <w:t xml:space="preserve"> </w:t>
      </w:r>
      <w:r w:rsidR="00817748" w:rsidRPr="00817748">
        <w:rPr>
          <w:rFonts w:eastAsia="Calibri" w:cs="Calibri"/>
          <w:i/>
        </w:rPr>
        <w:t>a</w:t>
      </w:r>
      <w:r w:rsidR="00817748">
        <w:rPr>
          <w:rFonts w:eastAsia="Calibri" w:cs="Calibri"/>
          <w:i/>
        </w:rPr>
        <w:t> </w:t>
      </w:r>
      <w:r w:rsidR="00817748" w:rsidRPr="00817748">
        <w:rPr>
          <w:rFonts w:eastAsia="Calibri" w:cs="Calibri"/>
          <w:i/>
        </w:rPr>
        <w:t>vybavenosti základních složek integrovaného záchranného systému – Policie ČR a</w:t>
      </w:r>
      <w:r w:rsidR="00817748">
        <w:rPr>
          <w:rFonts w:eastAsia="Calibri" w:cs="Calibri"/>
          <w:i/>
        </w:rPr>
        <w:t> </w:t>
      </w:r>
      <w:r w:rsidR="00817748" w:rsidRPr="00817748">
        <w:rPr>
          <w:rFonts w:eastAsia="Calibri" w:cs="Calibri"/>
          <w:i/>
        </w:rPr>
        <w:t>Hasičského záchranného sboru ČR (včetně JSDH) v území, s důrazem na přizpůsobení se změnám klimatu a novým rizikům v období 2014–2020</w:t>
      </w:r>
      <w:r w:rsidRPr="00E82B86">
        <w:rPr>
          <w:rFonts w:eastAsia="Calibri" w:cs="Calibri"/>
          <w:i/>
        </w:rPr>
        <w:t xml:space="preserve"> </w:t>
      </w:r>
      <w:r w:rsidR="00817748">
        <w:rPr>
          <w:rFonts w:eastAsia="Calibri" w:cs="Calibri"/>
        </w:rPr>
        <w:t>(</w:t>
      </w:r>
      <w:r w:rsidR="00246296">
        <w:rPr>
          <w:rFonts w:eastAsia="Calibri" w:cs="Calibri"/>
        </w:rPr>
        <w:t>d</w:t>
      </w:r>
      <w:r w:rsidR="00817748">
        <w:rPr>
          <w:rFonts w:eastAsia="Calibri" w:cs="Calibri"/>
        </w:rPr>
        <w:t>ále jen „</w:t>
      </w:r>
      <w:r w:rsidR="00817748" w:rsidRPr="00817748">
        <w:rPr>
          <w:rFonts w:eastAsia="Calibri" w:cs="Calibri"/>
        </w:rPr>
        <w:t xml:space="preserve">Zajištění odolnosti </w:t>
      </w:r>
      <w:r w:rsidRPr="003936CF">
        <w:rPr>
          <w:rFonts w:eastAsia="Calibri" w:cs="Calibri"/>
        </w:rPr>
        <w:t>Policie ČR a HZS</w:t>
      </w:r>
      <w:r w:rsidR="00817748">
        <w:rPr>
          <w:rFonts w:eastAsia="Calibri" w:cs="Calibri"/>
        </w:rPr>
        <w:t>“)</w:t>
      </w:r>
      <w:r w:rsidR="00F25A9A" w:rsidRPr="003936CF">
        <w:rPr>
          <w:rStyle w:val="Znakapoznpodarou"/>
          <w:rFonts w:ascii="Calibri" w:hAnsi="Calibri" w:cs="Calibri"/>
          <w:shd w:val="clear" w:color="auto" w:fill="FFFFFF"/>
        </w:rPr>
        <w:footnoteReference w:id="8"/>
      </w:r>
      <w:r w:rsidRPr="00E82B86">
        <w:rPr>
          <w:rFonts w:eastAsia="Calibri" w:cs="Calibri"/>
        </w:rPr>
        <w:t xml:space="preserve">. </w:t>
      </w:r>
      <w:r w:rsidR="00E82B86" w:rsidRPr="00E82B86">
        <w:rPr>
          <w:rFonts w:eastAsia="Calibri" w:cs="Calibri"/>
        </w:rPr>
        <w:t xml:space="preserve">Po aktualizaci </w:t>
      </w:r>
      <w:r w:rsidR="00817748">
        <w:rPr>
          <w:rFonts w:eastAsia="Calibri" w:cs="Calibri"/>
        </w:rPr>
        <w:t xml:space="preserve">potřeb </w:t>
      </w:r>
      <w:r w:rsidR="00E82B86">
        <w:rPr>
          <w:rFonts w:eastAsia="Calibri" w:cs="Calibri"/>
        </w:rPr>
        <w:t xml:space="preserve">a předložení žádostí o podporu </w:t>
      </w:r>
      <w:r w:rsidR="00E82B86" w:rsidRPr="00E82B86">
        <w:rPr>
          <w:rFonts w:eastAsia="Calibri" w:cs="Calibri"/>
        </w:rPr>
        <w:t>byly již alokované peněžní prostředky vyčerpány dalšími složkami IZS.</w:t>
      </w:r>
      <w:r w:rsidR="00E82B86">
        <w:rPr>
          <w:rFonts w:eastAsia="Calibri" w:cs="Calibri"/>
        </w:rPr>
        <w:t xml:space="preserve"> </w:t>
      </w:r>
      <w:r w:rsidR="00E82B86" w:rsidRPr="00E82B86">
        <w:rPr>
          <w:rFonts w:eastAsia="Calibri" w:cs="Calibri"/>
        </w:rPr>
        <w:t>MV</w:t>
      </w:r>
      <w:r w:rsidR="002B5EC4">
        <w:rPr>
          <w:rFonts w:eastAsia="Calibri" w:cs="Calibri"/>
        </w:rPr>
        <w:t> </w:t>
      </w:r>
      <w:r w:rsidR="00E82B86" w:rsidRPr="00E82B86">
        <w:rPr>
          <w:rFonts w:eastAsia="Calibri" w:cs="Calibri"/>
        </w:rPr>
        <w:t>–</w:t>
      </w:r>
      <w:r w:rsidR="002B5EC4">
        <w:rPr>
          <w:rFonts w:eastAsia="Calibri" w:cs="Calibri"/>
        </w:rPr>
        <w:t> </w:t>
      </w:r>
      <w:r w:rsidR="00E82B86" w:rsidRPr="00E82B86">
        <w:rPr>
          <w:rFonts w:eastAsia="Calibri" w:cs="Calibri"/>
        </w:rPr>
        <w:t>Policie ČR tak ne</w:t>
      </w:r>
      <w:r w:rsidR="000A52AC" w:rsidRPr="00E82B86">
        <w:rPr>
          <w:rFonts w:eastAsia="Calibri" w:cs="Calibri"/>
        </w:rPr>
        <w:t>poří</w:t>
      </w:r>
      <w:r w:rsidR="00E82B86" w:rsidRPr="00E82B86">
        <w:rPr>
          <w:rFonts w:eastAsia="Calibri" w:cs="Calibri"/>
        </w:rPr>
        <w:t>dila</w:t>
      </w:r>
      <w:r w:rsidRPr="00E82B86">
        <w:rPr>
          <w:rFonts w:eastAsia="Calibri" w:cs="Calibri"/>
        </w:rPr>
        <w:t xml:space="preserve"> technik</w:t>
      </w:r>
      <w:r w:rsidR="00E82B86" w:rsidRPr="00E82B86">
        <w:rPr>
          <w:rFonts w:eastAsia="Calibri" w:cs="Calibri"/>
        </w:rPr>
        <w:t>u</w:t>
      </w:r>
      <w:r w:rsidRPr="00E82B86">
        <w:rPr>
          <w:rFonts w:eastAsia="Calibri" w:cs="Calibri"/>
        </w:rPr>
        <w:t xml:space="preserve"> </w:t>
      </w:r>
      <w:r w:rsidR="00F073E1">
        <w:rPr>
          <w:rFonts w:eastAsia="Calibri" w:cs="Calibri"/>
        </w:rPr>
        <w:t xml:space="preserve">a věcné prostředky </w:t>
      </w:r>
      <w:r w:rsidR="00E82B86" w:rsidRPr="00E82B86">
        <w:rPr>
          <w:rFonts w:eastAsia="Calibri" w:cs="Calibri"/>
        </w:rPr>
        <w:t>pro řešení a řízení rizik a katastrof</w:t>
      </w:r>
      <w:r w:rsidRPr="00F25A9A">
        <w:rPr>
          <w:rFonts w:eastAsia="Calibri" w:cs="Calibri"/>
        </w:rPr>
        <w:t xml:space="preserve"> </w:t>
      </w:r>
      <w:r w:rsidRPr="00F25A9A">
        <w:rPr>
          <w:rFonts w:ascii="Calibri" w:eastAsia="Calibri" w:hAnsi="Calibri" w:cs="Calibri"/>
        </w:rPr>
        <w:t>(</w:t>
      </w:r>
      <w:r w:rsidR="002B5EC4">
        <w:rPr>
          <w:rFonts w:ascii="Calibri" w:eastAsia="Calibri" w:hAnsi="Calibri" w:cs="Calibri"/>
        </w:rPr>
        <w:t xml:space="preserve">viz </w:t>
      </w:r>
      <w:r w:rsidRPr="00F25A9A">
        <w:rPr>
          <w:rFonts w:ascii="Calibri" w:eastAsia="Calibri" w:hAnsi="Calibri" w:cs="Calibri"/>
        </w:rPr>
        <w:t>část IV., bod 3).</w:t>
      </w:r>
    </w:p>
    <w:p w14:paraId="263137DD" w14:textId="69BBD1D9" w:rsidR="00601252" w:rsidRPr="00F25A9A" w:rsidRDefault="00601252" w:rsidP="00E86CE1">
      <w:pPr>
        <w:pStyle w:val="Odstavecseseznamem"/>
        <w:numPr>
          <w:ilvl w:val="0"/>
          <w:numId w:val="8"/>
        </w:numPr>
        <w:ind w:left="284" w:hanging="284"/>
        <w:contextualSpacing w:val="0"/>
        <w:jc w:val="both"/>
        <w:rPr>
          <w:rFonts w:ascii="Calibri" w:eastAsia="Calibri" w:hAnsi="Calibri" w:cs="Calibri"/>
          <w:bCs/>
          <w:color w:val="000000"/>
          <w:lang w:eastAsia="cs-CZ"/>
        </w:rPr>
      </w:pPr>
      <w:r>
        <w:rPr>
          <w:rFonts w:ascii="Calibri" w:eastAsia="Calibri" w:hAnsi="Calibri" w:cs="Calibri"/>
        </w:rPr>
        <w:t xml:space="preserve">Kontrole posouzení účelnosti, efektivnosti a </w:t>
      </w:r>
      <w:r w:rsidRPr="00803850">
        <w:rPr>
          <w:rFonts w:ascii="Calibri" w:eastAsia="Calibri" w:hAnsi="Calibri" w:cs="Calibri"/>
        </w:rPr>
        <w:t>hospodárnosti bylo podrobeno celkem 12</w:t>
      </w:r>
      <w:r w:rsidR="00C27359">
        <w:rPr>
          <w:rFonts w:ascii="Calibri" w:eastAsia="Calibri" w:hAnsi="Calibri" w:cs="Calibri"/>
        </w:rPr>
        <w:t> </w:t>
      </w:r>
      <w:r w:rsidRPr="00803850">
        <w:rPr>
          <w:rFonts w:ascii="Calibri" w:eastAsia="Calibri" w:hAnsi="Calibri" w:cs="Calibri"/>
        </w:rPr>
        <w:t>projektů</w:t>
      </w:r>
      <w:r w:rsidRPr="00803850">
        <w:rPr>
          <w:rFonts w:ascii="Calibri" w:eastAsia="Calibri" w:hAnsi="Calibri" w:cs="Calibri"/>
          <w:bCs/>
          <w:color w:val="000000"/>
          <w:lang w:eastAsia="cs-CZ"/>
        </w:rPr>
        <w:t xml:space="preserve"> u </w:t>
      </w:r>
      <w:r w:rsidR="002B5EC4">
        <w:rPr>
          <w:rFonts w:ascii="Calibri" w:eastAsia="Calibri" w:hAnsi="Calibri" w:cs="Calibri"/>
          <w:bCs/>
          <w:color w:val="000000"/>
          <w:lang w:eastAsia="cs-CZ"/>
        </w:rPr>
        <w:t>devíti</w:t>
      </w:r>
      <w:r w:rsidRPr="00803850">
        <w:rPr>
          <w:rFonts w:ascii="Calibri" w:eastAsia="Calibri" w:hAnsi="Calibri" w:cs="Calibri"/>
          <w:bCs/>
          <w:color w:val="000000"/>
          <w:lang w:eastAsia="cs-CZ"/>
        </w:rPr>
        <w:t xml:space="preserve"> příjemců</w:t>
      </w:r>
      <w:r w:rsidRPr="00F25A9A">
        <w:rPr>
          <w:rFonts w:ascii="Calibri" w:eastAsia="Calibri" w:hAnsi="Calibri" w:cs="Calibri"/>
          <w:bCs/>
          <w:color w:val="000000"/>
          <w:lang w:eastAsia="cs-CZ"/>
        </w:rPr>
        <w:t xml:space="preserve">. </w:t>
      </w:r>
      <w:r w:rsidR="00F25A9A" w:rsidRPr="00F25A9A">
        <w:rPr>
          <w:rFonts w:cstheme="minorHAnsi"/>
          <w:shd w:val="clear" w:color="auto" w:fill="FFFFFF"/>
        </w:rPr>
        <w:t>NKÚ zjistil, že příjemci čerpali peněžní prostředky k účelu, na který byly určeny.</w:t>
      </w:r>
      <w:r w:rsidR="00803850" w:rsidRPr="00F25A9A">
        <w:rPr>
          <w:rFonts w:cstheme="minorHAnsi"/>
          <w:shd w:val="clear" w:color="auto" w:fill="FFFFFF"/>
        </w:rPr>
        <w:t xml:space="preserve"> </w:t>
      </w:r>
      <w:r w:rsidRPr="00F25A9A">
        <w:rPr>
          <w:rFonts w:ascii="Calibri" w:eastAsia="Calibri" w:hAnsi="Calibri" w:cs="Calibri"/>
          <w:bCs/>
          <w:color w:val="000000"/>
          <w:lang w:eastAsia="cs-CZ"/>
        </w:rPr>
        <w:t>U dvou kontrolovaných</w:t>
      </w:r>
      <w:r>
        <w:rPr>
          <w:rFonts w:ascii="Calibri" w:eastAsia="Calibri" w:hAnsi="Calibri" w:cs="Calibri"/>
          <w:bCs/>
          <w:color w:val="000000"/>
          <w:lang w:eastAsia="cs-CZ"/>
        </w:rPr>
        <w:t xml:space="preserve"> projektů byl snížen stupeň efektivnosti na efektivní s mírnými nedostatky</w:t>
      </w:r>
      <w:r w:rsidR="00F25A9A">
        <w:rPr>
          <w:rFonts w:ascii="Calibri" w:eastAsia="Calibri" w:hAnsi="Calibri" w:cs="Calibri"/>
          <w:bCs/>
          <w:color w:val="000000"/>
          <w:lang w:eastAsia="cs-CZ"/>
        </w:rPr>
        <w:t xml:space="preserve"> </w:t>
      </w:r>
      <w:r>
        <w:rPr>
          <w:rFonts w:ascii="Calibri" w:eastAsia="Calibri" w:hAnsi="Calibri" w:cs="Calibri"/>
        </w:rPr>
        <w:t>(</w:t>
      </w:r>
      <w:r w:rsidR="002B5EC4">
        <w:rPr>
          <w:rFonts w:ascii="Calibri" w:eastAsia="Calibri" w:hAnsi="Calibri" w:cs="Calibri"/>
        </w:rPr>
        <w:t xml:space="preserve">viz </w:t>
      </w:r>
      <w:r>
        <w:rPr>
          <w:rFonts w:ascii="Calibri" w:eastAsia="Calibri" w:hAnsi="Calibri" w:cs="Calibri"/>
        </w:rPr>
        <w:t xml:space="preserve">část IV., bod </w:t>
      </w:r>
      <w:r w:rsidR="00F25A9A">
        <w:rPr>
          <w:rFonts w:ascii="Calibri" w:eastAsia="Calibri" w:hAnsi="Calibri" w:cs="Calibri"/>
        </w:rPr>
        <w:t>4</w:t>
      </w:r>
      <w:r>
        <w:rPr>
          <w:rFonts w:ascii="Calibri" w:eastAsia="Calibri" w:hAnsi="Calibri" w:cs="Calibri"/>
        </w:rPr>
        <w:t>)</w:t>
      </w:r>
      <w:r w:rsidR="00F25A9A">
        <w:rPr>
          <w:rFonts w:ascii="Calibri" w:eastAsia="Calibri" w:hAnsi="Calibri" w:cs="Calibri"/>
        </w:rPr>
        <w:t>.</w:t>
      </w:r>
    </w:p>
    <w:p w14:paraId="23D79DB8" w14:textId="0FF662EE" w:rsidR="00AE6DDB" w:rsidRPr="0044283C" w:rsidRDefault="00F25A9A" w:rsidP="00E86CE1">
      <w:pPr>
        <w:pStyle w:val="Odstavecseseznamem"/>
        <w:numPr>
          <w:ilvl w:val="0"/>
          <w:numId w:val="8"/>
        </w:numPr>
        <w:spacing w:after="120"/>
        <w:ind w:left="284" w:hanging="284"/>
        <w:contextualSpacing w:val="0"/>
        <w:jc w:val="both"/>
        <w:rPr>
          <w:rFonts w:ascii="Calibri" w:eastAsia="Calibri" w:hAnsi="Calibri" w:cs="Calibri"/>
          <w:bCs/>
          <w:color w:val="000000"/>
          <w:lang w:eastAsia="cs-CZ"/>
        </w:rPr>
      </w:pPr>
      <w:r w:rsidRPr="0044283C">
        <w:rPr>
          <w:rFonts w:ascii="Calibri" w:eastAsia="Calibri" w:hAnsi="Calibri" w:cs="Calibri"/>
          <w:bCs/>
          <w:color w:val="000000"/>
          <w:lang w:eastAsia="cs-CZ"/>
        </w:rPr>
        <w:t>MMR nastavilo cílové hodnoty vybraných indikátorů výstup</w:t>
      </w:r>
      <w:r w:rsidR="00F7288D" w:rsidRPr="0044283C">
        <w:rPr>
          <w:rFonts w:ascii="Calibri" w:eastAsia="Calibri" w:hAnsi="Calibri" w:cs="Calibri"/>
          <w:bCs/>
          <w:color w:val="000000"/>
          <w:lang w:eastAsia="cs-CZ"/>
        </w:rPr>
        <w:t>u</w:t>
      </w:r>
      <w:r w:rsidRPr="0044283C">
        <w:rPr>
          <w:rFonts w:ascii="Calibri" w:eastAsia="Calibri" w:hAnsi="Calibri" w:cs="Calibri"/>
          <w:bCs/>
          <w:color w:val="000000"/>
          <w:lang w:eastAsia="cs-CZ"/>
        </w:rPr>
        <w:t xml:space="preserve"> navazujícího IROP na období 2021</w:t>
      </w:r>
      <w:r w:rsidR="00500CF7" w:rsidRPr="0044283C">
        <w:rPr>
          <w:rFonts w:ascii="Calibri" w:eastAsia="Calibri" w:hAnsi="Calibri" w:cs="Calibri"/>
          <w:bCs/>
          <w:color w:val="000000"/>
          <w:lang w:eastAsia="cs-CZ"/>
        </w:rPr>
        <w:t>–</w:t>
      </w:r>
      <w:r w:rsidRPr="0044283C">
        <w:rPr>
          <w:rFonts w:ascii="Calibri" w:eastAsia="Calibri" w:hAnsi="Calibri" w:cs="Calibri"/>
          <w:bCs/>
          <w:color w:val="000000"/>
          <w:lang w:eastAsia="cs-CZ"/>
        </w:rPr>
        <w:t>2027 u obdobně zaměřeného specifického cíle</w:t>
      </w:r>
      <w:r>
        <w:rPr>
          <w:rStyle w:val="Znakapoznpodarou"/>
          <w:rFonts w:ascii="Calibri" w:eastAsia="Calibri" w:hAnsi="Calibri" w:cs="Calibri"/>
          <w:bCs/>
          <w:color w:val="000000"/>
          <w:lang w:eastAsia="cs-CZ"/>
        </w:rPr>
        <w:footnoteReference w:id="9"/>
      </w:r>
      <w:r w:rsidRPr="0044283C">
        <w:rPr>
          <w:rFonts w:ascii="Calibri" w:eastAsia="Calibri" w:hAnsi="Calibri" w:cs="Calibri"/>
          <w:bCs/>
          <w:color w:val="000000"/>
          <w:lang w:eastAsia="cs-CZ"/>
        </w:rPr>
        <w:t xml:space="preserve"> opět bez vazby na potřeby podporovaných složek IZS </w:t>
      </w:r>
      <w:r w:rsidRPr="0044283C">
        <w:rPr>
          <w:rFonts w:ascii="Calibri" w:eastAsia="Calibri" w:hAnsi="Calibri" w:cs="Calibri"/>
        </w:rPr>
        <w:t>(</w:t>
      </w:r>
      <w:r w:rsidR="002B5EC4">
        <w:rPr>
          <w:rFonts w:ascii="Calibri" w:eastAsia="Calibri" w:hAnsi="Calibri" w:cs="Calibri"/>
        </w:rPr>
        <w:t xml:space="preserve">viz </w:t>
      </w:r>
      <w:r w:rsidRPr="0044283C">
        <w:rPr>
          <w:rFonts w:ascii="Calibri" w:eastAsia="Calibri" w:hAnsi="Calibri" w:cs="Calibri"/>
        </w:rPr>
        <w:t>část IV., bod 5).</w:t>
      </w:r>
    </w:p>
    <w:p w14:paraId="21CA698C" w14:textId="77777777" w:rsidR="00B86F84" w:rsidRDefault="00B86F84" w:rsidP="0044283C">
      <w:pPr>
        <w:keepNext/>
        <w:keepLines/>
        <w:spacing w:before="600" w:after="240"/>
        <w:ind w:left="431"/>
        <w:jc w:val="center"/>
        <w:outlineLvl w:val="0"/>
        <w:rPr>
          <w:rFonts w:cstheme="minorHAnsi"/>
          <w:b/>
          <w:sz w:val="28"/>
        </w:rPr>
      </w:pPr>
      <w:r>
        <w:rPr>
          <w:rFonts w:cstheme="minorHAnsi"/>
          <w:b/>
          <w:sz w:val="28"/>
        </w:rPr>
        <w:t>II. Informace o kontrolované oblasti</w:t>
      </w:r>
    </w:p>
    <w:p w14:paraId="783CFBF2" w14:textId="56A41143" w:rsidR="0044283C" w:rsidRPr="0044283C" w:rsidRDefault="00B86F84" w:rsidP="00E86CE1">
      <w:pPr>
        <w:autoSpaceDE w:val="0"/>
        <w:autoSpaceDN w:val="0"/>
        <w:adjustRightInd w:val="0"/>
        <w:spacing w:after="120"/>
        <w:jc w:val="both"/>
        <w:rPr>
          <w:rFonts w:ascii="Calibri" w:hAnsi="Calibri" w:cs="Calibri"/>
          <w:shd w:val="clear" w:color="auto" w:fill="FFFFFF"/>
        </w:rPr>
      </w:pPr>
      <w:r>
        <w:rPr>
          <w:rFonts w:ascii="Calibri" w:eastAsia="Calibri" w:hAnsi="Calibri" w:cs="Calibri"/>
          <w:color w:val="000000"/>
          <w:lang w:eastAsia="cs-CZ"/>
        </w:rPr>
        <w:t>Klíčovým prvkem pro zajištění připravenosti a adekvátní reakce na mimořádné události v ČR je IZS a zejména jeho základní složky, jejichž působnost je vymezena v zákoně č. 239/2000 Sb</w:t>
      </w:r>
      <w:r w:rsidR="00550BA6">
        <w:rPr>
          <w:rFonts w:ascii="Calibri" w:eastAsia="Calibri" w:hAnsi="Calibri" w:cs="Calibri"/>
          <w:color w:val="000000"/>
          <w:lang w:eastAsia="cs-CZ"/>
        </w:rPr>
        <w:t>.</w:t>
      </w:r>
      <w:r>
        <w:rPr>
          <w:rStyle w:val="Znakapoznpodarou"/>
          <w:rFonts w:ascii="Calibri" w:eastAsia="Calibri" w:hAnsi="Calibri" w:cs="Calibri"/>
          <w:color w:val="000000"/>
          <w:lang w:eastAsia="cs-CZ"/>
        </w:rPr>
        <w:footnoteReference w:id="10"/>
      </w:r>
      <w:r>
        <w:rPr>
          <w:rFonts w:ascii="Calibri" w:eastAsia="Calibri" w:hAnsi="Calibri" w:cs="Calibri"/>
          <w:color w:val="000000"/>
          <w:lang w:eastAsia="cs-CZ"/>
        </w:rPr>
        <w:t xml:space="preserve"> </w:t>
      </w:r>
      <w:r>
        <w:rPr>
          <w:rFonts w:ascii="Calibri" w:eastAsia="Calibri" w:hAnsi="Calibri" w:cs="Times New Roman"/>
        </w:rPr>
        <w:t xml:space="preserve">Základními složkami IZS jsou </w:t>
      </w:r>
      <w:r>
        <w:rPr>
          <w:rFonts w:ascii="Calibri" w:eastAsia="Calibri" w:hAnsi="Calibri" w:cs="Calibri"/>
          <w:color w:val="000000"/>
          <w:lang w:eastAsia="cs-CZ"/>
        </w:rPr>
        <w:t xml:space="preserve">dle </w:t>
      </w:r>
      <w:r w:rsidR="00714902">
        <w:rPr>
          <w:rFonts w:ascii="Calibri" w:eastAsia="Calibri" w:hAnsi="Calibri" w:cs="Calibri"/>
          <w:color w:val="000000"/>
          <w:lang w:eastAsia="cs-CZ"/>
        </w:rPr>
        <w:t xml:space="preserve">ustanovení </w:t>
      </w:r>
      <w:r>
        <w:rPr>
          <w:rFonts w:ascii="Calibri" w:eastAsia="Calibri" w:hAnsi="Calibri" w:cs="Calibri"/>
          <w:color w:val="000000"/>
          <w:lang w:eastAsia="cs-CZ"/>
        </w:rPr>
        <w:t>§ 4 odst. 1 zákona č. 239/2000 Sb.</w:t>
      </w:r>
      <w:r>
        <w:rPr>
          <w:rFonts w:ascii="Calibri" w:eastAsia="Calibri" w:hAnsi="Calibri" w:cs="Times New Roman"/>
        </w:rPr>
        <w:t xml:space="preserve"> Hasičský </w:t>
      </w:r>
      <w:r w:rsidRPr="00001231">
        <w:rPr>
          <w:rFonts w:ascii="Calibri" w:eastAsia="Calibri" w:hAnsi="Calibri" w:cs="Times New Roman"/>
        </w:rPr>
        <w:t xml:space="preserve">záchranný sbor ČR </w:t>
      </w:r>
      <w:r w:rsidRPr="00001231">
        <w:rPr>
          <w:rFonts w:ascii="Calibri" w:eastAsia="Calibri" w:hAnsi="Calibri" w:cs="Calibri"/>
          <w:color w:val="000000"/>
          <w:lang w:eastAsia="cs-CZ"/>
        </w:rPr>
        <w:t>(dále také „</w:t>
      </w:r>
      <w:r w:rsidRPr="0062183C">
        <w:rPr>
          <w:rFonts w:ascii="Calibri" w:eastAsia="Calibri" w:hAnsi="Calibri" w:cs="Calibri"/>
          <w:color w:val="000000"/>
          <w:lang w:eastAsia="cs-CZ"/>
        </w:rPr>
        <w:t>HZS ČR“)</w:t>
      </w:r>
      <w:r w:rsidRPr="0062183C">
        <w:rPr>
          <w:rFonts w:ascii="Calibri" w:eastAsia="Calibri" w:hAnsi="Calibri" w:cs="Times New Roman"/>
        </w:rPr>
        <w:t>,</w:t>
      </w:r>
      <w:r w:rsidRPr="00001231">
        <w:rPr>
          <w:rFonts w:ascii="Calibri" w:eastAsia="Calibri" w:hAnsi="Calibri" w:cs="Times New Roman"/>
        </w:rPr>
        <w:t xml:space="preserve"> jednotky požární ochrany </w:t>
      </w:r>
      <w:r w:rsidRPr="00001231">
        <w:rPr>
          <w:rFonts w:ascii="Calibri" w:hAnsi="Calibri" w:cs="Calibri"/>
          <w:shd w:val="clear" w:color="auto" w:fill="FFFFFF"/>
        </w:rPr>
        <w:t>zařazené do plošného pokrytí kraj</w:t>
      </w:r>
      <w:r w:rsidR="00246296">
        <w:rPr>
          <w:rFonts w:ascii="Calibri" w:hAnsi="Calibri" w:cs="Calibri"/>
          <w:shd w:val="clear" w:color="auto" w:fill="FFFFFF"/>
        </w:rPr>
        <w:t>ů</w:t>
      </w:r>
      <w:r w:rsidRPr="00001231">
        <w:rPr>
          <w:rFonts w:cs="Calibri"/>
          <w:shd w:val="clear" w:color="auto" w:fill="FFFFFF"/>
          <w:vertAlign w:val="superscript"/>
        </w:rPr>
        <w:footnoteReference w:id="11"/>
      </w:r>
      <w:r w:rsidRPr="00001231">
        <w:rPr>
          <w:rFonts w:ascii="Calibri" w:hAnsi="Calibri" w:cs="Calibri"/>
          <w:shd w:val="clear" w:color="auto" w:fill="FFFFFF"/>
        </w:rPr>
        <w:t>, poskytovatelé</w:t>
      </w:r>
      <w:r>
        <w:rPr>
          <w:rFonts w:ascii="Calibri" w:hAnsi="Calibri" w:cs="Calibri"/>
          <w:shd w:val="clear" w:color="auto" w:fill="FFFFFF"/>
        </w:rPr>
        <w:t xml:space="preserve"> zdravotnické záchranné služby (dále také „ZZS“) a Policie</w:t>
      </w:r>
      <w:r w:rsidR="005F155A">
        <w:rPr>
          <w:rFonts w:ascii="Calibri" w:hAnsi="Calibri" w:cs="Calibri"/>
          <w:shd w:val="clear" w:color="auto" w:fill="FFFFFF"/>
        </w:rPr>
        <w:t xml:space="preserve"> ČR</w:t>
      </w:r>
      <w:r>
        <w:rPr>
          <w:rFonts w:ascii="Calibri" w:hAnsi="Calibri" w:cs="Calibri"/>
          <w:shd w:val="clear" w:color="auto" w:fill="FFFFFF"/>
        </w:rPr>
        <w:t xml:space="preserve">. Dle </w:t>
      </w:r>
      <w:r w:rsidR="00714902">
        <w:rPr>
          <w:rFonts w:ascii="Calibri" w:eastAsia="Calibri" w:hAnsi="Calibri" w:cs="Times New Roman"/>
        </w:rPr>
        <w:t>ustanovení</w:t>
      </w:r>
      <w:r w:rsidR="00714902">
        <w:rPr>
          <w:rFonts w:ascii="Calibri" w:hAnsi="Calibri" w:cs="Calibri"/>
          <w:shd w:val="clear" w:color="auto" w:fill="FFFFFF"/>
        </w:rPr>
        <w:t xml:space="preserve"> </w:t>
      </w:r>
      <w:r>
        <w:rPr>
          <w:rFonts w:ascii="Calibri" w:hAnsi="Calibri" w:cs="Calibri"/>
          <w:shd w:val="clear" w:color="auto" w:fill="FFFFFF"/>
        </w:rPr>
        <w:t xml:space="preserve">§ 4 odst. 2 zákona č. 239/2000 Sb. </w:t>
      </w:r>
      <w:r w:rsidR="002B5EC4">
        <w:rPr>
          <w:rFonts w:ascii="Calibri" w:hAnsi="Calibri" w:cs="Calibri"/>
          <w:shd w:val="clear" w:color="auto" w:fill="FFFFFF"/>
        </w:rPr>
        <w:t xml:space="preserve">jsou </w:t>
      </w:r>
      <w:r>
        <w:rPr>
          <w:rFonts w:ascii="Calibri" w:hAnsi="Calibri" w:cs="Calibri"/>
          <w:shd w:val="clear" w:color="auto" w:fill="FFFFFF"/>
        </w:rPr>
        <w:t xml:space="preserve">ostatními složkami </w:t>
      </w:r>
      <w:r w:rsidR="005A6A13">
        <w:rPr>
          <w:rFonts w:ascii="Calibri" w:hAnsi="Calibri" w:cs="Calibri"/>
          <w:shd w:val="clear" w:color="auto" w:fill="FFFFFF"/>
        </w:rPr>
        <w:t>IZS</w:t>
      </w:r>
      <w:r>
        <w:rPr>
          <w:rFonts w:ascii="Calibri" w:hAnsi="Calibri" w:cs="Calibri"/>
          <w:shd w:val="clear" w:color="auto" w:fill="FFFFFF"/>
        </w:rPr>
        <w:t xml:space="preserve"> vyčleněné síly a</w:t>
      </w:r>
      <w:r w:rsidR="00714902">
        <w:rPr>
          <w:rFonts w:ascii="Calibri" w:hAnsi="Calibri" w:cs="Calibri"/>
          <w:shd w:val="clear" w:color="auto" w:fill="FFFFFF"/>
        </w:rPr>
        <w:t> </w:t>
      </w:r>
      <w:r>
        <w:rPr>
          <w:rFonts w:ascii="Calibri" w:hAnsi="Calibri" w:cs="Calibri"/>
          <w:shd w:val="clear" w:color="auto" w:fill="FFFFFF"/>
        </w:rPr>
        <w:t>prostředky ozbrojených sil, ostatní ozbrojené bezpečnostní sbory, ostatní záchranné sbory, orgány ochrany veřejného zdraví,</w:t>
      </w:r>
      <w:r w:rsidR="002B5EC4">
        <w:rPr>
          <w:rFonts w:ascii="Calibri" w:hAnsi="Calibri" w:cs="Calibri"/>
          <w:shd w:val="clear" w:color="auto" w:fill="FFFFFF"/>
        </w:rPr>
        <w:t xml:space="preserve"> </w:t>
      </w:r>
      <w:r>
        <w:rPr>
          <w:rFonts w:ascii="Calibri" w:hAnsi="Calibri" w:cs="Calibri"/>
          <w:shd w:val="clear" w:color="auto" w:fill="FFFFFF"/>
        </w:rPr>
        <w:t>havarijní, pohotovostní, odborné a jiné služby, zařízení civilní ochrany, neziskové organizace a sdružení občanů, která lze využít k záchranným a</w:t>
      </w:r>
      <w:r w:rsidR="00714902">
        <w:rPr>
          <w:rFonts w:ascii="Calibri" w:hAnsi="Calibri" w:cs="Calibri"/>
          <w:shd w:val="clear" w:color="auto" w:fill="FFFFFF"/>
        </w:rPr>
        <w:t> </w:t>
      </w:r>
      <w:r>
        <w:rPr>
          <w:rFonts w:ascii="Calibri" w:hAnsi="Calibri" w:cs="Calibri"/>
          <w:shd w:val="clear" w:color="auto" w:fill="FFFFFF"/>
        </w:rPr>
        <w:t xml:space="preserve">likvidačním pracím. Ostatní složky </w:t>
      </w:r>
      <w:r w:rsidR="005A6A13">
        <w:rPr>
          <w:rFonts w:ascii="Calibri" w:hAnsi="Calibri" w:cs="Calibri"/>
          <w:shd w:val="clear" w:color="auto" w:fill="FFFFFF"/>
        </w:rPr>
        <w:t>IZS</w:t>
      </w:r>
      <w:r>
        <w:rPr>
          <w:rFonts w:ascii="Calibri" w:hAnsi="Calibri" w:cs="Calibri"/>
          <w:shd w:val="clear" w:color="auto" w:fill="FFFFFF"/>
        </w:rPr>
        <w:t xml:space="preserve"> poskytují při záchranných a likvidačních pracích plánovanou pomoc na vyžádání.</w:t>
      </w:r>
    </w:p>
    <w:p w14:paraId="46AF23FD" w14:textId="2D8DC618" w:rsidR="00B86F84" w:rsidRDefault="00DC5016" w:rsidP="00E86CE1">
      <w:pPr>
        <w:autoSpaceDE w:val="0"/>
        <w:autoSpaceDN w:val="0"/>
        <w:adjustRightInd w:val="0"/>
        <w:spacing w:after="120"/>
        <w:jc w:val="both"/>
        <w:rPr>
          <w:rFonts w:ascii="Calibri" w:eastAsia="Calibri" w:hAnsi="Calibri" w:cs="Times New Roman"/>
        </w:rPr>
      </w:pPr>
      <w:r>
        <w:rPr>
          <w:rFonts w:ascii="Calibri" w:hAnsi="Calibri" w:cs="Calibri"/>
          <w:shd w:val="clear" w:color="auto" w:fill="FFFFFF"/>
        </w:rPr>
        <w:lastRenderedPageBreak/>
        <w:t xml:space="preserve">Řídícím orgánem </w:t>
      </w:r>
      <w:r w:rsidR="00D35F1F">
        <w:rPr>
          <w:rFonts w:ascii="Calibri" w:hAnsi="Calibri" w:cs="Calibri"/>
          <w:shd w:val="clear" w:color="auto" w:fill="FFFFFF"/>
        </w:rPr>
        <w:t xml:space="preserve">IROP </w:t>
      </w:r>
      <w:r w:rsidR="001659E1">
        <w:rPr>
          <w:rFonts w:ascii="Calibri" w:hAnsi="Calibri" w:cs="Calibri"/>
          <w:shd w:val="clear" w:color="auto" w:fill="FFFFFF"/>
        </w:rPr>
        <w:t>2014</w:t>
      </w:r>
      <w:r w:rsidR="00C27359">
        <w:rPr>
          <w:rFonts w:ascii="Calibri" w:hAnsi="Calibri" w:cs="Calibri"/>
          <w:shd w:val="clear" w:color="auto" w:fill="FFFFFF"/>
        </w:rPr>
        <w:t>–</w:t>
      </w:r>
      <w:r w:rsidR="001659E1">
        <w:rPr>
          <w:rFonts w:ascii="Calibri" w:hAnsi="Calibri" w:cs="Calibri"/>
          <w:shd w:val="clear" w:color="auto" w:fill="FFFFFF"/>
        </w:rPr>
        <w:t xml:space="preserve">2020 </w:t>
      </w:r>
      <w:r>
        <w:rPr>
          <w:rFonts w:ascii="Calibri" w:hAnsi="Calibri" w:cs="Calibri"/>
          <w:shd w:val="clear" w:color="auto" w:fill="FFFFFF"/>
        </w:rPr>
        <w:t xml:space="preserve">je </w:t>
      </w:r>
      <w:r w:rsidR="00D35F1F">
        <w:rPr>
          <w:rFonts w:ascii="Calibri" w:hAnsi="Calibri" w:cs="Calibri"/>
          <w:shd w:val="clear" w:color="auto" w:fill="FFFFFF"/>
        </w:rPr>
        <w:t xml:space="preserve">MMR. </w:t>
      </w:r>
      <w:r w:rsidR="00B86F84">
        <w:rPr>
          <w:rFonts w:ascii="Calibri" w:hAnsi="Calibri" w:cs="Calibri"/>
          <w:shd w:val="clear" w:color="auto" w:fill="FFFFFF"/>
        </w:rPr>
        <w:t xml:space="preserve">IROP pro období 2014–2020 </w:t>
      </w:r>
      <w:r w:rsidR="00AC60D5">
        <w:rPr>
          <w:rFonts w:ascii="Calibri" w:hAnsi="Calibri" w:cs="Calibri"/>
          <w:shd w:val="clear" w:color="auto" w:fill="FFFFFF"/>
        </w:rPr>
        <w:t xml:space="preserve">byl schválen </w:t>
      </w:r>
      <w:r w:rsidR="00B86F84">
        <w:rPr>
          <w:rFonts w:ascii="Calibri" w:hAnsi="Calibri" w:cs="Calibri"/>
          <w:shd w:val="clear" w:color="auto" w:fill="FFFFFF"/>
        </w:rPr>
        <w:t xml:space="preserve">usnesením </w:t>
      </w:r>
      <w:r w:rsidR="007B26F0">
        <w:rPr>
          <w:rFonts w:ascii="Calibri" w:hAnsi="Calibri" w:cs="Calibri"/>
          <w:shd w:val="clear" w:color="auto" w:fill="FFFFFF"/>
        </w:rPr>
        <w:t xml:space="preserve">vlády ČR </w:t>
      </w:r>
      <w:r w:rsidR="00B86F84">
        <w:rPr>
          <w:rFonts w:ascii="Calibri" w:hAnsi="Calibri" w:cs="Calibri"/>
          <w:shd w:val="clear" w:color="auto" w:fill="FFFFFF"/>
        </w:rPr>
        <w:t>ze dne 9. 7. 2014 č. 555</w:t>
      </w:r>
      <w:r w:rsidR="00B86F84">
        <w:rPr>
          <w:rStyle w:val="Znakapoznpodarou"/>
          <w:rFonts w:ascii="Calibri" w:hAnsi="Calibri" w:cs="Calibri"/>
          <w:shd w:val="clear" w:color="auto" w:fill="FFFFFF"/>
        </w:rPr>
        <w:footnoteReference w:id="12"/>
      </w:r>
      <w:r w:rsidR="00B86F84">
        <w:rPr>
          <w:rFonts w:ascii="Calibri" w:hAnsi="Calibri" w:cs="Calibri"/>
          <w:shd w:val="clear" w:color="auto" w:fill="FFFFFF"/>
        </w:rPr>
        <w:t>. Pro navazující období 2021</w:t>
      </w:r>
      <w:r w:rsidR="00714902">
        <w:rPr>
          <w:rFonts w:ascii="Calibri" w:hAnsi="Calibri" w:cs="Calibri"/>
          <w:shd w:val="clear" w:color="auto" w:fill="FFFFFF"/>
        </w:rPr>
        <w:t>–</w:t>
      </w:r>
      <w:r w:rsidR="00B86F84">
        <w:rPr>
          <w:rFonts w:ascii="Calibri" w:hAnsi="Calibri" w:cs="Calibri"/>
          <w:shd w:val="clear" w:color="auto" w:fill="FFFFFF"/>
        </w:rPr>
        <w:t>2027</w:t>
      </w:r>
      <w:r w:rsidR="00B86F84">
        <w:rPr>
          <w:rStyle w:val="Znakapoznpodarou"/>
          <w:rFonts w:ascii="Calibri" w:hAnsi="Calibri" w:cs="Calibri"/>
          <w:shd w:val="clear" w:color="auto" w:fill="FFFFFF"/>
        </w:rPr>
        <w:footnoteReference w:id="13"/>
      </w:r>
      <w:r w:rsidR="00B86F84">
        <w:rPr>
          <w:rFonts w:ascii="Calibri" w:hAnsi="Calibri" w:cs="Calibri"/>
          <w:shd w:val="clear" w:color="auto" w:fill="FFFFFF"/>
        </w:rPr>
        <w:t xml:space="preserve"> </w:t>
      </w:r>
      <w:r w:rsidR="00AC60D5">
        <w:rPr>
          <w:rFonts w:ascii="Calibri" w:hAnsi="Calibri" w:cs="Calibri"/>
          <w:shd w:val="clear" w:color="auto" w:fill="FFFFFF"/>
        </w:rPr>
        <w:t xml:space="preserve">byl IROP schválen </w:t>
      </w:r>
      <w:r w:rsidR="00B86F84">
        <w:rPr>
          <w:rFonts w:ascii="Calibri" w:hAnsi="Calibri" w:cs="Calibri"/>
          <w:shd w:val="clear" w:color="auto" w:fill="FFFFFF"/>
        </w:rPr>
        <w:t xml:space="preserve">usnesením </w:t>
      </w:r>
      <w:r w:rsidR="00506B0E">
        <w:rPr>
          <w:rFonts w:ascii="Calibri" w:hAnsi="Calibri" w:cs="Calibri"/>
          <w:shd w:val="clear" w:color="auto" w:fill="FFFFFF"/>
        </w:rPr>
        <w:t xml:space="preserve">vlády ČR </w:t>
      </w:r>
      <w:r w:rsidR="00B86F84">
        <w:rPr>
          <w:rFonts w:ascii="Calibri" w:hAnsi="Calibri" w:cs="Calibri"/>
          <w:shd w:val="clear" w:color="auto" w:fill="FFFFFF"/>
        </w:rPr>
        <w:t>ze dne 5. 11. 2021 č. 955</w:t>
      </w:r>
      <w:r w:rsidR="00B86F84">
        <w:rPr>
          <w:rStyle w:val="Znakapoznpodarou"/>
          <w:rFonts w:ascii="Calibri" w:hAnsi="Calibri" w:cs="Calibri"/>
          <w:shd w:val="clear" w:color="auto" w:fill="FFFFFF"/>
        </w:rPr>
        <w:footnoteReference w:id="14"/>
      </w:r>
      <w:r w:rsidR="00B86F84">
        <w:rPr>
          <w:rFonts w:ascii="Calibri" w:hAnsi="Calibri" w:cs="Calibri"/>
          <w:shd w:val="clear" w:color="auto" w:fill="FFFFFF"/>
        </w:rPr>
        <w:t>.</w:t>
      </w:r>
    </w:p>
    <w:p w14:paraId="48047F3F" w14:textId="72B7ABF3" w:rsidR="00B86F84" w:rsidRDefault="00B86F84" w:rsidP="00E86CE1">
      <w:pPr>
        <w:spacing w:after="120"/>
        <w:jc w:val="both"/>
        <w:rPr>
          <w:rFonts w:ascii="Calibri" w:eastAsia="Times New Roman" w:hAnsi="Calibri" w:cs="Calibri"/>
          <w:shd w:val="clear" w:color="auto" w:fill="FFFFFF"/>
        </w:rPr>
      </w:pPr>
      <w:r>
        <w:rPr>
          <w:rFonts w:ascii="Calibri" w:eastAsia="Times New Roman" w:hAnsi="Calibri" w:cs="Calibri"/>
          <w:shd w:val="clear" w:color="auto" w:fill="FFFFFF"/>
        </w:rPr>
        <w:t>MMR v PD IROP 2014</w:t>
      </w:r>
      <w:r w:rsidR="004800D9">
        <w:rPr>
          <w:rFonts w:ascii="Calibri" w:eastAsia="Times New Roman" w:hAnsi="Calibri" w:cs="Calibri"/>
          <w:shd w:val="clear" w:color="auto" w:fill="FFFFFF"/>
        </w:rPr>
        <w:t>–</w:t>
      </w:r>
      <w:r>
        <w:rPr>
          <w:rFonts w:ascii="Calibri" w:eastAsia="Times New Roman" w:hAnsi="Calibri" w:cs="Calibri"/>
          <w:shd w:val="clear" w:color="auto" w:fill="FFFFFF"/>
        </w:rPr>
        <w:t xml:space="preserve">2020, v části </w:t>
      </w:r>
      <w:r w:rsidR="002B5EC4">
        <w:rPr>
          <w:rFonts w:ascii="Calibri" w:eastAsia="Times New Roman" w:hAnsi="Calibri" w:cs="Calibri"/>
          <w:shd w:val="clear" w:color="auto" w:fill="FFFFFF"/>
        </w:rPr>
        <w:t>p</w:t>
      </w:r>
      <w:r>
        <w:rPr>
          <w:rFonts w:ascii="Calibri" w:eastAsia="Times New Roman" w:hAnsi="Calibri" w:cs="Calibri"/>
          <w:shd w:val="clear" w:color="auto" w:fill="FFFFFF"/>
        </w:rPr>
        <w:t xml:space="preserve">rioritní osa 1 s názvem </w:t>
      </w:r>
      <w:r>
        <w:rPr>
          <w:rFonts w:ascii="Calibri" w:eastAsia="Times New Roman" w:hAnsi="Calibri" w:cs="Calibri"/>
          <w:i/>
          <w:shd w:val="clear" w:color="auto" w:fill="FFFFFF"/>
        </w:rPr>
        <w:t>Konkurenceschopné, dostupné a</w:t>
      </w:r>
      <w:r w:rsidR="004800D9">
        <w:rPr>
          <w:rFonts w:ascii="Calibri" w:eastAsia="Times New Roman" w:hAnsi="Calibri" w:cs="Calibri"/>
          <w:i/>
          <w:shd w:val="clear" w:color="auto" w:fill="FFFFFF"/>
        </w:rPr>
        <w:t> </w:t>
      </w:r>
      <w:r>
        <w:rPr>
          <w:rFonts w:ascii="Calibri" w:eastAsia="Times New Roman" w:hAnsi="Calibri" w:cs="Calibri"/>
          <w:i/>
          <w:shd w:val="clear" w:color="auto" w:fill="FFFFFF"/>
        </w:rPr>
        <w:t>bezpečné regiony</w:t>
      </w:r>
      <w:r>
        <w:rPr>
          <w:rFonts w:ascii="Calibri" w:eastAsia="Times New Roman" w:hAnsi="Calibri" w:cs="Calibri"/>
          <w:shd w:val="clear" w:color="auto" w:fill="FFFFFF"/>
        </w:rPr>
        <w:t xml:space="preserve"> mj. uvedlo</w:t>
      </w:r>
      <w:r w:rsidR="002B5EC4">
        <w:rPr>
          <w:rFonts w:ascii="Calibri" w:eastAsia="Times New Roman" w:hAnsi="Calibri" w:cs="Calibri"/>
          <w:shd w:val="clear" w:color="auto" w:fill="FFFFFF"/>
        </w:rPr>
        <w:t>:</w:t>
      </w:r>
      <w:r>
        <w:rPr>
          <w:rFonts w:ascii="Calibri" w:eastAsia="Times New Roman" w:hAnsi="Calibri" w:cs="Calibri"/>
          <w:shd w:val="clear" w:color="auto" w:fill="FFFFFF"/>
        </w:rPr>
        <w:t xml:space="preserve"> „</w:t>
      </w:r>
      <w:r>
        <w:rPr>
          <w:rFonts w:ascii="Calibri" w:eastAsia="Times New Roman" w:hAnsi="Calibri" w:cs="Calibri"/>
          <w:i/>
          <w:shd w:val="clear" w:color="auto" w:fill="FFFFFF"/>
        </w:rPr>
        <w:t>Schopnost adekvátní reakce na nová rizika a jejich eliminace jsou jednou ze základních podmínek soudobého rozvoje konkurenceschopnosti v regionech</w:t>
      </w:r>
      <w:r w:rsidR="0049458C">
        <w:rPr>
          <w:rFonts w:ascii="Calibri" w:eastAsia="Times New Roman" w:hAnsi="Calibri" w:cs="Calibri"/>
          <w:shd w:val="clear" w:color="auto" w:fill="FFFFFF"/>
        </w:rPr>
        <w:t>.</w:t>
      </w:r>
      <w:r>
        <w:rPr>
          <w:rFonts w:ascii="Calibri" w:eastAsia="Times New Roman" w:hAnsi="Calibri" w:cs="Calibri"/>
          <w:shd w:val="clear" w:color="auto" w:fill="FFFFFF"/>
        </w:rPr>
        <w:t xml:space="preserve">“ K této prioritní ose navázalo MMR mj. i </w:t>
      </w:r>
      <w:r w:rsidR="002B5EC4">
        <w:rPr>
          <w:rFonts w:ascii="Calibri" w:eastAsia="Times New Roman" w:hAnsi="Calibri" w:cs="Calibri"/>
          <w:shd w:val="clear" w:color="auto" w:fill="FFFFFF"/>
        </w:rPr>
        <w:t>t</w:t>
      </w:r>
      <w:r>
        <w:rPr>
          <w:rFonts w:ascii="Calibri" w:eastAsia="Times New Roman" w:hAnsi="Calibri" w:cs="Calibri"/>
          <w:shd w:val="clear" w:color="auto" w:fill="FFFFFF"/>
        </w:rPr>
        <w:t xml:space="preserve">ematický cíl 5: </w:t>
      </w:r>
      <w:r>
        <w:rPr>
          <w:rFonts w:ascii="Calibri" w:eastAsia="Times New Roman" w:hAnsi="Calibri" w:cs="Calibri"/>
          <w:i/>
          <w:shd w:val="clear" w:color="auto" w:fill="FFFFFF"/>
        </w:rPr>
        <w:t>Podporování přizpůsobení se změně klimatu, předcházení rizikům a jejich řízení</w:t>
      </w:r>
      <w:r>
        <w:rPr>
          <w:rFonts w:ascii="Calibri" w:eastAsia="Times New Roman" w:hAnsi="Calibri" w:cs="Calibri"/>
          <w:shd w:val="clear" w:color="auto" w:fill="FFFFFF"/>
        </w:rPr>
        <w:t xml:space="preserve">. V rámci tohoto tematického cíle MMR stanovilo investiční prioritu 5b): </w:t>
      </w:r>
      <w:r>
        <w:rPr>
          <w:rFonts w:ascii="Calibri" w:eastAsia="Times New Roman" w:hAnsi="Calibri" w:cs="Calibri"/>
          <w:i/>
          <w:shd w:val="clear" w:color="auto" w:fill="FFFFFF"/>
        </w:rPr>
        <w:t>Podpora investic zaměřených na řešení konkrétních rizik, zajištěním odolnosti vůči katastrofám a vývojem systému krizového řízení</w:t>
      </w:r>
      <w:r>
        <w:rPr>
          <w:rFonts w:ascii="Calibri" w:eastAsia="Times New Roman" w:hAnsi="Calibri" w:cs="Calibri"/>
          <w:shd w:val="clear" w:color="auto" w:fill="FFFFFF"/>
        </w:rPr>
        <w:t xml:space="preserve">. Jedním se specifických cílů této priority byl SC 1.3 </w:t>
      </w:r>
      <w:r>
        <w:rPr>
          <w:rFonts w:ascii="Calibri" w:eastAsia="Times New Roman" w:hAnsi="Calibri" w:cs="Calibri"/>
          <w:i/>
          <w:shd w:val="clear" w:color="auto" w:fill="FFFFFF"/>
        </w:rPr>
        <w:t>Zvýšení připravenosti k řešení a řízení rizik a katastrof</w:t>
      </w:r>
      <w:r>
        <w:rPr>
          <w:rFonts w:ascii="Calibri" w:eastAsia="Times New Roman" w:hAnsi="Calibri" w:cs="Calibri"/>
          <w:shd w:val="clear" w:color="auto" w:fill="FFFFFF"/>
        </w:rPr>
        <w:t>, u kterého NKÚ prověřil vynaložené peněžní prostředky.</w:t>
      </w:r>
      <w:r>
        <w:rPr>
          <w:rFonts w:ascii="Calibri" w:eastAsia="Times New Roman" w:hAnsi="Calibri" w:cs="Calibri"/>
          <w:i/>
          <w:shd w:val="clear" w:color="auto" w:fill="FFFFFF"/>
        </w:rPr>
        <w:t xml:space="preserve"> </w:t>
      </w:r>
    </w:p>
    <w:p w14:paraId="6F9261A9" w14:textId="7DA61DD2" w:rsidR="00B86F84" w:rsidRDefault="00B86F84" w:rsidP="00E86CE1">
      <w:pPr>
        <w:spacing w:after="120"/>
        <w:jc w:val="both"/>
        <w:rPr>
          <w:rFonts w:ascii="Calibri" w:eastAsia="Times New Roman" w:hAnsi="Calibri" w:cs="Calibri"/>
          <w:shd w:val="clear" w:color="auto" w:fill="FFFFFF"/>
        </w:rPr>
      </w:pPr>
      <w:r>
        <w:rPr>
          <w:rFonts w:ascii="Calibri" w:eastAsia="Times New Roman" w:hAnsi="Calibri" w:cs="Calibri"/>
          <w:shd w:val="clear" w:color="auto" w:fill="FFFFFF"/>
        </w:rPr>
        <w:t>MMR v</w:t>
      </w:r>
      <w:r>
        <w:rPr>
          <w:rFonts w:ascii="Calibri" w:hAnsi="Calibri" w:cs="Calibri"/>
          <w:shd w:val="clear" w:color="auto" w:fill="FFFFFF"/>
        </w:rPr>
        <w:t xml:space="preserve"> PD IROP </w:t>
      </w:r>
      <w:r>
        <w:rPr>
          <w:rFonts w:ascii="Calibri" w:eastAsia="Times New Roman" w:hAnsi="Calibri" w:cs="Calibri"/>
          <w:shd w:val="clear" w:color="auto" w:fill="FFFFFF"/>
        </w:rPr>
        <w:t>2014</w:t>
      </w:r>
      <w:r w:rsidR="004800D9">
        <w:rPr>
          <w:rFonts w:ascii="Calibri" w:eastAsia="Times New Roman" w:hAnsi="Calibri" w:cs="Calibri"/>
          <w:shd w:val="clear" w:color="auto" w:fill="FFFFFF"/>
        </w:rPr>
        <w:t>–</w:t>
      </w:r>
      <w:r>
        <w:rPr>
          <w:rFonts w:ascii="Calibri" w:eastAsia="Times New Roman" w:hAnsi="Calibri" w:cs="Calibri"/>
          <w:shd w:val="clear" w:color="auto" w:fill="FFFFFF"/>
        </w:rPr>
        <w:t>2020 u SC 1.3 definovalo dva cíle. Prvním cílem dle MMR bylo „</w:t>
      </w:r>
      <w:r w:rsidR="00EB174D">
        <w:rPr>
          <w:rFonts w:ascii="Calibri" w:eastAsia="Times New Roman" w:hAnsi="Calibri" w:cs="Calibri"/>
          <w:i/>
          <w:shd w:val="clear" w:color="auto" w:fill="FFFFFF"/>
        </w:rPr>
        <w:t xml:space="preserve">dosažení </w:t>
      </w:r>
      <w:r>
        <w:rPr>
          <w:rFonts w:ascii="Calibri" w:eastAsia="Times New Roman" w:hAnsi="Calibri" w:cs="Calibri"/>
          <w:i/>
          <w:shd w:val="clear" w:color="auto" w:fill="FFFFFF"/>
        </w:rPr>
        <w:t>plné připravenosti v exponovaných území</w:t>
      </w:r>
      <w:r w:rsidR="00996EAF">
        <w:rPr>
          <w:rFonts w:ascii="Calibri" w:eastAsia="Times New Roman" w:hAnsi="Calibri" w:cs="Calibri"/>
          <w:i/>
          <w:shd w:val="clear" w:color="auto" w:fill="FFFFFF"/>
        </w:rPr>
        <w:t>ch</w:t>
      </w:r>
      <w:r w:rsidRPr="003936CF">
        <w:rPr>
          <w:rFonts w:ascii="Calibri" w:eastAsia="Times New Roman" w:hAnsi="Calibri" w:cs="Calibri"/>
          <w:shd w:val="clear" w:color="auto" w:fill="FFFFFF"/>
        </w:rPr>
        <w:t>“</w:t>
      </w:r>
      <w:r w:rsidR="00AE6DDB">
        <w:rPr>
          <w:rFonts w:ascii="Calibri" w:eastAsia="Times New Roman" w:hAnsi="Calibri" w:cs="Calibri"/>
          <w:i/>
          <w:shd w:val="clear" w:color="auto" w:fill="FFFFFF"/>
        </w:rPr>
        <w:t xml:space="preserve"> </w:t>
      </w:r>
      <w:r w:rsidR="00AE6DDB" w:rsidRPr="00AE6DDB">
        <w:rPr>
          <w:rFonts w:ascii="Calibri" w:eastAsia="Times New Roman" w:hAnsi="Calibri" w:cs="Calibri"/>
          <w:shd w:val="clear" w:color="auto" w:fill="FFFFFF"/>
        </w:rPr>
        <w:t>(dále také „plná připravenost“)</w:t>
      </w:r>
      <w:r>
        <w:rPr>
          <w:rFonts w:ascii="Calibri" w:eastAsia="Times New Roman" w:hAnsi="Calibri" w:cs="Calibri"/>
          <w:shd w:val="clear" w:color="auto" w:fill="FFFFFF"/>
        </w:rPr>
        <w:t xml:space="preserve"> prostřednictvím pořízení specializované techniky a vybudování</w:t>
      </w:r>
      <w:r w:rsidR="002B7358">
        <w:rPr>
          <w:rFonts w:ascii="Calibri" w:eastAsia="Times New Roman" w:hAnsi="Calibri" w:cs="Calibri"/>
          <w:shd w:val="clear" w:color="auto" w:fill="FFFFFF"/>
        </w:rPr>
        <w:t>m</w:t>
      </w:r>
      <w:r>
        <w:rPr>
          <w:rFonts w:ascii="Calibri" w:eastAsia="Times New Roman" w:hAnsi="Calibri" w:cs="Calibri"/>
          <w:shd w:val="clear" w:color="auto" w:fill="FFFFFF"/>
        </w:rPr>
        <w:t xml:space="preserve"> či modernizac</w:t>
      </w:r>
      <w:r w:rsidR="002B7358">
        <w:rPr>
          <w:rFonts w:ascii="Calibri" w:eastAsia="Times New Roman" w:hAnsi="Calibri" w:cs="Calibri"/>
          <w:shd w:val="clear" w:color="auto" w:fill="FFFFFF"/>
        </w:rPr>
        <w:t>í</w:t>
      </w:r>
      <w:r>
        <w:rPr>
          <w:rFonts w:ascii="Calibri" w:eastAsia="Times New Roman" w:hAnsi="Calibri" w:cs="Calibri"/>
          <w:shd w:val="clear" w:color="auto" w:fill="FFFFFF"/>
        </w:rPr>
        <w:t xml:space="preserve"> infrastruktury</w:t>
      </w:r>
      <w:r>
        <w:rPr>
          <w:rStyle w:val="Znakapoznpodarou"/>
          <w:rFonts w:ascii="Calibri" w:eastAsia="Times New Roman" w:hAnsi="Calibri" w:cs="Calibri"/>
          <w:shd w:val="clear" w:color="auto" w:fill="FFFFFF"/>
        </w:rPr>
        <w:footnoteReference w:id="15"/>
      </w:r>
      <w:r>
        <w:rPr>
          <w:rFonts w:ascii="Calibri" w:eastAsia="Times New Roman" w:hAnsi="Calibri" w:cs="Calibri"/>
          <w:shd w:val="clear" w:color="auto" w:fill="FFFFFF"/>
        </w:rPr>
        <w:t xml:space="preserve"> základních složek IZS (</w:t>
      </w:r>
      <w:r w:rsidR="002B5EC4">
        <w:rPr>
          <w:rFonts w:ascii="Calibri" w:eastAsia="Times New Roman" w:hAnsi="Calibri" w:cs="Calibri"/>
          <w:shd w:val="clear" w:color="auto" w:fill="FFFFFF"/>
        </w:rPr>
        <w:t>v</w:t>
      </w:r>
      <w:r>
        <w:rPr>
          <w:rFonts w:ascii="Calibri" w:eastAsia="Times New Roman" w:hAnsi="Calibri" w:cs="Calibri"/>
          <w:shd w:val="clear" w:color="auto" w:fill="FFFFFF"/>
        </w:rPr>
        <w:t>ýzv</w:t>
      </w:r>
      <w:r w:rsidR="002B5EC4">
        <w:rPr>
          <w:rFonts w:ascii="Calibri" w:eastAsia="Times New Roman" w:hAnsi="Calibri" w:cs="Calibri"/>
          <w:shd w:val="clear" w:color="auto" w:fill="FFFFFF"/>
        </w:rPr>
        <w:t>y</w:t>
      </w:r>
      <w:r>
        <w:rPr>
          <w:rFonts w:ascii="Calibri" w:eastAsia="Times New Roman" w:hAnsi="Calibri" w:cs="Calibri"/>
          <w:shd w:val="clear" w:color="auto" w:fill="FFFFFF"/>
        </w:rPr>
        <w:t xml:space="preserve"> č. 19 a č. 36). </w:t>
      </w:r>
      <w:r w:rsidR="001659E1">
        <w:rPr>
          <w:rFonts w:ascii="Calibri" w:eastAsia="Times New Roman" w:hAnsi="Calibri" w:cs="Calibri"/>
          <w:shd w:val="clear" w:color="auto" w:fill="FFFFFF"/>
        </w:rPr>
        <w:t>D</w:t>
      </w:r>
      <w:r>
        <w:rPr>
          <w:rFonts w:ascii="Calibri" w:eastAsia="Times New Roman" w:hAnsi="Calibri" w:cs="Calibri"/>
          <w:shd w:val="clear" w:color="auto" w:fill="FFFFFF"/>
        </w:rPr>
        <w:t xml:space="preserve">ruhým cílem dle MMR bylo </w:t>
      </w:r>
      <w:r w:rsidRPr="003936CF">
        <w:rPr>
          <w:rFonts w:ascii="Calibri" w:eastAsia="Times New Roman" w:hAnsi="Calibri" w:cs="Calibri"/>
          <w:shd w:val="clear" w:color="auto" w:fill="FFFFFF"/>
        </w:rPr>
        <w:t>„</w:t>
      </w:r>
      <w:r>
        <w:rPr>
          <w:rFonts w:ascii="Calibri" w:eastAsia="Times New Roman" w:hAnsi="Calibri" w:cs="Calibri"/>
          <w:i/>
          <w:shd w:val="clear" w:color="auto" w:fill="FFFFFF"/>
        </w:rPr>
        <w:t>zvýšení připravenosti k řešení a</w:t>
      </w:r>
      <w:r w:rsidR="004800D9">
        <w:rPr>
          <w:rFonts w:ascii="Calibri" w:eastAsia="Times New Roman" w:hAnsi="Calibri" w:cs="Calibri"/>
          <w:i/>
          <w:shd w:val="clear" w:color="auto" w:fill="FFFFFF"/>
        </w:rPr>
        <w:t> </w:t>
      </w:r>
      <w:r>
        <w:rPr>
          <w:rFonts w:ascii="Calibri" w:eastAsia="Times New Roman" w:hAnsi="Calibri" w:cs="Calibri"/>
          <w:i/>
          <w:shd w:val="clear" w:color="auto" w:fill="FFFFFF"/>
        </w:rPr>
        <w:t>řízení rizik a katastrof a snížení časové dotace pro úspěšné ukončení záchranných a</w:t>
      </w:r>
      <w:r w:rsidR="004800D9">
        <w:rPr>
          <w:rFonts w:ascii="Calibri" w:eastAsia="Times New Roman" w:hAnsi="Calibri" w:cs="Calibri"/>
          <w:i/>
          <w:shd w:val="clear" w:color="auto" w:fill="FFFFFF"/>
        </w:rPr>
        <w:t> </w:t>
      </w:r>
      <w:r>
        <w:rPr>
          <w:rFonts w:ascii="Calibri" w:eastAsia="Times New Roman" w:hAnsi="Calibri" w:cs="Calibri"/>
          <w:i/>
          <w:shd w:val="clear" w:color="auto" w:fill="FFFFFF"/>
        </w:rPr>
        <w:t>likvidačních prací</w:t>
      </w:r>
      <w:r w:rsidRPr="003936CF">
        <w:rPr>
          <w:rFonts w:ascii="Calibri" w:eastAsia="Times New Roman" w:hAnsi="Calibri" w:cs="Calibri"/>
          <w:shd w:val="clear" w:color="auto" w:fill="FFFFFF"/>
        </w:rPr>
        <w:t>“</w:t>
      </w:r>
      <w:r>
        <w:rPr>
          <w:rFonts w:ascii="Calibri" w:eastAsia="Times New Roman" w:hAnsi="Calibri" w:cs="Calibri"/>
          <w:shd w:val="clear" w:color="auto" w:fill="FFFFFF"/>
        </w:rPr>
        <w:t xml:space="preserve"> </w:t>
      </w:r>
      <w:r w:rsidR="00AE6DDB">
        <w:rPr>
          <w:rFonts w:ascii="Calibri" w:eastAsia="Times New Roman" w:hAnsi="Calibri" w:cs="Calibri"/>
          <w:shd w:val="clear" w:color="auto" w:fill="FFFFFF"/>
        </w:rPr>
        <w:t xml:space="preserve">(dále také „zvýšení připravenosti“) </w:t>
      </w:r>
      <w:r>
        <w:rPr>
          <w:rFonts w:ascii="Calibri" w:eastAsia="Times New Roman" w:hAnsi="Calibri" w:cs="Calibri"/>
          <w:shd w:val="clear" w:color="auto" w:fill="FFFFFF"/>
        </w:rPr>
        <w:t>prostřednictvím modernizace výcvikových a vzdělávacích středisek pro základní složky IZS (</w:t>
      </w:r>
      <w:r w:rsidR="002B5EC4">
        <w:rPr>
          <w:rFonts w:ascii="Calibri" w:eastAsia="Times New Roman" w:hAnsi="Calibri" w:cs="Calibri"/>
          <w:shd w:val="clear" w:color="auto" w:fill="FFFFFF"/>
        </w:rPr>
        <w:t>v</w:t>
      </w:r>
      <w:r>
        <w:rPr>
          <w:rFonts w:ascii="Calibri" w:eastAsia="Times New Roman" w:hAnsi="Calibri" w:cs="Calibri"/>
          <w:shd w:val="clear" w:color="auto" w:fill="FFFFFF"/>
        </w:rPr>
        <w:t>ýzva č. 27).</w:t>
      </w:r>
    </w:p>
    <w:p w14:paraId="5DB97F10" w14:textId="524AF11B" w:rsidR="00B86F84" w:rsidRDefault="00B86F84" w:rsidP="00E86CE1">
      <w:pPr>
        <w:spacing w:after="120"/>
        <w:jc w:val="both"/>
        <w:rPr>
          <w:rFonts w:ascii="Calibri" w:eastAsia="Times New Roman" w:hAnsi="Calibri" w:cs="Calibri"/>
          <w:shd w:val="clear" w:color="auto" w:fill="FFFFFF"/>
        </w:rPr>
      </w:pPr>
      <w:r>
        <w:rPr>
          <w:rFonts w:ascii="Calibri" w:eastAsia="Times New Roman" w:hAnsi="Calibri" w:cs="Calibri"/>
          <w:shd w:val="clear" w:color="auto" w:fill="FFFFFF"/>
        </w:rPr>
        <w:t xml:space="preserve">Složky IZS byly ze zdrojů EFRR </w:t>
      </w:r>
      <w:r w:rsidR="008069A1">
        <w:rPr>
          <w:rFonts w:ascii="Calibri" w:eastAsia="Times New Roman" w:hAnsi="Calibri" w:cs="Calibri"/>
          <w:shd w:val="clear" w:color="auto" w:fill="FFFFFF"/>
        </w:rPr>
        <w:t>prostřednictvím IROP</w:t>
      </w:r>
      <w:r w:rsidR="000668B0">
        <w:rPr>
          <w:rFonts w:ascii="Calibri" w:eastAsia="Times New Roman" w:hAnsi="Calibri" w:cs="Calibri"/>
          <w:shd w:val="clear" w:color="auto" w:fill="FFFFFF"/>
        </w:rPr>
        <w:t xml:space="preserve"> </w:t>
      </w:r>
      <w:r>
        <w:rPr>
          <w:rFonts w:ascii="Calibri" w:eastAsia="Times New Roman" w:hAnsi="Calibri" w:cs="Calibri"/>
          <w:shd w:val="clear" w:color="auto" w:fill="FFFFFF"/>
        </w:rPr>
        <w:t xml:space="preserve">podporovány také v rámci </w:t>
      </w:r>
      <w:r w:rsidR="002B5EC4">
        <w:rPr>
          <w:rFonts w:ascii="Calibri" w:eastAsia="Times New Roman" w:hAnsi="Calibri" w:cs="Calibri"/>
          <w:shd w:val="clear" w:color="auto" w:fill="FFFFFF"/>
        </w:rPr>
        <w:t>p</w:t>
      </w:r>
      <w:r>
        <w:rPr>
          <w:rFonts w:ascii="Calibri" w:eastAsia="Times New Roman" w:hAnsi="Calibri" w:cs="Calibri"/>
          <w:shd w:val="clear" w:color="auto" w:fill="FFFFFF"/>
        </w:rPr>
        <w:t>rioritní osy</w:t>
      </w:r>
      <w:r w:rsidR="00980616">
        <w:rPr>
          <w:rFonts w:ascii="Calibri" w:eastAsia="Times New Roman" w:hAnsi="Calibri" w:cs="Calibri"/>
          <w:shd w:val="clear" w:color="auto" w:fill="FFFFFF"/>
        </w:rPr>
        <w:t> </w:t>
      </w:r>
      <w:r>
        <w:rPr>
          <w:rFonts w:ascii="Calibri" w:eastAsia="Times New Roman" w:hAnsi="Calibri" w:cs="Calibri"/>
          <w:shd w:val="clear" w:color="auto" w:fill="FFFFFF"/>
        </w:rPr>
        <w:t xml:space="preserve">6: REACT-EU. Zdroje REACT-EU ve výši cca 21,5 mld. Kč byly rozděleny do tří prioritních oblastí, mj. i do IZS. Konkrétně se jednalo o podporu posílení odolnosti, vybavenosti a připravenosti HZS ČR technikou tak, aby mohl lépe reagovat na dopady krize související s pandemií </w:t>
      </w:r>
      <w:r w:rsidR="002B5EC4">
        <w:rPr>
          <w:rFonts w:ascii="Calibri" w:eastAsia="Times New Roman" w:hAnsi="Calibri" w:cs="Calibri"/>
          <w:shd w:val="clear" w:color="auto" w:fill="FFFFFF"/>
        </w:rPr>
        <w:br/>
        <w:t>covidu</w:t>
      </w:r>
      <w:r>
        <w:rPr>
          <w:rFonts w:ascii="Calibri" w:eastAsia="Times New Roman" w:hAnsi="Calibri" w:cs="Calibri"/>
          <w:shd w:val="clear" w:color="auto" w:fill="FFFFFF"/>
        </w:rPr>
        <w:t xml:space="preserve">‐19. </w:t>
      </w:r>
      <w:r w:rsidR="00BA2DB0">
        <w:rPr>
          <w:rFonts w:ascii="Calibri" w:eastAsia="Times New Roman" w:hAnsi="Calibri" w:cs="Calibri"/>
          <w:shd w:val="clear" w:color="auto" w:fill="FFFFFF"/>
        </w:rPr>
        <w:t>Alokace peněžních prostředků</w:t>
      </w:r>
      <w:r>
        <w:rPr>
          <w:rFonts w:ascii="Calibri" w:eastAsia="Times New Roman" w:hAnsi="Calibri" w:cs="Calibri"/>
          <w:shd w:val="clear" w:color="auto" w:fill="FFFFFF"/>
        </w:rPr>
        <w:t xml:space="preserve"> činila 885,2 mil. Kč, z toho 752,4 mil. Kč</w:t>
      </w:r>
      <w:r w:rsidR="0049489D" w:rsidRPr="0049489D">
        <w:rPr>
          <w:rFonts w:ascii="Calibri" w:eastAsia="Times New Roman" w:hAnsi="Calibri" w:cs="Calibri"/>
          <w:shd w:val="clear" w:color="auto" w:fill="FFFFFF"/>
        </w:rPr>
        <w:t xml:space="preserve"> </w:t>
      </w:r>
      <w:r w:rsidR="0049489D">
        <w:rPr>
          <w:rFonts w:ascii="Calibri" w:eastAsia="Times New Roman" w:hAnsi="Calibri" w:cs="Calibri"/>
          <w:shd w:val="clear" w:color="auto" w:fill="FFFFFF"/>
        </w:rPr>
        <w:t>z EFRR</w:t>
      </w:r>
      <w:r>
        <w:rPr>
          <w:rFonts w:ascii="Calibri" w:eastAsia="Times New Roman" w:hAnsi="Calibri" w:cs="Calibri"/>
          <w:shd w:val="clear" w:color="auto" w:fill="FFFFFF"/>
        </w:rPr>
        <w:t xml:space="preserve"> a</w:t>
      </w:r>
      <w:r w:rsidR="004800D9">
        <w:rPr>
          <w:rFonts w:ascii="Calibri" w:eastAsia="Times New Roman" w:hAnsi="Calibri" w:cs="Calibri"/>
          <w:shd w:val="clear" w:color="auto" w:fill="FFFFFF"/>
        </w:rPr>
        <w:t> </w:t>
      </w:r>
      <w:r>
        <w:rPr>
          <w:rFonts w:ascii="Calibri" w:eastAsia="Times New Roman" w:hAnsi="Calibri" w:cs="Calibri"/>
          <w:shd w:val="clear" w:color="auto" w:fill="FFFFFF"/>
        </w:rPr>
        <w:t xml:space="preserve">132,8 mil. Kč ze státního rozpočtu. </w:t>
      </w:r>
      <w:r w:rsidR="00AA2FDF">
        <w:rPr>
          <w:rFonts w:ascii="Calibri" w:eastAsia="Times New Roman" w:hAnsi="Calibri" w:cs="Calibri"/>
          <w:shd w:val="clear" w:color="auto" w:fill="FFFFFF"/>
        </w:rPr>
        <w:t>Z</w:t>
      </w:r>
      <w:r>
        <w:rPr>
          <w:rFonts w:ascii="Calibri" w:eastAsia="Times New Roman" w:hAnsi="Calibri" w:cs="Calibri"/>
          <w:shd w:val="clear" w:color="auto" w:fill="FFFFFF"/>
        </w:rPr>
        <w:t xml:space="preserve">ákladní složky IZS </w:t>
      </w:r>
      <w:r w:rsidR="00AA2FDF">
        <w:rPr>
          <w:rFonts w:ascii="Calibri" w:eastAsia="Times New Roman" w:hAnsi="Calibri" w:cs="Calibri"/>
          <w:shd w:val="clear" w:color="auto" w:fill="FFFFFF"/>
        </w:rPr>
        <w:t>mohou</w:t>
      </w:r>
      <w:r w:rsidR="00F073E1">
        <w:rPr>
          <w:rFonts w:ascii="Calibri" w:eastAsia="Times New Roman" w:hAnsi="Calibri" w:cs="Calibri"/>
          <w:shd w:val="clear" w:color="auto" w:fill="FFFFFF"/>
        </w:rPr>
        <w:t xml:space="preserve"> také</w:t>
      </w:r>
      <w:r w:rsidR="00AA2FDF">
        <w:rPr>
          <w:rFonts w:ascii="Calibri" w:eastAsia="Times New Roman" w:hAnsi="Calibri" w:cs="Calibri"/>
          <w:shd w:val="clear" w:color="auto" w:fill="FFFFFF"/>
        </w:rPr>
        <w:t xml:space="preserve"> </w:t>
      </w:r>
      <w:r>
        <w:rPr>
          <w:rFonts w:ascii="Calibri" w:eastAsia="Times New Roman" w:hAnsi="Calibri" w:cs="Calibri"/>
          <w:shd w:val="clear" w:color="auto" w:fill="FFFFFF"/>
        </w:rPr>
        <w:t xml:space="preserve">každoročně čerpat peněžní prostředky </w:t>
      </w:r>
      <w:r w:rsidR="00BA2DB0">
        <w:rPr>
          <w:rFonts w:ascii="Calibri" w:eastAsia="Times New Roman" w:hAnsi="Calibri" w:cs="Calibri"/>
          <w:shd w:val="clear" w:color="auto" w:fill="FFFFFF"/>
        </w:rPr>
        <w:t>SR na pořízení a modernizaci techniky</w:t>
      </w:r>
      <w:r>
        <w:rPr>
          <w:rFonts w:ascii="Calibri" w:eastAsia="Times New Roman" w:hAnsi="Calibri" w:cs="Calibri"/>
          <w:shd w:val="clear" w:color="auto" w:fill="FFFFFF"/>
        </w:rPr>
        <w:t xml:space="preserve"> </w:t>
      </w:r>
      <w:r w:rsidR="00C74DB4">
        <w:rPr>
          <w:rFonts w:ascii="Calibri" w:eastAsia="Times New Roman" w:hAnsi="Calibri" w:cs="Calibri"/>
          <w:shd w:val="clear" w:color="auto" w:fill="FFFFFF"/>
        </w:rPr>
        <w:t xml:space="preserve">i </w:t>
      </w:r>
      <w:r w:rsidR="00543049">
        <w:rPr>
          <w:rFonts w:ascii="Calibri" w:eastAsia="Times New Roman" w:hAnsi="Calibri" w:cs="Calibri"/>
          <w:shd w:val="clear" w:color="auto" w:fill="FFFFFF"/>
        </w:rPr>
        <w:t xml:space="preserve">v rámci tzv. financování </w:t>
      </w:r>
      <w:r>
        <w:rPr>
          <w:rFonts w:ascii="Calibri" w:eastAsia="Times New Roman" w:hAnsi="Calibri" w:cs="Calibri"/>
          <w:shd w:val="clear" w:color="auto" w:fill="FFFFFF"/>
        </w:rPr>
        <w:t>programů EDS/SMVS</w:t>
      </w:r>
      <w:r>
        <w:rPr>
          <w:rStyle w:val="Znakapoznpodarou"/>
          <w:rFonts w:ascii="Calibri" w:eastAsia="Times New Roman" w:hAnsi="Calibri" w:cs="Calibri"/>
          <w:shd w:val="clear" w:color="auto" w:fill="FFFFFF"/>
        </w:rPr>
        <w:footnoteReference w:id="16"/>
      </w:r>
      <w:r>
        <w:rPr>
          <w:rFonts w:ascii="Calibri" w:eastAsia="Times New Roman" w:hAnsi="Calibri" w:cs="Calibri"/>
          <w:shd w:val="clear" w:color="auto" w:fill="FFFFFF"/>
        </w:rPr>
        <w:t>. V kontrolovaném období se jednalo např. u HZS ČR o programy rozvoje a obnovy nemovitého a movitého majetku HZS</w:t>
      </w:r>
      <w:r w:rsidR="005A6A13">
        <w:rPr>
          <w:rFonts w:ascii="Calibri" w:eastAsia="Times New Roman" w:hAnsi="Calibri" w:cs="Calibri"/>
          <w:shd w:val="clear" w:color="auto" w:fill="FFFFFF"/>
        </w:rPr>
        <w:t xml:space="preserve"> ČR</w:t>
      </w:r>
      <w:r>
        <w:rPr>
          <w:rStyle w:val="Znakapoznpodarou"/>
          <w:rFonts w:ascii="Calibri" w:eastAsia="Times New Roman" w:hAnsi="Calibri" w:cs="Calibri"/>
          <w:shd w:val="clear" w:color="auto" w:fill="FFFFFF"/>
        </w:rPr>
        <w:footnoteReference w:id="17"/>
      </w:r>
      <w:r>
        <w:rPr>
          <w:rFonts w:ascii="Calibri" w:eastAsia="Times New Roman" w:hAnsi="Calibri" w:cs="Calibri"/>
          <w:shd w:val="clear" w:color="auto" w:fill="FFFFFF"/>
        </w:rPr>
        <w:t>, u P</w:t>
      </w:r>
      <w:r w:rsidR="00305A1F">
        <w:rPr>
          <w:rFonts w:ascii="Calibri" w:eastAsia="Times New Roman" w:hAnsi="Calibri" w:cs="Calibri"/>
          <w:shd w:val="clear" w:color="auto" w:fill="FFFFFF"/>
        </w:rPr>
        <w:t xml:space="preserve">olicie </w:t>
      </w:r>
      <w:r>
        <w:rPr>
          <w:rFonts w:ascii="Calibri" w:eastAsia="Times New Roman" w:hAnsi="Calibri" w:cs="Calibri"/>
          <w:shd w:val="clear" w:color="auto" w:fill="FFFFFF"/>
        </w:rPr>
        <w:t>ČR o obdobné programy rozvoje a obnovy nemovitého a movitého majetku P</w:t>
      </w:r>
      <w:r w:rsidR="00305A1F">
        <w:rPr>
          <w:rFonts w:ascii="Calibri" w:eastAsia="Times New Roman" w:hAnsi="Calibri" w:cs="Calibri"/>
          <w:shd w:val="clear" w:color="auto" w:fill="FFFFFF"/>
        </w:rPr>
        <w:t xml:space="preserve">olicie </w:t>
      </w:r>
      <w:r>
        <w:rPr>
          <w:rFonts w:ascii="Calibri" w:eastAsia="Times New Roman" w:hAnsi="Calibri" w:cs="Calibri"/>
          <w:shd w:val="clear" w:color="auto" w:fill="FFFFFF"/>
        </w:rPr>
        <w:t>ČR</w:t>
      </w:r>
      <w:r>
        <w:rPr>
          <w:rStyle w:val="Znakapoznpodarou"/>
          <w:rFonts w:ascii="Calibri" w:eastAsia="Times New Roman" w:hAnsi="Calibri" w:cs="Calibri"/>
          <w:shd w:val="clear" w:color="auto" w:fill="FFFFFF"/>
        </w:rPr>
        <w:footnoteReference w:id="18"/>
      </w:r>
      <w:r>
        <w:rPr>
          <w:rFonts w:ascii="Calibri" w:eastAsia="Times New Roman" w:hAnsi="Calibri" w:cs="Calibri"/>
          <w:shd w:val="clear" w:color="auto" w:fill="FFFFFF"/>
        </w:rPr>
        <w:t xml:space="preserve"> nebo </w:t>
      </w:r>
      <w:r w:rsidR="008069A1">
        <w:rPr>
          <w:rFonts w:ascii="Calibri" w:eastAsia="Times New Roman" w:hAnsi="Calibri" w:cs="Calibri"/>
          <w:shd w:val="clear" w:color="auto" w:fill="FFFFFF"/>
        </w:rPr>
        <w:t xml:space="preserve">o </w:t>
      </w:r>
      <w:r>
        <w:rPr>
          <w:rFonts w:ascii="Calibri" w:eastAsia="Times New Roman" w:hAnsi="Calibri" w:cs="Calibri"/>
          <w:shd w:val="clear" w:color="auto" w:fill="FFFFFF"/>
        </w:rPr>
        <w:t xml:space="preserve">dotace pro </w:t>
      </w:r>
      <w:r w:rsidR="00F25A9A">
        <w:rPr>
          <w:rFonts w:ascii="Calibri" w:eastAsia="Times New Roman" w:hAnsi="Calibri" w:cs="Calibri"/>
          <w:shd w:val="clear" w:color="auto" w:fill="FFFFFF"/>
        </w:rPr>
        <w:t>jednotky sboru dobrovolných hasičů</w:t>
      </w:r>
      <w:r w:rsidR="00F25A9A">
        <w:rPr>
          <w:rStyle w:val="Znakapoznpodarou"/>
          <w:rFonts w:ascii="Calibri" w:eastAsia="Times New Roman" w:hAnsi="Calibri" w:cs="Calibri"/>
          <w:shd w:val="clear" w:color="auto" w:fill="FFFFFF"/>
        </w:rPr>
        <w:footnoteReference w:id="19"/>
      </w:r>
      <w:r w:rsidR="00F25A9A">
        <w:rPr>
          <w:rFonts w:ascii="Calibri" w:eastAsia="Times New Roman" w:hAnsi="Calibri" w:cs="Calibri"/>
          <w:shd w:val="clear" w:color="auto" w:fill="FFFFFF"/>
        </w:rPr>
        <w:t xml:space="preserve"> (dále také „</w:t>
      </w:r>
      <w:r>
        <w:rPr>
          <w:rFonts w:ascii="Calibri" w:eastAsia="Times New Roman" w:hAnsi="Calibri" w:cs="Calibri"/>
          <w:shd w:val="clear" w:color="auto" w:fill="FFFFFF"/>
        </w:rPr>
        <w:t>JSDH</w:t>
      </w:r>
      <w:r w:rsidR="00F25A9A">
        <w:rPr>
          <w:rFonts w:ascii="Calibri" w:eastAsia="Times New Roman" w:hAnsi="Calibri" w:cs="Calibri"/>
          <w:shd w:val="clear" w:color="auto" w:fill="FFFFFF"/>
        </w:rPr>
        <w:t>“)</w:t>
      </w:r>
      <w:r>
        <w:rPr>
          <w:rFonts w:ascii="Calibri" w:eastAsia="Times New Roman" w:hAnsi="Calibri" w:cs="Calibri"/>
          <w:shd w:val="clear" w:color="auto" w:fill="FFFFFF"/>
        </w:rPr>
        <w:t>. Peněžní prostředky</w:t>
      </w:r>
      <w:r w:rsidR="00F073E1">
        <w:rPr>
          <w:rFonts w:ascii="Calibri" w:eastAsia="Times New Roman" w:hAnsi="Calibri" w:cs="Calibri"/>
          <w:shd w:val="clear" w:color="auto" w:fill="FFFFFF"/>
        </w:rPr>
        <w:t xml:space="preserve"> SR</w:t>
      </w:r>
      <w:r>
        <w:rPr>
          <w:rFonts w:ascii="Calibri" w:eastAsia="Times New Roman" w:hAnsi="Calibri" w:cs="Calibri"/>
          <w:shd w:val="clear" w:color="auto" w:fill="FFFFFF"/>
        </w:rPr>
        <w:t xml:space="preserve"> vynaložené v rámci těchto programů nejsou limitovány lokací exponovaného území a nejedná se o nákupy specializované konkrétní </w:t>
      </w:r>
      <w:r>
        <w:rPr>
          <w:rFonts w:ascii="Calibri" w:eastAsia="Times New Roman" w:hAnsi="Calibri" w:cs="Calibri"/>
          <w:shd w:val="clear" w:color="auto" w:fill="FFFFFF"/>
        </w:rPr>
        <w:lastRenderedPageBreak/>
        <w:t>techniky jako v případě peněžních prostředků z IROP 2014</w:t>
      </w:r>
      <w:r w:rsidR="00AC60D5">
        <w:rPr>
          <w:rFonts w:ascii="Calibri" w:eastAsia="Times New Roman" w:hAnsi="Calibri" w:cs="Calibri"/>
          <w:shd w:val="clear" w:color="auto" w:fill="FFFFFF"/>
        </w:rPr>
        <w:t>–</w:t>
      </w:r>
      <w:r>
        <w:rPr>
          <w:rFonts w:ascii="Calibri" w:eastAsia="Times New Roman" w:hAnsi="Calibri" w:cs="Calibri"/>
          <w:shd w:val="clear" w:color="auto" w:fill="FFFFFF"/>
        </w:rPr>
        <w:t>2020. Tyto peněžní prostředky nebyly předmětem kontroly</w:t>
      </w:r>
      <w:r w:rsidR="002D3BA6">
        <w:rPr>
          <w:rFonts w:ascii="Calibri" w:eastAsia="Times New Roman" w:hAnsi="Calibri" w:cs="Calibri"/>
          <w:shd w:val="clear" w:color="auto" w:fill="FFFFFF"/>
        </w:rPr>
        <w:t>.</w:t>
      </w:r>
    </w:p>
    <w:p w14:paraId="304C6D98" w14:textId="12166D1D" w:rsidR="00B86F84" w:rsidRDefault="00B86F84" w:rsidP="00E86CE1">
      <w:pPr>
        <w:shd w:val="clear" w:color="auto" w:fill="FFFFFF"/>
        <w:spacing w:after="120"/>
        <w:jc w:val="both"/>
        <w:rPr>
          <w:rFonts w:ascii="Calibri" w:eastAsia="Times New Roman" w:hAnsi="Calibri" w:cs="Calibri"/>
          <w:shd w:val="clear" w:color="auto" w:fill="FFFFFF"/>
        </w:rPr>
      </w:pPr>
      <w:r>
        <w:rPr>
          <w:rFonts w:ascii="Calibri" w:eastAsia="Calibri" w:hAnsi="Calibri" w:cs="Times New Roman"/>
          <w:szCs w:val="22"/>
        </w:rPr>
        <w:t>MMR v programovém období 2014</w:t>
      </w:r>
      <w:r>
        <w:rPr>
          <w:rFonts w:ascii="Calibri" w:eastAsia="Times New Roman" w:hAnsi="Calibri" w:cs="Calibri"/>
          <w:shd w:val="clear" w:color="auto" w:fill="FFFFFF"/>
        </w:rPr>
        <w:t>–</w:t>
      </w:r>
      <w:r>
        <w:rPr>
          <w:rFonts w:ascii="Calibri" w:eastAsia="Calibri" w:hAnsi="Calibri" w:cs="Times New Roman"/>
          <w:szCs w:val="22"/>
        </w:rPr>
        <w:t>2020 vyhlásilo pro SC 1.3 celkem tři výzvy odpovídající aktivitám stanovený</w:t>
      </w:r>
      <w:r w:rsidR="002B7358">
        <w:rPr>
          <w:rFonts w:ascii="Calibri" w:eastAsia="Calibri" w:hAnsi="Calibri" w:cs="Times New Roman"/>
          <w:szCs w:val="22"/>
        </w:rPr>
        <w:t>m</w:t>
      </w:r>
      <w:r>
        <w:rPr>
          <w:rFonts w:ascii="Calibri" w:eastAsia="Calibri" w:hAnsi="Calibri" w:cs="Times New Roman"/>
          <w:szCs w:val="22"/>
        </w:rPr>
        <w:t xml:space="preserve"> v PD IROP </w:t>
      </w:r>
      <w:r>
        <w:rPr>
          <w:rFonts w:ascii="Calibri" w:eastAsia="Times New Roman" w:hAnsi="Calibri" w:cs="Calibri"/>
          <w:shd w:val="clear" w:color="auto" w:fill="FFFFFF"/>
        </w:rPr>
        <w:t xml:space="preserve">2014–2020 </w:t>
      </w:r>
      <w:r>
        <w:rPr>
          <w:rFonts w:ascii="Calibri" w:eastAsia="Calibri" w:hAnsi="Calibri" w:cs="Times New Roman"/>
          <w:szCs w:val="22"/>
        </w:rPr>
        <w:t>s</w:t>
      </w:r>
      <w:r w:rsidR="00AE6DDB">
        <w:rPr>
          <w:rFonts w:ascii="Calibri" w:eastAsia="Calibri" w:hAnsi="Calibri" w:cs="Times New Roman"/>
          <w:szCs w:val="22"/>
        </w:rPr>
        <w:t> </w:t>
      </w:r>
      <w:r>
        <w:rPr>
          <w:rFonts w:ascii="Calibri" w:eastAsia="Calibri" w:hAnsi="Calibri" w:cs="Times New Roman"/>
          <w:szCs w:val="22"/>
        </w:rPr>
        <w:t>celkovým</w:t>
      </w:r>
      <w:r w:rsidR="00AE6DDB">
        <w:rPr>
          <w:rFonts w:ascii="Calibri" w:eastAsia="Calibri" w:hAnsi="Calibri" w:cs="Times New Roman"/>
          <w:szCs w:val="22"/>
        </w:rPr>
        <w:t>i alokovanými peněžními prostředky</w:t>
      </w:r>
      <w:r>
        <w:rPr>
          <w:rFonts w:ascii="Calibri" w:eastAsia="Calibri" w:hAnsi="Calibri" w:cs="Times New Roman"/>
          <w:szCs w:val="22"/>
        </w:rPr>
        <w:t xml:space="preserve"> ve výši 5 417 </w:t>
      </w:r>
      <w:r w:rsidR="005A6A13">
        <w:rPr>
          <w:rFonts w:ascii="Calibri" w:eastAsia="Calibri" w:hAnsi="Calibri" w:cs="Times New Roman"/>
          <w:szCs w:val="22"/>
        </w:rPr>
        <w:t>mil</w:t>
      </w:r>
      <w:r>
        <w:rPr>
          <w:rFonts w:ascii="Calibri" w:eastAsia="Calibri" w:hAnsi="Calibri" w:cs="Times New Roman"/>
          <w:szCs w:val="22"/>
        </w:rPr>
        <w:t>. Kč, z toho alokace peněžních prostředků EFRR tvořila celkem 4</w:t>
      </w:r>
      <w:r w:rsidR="005765AF">
        <w:rPr>
          <w:rFonts w:ascii="Calibri" w:eastAsia="Calibri" w:hAnsi="Calibri" w:cs="Times New Roman"/>
          <w:szCs w:val="22"/>
        </w:rPr>
        <w:t> </w:t>
      </w:r>
      <w:r>
        <w:rPr>
          <w:rFonts w:ascii="Calibri" w:eastAsia="Calibri" w:hAnsi="Calibri" w:cs="Times New Roman"/>
          <w:szCs w:val="22"/>
        </w:rPr>
        <w:t>60</w:t>
      </w:r>
      <w:r w:rsidR="005A6A13">
        <w:rPr>
          <w:rFonts w:ascii="Calibri" w:eastAsia="Calibri" w:hAnsi="Calibri" w:cs="Times New Roman"/>
          <w:szCs w:val="22"/>
        </w:rPr>
        <w:t>5</w:t>
      </w:r>
      <w:r w:rsidR="005765AF">
        <w:rPr>
          <w:rFonts w:ascii="Calibri" w:eastAsia="Calibri" w:hAnsi="Calibri" w:cs="Times New Roman"/>
          <w:szCs w:val="22"/>
        </w:rPr>
        <w:t> </w:t>
      </w:r>
      <w:r w:rsidR="005A6A13">
        <w:rPr>
          <w:rFonts w:ascii="Calibri" w:eastAsia="Calibri" w:hAnsi="Calibri" w:cs="Times New Roman"/>
          <w:szCs w:val="22"/>
        </w:rPr>
        <w:t>mil</w:t>
      </w:r>
      <w:r>
        <w:rPr>
          <w:rFonts w:ascii="Calibri" w:eastAsia="Calibri" w:hAnsi="Calibri" w:cs="Times New Roman"/>
          <w:szCs w:val="22"/>
        </w:rPr>
        <w:t>.</w:t>
      </w:r>
      <w:r w:rsidR="005765AF">
        <w:rPr>
          <w:rFonts w:ascii="Calibri" w:eastAsia="Calibri" w:hAnsi="Calibri" w:cs="Times New Roman"/>
          <w:szCs w:val="22"/>
        </w:rPr>
        <w:t> </w:t>
      </w:r>
      <w:r>
        <w:rPr>
          <w:rFonts w:ascii="Calibri" w:eastAsia="Calibri" w:hAnsi="Calibri" w:cs="Times New Roman"/>
          <w:szCs w:val="22"/>
        </w:rPr>
        <w:t>Kč a</w:t>
      </w:r>
      <w:r w:rsidR="004800D9">
        <w:rPr>
          <w:rFonts w:ascii="Calibri" w:eastAsia="Calibri" w:hAnsi="Calibri" w:cs="Times New Roman"/>
          <w:szCs w:val="22"/>
        </w:rPr>
        <w:t> </w:t>
      </w:r>
      <w:r>
        <w:rPr>
          <w:rFonts w:ascii="Calibri" w:eastAsia="Calibri" w:hAnsi="Calibri" w:cs="Times New Roman"/>
          <w:szCs w:val="22"/>
        </w:rPr>
        <w:t xml:space="preserve">alokace peněžních prostředků </w:t>
      </w:r>
      <w:r w:rsidR="00F073E1">
        <w:rPr>
          <w:rFonts w:ascii="Calibri" w:eastAsia="Calibri" w:hAnsi="Calibri" w:cs="Times New Roman"/>
          <w:szCs w:val="22"/>
        </w:rPr>
        <w:t>SR</w:t>
      </w:r>
      <w:r>
        <w:rPr>
          <w:rFonts w:ascii="Calibri" w:eastAsia="Calibri" w:hAnsi="Calibri" w:cs="Times New Roman"/>
          <w:szCs w:val="22"/>
        </w:rPr>
        <w:t xml:space="preserve"> celkem 81</w:t>
      </w:r>
      <w:r w:rsidR="005A6A13">
        <w:rPr>
          <w:rFonts w:ascii="Calibri" w:eastAsia="Calibri" w:hAnsi="Calibri" w:cs="Times New Roman"/>
          <w:szCs w:val="22"/>
        </w:rPr>
        <w:t>3</w:t>
      </w:r>
      <w:r>
        <w:rPr>
          <w:rFonts w:ascii="Calibri" w:eastAsia="Calibri" w:hAnsi="Calibri" w:cs="Times New Roman"/>
          <w:szCs w:val="22"/>
        </w:rPr>
        <w:t> </w:t>
      </w:r>
      <w:r w:rsidR="005A6A13">
        <w:rPr>
          <w:rFonts w:ascii="Calibri" w:eastAsia="Calibri" w:hAnsi="Calibri" w:cs="Times New Roman"/>
          <w:szCs w:val="22"/>
        </w:rPr>
        <w:t>mil</w:t>
      </w:r>
      <w:r>
        <w:rPr>
          <w:rFonts w:ascii="Calibri" w:eastAsia="Calibri" w:hAnsi="Calibri" w:cs="Times New Roman"/>
          <w:szCs w:val="22"/>
        </w:rPr>
        <w:t>. Kč.</w:t>
      </w:r>
      <w:r>
        <w:rPr>
          <w:rFonts w:ascii="Calibri" w:eastAsia="Times New Roman" w:hAnsi="Calibri" w:cs="Calibri"/>
          <w:shd w:val="clear" w:color="auto" w:fill="FFFFFF"/>
        </w:rPr>
        <w:t xml:space="preserve"> V následující tabulce je uvedeno čerpání peněžních prostředků prostřednictvím SC 1.3 dle jednotlivých výzev.</w:t>
      </w:r>
    </w:p>
    <w:p w14:paraId="6864B108" w14:textId="0D9D6316" w:rsidR="00B86F84" w:rsidRPr="00786E12" w:rsidRDefault="00B86F84" w:rsidP="00786E12">
      <w:pPr>
        <w:shd w:val="clear" w:color="auto" w:fill="FFFFFF"/>
        <w:tabs>
          <w:tab w:val="right" w:pos="9070"/>
        </w:tabs>
        <w:spacing w:after="40"/>
        <w:ind w:left="1276" w:hanging="1276"/>
        <w:jc w:val="both"/>
        <w:rPr>
          <w:rFonts w:ascii="Calibri" w:eastAsia="Times New Roman" w:hAnsi="Calibri" w:cs="Calibri"/>
          <w:b/>
          <w:shd w:val="clear" w:color="auto" w:fill="FFFFFF"/>
        </w:rPr>
      </w:pPr>
      <w:r w:rsidRPr="00786E12">
        <w:rPr>
          <w:rFonts w:ascii="Calibri" w:eastAsia="Times New Roman" w:hAnsi="Calibri" w:cs="Calibri"/>
          <w:b/>
          <w:shd w:val="clear" w:color="auto" w:fill="FFFFFF"/>
        </w:rPr>
        <w:t xml:space="preserve">Tabulka č. 1: </w:t>
      </w:r>
      <w:r w:rsidR="00786E12" w:rsidRPr="00786E12">
        <w:rPr>
          <w:rFonts w:ascii="Calibri" w:eastAsia="Times New Roman" w:hAnsi="Calibri" w:cs="Calibri"/>
          <w:b/>
          <w:shd w:val="clear" w:color="auto" w:fill="FFFFFF"/>
        </w:rPr>
        <w:tab/>
      </w:r>
      <w:r w:rsidRPr="00786E12">
        <w:rPr>
          <w:rFonts w:ascii="Calibri" w:eastAsia="Times New Roman" w:hAnsi="Calibri" w:cs="Calibri"/>
          <w:b/>
          <w:shd w:val="clear" w:color="auto" w:fill="FFFFFF"/>
        </w:rPr>
        <w:t>Celkové čerpání peněžních prostředků základními složkami IZS v rámci SC 1.3 IROP 2014–2020</w:t>
      </w:r>
      <w:r w:rsidRPr="00786E12">
        <w:rPr>
          <w:rFonts w:ascii="Calibri" w:eastAsia="Times New Roman" w:hAnsi="Calibri" w:cs="Calibri"/>
          <w:b/>
          <w:shd w:val="clear" w:color="auto" w:fill="FFFFFF"/>
        </w:rPr>
        <w:tab/>
        <w:t>(v tis. Kč)</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65"/>
        <w:gridCol w:w="964"/>
        <w:gridCol w:w="1814"/>
        <w:gridCol w:w="1814"/>
        <w:gridCol w:w="1814"/>
      </w:tblGrid>
      <w:tr w:rsidR="00B86F84" w:rsidRPr="00786E12" w14:paraId="7A5AA951" w14:textId="77777777" w:rsidTr="005765AF">
        <w:trPr>
          <w:trHeight w:val="255"/>
          <w:jc w:val="center"/>
        </w:trPr>
        <w:tc>
          <w:tcPr>
            <w:tcW w:w="2665"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9E85E8A" w14:textId="77777777" w:rsidR="00B86F84" w:rsidRPr="00786E12" w:rsidRDefault="00B86F84" w:rsidP="00786E12">
            <w:pPr>
              <w:jc w:val="center"/>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Výzva</w:t>
            </w:r>
          </w:p>
        </w:tc>
        <w:tc>
          <w:tcPr>
            <w:tcW w:w="96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27FBDC8" w14:textId="77777777" w:rsidR="00B86F84" w:rsidRPr="00786E12" w:rsidRDefault="00B86F84" w:rsidP="00786E12">
            <w:pPr>
              <w:jc w:val="center"/>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Počet projektů</w:t>
            </w:r>
          </w:p>
        </w:tc>
        <w:tc>
          <w:tcPr>
            <w:tcW w:w="181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9A07FFD" w14:textId="77777777" w:rsidR="00B86F84" w:rsidRPr="00786E12" w:rsidRDefault="00B86F84" w:rsidP="00786E12">
            <w:pPr>
              <w:jc w:val="center"/>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Peněžní prostředk</w:t>
            </w:r>
            <w:r w:rsidR="00001231" w:rsidRPr="00786E12">
              <w:rPr>
                <w:rFonts w:ascii="Calibri" w:eastAsia="Times New Roman" w:hAnsi="Calibri" w:cs="Calibri"/>
                <w:b/>
                <w:bCs/>
                <w:color w:val="000000"/>
                <w:sz w:val="20"/>
                <w:szCs w:val="20"/>
                <w:lang w:eastAsia="cs-CZ"/>
              </w:rPr>
              <w:t>y</w:t>
            </w:r>
            <w:r w:rsidRPr="00786E12">
              <w:rPr>
                <w:rFonts w:ascii="Calibri" w:eastAsia="Times New Roman" w:hAnsi="Calibri" w:cs="Calibri"/>
                <w:b/>
                <w:bCs/>
                <w:color w:val="000000"/>
                <w:sz w:val="20"/>
                <w:szCs w:val="20"/>
                <w:lang w:eastAsia="cs-CZ"/>
              </w:rPr>
              <w:t xml:space="preserve"> z EFRR</w:t>
            </w:r>
          </w:p>
        </w:tc>
        <w:tc>
          <w:tcPr>
            <w:tcW w:w="181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D5B010C" w14:textId="77777777" w:rsidR="00B86F84" w:rsidRPr="00786E12" w:rsidRDefault="00B86F84" w:rsidP="00786E12">
            <w:pPr>
              <w:jc w:val="center"/>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Peněžní prostředky ze SR</w:t>
            </w:r>
          </w:p>
        </w:tc>
        <w:tc>
          <w:tcPr>
            <w:tcW w:w="181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7441808" w14:textId="77777777" w:rsidR="00B86F84" w:rsidRPr="00786E12" w:rsidRDefault="00B86F84" w:rsidP="00786E12">
            <w:pPr>
              <w:jc w:val="center"/>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Peněžní prostředky celkem</w:t>
            </w:r>
          </w:p>
        </w:tc>
      </w:tr>
      <w:tr w:rsidR="00B86F84" w:rsidRPr="00786E12" w14:paraId="108CB2E1" w14:textId="77777777" w:rsidTr="005765AF">
        <w:trPr>
          <w:trHeight w:val="255"/>
          <w:jc w:val="center"/>
        </w:trPr>
        <w:tc>
          <w:tcPr>
            <w:tcW w:w="2665" w:type="dxa"/>
            <w:tcBorders>
              <w:top w:val="single" w:sz="4" w:space="0" w:color="auto"/>
              <w:left w:val="single" w:sz="4" w:space="0" w:color="auto"/>
              <w:bottom w:val="single" w:sz="4" w:space="0" w:color="auto"/>
              <w:right w:val="single" w:sz="4" w:space="0" w:color="auto"/>
            </w:tcBorders>
            <w:vAlign w:val="bottom"/>
            <w:hideMark/>
          </w:tcPr>
          <w:p w14:paraId="031E9465" w14:textId="2010896E" w:rsidR="00B86F84" w:rsidRPr="00786E12" w:rsidRDefault="00DC025B" w:rsidP="00786E12">
            <w:pPr>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V</w:t>
            </w:r>
            <w:r w:rsidR="00B86F84" w:rsidRPr="00786E12">
              <w:rPr>
                <w:rFonts w:ascii="Calibri" w:eastAsia="Times New Roman" w:hAnsi="Calibri" w:cs="Calibri"/>
                <w:color w:val="000000"/>
                <w:sz w:val="20"/>
                <w:szCs w:val="20"/>
                <w:lang w:eastAsia="cs-CZ"/>
              </w:rPr>
              <w:t>ýzva</w:t>
            </w:r>
            <w:r w:rsidRPr="00786E12">
              <w:rPr>
                <w:rFonts w:ascii="Calibri" w:eastAsia="Times New Roman" w:hAnsi="Calibri" w:cs="Calibri"/>
                <w:color w:val="000000"/>
                <w:sz w:val="20"/>
                <w:szCs w:val="20"/>
                <w:lang w:eastAsia="cs-CZ"/>
              </w:rPr>
              <w:t xml:space="preserve"> č. 19</w:t>
            </w:r>
            <w:r w:rsidR="00B86F84" w:rsidRPr="00786E12">
              <w:rPr>
                <w:rFonts w:ascii="Calibri" w:eastAsia="Times New Roman" w:hAnsi="Calibri" w:cs="Calibri"/>
                <w:color w:val="000000"/>
                <w:sz w:val="20"/>
                <w:szCs w:val="20"/>
                <w:lang w:eastAsia="cs-CZ"/>
              </w:rPr>
              <w:t xml:space="preserve"> </w:t>
            </w:r>
            <w:r w:rsidR="005765AF">
              <w:rPr>
                <w:rFonts w:ascii="Calibri" w:eastAsia="Times New Roman" w:hAnsi="Calibri" w:cs="Calibri"/>
                <w:color w:val="000000"/>
                <w:sz w:val="20"/>
                <w:szCs w:val="20"/>
                <w:lang w:eastAsia="cs-CZ"/>
              </w:rPr>
              <w:t>–</w:t>
            </w:r>
            <w:r w:rsidR="00B86F84" w:rsidRPr="00786E12">
              <w:rPr>
                <w:rFonts w:ascii="Calibri" w:eastAsia="Times New Roman" w:hAnsi="Calibri" w:cs="Calibri"/>
                <w:color w:val="000000"/>
                <w:sz w:val="20"/>
                <w:szCs w:val="20"/>
                <w:lang w:eastAsia="cs-CZ"/>
              </w:rPr>
              <w:t xml:space="preserve"> Technika pro IZS</w:t>
            </w:r>
          </w:p>
        </w:tc>
        <w:tc>
          <w:tcPr>
            <w:tcW w:w="964" w:type="dxa"/>
            <w:tcBorders>
              <w:top w:val="single" w:sz="4" w:space="0" w:color="auto"/>
              <w:left w:val="single" w:sz="4" w:space="0" w:color="auto"/>
              <w:bottom w:val="single" w:sz="4" w:space="0" w:color="auto"/>
              <w:right w:val="single" w:sz="4" w:space="0" w:color="auto"/>
            </w:tcBorders>
            <w:noWrap/>
            <w:vAlign w:val="center"/>
            <w:hideMark/>
          </w:tcPr>
          <w:p w14:paraId="472FA5DB" w14:textId="77777777" w:rsidR="00B86F84" w:rsidRPr="00786E12" w:rsidRDefault="00B86F84" w:rsidP="005765AF">
            <w:pPr>
              <w:ind w:right="227"/>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17</w:t>
            </w:r>
            <w:r w:rsidR="00001231" w:rsidRPr="00786E12">
              <w:rPr>
                <w:rFonts w:ascii="Calibri" w:eastAsia="Times New Roman" w:hAnsi="Calibri" w:cs="Calibri"/>
                <w:color w:val="000000"/>
                <w:sz w:val="20"/>
                <w:szCs w:val="20"/>
                <w:lang w:eastAsia="cs-CZ"/>
              </w:rPr>
              <w:t>3</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09FAA120"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1 594 505</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6F03F594"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164 410</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05F12E5F"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1 758 915</w:t>
            </w:r>
          </w:p>
        </w:tc>
      </w:tr>
      <w:tr w:rsidR="00B86F84" w:rsidRPr="00786E12" w14:paraId="3A0BB68B" w14:textId="77777777" w:rsidTr="005765AF">
        <w:trPr>
          <w:trHeight w:val="255"/>
          <w:jc w:val="center"/>
        </w:trPr>
        <w:tc>
          <w:tcPr>
            <w:tcW w:w="2665" w:type="dxa"/>
            <w:tcBorders>
              <w:top w:val="single" w:sz="4" w:space="0" w:color="auto"/>
              <w:left w:val="single" w:sz="4" w:space="0" w:color="auto"/>
              <w:bottom w:val="single" w:sz="4" w:space="0" w:color="auto"/>
              <w:right w:val="single" w:sz="4" w:space="0" w:color="auto"/>
            </w:tcBorders>
            <w:vAlign w:val="bottom"/>
            <w:hideMark/>
          </w:tcPr>
          <w:p w14:paraId="00B71658" w14:textId="3574F4AA" w:rsidR="00B86F84" w:rsidRPr="00786E12" w:rsidRDefault="00DC025B" w:rsidP="00786E12">
            <w:pPr>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V</w:t>
            </w:r>
            <w:r w:rsidR="00B86F84" w:rsidRPr="00786E12">
              <w:rPr>
                <w:rFonts w:ascii="Calibri" w:eastAsia="Times New Roman" w:hAnsi="Calibri" w:cs="Calibri"/>
                <w:color w:val="000000"/>
                <w:sz w:val="20"/>
                <w:szCs w:val="20"/>
                <w:lang w:eastAsia="cs-CZ"/>
              </w:rPr>
              <w:t>ýzva</w:t>
            </w:r>
            <w:r w:rsidRPr="00786E12">
              <w:rPr>
                <w:rFonts w:ascii="Calibri" w:eastAsia="Times New Roman" w:hAnsi="Calibri" w:cs="Calibri"/>
                <w:color w:val="000000"/>
                <w:sz w:val="20"/>
                <w:szCs w:val="20"/>
                <w:lang w:eastAsia="cs-CZ"/>
              </w:rPr>
              <w:t xml:space="preserve"> č. 27</w:t>
            </w:r>
            <w:r w:rsidR="00B86F84" w:rsidRPr="00786E12">
              <w:rPr>
                <w:rFonts w:ascii="Calibri" w:eastAsia="Times New Roman" w:hAnsi="Calibri" w:cs="Calibri"/>
                <w:color w:val="000000"/>
                <w:sz w:val="20"/>
                <w:szCs w:val="20"/>
                <w:lang w:eastAsia="cs-CZ"/>
              </w:rPr>
              <w:t xml:space="preserve"> </w:t>
            </w:r>
            <w:r w:rsidR="005765AF">
              <w:rPr>
                <w:rFonts w:ascii="Calibri" w:eastAsia="Times New Roman" w:hAnsi="Calibri" w:cs="Calibri"/>
                <w:color w:val="000000"/>
                <w:sz w:val="20"/>
                <w:szCs w:val="20"/>
                <w:lang w:eastAsia="cs-CZ"/>
              </w:rPr>
              <w:t>–</w:t>
            </w:r>
            <w:r w:rsidR="00B86F84" w:rsidRPr="00786E12">
              <w:rPr>
                <w:rFonts w:ascii="Calibri" w:eastAsia="Times New Roman" w:hAnsi="Calibri" w:cs="Calibri"/>
                <w:color w:val="000000"/>
                <w:sz w:val="20"/>
                <w:szCs w:val="20"/>
                <w:lang w:eastAsia="cs-CZ"/>
              </w:rPr>
              <w:t xml:space="preserve"> Vzdělávací a</w:t>
            </w:r>
            <w:r w:rsidR="005765AF">
              <w:rPr>
                <w:rFonts w:ascii="Calibri" w:eastAsia="Times New Roman" w:hAnsi="Calibri" w:cs="Calibri"/>
                <w:color w:val="000000"/>
                <w:sz w:val="20"/>
                <w:szCs w:val="20"/>
                <w:lang w:eastAsia="cs-CZ"/>
              </w:rPr>
              <w:t> </w:t>
            </w:r>
            <w:r w:rsidR="00B86F84" w:rsidRPr="00786E12">
              <w:rPr>
                <w:rFonts w:ascii="Calibri" w:eastAsia="Times New Roman" w:hAnsi="Calibri" w:cs="Calibri"/>
                <w:color w:val="000000"/>
                <w:sz w:val="20"/>
                <w:szCs w:val="20"/>
                <w:lang w:eastAsia="cs-CZ"/>
              </w:rPr>
              <w:t>výcviková střediska IZS</w:t>
            </w:r>
          </w:p>
        </w:tc>
        <w:tc>
          <w:tcPr>
            <w:tcW w:w="964" w:type="dxa"/>
            <w:tcBorders>
              <w:top w:val="single" w:sz="4" w:space="0" w:color="auto"/>
              <w:left w:val="single" w:sz="4" w:space="0" w:color="auto"/>
              <w:bottom w:val="single" w:sz="4" w:space="0" w:color="auto"/>
              <w:right w:val="single" w:sz="4" w:space="0" w:color="auto"/>
            </w:tcBorders>
            <w:noWrap/>
            <w:vAlign w:val="center"/>
            <w:hideMark/>
          </w:tcPr>
          <w:p w14:paraId="0AE0CEB7" w14:textId="77777777" w:rsidR="00B86F84" w:rsidRPr="00786E12" w:rsidRDefault="00B86F84" w:rsidP="005765AF">
            <w:pPr>
              <w:ind w:right="227"/>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20</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6D67046B"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870 688</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24215C38"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119 169</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2EDB9C66"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989 856</w:t>
            </w:r>
          </w:p>
        </w:tc>
      </w:tr>
      <w:tr w:rsidR="00B86F84" w:rsidRPr="00786E12" w14:paraId="14FBC44E" w14:textId="77777777" w:rsidTr="005765AF">
        <w:trPr>
          <w:trHeight w:val="255"/>
          <w:jc w:val="center"/>
        </w:trPr>
        <w:tc>
          <w:tcPr>
            <w:tcW w:w="2665" w:type="dxa"/>
            <w:tcBorders>
              <w:top w:val="single" w:sz="4" w:space="0" w:color="auto"/>
              <w:left w:val="single" w:sz="4" w:space="0" w:color="auto"/>
              <w:bottom w:val="single" w:sz="4" w:space="0" w:color="auto"/>
              <w:right w:val="single" w:sz="4" w:space="0" w:color="auto"/>
            </w:tcBorders>
            <w:vAlign w:val="bottom"/>
            <w:hideMark/>
          </w:tcPr>
          <w:p w14:paraId="6E66C2E4" w14:textId="62DADDF8" w:rsidR="00B86F84" w:rsidRPr="00786E12" w:rsidRDefault="00DC025B" w:rsidP="00786E12">
            <w:pPr>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V</w:t>
            </w:r>
            <w:r w:rsidR="00B86F84" w:rsidRPr="00786E12">
              <w:rPr>
                <w:rFonts w:ascii="Calibri" w:eastAsia="Times New Roman" w:hAnsi="Calibri" w:cs="Calibri"/>
                <w:color w:val="000000"/>
                <w:sz w:val="20"/>
                <w:szCs w:val="20"/>
                <w:lang w:eastAsia="cs-CZ"/>
              </w:rPr>
              <w:t>ýzva</w:t>
            </w:r>
            <w:r w:rsidRPr="00786E12">
              <w:rPr>
                <w:rFonts w:ascii="Calibri" w:eastAsia="Times New Roman" w:hAnsi="Calibri" w:cs="Calibri"/>
                <w:color w:val="000000"/>
                <w:sz w:val="20"/>
                <w:szCs w:val="20"/>
                <w:lang w:eastAsia="cs-CZ"/>
              </w:rPr>
              <w:t xml:space="preserve"> č. 36</w:t>
            </w:r>
            <w:r w:rsidR="00B86F84" w:rsidRPr="00786E12">
              <w:rPr>
                <w:rFonts w:ascii="Calibri" w:eastAsia="Times New Roman" w:hAnsi="Calibri" w:cs="Calibri"/>
                <w:color w:val="000000"/>
                <w:sz w:val="20"/>
                <w:szCs w:val="20"/>
                <w:lang w:eastAsia="cs-CZ"/>
              </w:rPr>
              <w:t xml:space="preserve"> </w:t>
            </w:r>
            <w:r w:rsidR="005765AF">
              <w:rPr>
                <w:rFonts w:ascii="Calibri" w:eastAsia="Times New Roman" w:hAnsi="Calibri" w:cs="Calibri"/>
                <w:color w:val="000000"/>
                <w:sz w:val="20"/>
                <w:szCs w:val="20"/>
                <w:lang w:eastAsia="cs-CZ"/>
              </w:rPr>
              <w:t>–</w:t>
            </w:r>
            <w:r w:rsidR="00B86F84" w:rsidRPr="00786E12">
              <w:rPr>
                <w:rFonts w:ascii="Calibri" w:eastAsia="Times New Roman" w:hAnsi="Calibri" w:cs="Calibri"/>
                <w:color w:val="000000"/>
                <w:sz w:val="20"/>
                <w:szCs w:val="20"/>
                <w:lang w:eastAsia="cs-CZ"/>
              </w:rPr>
              <w:t xml:space="preserve"> Stanice IZS</w:t>
            </w:r>
          </w:p>
        </w:tc>
        <w:tc>
          <w:tcPr>
            <w:tcW w:w="964" w:type="dxa"/>
            <w:tcBorders>
              <w:top w:val="single" w:sz="4" w:space="0" w:color="auto"/>
              <w:left w:val="single" w:sz="4" w:space="0" w:color="auto"/>
              <w:bottom w:val="single" w:sz="4" w:space="0" w:color="auto"/>
              <w:right w:val="single" w:sz="4" w:space="0" w:color="auto"/>
            </w:tcBorders>
            <w:noWrap/>
            <w:vAlign w:val="center"/>
            <w:hideMark/>
          </w:tcPr>
          <w:p w14:paraId="774FA135" w14:textId="77777777" w:rsidR="00B86F84" w:rsidRPr="00786E12" w:rsidRDefault="00B86F84" w:rsidP="005765AF">
            <w:pPr>
              <w:ind w:right="227"/>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100</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44E85C2C"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2 060 486</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2124EFCF"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250 030</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21109A4A"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2 310 517</w:t>
            </w:r>
          </w:p>
        </w:tc>
      </w:tr>
      <w:tr w:rsidR="00B86F84" w:rsidRPr="00786E12" w14:paraId="63D6BD9A" w14:textId="77777777" w:rsidTr="005765AF">
        <w:trPr>
          <w:trHeight w:val="255"/>
          <w:jc w:val="center"/>
        </w:trPr>
        <w:tc>
          <w:tcPr>
            <w:tcW w:w="266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9A69963" w14:textId="77777777" w:rsidR="00B86F84" w:rsidRPr="00786E12" w:rsidRDefault="00B86F84" w:rsidP="00786E12">
            <w:pPr>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Celkem</w:t>
            </w:r>
          </w:p>
        </w:tc>
        <w:tc>
          <w:tcPr>
            <w:tcW w:w="96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573585" w14:textId="77777777" w:rsidR="00B86F84" w:rsidRPr="00786E12" w:rsidRDefault="00B86F84" w:rsidP="005765AF">
            <w:pPr>
              <w:ind w:right="227"/>
              <w:jc w:val="right"/>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29</w:t>
            </w:r>
            <w:r w:rsidR="00D27CBE" w:rsidRPr="00786E12">
              <w:rPr>
                <w:rFonts w:ascii="Calibri" w:eastAsia="Times New Roman" w:hAnsi="Calibri" w:cs="Calibri"/>
                <w:b/>
                <w:bCs/>
                <w:color w:val="000000"/>
                <w:sz w:val="20"/>
                <w:szCs w:val="20"/>
                <w:lang w:eastAsia="cs-CZ"/>
              </w:rPr>
              <w:t>3</w:t>
            </w:r>
          </w:p>
        </w:tc>
        <w:tc>
          <w:tcPr>
            <w:tcW w:w="18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ACFEE4" w14:textId="77777777" w:rsidR="00B86F84" w:rsidRPr="00786E12" w:rsidRDefault="00B86F84" w:rsidP="005765AF">
            <w:pPr>
              <w:ind w:right="333"/>
              <w:jc w:val="right"/>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4 525 679</w:t>
            </w:r>
          </w:p>
        </w:tc>
        <w:tc>
          <w:tcPr>
            <w:tcW w:w="18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BB46EC" w14:textId="77777777" w:rsidR="00B86F84" w:rsidRPr="00786E12" w:rsidRDefault="00B86F84" w:rsidP="005765AF">
            <w:pPr>
              <w:ind w:right="333"/>
              <w:jc w:val="right"/>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533 609</w:t>
            </w:r>
          </w:p>
        </w:tc>
        <w:tc>
          <w:tcPr>
            <w:tcW w:w="18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9C9A43" w14:textId="77777777" w:rsidR="00B86F84" w:rsidRPr="00786E12" w:rsidRDefault="00B86F84" w:rsidP="005765AF">
            <w:pPr>
              <w:ind w:right="333"/>
              <w:jc w:val="right"/>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5 059 288</w:t>
            </w:r>
          </w:p>
        </w:tc>
      </w:tr>
    </w:tbl>
    <w:p w14:paraId="40349ECD" w14:textId="6EAE1904" w:rsidR="00B86F84" w:rsidRDefault="00B86F84" w:rsidP="00786E12">
      <w:pPr>
        <w:shd w:val="clear" w:color="auto" w:fill="FFFFFF"/>
        <w:spacing w:before="40" w:after="120"/>
        <w:jc w:val="both"/>
        <w:rPr>
          <w:rFonts w:ascii="Calibri" w:eastAsia="Times New Roman" w:hAnsi="Calibri" w:cs="Calibri"/>
          <w:sz w:val="20"/>
          <w:szCs w:val="20"/>
          <w:shd w:val="clear" w:color="auto" w:fill="FFFFFF"/>
        </w:rPr>
      </w:pPr>
      <w:r w:rsidRPr="00E32E78">
        <w:rPr>
          <w:rFonts w:ascii="Calibri" w:eastAsia="Times New Roman" w:hAnsi="Calibri" w:cs="Calibri"/>
          <w:b/>
          <w:sz w:val="20"/>
          <w:szCs w:val="20"/>
          <w:shd w:val="clear" w:color="auto" w:fill="FFFFFF"/>
        </w:rPr>
        <w:t>Zdroj:</w:t>
      </w:r>
      <w:r>
        <w:rPr>
          <w:rFonts w:ascii="Calibri" w:eastAsia="Times New Roman" w:hAnsi="Calibri" w:cs="Calibri"/>
          <w:sz w:val="20"/>
          <w:szCs w:val="20"/>
          <w:shd w:val="clear" w:color="auto" w:fill="FFFFFF"/>
        </w:rPr>
        <w:t xml:space="preserve"> MS2014+; </w:t>
      </w:r>
      <w:r w:rsidR="002D3BA6">
        <w:rPr>
          <w:rFonts w:ascii="Calibri" w:eastAsia="Times New Roman" w:hAnsi="Calibri" w:cs="Calibri"/>
          <w:sz w:val="20"/>
          <w:szCs w:val="20"/>
          <w:shd w:val="clear" w:color="auto" w:fill="FFFFFF"/>
        </w:rPr>
        <w:t>doklady MMR</w:t>
      </w:r>
      <w:r w:rsidR="00E32E78">
        <w:rPr>
          <w:rFonts w:ascii="Calibri" w:eastAsia="Times New Roman" w:hAnsi="Calibri" w:cs="Calibri"/>
          <w:sz w:val="20"/>
          <w:szCs w:val="20"/>
          <w:shd w:val="clear" w:color="auto" w:fill="FFFFFF"/>
        </w:rPr>
        <w:t>.</w:t>
      </w:r>
      <w:r>
        <w:rPr>
          <w:rFonts w:ascii="Calibri" w:eastAsia="Times New Roman" w:hAnsi="Calibri" w:cs="Calibri"/>
          <w:sz w:val="20"/>
          <w:szCs w:val="20"/>
          <w:shd w:val="clear" w:color="auto" w:fill="FFFFFF"/>
        </w:rPr>
        <w:t xml:space="preserve"> </w:t>
      </w:r>
    </w:p>
    <w:p w14:paraId="16D697FE" w14:textId="77777777" w:rsidR="00B86F84" w:rsidRPr="00786E12" w:rsidRDefault="00B86F84" w:rsidP="00786E12">
      <w:pPr>
        <w:keepNext/>
        <w:shd w:val="clear" w:color="auto" w:fill="FFFFFF"/>
        <w:spacing w:before="240" w:after="120"/>
        <w:jc w:val="both"/>
        <w:rPr>
          <w:rFonts w:ascii="Calibri" w:eastAsia="Times New Roman" w:hAnsi="Calibri" w:cs="Calibri"/>
          <w:b/>
          <w:shd w:val="clear" w:color="auto" w:fill="FFFFFF"/>
        </w:rPr>
      </w:pPr>
      <w:r w:rsidRPr="00786E12">
        <w:rPr>
          <w:rFonts w:ascii="Calibri" w:eastAsia="Times New Roman" w:hAnsi="Calibri" w:cs="Calibri"/>
          <w:b/>
          <w:shd w:val="clear" w:color="auto" w:fill="FFFFFF"/>
        </w:rPr>
        <w:t xml:space="preserve">Technika pro </w:t>
      </w:r>
      <w:r w:rsidR="008069A1" w:rsidRPr="00786E12">
        <w:rPr>
          <w:rFonts w:ascii="Calibri" w:eastAsia="Times New Roman" w:hAnsi="Calibri" w:cs="Calibri"/>
          <w:b/>
          <w:shd w:val="clear" w:color="auto" w:fill="FFFFFF"/>
        </w:rPr>
        <w:t>IZS</w:t>
      </w:r>
      <w:r w:rsidRPr="00786E12">
        <w:rPr>
          <w:rFonts w:ascii="Calibri" w:eastAsia="Times New Roman" w:hAnsi="Calibri" w:cs="Calibri"/>
          <w:b/>
          <w:shd w:val="clear" w:color="auto" w:fill="FFFFFF"/>
        </w:rPr>
        <w:t xml:space="preserve"> </w:t>
      </w:r>
    </w:p>
    <w:p w14:paraId="4191BB39" w14:textId="0182667D" w:rsidR="00B86F84" w:rsidRDefault="00B86F84" w:rsidP="00E86CE1">
      <w:pPr>
        <w:shd w:val="clear" w:color="auto" w:fill="FFFFFF"/>
        <w:spacing w:after="120"/>
        <w:jc w:val="both"/>
        <w:rPr>
          <w:rFonts w:ascii="Calibri" w:eastAsia="Calibri" w:hAnsi="Calibri" w:cs="Times New Roman"/>
          <w:szCs w:val="22"/>
        </w:rPr>
      </w:pPr>
      <w:r>
        <w:rPr>
          <w:rFonts w:ascii="Calibri" w:hAnsi="Calibri" w:cs="Calibri"/>
          <w:color w:val="1C222F"/>
          <w:lang w:eastAsia="cs-CZ"/>
        </w:rPr>
        <w:t xml:space="preserve">Dne 31. 12. 2015 </w:t>
      </w:r>
      <w:r>
        <w:rPr>
          <w:rFonts w:ascii="Calibri" w:hAnsi="Calibri" w:cs="Calibri"/>
        </w:rPr>
        <w:t xml:space="preserve">MMR </w:t>
      </w:r>
      <w:r>
        <w:rPr>
          <w:rFonts w:ascii="Calibri" w:eastAsia="Calibri" w:hAnsi="Calibri" w:cs="Times New Roman"/>
          <w:szCs w:val="22"/>
        </w:rPr>
        <w:t xml:space="preserve">vyhlásilo </w:t>
      </w:r>
      <w:r w:rsidR="00EA4E8B">
        <w:rPr>
          <w:rFonts w:ascii="Calibri" w:eastAsia="Calibri" w:hAnsi="Calibri" w:cs="Times New Roman"/>
          <w:szCs w:val="22"/>
        </w:rPr>
        <w:t>v</w:t>
      </w:r>
      <w:r>
        <w:rPr>
          <w:rFonts w:ascii="Calibri" w:eastAsia="Calibri" w:hAnsi="Calibri" w:cs="Times New Roman"/>
          <w:szCs w:val="22"/>
        </w:rPr>
        <w:t>ýzvu č.</w:t>
      </w:r>
      <w:r w:rsidR="0051319A">
        <w:rPr>
          <w:rFonts w:ascii="Calibri" w:eastAsia="Calibri" w:hAnsi="Calibri" w:cs="Times New Roman"/>
          <w:szCs w:val="22"/>
        </w:rPr>
        <w:t> </w:t>
      </w:r>
      <w:r>
        <w:rPr>
          <w:rFonts w:ascii="Calibri" w:eastAsia="Calibri" w:hAnsi="Calibri" w:cs="Times New Roman"/>
          <w:szCs w:val="22"/>
        </w:rPr>
        <w:t xml:space="preserve">19. </w:t>
      </w:r>
      <w:r w:rsidR="001352D7">
        <w:rPr>
          <w:rFonts w:ascii="Calibri" w:eastAsia="Calibri" w:hAnsi="Calibri" w:cs="Times New Roman"/>
          <w:szCs w:val="22"/>
        </w:rPr>
        <w:t xml:space="preserve">Příjem žádostí byl stanoven do 20. 12. 2017. Z důvodu velkého zájmu byl příjem žádostí ukončen 13. 6. 2016, to je o 18 měsíců dříve. </w:t>
      </w:r>
      <w:r w:rsidR="00EF3753">
        <w:rPr>
          <w:rFonts w:ascii="Calibri" w:eastAsia="Calibri" w:hAnsi="Calibri" w:cs="Times New Roman"/>
          <w:szCs w:val="22"/>
        </w:rPr>
        <w:t>Podpora</w:t>
      </w:r>
      <w:r>
        <w:rPr>
          <w:rFonts w:ascii="Calibri" w:eastAsia="Calibri" w:hAnsi="Calibri" w:cs="Times New Roman"/>
          <w:szCs w:val="22"/>
        </w:rPr>
        <w:t xml:space="preserve"> byla zaměřena na posílení vybavení základních složek IZS technikou a věcnými prostředky k zajištění jejich připravenosti s důrazem na přizpůsobení se změnám klimatu na vymezených exponovaných územích. </w:t>
      </w:r>
    </w:p>
    <w:p w14:paraId="0EC84C48" w14:textId="02A27266" w:rsidR="00B86F84" w:rsidRDefault="00B86F84" w:rsidP="00B86F84">
      <w:pPr>
        <w:shd w:val="clear" w:color="auto" w:fill="FFFFFF"/>
        <w:spacing w:after="120"/>
        <w:jc w:val="both"/>
        <w:rPr>
          <w:rFonts w:ascii="Calibri" w:eastAsia="Calibri" w:hAnsi="Calibri" w:cs="Times New Roman"/>
          <w:szCs w:val="22"/>
        </w:rPr>
      </w:pPr>
      <w:r>
        <w:rPr>
          <w:rFonts w:ascii="Calibri" w:eastAsia="Calibri" w:hAnsi="Calibri" w:cs="Times New Roman"/>
          <w:szCs w:val="22"/>
        </w:rPr>
        <w:t xml:space="preserve">Aktivitami podporovanými v rámci </w:t>
      </w:r>
      <w:r w:rsidR="00EA4E8B">
        <w:rPr>
          <w:rFonts w:ascii="Calibri" w:eastAsia="Calibri" w:hAnsi="Calibri" w:cs="Times New Roman"/>
          <w:szCs w:val="22"/>
        </w:rPr>
        <w:t>v</w:t>
      </w:r>
      <w:r>
        <w:rPr>
          <w:rFonts w:ascii="Calibri" w:eastAsia="Calibri" w:hAnsi="Calibri" w:cs="Times New Roman"/>
          <w:szCs w:val="22"/>
        </w:rPr>
        <w:t>ýzvy č.</w:t>
      </w:r>
      <w:r w:rsidR="00E32E78">
        <w:rPr>
          <w:rFonts w:ascii="Calibri" w:eastAsia="Calibri" w:hAnsi="Calibri" w:cs="Times New Roman"/>
          <w:szCs w:val="22"/>
        </w:rPr>
        <w:t xml:space="preserve"> </w:t>
      </w:r>
      <w:r>
        <w:rPr>
          <w:rFonts w:ascii="Calibri" w:eastAsia="Calibri" w:hAnsi="Calibri" w:cs="Times New Roman"/>
          <w:szCs w:val="22"/>
        </w:rPr>
        <w:t>19 bylo pořízení specializované techniky a</w:t>
      </w:r>
      <w:r w:rsidR="00EA4E8B">
        <w:rPr>
          <w:rFonts w:ascii="Calibri" w:eastAsia="Calibri" w:hAnsi="Calibri" w:cs="Times New Roman"/>
          <w:szCs w:val="22"/>
        </w:rPr>
        <w:t> </w:t>
      </w:r>
      <w:r>
        <w:rPr>
          <w:rFonts w:ascii="Calibri" w:eastAsia="Calibri" w:hAnsi="Calibri" w:cs="Times New Roman"/>
          <w:szCs w:val="22"/>
        </w:rPr>
        <w:t>věcných prostředků pro odstraňování důsledků nadprůměrných sněhových srážek a</w:t>
      </w:r>
      <w:r w:rsidR="00EA4E8B">
        <w:rPr>
          <w:rFonts w:ascii="Calibri" w:eastAsia="Calibri" w:hAnsi="Calibri" w:cs="Times New Roman"/>
          <w:szCs w:val="22"/>
        </w:rPr>
        <w:t> </w:t>
      </w:r>
      <w:r>
        <w:rPr>
          <w:rFonts w:ascii="Calibri" w:eastAsia="Calibri" w:hAnsi="Calibri" w:cs="Times New Roman"/>
          <w:szCs w:val="22"/>
        </w:rPr>
        <w:t>masivních námraz, výkon činností spojených s orkány a větrnými smrštěmi, s extrémním suchem a v souvislosti s</w:t>
      </w:r>
      <w:r w:rsidR="00E32E78">
        <w:rPr>
          <w:rFonts w:ascii="Calibri" w:eastAsia="Calibri" w:hAnsi="Calibri" w:cs="Times New Roman"/>
          <w:szCs w:val="22"/>
        </w:rPr>
        <w:t> </w:t>
      </w:r>
      <w:r>
        <w:rPr>
          <w:rFonts w:ascii="Calibri" w:eastAsia="Calibri" w:hAnsi="Calibri" w:cs="Times New Roman"/>
          <w:szCs w:val="22"/>
        </w:rPr>
        <w:t>haváriemi spojenými s únikem nebezpečných látek.</w:t>
      </w:r>
    </w:p>
    <w:p w14:paraId="35232014" w14:textId="77777777" w:rsidR="00B86F84" w:rsidRDefault="00BF4D11" w:rsidP="00B86F84">
      <w:pPr>
        <w:shd w:val="clear" w:color="auto" w:fill="FFFFFF"/>
        <w:spacing w:after="120"/>
        <w:jc w:val="both"/>
        <w:rPr>
          <w:rFonts w:ascii="Calibri" w:eastAsia="Times New Roman" w:hAnsi="Calibri" w:cs="Calibri"/>
          <w:shd w:val="clear" w:color="auto" w:fill="FFFFFF"/>
        </w:rPr>
      </w:pPr>
      <w:r>
        <w:rPr>
          <w:rFonts w:ascii="Calibri" w:eastAsia="Times New Roman" w:hAnsi="Calibri" w:cs="Calibri"/>
          <w:shd w:val="clear" w:color="auto" w:fill="FFFFFF"/>
        </w:rPr>
        <w:t>Č</w:t>
      </w:r>
      <w:r w:rsidR="00F7716D">
        <w:rPr>
          <w:rFonts w:ascii="Calibri" w:eastAsia="Times New Roman" w:hAnsi="Calibri" w:cs="Calibri"/>
          <w:shd w:val="clear" w:color="auto" w:fill="FFFFFF"/>
        </w:rPr>
        <w:t>erpání peněžních prostředků podle jednotlivých složek IZS zachycuje následující tabulka.</w:t>
      </w:r>
    </w:p>
    <w:p w14:paraId="1F926267" w14:textId="2D0B743F" w:rsidR="00B86F84" w:rsidRPr="008A5579" w:rsidRDefault="00B86F84" w:rsidP="008A5579">
      <w:pPr>
        <w:shd w:val="clear" w:color="auto" w:fill="FFFFFF"/>
        <w:tabs>
          <w:tab w:val="right" w:pos="9070"/>
        </w:tabs>
        <w:spacing w:after="40"/>
        <w:jc w:val="both"/>
        <w:rPr>
          <w:rFonts w:ascii="Calibri" w:eastAsia="Times New Roman" w:hAnsi="Calibri" w:cs="Calibri"/>
          <w:b/>
          <w:shd w:val="clear" w:color="auto" w:fill="FFFFFF"/>
        </w:rPr>
      </w:pPr>
      <w:r w:rsidRPr="008A5579">
        <w:rPr>
          <w:rFonts w:ascii="Calibri" w:eastAsia="Times New Roman" w:hAnsi="Calibri" w:cs="Calibri"/>
          <w:b/>
          <w:shd w:val="clear" w:color="auto" w:fill="FFFFFF"/>
        </w:rPr>
        <w:t xml:space="preserve">Tabulka č. 2: Čerpání peněžních prostředků v rámci </w:t>
      </w:r>
      <w:r w:rsidR="00EA4E8B">
        <w:rPr>
          <w:rFonts w:ascii="Calibri" w:eastAsia="Times New Roman" w:hAnsi="Calibri" w:cs="Calibri"/>
          <w:b/>
          <w:shd w:val="clear" w:color="auto" w:fill="FFFFFF"/>
        </w:rPr>
        <w:t>v</w:t>
      </w:r>
      <w:r w:rsidRPr="008A5579">
        <w:rPr>
          <w:rFonts w:ascii="Calibri" w:eastAsia="Times New Roman" w:hAnsi="Calibri" w:cs="Calibri"/>
          <w:b/>
          <w:shd w:val="clear" w:color="auto" w:fill="FFFFFF"/>
        </w:rPr>
        <w:t xml:space="preserve">ýzvy č. 19 </w:t>
      </w:r>
      <w:r w:rsidR="008A5579">
        <w:rPr>
          <w:rFonts w:ascii="Calibri" w:eastAsia="Times New Roman" w:hAnsi="Calibri" w:cs="Calibri"/>
          <w:b/>
          <w:shd w:val="clear" w:color="auto" w:fill="FFFFFF"/>
        </w:rPr>
        <w:tab/>
      </w:r>
      <w:r w:rsidRPr="008A5579">
        <w:rPr>
          <w:rFonts w:ascii="Calibri" w:eastAsia="Times New Roman" w:hAnsi="Calibri" w:cs="Calibri"/>
          <w:b/>
          <w:shd w:val="clear" w:color="auto" w:fill="FFFFFF"/>
        </w:rPr>
        <w:t>(v tis. Kč)</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1134"/>
        <w:gridCol w:w="1984"/>
        <w:gridCol w:w="1984"/>
        <w:gridCol w:w="1984"/>
      </w:tblGrid>
      <w:tr w:rsidR="00B86F84" w:rsidRPr="0022672A" w14:paraId="04FE5D16" w14:textId="77777777" w:rsidTr="00E86CE1">
        <w:trPr>
          <w:trHeight w:val="255"/>
          <w:jc w:val="center"/>
        </w:trPr>
        <w:tc>
          <w:tcPr>
            <w:tcW w:w="198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4DD5D9AA" w14:textId="77777777" w:rsidR="00B86F84" w:rsidRPr="0022672A" w:rsidRDefault="00B86F84" w:rsidP="0022672A">
            <w:pPr>
              <w:jc w:val="center"/>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Složka IZS</w:t>
            </w:r>
          </w:p>
        </w:tc>
        <w:tc>
          <w:tcPr>
            <w:tcW w:w="113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00C3D34" w14:textId="77777777" w:rsidR="00B86F84" w:rsidRPr="0022672A" w:rsidRDefault="00B86F84" w:rsidP="0022672A">
            <w:pPr>
              <w:jc w:val="center"/>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Počet projektů</w:t>
            </w:r>
          </w:p>
        </w:tc>
        <w:tc>
          <w:tcPr>
            <w:tcW w:w="198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094C3B1" w14:textId="4082BC65" w:rsidR="00B86F84" w:rsidRPr="0022672A" w:rsidRDefault="00001231" w:rsidP="0022672A">
            <w:pPr>
              <w:jc w:val="center"/>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Peněžní prostředky</w:t>
            </w:r>
            <w:r w:rsidR="00B86F84" w:rsidRPr="0022672A">
              <w:rPr>
                <w:rFonts w:ascii="Calibri" w:eastAsia="Times New Roman" w:hAnsi="Calibri" w:cs="Calibri"/>
                <w:b/>
                <w:bCs/>
                <w:color w:val="000000"/>
                <w:sz w:val="20"/>
                <w:szCs w:val="20"/>
                <w:lang w:eastAsia="cs-CZ"/>
              </w:rPr>
              <w:t xml:space="preserve"> z</w:t>
            </w:r>
            <w:r w:rsidR="0022672A">
              <w:rPr>
                <w:rFonts w:ascii="Calibri" w:eastAsia="Times New Roman" w:hAnsi="Calibri" w:cs="Calibri"/>
                <w:b/>
                <w:bCs/>
                <w:color w:val="000000"/>
                <w:sz w:val="20"/>
                <w:szCs w:val="20"/>
                <w:lang w:eastAsia="cs-CZ"/>
              </w:rPr>
              <w:t> </w:t>
            </w:r>
            <w:r w:rsidR="00B86F84" w:rsidRPr="0022672A">
              <w:rPr>
                <w:rFonts w:ascii="Calibri" w:eastAsia="Times New Roman" w:hAnsi="Calibri" w:cs="Calibri"/>
                <w:b/>
                <w:bCs/>
                <w:color w:val="000000"/>
                <w:sz w:val="20"/>
                <w:szCs w:val="20"/>
                <w:lang w:eastAsia="cs-CZ"/>
              </w:rPr>
              <w:t>EFRR</w:t>
            </w:r>
          </w:p>
        </w:tc>
        <w:tc>
          <w:tcPr>
            <w:tcW w:w="198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362421F0" w14:textId="0CB4E91B" w:rsidR="00B86F84" w:rsidRPr="0022672A" w:rsidRDefault="00001231" w:rsidP="0022672A">
            <w:pPr>
              <w:jc w:val="center"/>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Peněžní prostředky</w:t>
            </w:r>
            <w:r w:rsidR="00B86F84" w:rsidRPr="0022672A">
              <w:rPr>
                <w:rFonts w:ascii="Calibri" w:eastAsia="Times New Roman" w:hAnsi="Calibri" w:cs="Calibri"/>
                <w:b/>
                <w:bCs/>
                <w:color w:val="000000"/>
                <w:sz w:val="20"/>
                <w:szCs w:val="20"/>
                <w:lang w:eastAsia="cs-CZ"/>
              </w:rPr>
              <w:t xml:space="preserve"> ze</w:t>
            </w:r>
            <w:r w:rsidR="0022672A">
              <w:rPr>
                <w:rFonts w:ascii="Calibri" w:eastAsia="Times New Roman" w:hAnsi="Calibri" w:cs="Calibri"/>
                <w:b/>
                <w:bCs/>
                <w:color w:val="000000"/>
                <w:sz w:val="20"/>
                <w:szCs w:val="20"/>
                <w:lang w:eastAsia="cs-CZ"/>
              </w:rPr>
              <w:t> </w:t>
            </w:r>
            <w:r w:rsidR="00B86F84" w:rsidRPr="0022672A">
              <w:rPr>
                <w:rFonts w:ascii="Calibri" w:eastAsia="Times New Roman" w:hAnsi="Calibri" w:cs="Calibri"/>
                <w:b/>
                <w:bCs/>
                <w:color w:val="000000"/>
                <w:sz w:val="20"/>
                <w:szCs w:val="20"/>
                <w:lang w:eastAsia="cs-CZ"/>
              </w:rPr>
              <w:t>SR</w:t>
            </w:r>
          </w:p>
        </w:tc>
        <w:tc>
          <w:tcPr>
            <w:tcW w:w="198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336B65A" w14:textId="77777777" w:rsidR="00B86F84" w:rsidRPr="0022672A" w:rsidRDefault="00B86F84" w:rsidP="0022672A">
            <w:pPr>
              <w:jc w:val="center"/>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P</w:t>
            </w:r>
            <w:r w:rsidR="00001231" w:rsidRPr="0022672A">
              <w:rPr>
                <w:rFonts w:ascii="Calibri" w:eastAsia="Times New Roman" w:hAnsi="Calibri" w:cs="Calibri"/>
                <w:b/>
                <w:bCs/>
                <w:color w:val="000000"/>
                <w:sz w:val="20"/>
                <w:szCs w:val="20"/>
                <w:lang w:eastAsia="cs-CZ"/>
              </w:rPr>
              <w:t xml:space="preserve">eněžní prostředky </w:t>
            </w:r>
            <w:r w:rsidRPr="0022672A">
              <w:rPr>
                <w:rFonts w:ascii="Calibri" w:eastAsia="Times New Roman" w:hAnsi="Calibri" w:cs="Calibri"/>
                <w:b/>
                <w:bCs/>
                <w:color w:val="000000"/>
                <w:sz w:val="20"/>
                <w:szCs w:val="20"/>
                <w:lang w:eastAsia="cs-CZ"/>
              </w:rPr>
              <w:t>celkem</w:t>
            </w:r>
          </w:p>
        </w:tc>
      </w:tr>
      <w:tr w:rsidR="00B86F84" w:rsidRPr="0022672A" w14:paraId="2229C948" w14:textId="77777777" w:rsidTr="00E86CE1">
        <w:trPr>
          <w:trHeight w:val="255"/>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2D45C5EC" w14:textId="77777777" w:rsidR="00B86F84" w:rsidRPr="0022672A" w:rsidRDefault="00B86F84" w:rsidP="0022672A">
            <w:pPr>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HZS</w:t>
            </w:r>
            <w:r w:rsidRPr="0022672A">
              <w:rPr>
                <w:rStyle w:val="Znakapoznpodarou"/>
                <w:rFonts w:ascii="Calibri" w:eastAsia="Times New Roman" w:hAnsi="Calibri" w:cs="Calibri"/>
                <w:color w:val="000000"/>
                <w:sz w:val="20"/>
                <w:szCs w:val="20"/>
                <w:lang w:eastAsia="cs-CZ"/>
              </w:rPr>
              <w:footnoteReference w:id="20"/>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8C6B9A9"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171</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ACD7AD0"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1 499 223</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7ED3F0D"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158 805</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398A61F"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1 658 028</w:t>
            </w:r>
          </w:p>
        </w:tc>
      </w:tr>
      <w:tr w:rsidR="00B86F84" w:rsidRPr="0022672A" w14:paraId="39ECE7E8" w14:textId="77777777" w:rsidTr="00E86CE1">
        <w:trPr>
          <w:trHeight w:val="255"/>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381B96B7" w14:textId="77777777" w:rsidR="00B86F84" w:rsidRPr="0022672A" w:rsidRDefault="00B86F84" w:rsidP="0022672A">
            <w:pPr>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P</w:t>
            </w:r>
            <w:r w:rsidR="00305A1F" w:rsidRPr="0022672A">
              <w:rPr>
                <w:rFonts w:ascii="Calibri" w:eastAsia="Times New Roman" w:hAnsi="Calibri" w:cs="Calibri"/>
                <w:color w:val="000000"/>
                <w:sz w:val="20"/>
                <w:szCs w:val="20"/>
                <w:lang w:eastAsia="cs-CZ"/>
              </w:rPr>
              <w:t xml:space="preserve">olicie </w:t>
            </w:r>
            <w:r w:rsidRPr="0022672A">
              <w:rPr>
                <w:rFonts w:ascii="Calibri" w:eastAsia="Times New Roman" w:hAnsi="Calibri" w:cs="Calibri"/>
                <w:color w:val="000000"/>
                <w:sz w:val="20"/>
                <w:szCs w:val="20"/>
                <w:lang w:eastAsia="cs-CZ"/>
              </w:rPr>
              <w:t>ČR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571AFDE"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57492C4"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42F4F1C"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5FA99D9"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0</w:t>
            </w:r>
          </w:p>
        </w:tc>
      </w:tr>
      <w:tr w:rsidR="00B86F84" w:rsidRPr="0022672A" w14:paraId="069A7B8A" w14:textId="77777777" w:rsidTr="00E86CE1">
        <w:trPr>
          <w:trHeight w:val="255"/>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50899376" w14:textId="77777777" w:rsidR="00B86F84" w:rsidRPr="0022672A" w:rsidRDefault="00B86F84" w:rsidP="0022672A">
            <w:pPr>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ZZS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EAEA16"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2</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77232E1F"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95 282</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BAD5D31" w14:textId="10B228A2"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5 605</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4DCD313"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100 887</w:t>
            </w:r>
          </w:p>
        </w:tc>
      </w:tr>
      <w:tr w:rsidR="00B86F84" w:rsidRPr="0022672A" w14:paraId="1714B177" w14:textId="77777777" w:rsidTr="00E86CE1">
        <w:trPr>
          <w:trHeight w:val="255"/>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82055E" w14:textId="77777777" w:rsidR="00B86F84" w:rsidRPr="0022672A" w:rsidRDefault="00B86F84" w:rsidP="0022672A">
            <w:pPr>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Celkem</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14D5BE" w14:textId="77777777" w:rsidR="00B86F84" w:rsidRPr="0022672A" w:rsidRDefault="00B86F84" w:rsidP="0022672A">
            <w:pPr>
              <w:ind w:right="113"/>
              <w:jc w:val="right"/>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173</w:t>
            </w:r>
          </w:p>
        </w:tc>
        <w:tc>
          <w:tcPr>
            <w:tcW w:w="19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58B7C2" w14:textId="77777777" w:rsidR="00B86F84" w:rsidRPr="0022672A" w:rsidRDefault="00B86F84" w:rsidP="0022672A">
            <w:pPr>
              <w:ind w:right="113"/>
              <w:jc w:val="right"/>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1 594 505</w:t>
            </w:r>
          </w:p>
        </w:tc>
        <w:tc>
          <w:tcPr>
            <w:tcW w:w="19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8E703C" w14:textId="77777777" w:rsidR="00B86F84" w:rsidRPr="0022672A" w:rsidRDefault="00B86F84" w:rsidP="0022672A">
            <w:pPr>
              <w:ind w:right="113"/>
              <w:jc w:val="right"/>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164 410</w:t>
            </w:r>
          </w:p>
        </w:tc>
        <w:tc>
          <w:tcPr>
            <w:tcW w:w="19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7470B6" w14:textId="77777777" w:rsidR="00B86F84" w:rsidRPr="0022672A" w:rsidRDefault="00B86F84" w:rsidP="0022672A">
            <w:pPr>
              <w:ind w:right="113"/>
              <w:jc w:val="right"/>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1 758 915</w:t>
            </w:r>
          </w:p>
        </w:tc>
      </w:tr>
    </w:tbl>
    <w:p w14:paraId="0FE8D051" w14:textId="4B66B9E0" w:rsidR="00B86F84" w:rsidRPr="00E86CE1" w:rsidRDefault="00B86F84" w:rsidP="00E86CE1">
      <w:pPr>
        <w:shd w:val="clear" w:color="auto" w:fill="FFFFFF"/>
        <w:spacing w:before="40"/>
        <w:jc w:val="both"/>
        <w:rPr>
          <w:rFonts w:ascii="Calibri" w:eastAsia="Times New Roman" w:hAnsi="Calibri" w:cs="Calibri"/>
          <w:sz w:val="20"/>
          <w:szCs w:val="20"/>
          <w:shd w:val="clear" w:color="auto" w:fill="FFFFFF"/>
        </w:rPr>
      </w:pPr>
      <w:r w:rsidRPr="00E86CE1">
        <w:rPr>
          <w:rFonts w:ascii="Calibri" w:eastAsia="Times New Roman" w:hAnsi="Calibri" w:cs="Calibri"/>
          <w:b/>
          <w:sz w:val="20"/>
          <w:szCs w:val="20"/>
          <w:shd w:val="clear" w:color="auto" w:fill="FFFFFF"/>
        </w:rPr>
        <w:t>Zdroj:</w:t>
      </w:r>
      <w:r w:rsidRPr="00E86CE1">
        <w:rPr>
          <w:rFonts w:ascii="Calibri" w:eastAsia="Times New Roman" w:hAnsi="Calibri" w:cs="Calibri"/>
          <w:sz w:val="20"/>
          <w:szCs w:val="20"/>
          <w:shd w:val="clear" w:color="auto" w:fill="FFFFFF"/>
        </w:rPr>
        <w:t xml:space="preserve"> MS2014+; </w:t>
      </w:r>
      <w:r w:rsidR="002D3BA6" w:rsidRPr="00E86CE1">
        <w:rPr>
          <w:rFonts w:ascii="Calibri" w:eastAsia="Times New Roman" w:hAnsi="Calibri" w:cs="Calibri"/>
          <w:sz w:val="20"/>
          <w:szCs w:val="20"/>
          <w:shd w:val="clear" w:color="auto" w:fill="FFFFFF"/>
        </w:rPr>
        <w:t>doklady MMR</w:t>
      </w:r>
      <w:r w:rsidR="00E32E78" w:rsidRPr="00E86CE1">
        <w:rPr>
          <w:rFonts w:ascii="Calibri" w:eastAsia="Times New Roman" w:hAnsi="Calibri" w:cs="Calibri"/>
          <w:sz w:val="20"/>
          <w:szCs w:val="20"/>
          <w:shd w:val="clear" w:color="auto" w:fill="FFFFFF"/>
        </w:rPr>
        <w:t>.</w:t>
      </w:r>
      <w:r w:rsidRPr="00E86CE1">
        <w:rPr>
          <w:rFonts w:ascii="Calibri" w:eastAsia="Times New Roman" w:hAnsi="Calibri" w:cs="Calibri"/>
          <w:sz w:val="20"/>
          <w:szCs w:val="20"/>
          <w:shd w:val="clear" w:color="auto" w:fill="FFFFFF"/>
        </w:rPr>
        <w:t xml:space="preserve"> </w:t>
      </w:r>
    </w:p>
    <w:p w14:paraId="30A830DC" w14:textId="77777777" w:rsidR="00B86F84" w:rsidRPr="0022672A" w:rsidRDefault="00B86F84" w:rsidP="0022672A">
      <w:pPr>
        <w:keepNext/>
        <w:shd w:val="clear" w:color="auto" w:fill="FFFFFF"/>
        <w:spacing w:before="240" w:after="120"/>
        <w:jc w:val="both"/>
        <w:rPr>
          <w:rFonts w:ascii="Calibri" w:eastAsia="Times New Roman" w:hAnsi="Calibri" w:cs="Calibri"/>
          <w:b/>
          <w:shd w:val="clear" w:color="auto" w:fill="FFFFFF"/>
        </w:rPr>
      </w:pPr>
      <w:r w:rsidRPr="0022672A">
        <w:rPr>
          <w:rFonts w:ascii="Calibri" w:hAnsi="Calibri" w:cs="Calibri"/>
          <w:b/>
          <w:color w:val="1C222F"/>
        </w:rPr>
        <w:lastRenderedPageBreak/>
        <w:t>Vzdělávací a výcviková střediska IZS</w:t>
      </w:r>
      <w:r w:rsidRPr="0022672A">
        <w:rPr>
          <w:rFonts w:ascii="Calibri" w:eastAsia="Times New Roman" w:hAnsi="Calibri" w:cs="Calibri"/>
          <w:b/>
          <w:shd w:val="clear" w:color="auto" w:fill="FFFFFF"/>
        </w:rPr>
        <w:t xml:space="preserve"> </w:t>
      </w:r>
    </w:p>
    <w:p w14:paraId="3F67419D" w14:textId="56FE432A" w:rsidR="001352D7" w:rsidRDefault="00B86F84" w:rsidP="00B86F84">
      <w:pPr>
        <w:shd w:val="clear" w:color="auto" w:fill="FFFFFF"/>
        <w:spacing w:after="120"/>
        <w:jc w:val="both"/>
        <w:rPr>
          <w:rFonts w:ascii="Calibri" w:hAnsi="Calibri" w:cs="Calibri"/>
          <w:color w:val="1C222F"/>
        </w:rPr>
      </w:pPr>
      <w:r>
        <w:rPr>
          <w:rFonts w:ascii="Calibri" w:hAnsi="Calibri" w:cs="Calibri"/>
          <w:szCs w:val="26"/>
        </w:rPr>
        <w:t xml:space="preserve">Dne 31. 3. 2016 </w:t>
      </w:r>
      <w:r>
        <w:rPr>
          <w:rFonts w:ascii="Calibri" w:hAnsi="Calibri" w:cs="Calibri"/>
        </w:rPr>
        <w:t xml:space="preserve">MMR vyhlásilo </w:t>
      </w:r>
      <w:r w:rsidR="00EA4E8B">
        <w:rPr>
          <w:rFonts w:ascii="Calibri" w:hAnsi="Calibri" w:cs="Calibri"/>
        </w:rPr>
        <w:t>v</w:t>
      </w:r>
      <w:r>
        <w:rPr>
          <w:rFonts w:ascii="Calibri" w:hAnsi="Calibri" w:cs="Calibri"/>
        </w:rPr>
        <w:t xml:space="preserve">ýzvu </w:t>
      </w:r>
      <w:r>
        <w:rPr>
          <w:rFonts w:ascii="Calibri" w:hAnsi="Calibri" w:cs="Calibri"/>
          <w:szCs w:val="26"/>
        </w:rPr>
        <w:t>č. 27</w:t>
      </w:r>
      <w:r>
        <w:rPr>
          <w:rFonts w:ascii="Calibri" w:hAnsi="Calibri" w:cs="Calibri"/>
          <w:color w:val="1C222F"/>
        </w:rPr>
        <w:t xml:space="preserve">. </w:t>
      </w:r>
      <w:r w:rsidR="001352D7">
        <w:rPr>
          <w:rFonts w:ascii="Calibri" w:eastAsia="Calibri" w:hAnsi="Calibri" w:cs="Times New Roman"/>
          <w:szCs w:val="22"/>
        </w:rPr>
        <w:t>Příjem žádostí byl stanoven do 31. 1. 201</w:t>
      </w:r>
      <w:r w:rsidR="00F32679">
        <w:rPr>
          <w:rFonts w:ascii="Calibri" w:eastAsia="Calibri" w:hAnsi="Calibri" w:cs="Times New Roman"/>
          <w:szCs w:val="22"/>
        </w:rPr>
        <w:t>8</w:t>
      </w:r>
      <w:bookmarkStart w:id="6" w:name="_GoBack"/>
      <w:bookmarkEnd w:id="6"/>
      <w:r w:rsidR="001352D7">
        <w:rPr>
          <w:rFonts w:ascii="Calibri" w:eastAsia="Calibri" w:hAnsi="Calibri" w:cs="Times New Roman"/>
          <w:szCs w:val="22"/>
        </w:rPr>
        <w:t xml:space="preserve">. Z důvodu velkého zájmu byl příjem žádostí ukončen </w:t>
      </w:r>
      <w:r w:rsidR="00C51AA1">
        <w:rPr>
          <w:rFonts w:ascii="Calibri" w:eastAsia="Calibri" w:hAnsi="Calibri" w:cs="Times New Roman"/>
          <w:szCs w:val="22"/>
        </w:rPr>
        <w:t>29</w:t>
      </w:r>
      <w:r w:rsidR="001352D7">
        <w:rPr>
          <w:rFonts w:ascii="Calibri" w:eastAsia="Calibri" w:hAnsi="Calibri" w:cs="Times New Roman"/>
          <w:szCs w:val="22"/>
        </w:rPr>
        <w:t xml:space="preserve">. </w:t>
      </w:r>
      <w:r w:rsidR="00C51AA1">
        <w:rPr>
          <w:rFonts w:ascii="Calibri" w:eastAsia="Calibri" w:hAnsi="Calibri" w:cs="Times New Roman"/>
          <w:szCs w:val="22"/>
        </w:rPr>
        <w:t>11</w:t>
      </w:r>
      <w:r w:rsidR="001352D7">
        <w:rPr>
          <w:rFonts w:ascii="Calibri" w:eastAsia="Calibri" w:hAnsi="Calibri" w:cs="Times New Roman"/>
          <w:szCs w:val="22"/>
        </w:rPr>
        <w:t>. 201</w:t>
      </w:r>
      <w:r w:rsidR="00C51AA1">
        <w:rPr>
          <w:rFonts w:ascii="Calibri" w:eastAsia="Calibri" w:hAnsi="Calibri" w:cs="Times New Roman"/>
          <w:szCs w:val="22"/>
        </w:rPr>
        <w:t>7</w:t>
      </w:r>
      <w:r w:rsidR="001352D7">
        <w:rPr>
          <w:rFonts w:ascii="Calibri" w:eastAsia="Calibri" w:hAnsi="Calibri" w:cs="Times New Roman"/>
          <w:szCs w:val="22"/>
        </w:rPr>
        <w:t xml:space="preserve">, to je o </w:t>
      </w:r>
      <w:r w:rsidR="00EA4E8B">
        <w:rPr>
          <w:rFonts w:ascii="Calibri" w:eastAsia="Calibri" w:hAnsi="Calibri" w:cs="Times New Roman"/>
          <w:szCs w:val="22"/>
        </w:rPr>
        <w:t>dva</w:t>
      </w:r>
      <w:r w:rsidR="001352D7">
        <w:rPr>
          <w:rFonts w:ascii="Calibri" w:eastAsia="Calibri" w:hAnsi="Calibri" w:cs="Times New Roman"/>
          <w:szCs w:val="22"/>
        </w:rPr>
        <w:t xml:space="preserve"> měsíc</w:t>
      </w:r>
      <w:r w:rsidR="00C51AA1">
        <w:rPr>
          <w:rFonts w:ascii="Calibri" w:eastAsia="Calibri" w:hAnsi="Calibri" w:cs="Times New Roman"/>
          <w:szCs w:val="22"/>
        </w:rPr>
        <w:t>e</w:t>
      </w:r>
      <w:r w:rsidR="001352D7">
        <w:rPr>
          <w:rFonts w:ascii="Calibri" w:eastAsia="Calibri" w:hAnsi="Calibri" w:cs="Times New Roman"/>
          <w:szCs w:val="22"/>
        </w:rPr>
        <w:t xml:space="preserve"> dříve.</w:t>
      </w:r>
    </w:p>
    <w:p w14:paraId="774CE7C4" w14:textId="77777777" w:rsidR="001352D7" w:rsidRPr="0049458C" w:rsidRDefault="00B86F84" w:rsidP="00B86F84">
      <w:pPr>
        <w:shd w:val="clear" w:color="auto" w:fill="FFFFFF"/>
        <w:spacing w:after="120"/>
        <w:jc w:val="both"/>
        <w:rPr>
          <w:rFonts w:ascii="Calibri" w:hAnsi="Calibri" w:cs="Calibri"/>
          <w:color w:val="000000" w:themeColor="text1"/>
        </w:rPr>
      </w:pPr>
      <w:r w:rsidRPr="0049458C">
        <w:rPr>
          <w:rFonts w:ascii="Calibri" w:hAnsi="Calibri" w:cs="Calibri"/>
          <w:color w:val="000000" w:themeColor="text1"/>
        </w:rPr>
        <w:t>Podpora byla určena na modernizaci stávajících vzdělávacích a výcvikových středisek</w:t>
      </w:r>
      <w:r w:rsidR="00BF4D11" w:rsidRPr="0049458C">
        <w:rPr>
          <w:rStyle w:val="Znakapoznpodarou"/>
          <w:rFonts w:ascii="Calibri" w:eastAsia="Times New Roman" w:hAnsi="Calibri" w:cs="Calibri"/>
          <w:color w:val="000000" w:themeColor="text1"/>
          <w:shd w:val="clear" w:color="auto" w:fill="FFFFFF"/>
        </w:rPr>
        <w:footnoteReference w:id="21"/>
      </w:r>
      <w:r w:rsidRPr="0049458C">
        <w:rPr>
          <w:rFonts w:ascii="Calibri" w:hAnsi="Calibri" w:cs="Calibri"/>
          <w:color w:val="000000" w:themeColor="text1"/>
        </w:rPr>
        <w:t xml:space="preserve"> pro základní složky IZS se zaměřením na rozvoj dovedností, odborných znalostí a součinnost základních složek IZS při řešení mimořádných událostí.  </w:t>
      </w:r>
    </w:p>
    <w:p w14:paraId="5C645232" w14:textId="3D5A7873" w:rsidR="00B86F84" w:rsidRPr="0049458C" w:rsidRDefault="00B86F84" w:rsidP="00B86F84">
      <w:pPr>
        <w:shd w:val="clear" w:color="auto" w:fill="FFFFFF"/>
        <w:spacing w:after="120"/>
        <w:jc w:val="both"/>
        <w:rPr>
          <w:rFonts w:ascii="Calibri" w:hAnsi="Calibri" w:cs="Calibri"/>
          <w:color w:val="000000" w:themeColor="text1"/>
        </w:rPr>
      </w:pPr>
      <w:r w:rsidRPr="0049458C">
        <w:rPr>
          <w:rFonts w:ascii="Calibri" w:hAnsi="Calibri" w:cs="Calibri"/>
          <w:color w:val="000000" w:themeColor="text1"/>
        </w:rPr>
        <w:t>V rámci této výzvy byly podporovány stavby, stavební úpravy, pořízení technologií, technického a technologického vybavení, výukového softwaru a výcvikových a školicích pomůcek pro modernizaci stávajících vzdělávacích a výcvikových středisek pro základní složky IZS.</w:t>
      </w:r>
    </w:p>
    <w:p w14:paraId="0FB23C15" w14:textId="77777777" w:rsidR="00B86F84" w:rsidRDefault="00BF4D11" w:rsidP="00B86F84">
      <w:pPr>
        <w:shd w:val="clear" w:color="auto" w:fill="FFFFFF"/>
        <w:spacing w:after="120"/>
        <w:jc w:val="both"/>
        <w:rPr>
          <w:rFonts w:ascii="Calibri" w:hAnsi="Calibri" w:cs="Calibri"/>
          <w:lang w:eastAsia="cs-CZ"/>
        </w:rPr>
      </w:pPr>
      <w:r w:rsidRPr="0049458C">
        <w:rPr>
          <w:rFonts w:ascii="Calibri" w:eastAsia="Times New Roman" w:hAnsi="Calibri" w:cs="Calibri"/>
          <w:color w:val="000000" w:themeColor="text1"/>
          <w:shd w:val="clear" w:color="auto" w:fill="FFFFFF"/>
        </w:rPr>
        <w:t>Č</w:t>
      </w:r>
      <w:r w:rsidR="00F7716D" w:rsidRPr="0049458C">
        <w:rPr>
          <w:rFonts w:ascii="Calibri" w:eastAsia="Times New Roman" w:hAnsi="Calibri" w:cs="Calibri"/>
          <w:color w:val="000000" w:themeColor="text1"/>
          <w:shd w:val="clear" w:color="auto" w:fill="FFFFFF"/>
        </w:rPr>
        <w:t>erpání peněžních p</w:t>
      </w:r>
      <w:r w:rsidR="00F7716D">
        <w:rPr>
          <w:rFonts w:ascii="Calibri" w:eastAsia="Times New Roman" w:hAnsi="Calibri" w:cs="Calibri"/>
          <w:shd w:val="clear" w:color="auto" w:fill="FFFFFF"/>
        </w:rPr>
        <w:t>rostředků podle jednotlivých složek IZS zachycuje následující tabulka.</w:t>
      </w:r>
    </w:p>
    <w:p w14:paraId="43B7A508" w14:textId="6470C5C2" w:rsidR="00B86F84" w:rsidRPr="009658D4" w:rsidRDefault="00B86F84" w:rsidP="007764C6">
      <w:pPr>
        <w:shd w:val="clear" w:color="auto" w:fill="FFFFFF"/>
        <w:tabs>
          <w:tab w:val="right" w:pos="9070"/>
        </w:tabs>
        <w:spacing w:after="40"/>
        <w:jc w:val="both"/>
        <w:rPr>
          <w:rFonts w:ascii="Calibri" w:eastAsia="Times New Roman" w:hAnsi="Calibri" w:cs="Calibri"/>
          <w:b/>
          <w:shd w:val="clear" w:color="auto" w:fill="FFFFFF"/>
        </w:rPr>
      </w:pPr>
      <w:r w:rsidRPr="009658D4">
        <w:rPr>
          <w:rFonts w:ascii="Calibri" w:eastAsia="Times New Roman" w:hAnsi="Calibri" w:cs="Calibri"/>
          <w:b/>
          <w:shd w:val="clear" w:color="auto" w:fill="FFFFFF"/>
        </w:rPr>
        <w:t xml:space="preserve">Tabulka č. 3: Čerpání peněžních prostředků státu v rámci </w:t>
      </w:r>
      <w:r w:rsidR="007F3887">
        <w:rPr>
          <w:rFonts w:ascii="Calibri" w:eastAsia="Times New Roman" w:hAnsi="Calibri" w:cs="Calibri"/>
          <w:b/>
          <w:shd w:val="clear" w:color="auto" w:fill="FFFFFF"/>
        </w:rPr>
        <w:t>v</w:t>
      </w:r>
      <w:r w:rsidRPr="009658D4">
        <w:rPr>
          <w:rFonts w:ascii="Calibri" w:eastAsia="Times New Roman" w:hAnsi="Calibri" w:cs="Calibri"/>
          <w:b/>
          <w:shd w:val="clear" w:color="auto" w:fill="FFFFFF"/>
        </w:rPr>
        <w:t xml:space="preserve">ýzvy č. 27 </w:t>
      </w:r>
      <w:r w:rsidR="007764C6">
        <w:rPr>
          <w:rFonts w:ascii="Calibri" w:eastAsia="Times New Roman" w:hAnsi="Calibri" w:cs="Calibri"/>
          <w:b/>
          <w:shd w:val="clear" w:color="auto" w:fill="FFFFFF"/>
        </w:rPr>
        <w:tab/>
      </w:r>
      <w:r w:rsidRPr="009658D4">
        <w:rPr>
          <w:rFonts w:ascii="Calibri" w:eastAsia="Times New Roman" w:hAnsi="Calibri" w:cs="Calibri"/>
          <w:b/>
          <w:shd w:val="clear" w:color="auto" w:fill="FFFFFF"/>
        </w:rPr>
        <w:t>(v tis. Kč)</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992"/>
        <w:gridCol w:w="1928"/>
        <w:gridCol w:w="1928"/>
        <w:gridCol w:w="1928"/>
      </w:tblGrid>
      <w:tr w:rsidR="00001231" w:rsidRPr="007764C6" w14:paraId="4EE0178B" w14:textId="77777777" w:rsidTr="00F900F4">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742EE9B" w14:textId="77777777" w:rsidR="00001231" w:rsidRPr="007764C6" w:rsidRDefault="00001231" w:rsidP="007764C6">
            <w:pPr>
              <w:jc w:val="center"/>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Složka IZS</w:t>
            </w:r>
          </w:p>
        </w:tc>
        <w:tc>
          <w:tcPr>
            <w:tcW w:w="992"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DC8B42E" w14:textId="77777777" w:rsidR="00001231" w:rsidRPr="007764C6" w:rsidRDefault="00001231" w:rsidP="007764C6">
            <w:pPr>
              <w:jc w:val="center"/>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Počet projektů</w:t>
            </w:r>
          </w:p>
        </w:tc>
        <w:tc>
          <w:tcPr>
            <w:tcW w:w="192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7B53CEC" w14:textId="324D1B61" w:rsidR="00001231" w:rsidRPr="007764C6" w:rsidRDefault="00001231" w:rsidP="007764C6">
            <w:pPr>
              <w:jc w:val="center"/>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Peněžní prostředky z</w:t>
            </w:r>
            <w:r w:rsidR="007764C6" w:rsidRPr="007764C6">
              <w:rPr>
                <w:rFonts w:ascii="Calibri" w:eastAsia="Times New Roman" w:hAnsi="Calibri" w:cs="Calibri"/>
                <w:b/>
                <w:bCs/>
                <w:color w:val="000000"/>
                <w:sz w:val="20"/>
                <w:szCs w:val="20"/>
                <w:lang w:eastAsia="cs-CZ"/>
              </w:rPr>
              <w:t> </w:t>
            </w:r>
            <w:r w:rsidRPr="007764C6">
              <w:rPr>
                <w:rFonts w:ascii="Calibri" w:eastAsia="Times New Roman" w:hAnsi="Calibri" w:cs="Calibri"/>
                <w:b/>
                <w:bCs/>
                <w:color w:val="000000"/>
                <w:sz w:val="20"/>
                <w:szCs w:val="20"/>
                <w:lang w:eastAsia="cs-CZ"/>
              </w:rPr>
              <w:t>EFRR</w:t>
            </w:r>
          </w:p>
        </w:tc>
        <w:tc>
          <w:tcPr>
            <w:tcW w:w="192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EEF1F5E" w14:textId="77777777" w:rsidR="00001231" w:rsidRPr="007764C6" w:rsidRDefault="00001231" w:rsidP="007764C6">
            <w:pPr>
              <w:jc w:val="center"/>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Peněžní prostředky ze SR</w:t>
            </w:r>
          </w:p>
        </w:tc>
        <w:tc>
          <w:tcPr>
            <w:tcW w:w="192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3693603F" w14:textId="77777777" w:rsidR="00001231" w:rsidRPr="007764C6" w:rsidRDefault="00001231" w:rsidP="007764C6">
            <w:pPr>
              <w:jc w:val="center"/>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Peněžní prostředky celkem</w:t>
            </w:r>
          </w:p>
        </w:tc>
      </w:tr>
      <w:tr w:rsidR="00B86F84" w:rsidRPr="007764C6" w14:paraId="58502CDE" w14:textId="77777777" w:rsidTr="00F900F4">
        <w:trPr>
          <w:trHeight w:val="255"/>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5F4145A" w14:textId="77777777" w:rsidR="00B86F84" w:rsidRPr="007764C6" w:rsidRDefault="00B86F84" w:rsidP="007764C6">
            <w:pPr>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 xml:space="preserve">HZS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FBD86E6" w14:textId="77777777" w:rsidR="00B86F84" w:rsidRPr="007764C6" w:rsidRDefault="00B86F84" w:rsidP="007764C6">
            <w:pPr>
              <w:ind w:right="284"/>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4</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24ED2D54" w14:textId="7777777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424 863</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39F0A816" w14:textId="6421951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74 976</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606D3326" w14:textId="7777777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499 839</w:t>
            </w:r>
          </w:p>
        </w:tc>
      </w:tr>
      <w:tr w:rsidR="00B86F84" w:rsidRPr="007764C6" w14:paraId="4CE2A06B" w14:textId="77777777" w:rsidTr="00F900F4">
        <w:trPr>
          <w:trHeight w:val="255"/>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6D6285A" w14:textId="77777777" w:rsidR="00B86F84" w:rsidRPr="007764C6" w:rsidRDefault="00B86F84" w:rsidP="007764C6">
            <w:pPr>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P</w:t>
            </w:r>
            <w:r w:rsidR="00305A1F" w:rsidRPr="007764C6">
              <w:rPr>
                <w:rFonts w:ascii="Calibri" w:eastAsia="Times New Roman" w:hAnsi="Calibri" w:cs="Calibri"/>
                <w:color w:val="000000"/>
                <w:sz w:val="20"/>
                <w:szCs w:val="20"/>
                <w:lang w:eastAsia="cs-CZ"/>
              </w:rPr>
              <w:t xml:space="preserve">olicie </w:t>
            </w:r>
            <w:r w:rsidRPr="007764C6">
              <w:rPr>
                <w:rFonts w:ascii="Calibri" w:eastAsia="Times New Roman" w:hAnsi="Calibri" w:cs="Calibri"/>
                <w:color w:val="000000"/>
                <w:sz w:val="20"/>
                <w:szCs w:val="20"/>
                <w:lang w:eastAsia="cs-CZ"/>
              </w:rPr>
              <w:t>ČR</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D6C728" w14:textId="77777777" w:rsidR="00B86F84" w:rsidRPr="007764C6" w:rsidRDefault="00B86F84" w:rsidP="007764C6">
            <w:pPr>
              <w:ind w:right="284"/>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3</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3AA327CB" w14:textId="7777777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152 728</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203A5D8E" w14:textId="7777777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26 952</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7A23DD02" w14:textId="7777777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179 679</w:t>
            </w:r>
          </w:p>
        </w:tc>
      </w:tr>
      <w:tr w:rsidR="00B86F84" w:rsidRPr="007764C6" w14:paraId="6C2A6504" w14:textId="77777777" w:rsidTr="00F900F4">
        <w:trPr>
          <w:trHeight w:val="255"/>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D310B1B" w14:textId="77777777" w:rsidR="00B86F84" w:rsidRPr="007764C6" w:rsidRDefault="00B86F84" w:rsidP="007764C6">
            <w:pPr>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ZZS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D83C34E" w14:textId="77777777" w:rsidR="00B86F84" w:rsidRPr="007764C6" w:rsidRDefault="00B86F84" w:rsidP="007764C6">
            <w:pPr>
              <w:ind w:right="284"/>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13</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52E85F87" w14:textId="7777777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293 097</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37A58FDE" w14:textId="77618A0A"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17 241</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658CF89C" w14:textId="7777777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310 338</w:t>
            </w:r>
          </w:p>
        </w:tc>
      </w:tr>
      <w:tr w:rsidR="00B86F84" w:rsidRPr="007764C6" w14:paraId="28B4C48F" w14:textId="77777777" w:rsidTr="00F900F4">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723D52" w14:textId="77777777" w:rsidR="00B86F84" w:rsidRPr="007764C6" w:rsidRDefault="00B86F84" w:rsidP="007764C6">
            <w:pPr>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Celkem</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A737CD" w14:textId="77777777" w:rsidR="00B86F84" w:rsidRPr="007764C6" w:rsidRDefault="00B86F84" w:rsidP="007764C6">
            <w:pPr>
              <w:ind w:right="284"/>
              <w:jc w:val="right"/>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20</w:t>
            </w:r>
          </w:p>
        </w:tc>
        <w:tc>
          <w:tcPr>
            <w:tcW w:w="1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14721D" w14:textId="77777777" w:rsidR="00B86F84" w:rsidRPr="007764C6" w:rsidRDefault="00B86F84" w:rsidP="007764C6">
            <w:pPr>
              <w:ind w:right="502"/>
              <w:jc w:val="right"/>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870 688</w:t>
            </w:r>
          </w:p>
        </w:tc>
        <w:tc>
          <w:tcPr>
            <w:tcW w:w="1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36A96AF" w14:textId="77777777" w:rsidR="00B86F84" w:rsidRPr="007764C6" w:rsidRDefault="00B86F84" w:rsidP="007764C6">
            <w:pPr>
              <w:ind w:right="502"/>
              <w:jc w:val="right"/>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119 169</w:t>
            </w:r>
          </w:p>
        </w:tc>
        <w:tc>
          <w:tcPr>
            <w:tcW w:w="1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236A60" w14:textId="77777777" w:rsidR="00B86F84" w:rsidRPr="007764C6" w:rsidRDefault="00B86F84" w:rsidP="007764C6">
            <w:pPr>
              <w:ind w:right="502"/>
              <w:jc w:val="right"/>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989 856</w:t>
            </w:r>
          </w:p>
        </w:tc>
      </w:tr>
    </w:tbl>
    <w:p w14:paraId="39E57A11" w14:textId="28BC4506" w:rsidR="00B86F84" w:rsidRDefault="00B86F84" w:rsidP="007764C6">
      <w:pPr>
        <w:shd w:val="clear" w:color="auto" w:fill="FFFFFF"/>
        <w:spacing w:before="40"/>
        <w:jc w:val="both"/>
        <w:rPr>
          <w:rFonts w:ascii="Calibri" w:eastAsia="Times New Roman" w:hAnsi="Calibri" w:cs="Calibri"/>
          <w:sz w:val="20"/>
          <w:szCs w:val="20"/>
          <w:shd w:val="clear" w:color="auto" w:fill="FFFFFF"/>
        </w:rPr>
      </w:pPr>
      <w:r w:rsidRPr="00CF400B">
        <w:rPr>
          <w:rFonts w:ascii="Calibri" w:eastAsia="Times New Roman" w:hAnsi="Calibri" w:cs="Calibri"/>
          <w:b/>
          <w:sz w:val="20"/>
          <w:szCs w:val="20"/>
          <w:shd w:val="clear" w:color="auto" w:fill="FFFFFF"/>
        </w:rPr>
        <w:t>Zdroj:</w:t>
      </w:r>
      <w:r>
        <w:rPr>
          <w:rFonts w:ascii="Calibri" w:eastAsia="Times New Roman" w:hAnsi="Calibri" w:cs="Calibri"/>
          <w:sz w:val="20"/>
          <w:szCs w:val="20"/>
          <w:shd w:val="clear" w:color="auto" w:fill="FFFFFF"/>
        </w:rPr>
        <w:t xml:space="preserve"> MS2014+; </w:t>
      </w:r>
      <w:r w:rsidR="002D3BA6">
        <w:rPr>
          <w:rFonts w:ascii="Calibri" w:eastAsia="Times New Roman" w:hAnsi="Calibri" w:cs="Calibri"/>
          <w:sz w:val="20"/>
          <w:szCs w:val="20"/>
          <w:shd w:val="clear" w:color="auto" w:fill="FFFFFF"/>
        </w:rPr>
        <w:t>doklady MMR</w:t>
      </w:r>
      <w:r w:rsidR="00CF400B">
        <w:rPr>
          <w:rFonts w:ascii="Calibri" w:eastAsia="Times New Roman" w:hAnsi="Calibri" w:cs="Calibri"/>
          <w:sz w:val="20"/>
          <w:szCs w:val="20"/>
          <w:shd w:val="clear" w:color="auto" w:fill="FFFFFF"/>
        </w:rPr>
        <w:t>.</w:t>
      </w:r>
    </w:p>
    <w:p w14:paraId="1CC95CFE" w14:textId="77777777" w:rsidR="00B86F84" w:rsidRPr="007764C6" w:rsidRDefault="00B86F84" w:rsidP="007764C6">
      <w:pPr>
        <w:keepNext/>
        <w:shd w:val="clear" w:color="auto" w:fill="FFFFFF"/>
        <w:spacing w:before="240" w:after="120"/>
        <w:jc w:val="both"/>
        <w:rPr>
          <w:rFonts w:ascii="Calibri" w:eastAsia="Times New Roman" w:hAnsi="Calibri" w:cs="Calibri"/>
          <w:b/>
          <w:shd w:val="clear" w:color="auto" w:fill="FFFFFF"/>
        </w:rPr>
      </w:pPr>
      <w:r w:rsidRPr="007764C6">
        <w:rPr>
          <w:rFonts w:ascii="Calibri" w:hAnsi="Calibri" w:cs="Calibri"/>
          <w:b/>
        </w:rPr>
        <w:t>Stanice IZS</w:t>
      </w:r>
      <w:r w:rsidRPr="007764C6">
        <w:rPr>
          <w:rFonts w:ascii="Calibri" w:eastAsia="Times New Roman" w:hAnsi="Calibri" w:cs="Calibri"/>
          <w:b/>
          <w:shd w:val="clear" w:color="auto" w:fill="FFFFFF"/>
        </w:rPr>
        <w:t xml:space="preserve"> </w:t>
      </w:r>
    </w:p>
    <w:p w14:paraId="740141E1" w14:textId="4B62DD94" w:rsidR="00B86F84" w:rsidRPr="00C51AA1" w:rsidRDefault="00B86F84" w:rsidP="00B86F84">
      <w:pPr>
        <w:shd w:val="clear" w:color="auto" w:fill="FFFFFF"/>
        <w:spacing w:after="120"/>
        <w:jc w:val="both"/>
        <w:rPr>
          <w:rFonts w:ascii="Calibri" w:hAnsi="Calibri" w:cs="Calibri"/>
          <w:color w:val="1C222F"/>
        </w:rPr>
      </w:pPr>
      <w:r>
        <w:rPr>
          <w:rFonts w:ascii="Calibri" w:hAnsi="Calibri" w:cs="Calibri"/>
        </w:rPr>
        <w:t xml:space="preserve">Dne 10. 6. 2016 MMR vyhlásilo </w:t>
      </w:r>
      <w:r w:rsidR="007F3887">
        <w:rPr>
          <w:rFonts w:ascii="Calibri" w:hAnsi="Calibri" w:cs="Calibri"/>
        </w:rPr>
        <w:t>v</w:t>
      </w:r>
      <w:r>
        <w:rPr>
          <w:rFonts w:ascii="Calibri" w:hAnsi="Calibri" w:cs="Calibri"/>
        </w:rPr>
        <w:t xml:space="preserve">ýzvu č. 36. </w:t>
      </w:r>
      <w:r w:rsidR="00C51AA1">
        <w:rPr>
          <w:rFonts w:ascii="Calibri" w:eastAsia="Calibri" w:hAnsi="Calibri" w:cs="Times New Roman"/>
          <w:szCs w:val="22"/>
        </w:rPr>
        <w:t xml:space="preserve">Příjem žádostí byl stanoven do 31. 12. 2017. Z důvodu velkého zájmu byl příjem žádostí ukončen 8. 3. 2017, to je o 10 měsíců dříve. </w:t>
      </w:r>
      <w:r>
        <w:rPr>
          <w:rFonts w:ascii="Calibri" w:hAnsi="Calibri" w:cs="Calibri"/>
        </w:rPr>
        <w:t>Podpora byla zaměřena na stavby, stavební úpravy, úpravy vnějších prostor a pořízení vybavení stanice základní složky IZS za účelem zvýšení odolnosti tak, aby mohly plnit své úkoly v podmínkách mimořádné události</w:t>
      </w:r>
      <w:r w:rsidR="00AA2FDF">
        <w:rPr>
          <w:rStyle w:val="Znakapoznpodarou"/>
          <w:rFonts w:ascii="Calibri" w:eastAsia="Times New Roman" w:hAnsi="Calibri" w:cs="Calibri"/>
          <w:shd w:val="clear" w:color="auto" w:fill="FFFFFF"/>
        </w:rPr>
        <w:footnoteReference w:id="22"/>
      </w:r>
      <w:r>
        <w:rPr>
          <w:rFonts w:ascii="Calibri" w:hAnsi="Calibri" w:cs="Calibri"/>
        </w:rPr>
        <w:t xml:space="preserve"> a byl umožněn rychlý výjezd složek IZS k těmto událostem. </w:t>
      </w:r>
    </w:p>
    <w:p w14:paraId="6F494B1F" w14:textId="77777777" w:rsidR="00B86F84" w:rsidRDefault="00BF4D11" w:rsidP="00B86F84">
      <w:pPr>
        <w:shd w:val="clear" w:color="auto" w:fill="FFFFFF"/>
        <w:spacing w:after="120"/>
        <w:jc w:val="both"/>
        <w:rPr>
          <w:rFonts w:ascii="Calibri" w:hAnsi="Calibri" w:cs="Calibri"/>
          <w:lang w:eastAsia="cs-CZ"/>
        </w:rPr>
      </w:pPr>
      <w:r>
        <w:rPr>
          <w:rFonts w:ascii="Calibri" w:eastAsia="Times New Roman" w:hAnsi="Calibri" w:cs="Calibri"/>
          <w:shd w:val="clear" w:color="auto" w:fill="FFFFFF"/>
        </w:rPr>
        <w:t>Č</w:t>
      </w:r>
      <w:r w:rsidR="00F7716D">
        <w:rPr>
          <w:rFonts w:ascii="Calibri" w:eastAsia="Times New Roman" w:hAnsi="Calibri" w:cs="Calibri"/>
          <w:shd w:val="clear" w:color="auto" w:fill="FFFFFF"/>
        </w:rPr>
        <w:t>erpání peněžních prostředků podle jednotlivých složek IZS zachycuje následující tabulka.</w:t>
      </w:r>
    </w:p>
    <w:p w14:paraId="69D3E429" w14:textId="2ADB6609" w:rsidR="00B86F84" w:rsidRPr="00484553" w:rsidRDefault="00B86F84" w:rsidP="00F900F4">
      <w:pPr>
        <w:shd w:val="clear" w:color="auto" w:fill="FFFFFF"/>
        <w:tabs>
          <w:tab w:val="right" w:pos="9070"/>
        </w:tabs>
        <w:spacing w:after="40"/>
        <w:jc w:val="both"/>
        <w:rPr>
          <w:rFonts w:ascii="Calibri" w:eastAsia="Times New Roman" w:hAnsi="Calibri" w:cs="Calibri"/>
          <w:b/>
          <w:shd w:val="clear" w:color="auto" w:fill="FFFFFF"/>
        </w:rPr>
      </w:pPr>
      <w:r w:rsidRPr="00484553">
        <w:rPr>
          <w:rFonts w:ascii="Calibri" w:eastAsia="Times New Roman" w:hAnsi="Calibri" w:cs="Calibri"/>
          <w:b/>
          <w:shd w:val="clear" w:color="auto" w:fill="FFFFFF"/>
        </w:rPr>
        <w:t xml:space="preserve">Tabulka č. 4: Čerpání peněžních prostředků státu v rámci </w:t>
      </w:r>
      <w:r w:rsidR="007F3887">
        <w:rPr>
          <w:rFonts w:ascii="Calibri" w:eastAsia="Times New Roman" w:hAnsi="Calibri" w:cs="Calibri"/>
          <w:b/>
          <w:shd w:val="clear" w:color="auto" w:fill="FFFFFF"/>
        </w:rPr>
        <w:t>v</w:t>
      </w:r>
      <w:r w:rsidRPr="00484553">
        <w:rPr>
          <w:rFonts w:ascii="Calibri" w:eastAsia="Times New Roman" w:hAnsi="Calibri" w:cs="Calibri"/>
          <w:b/>
          <w:shd w:val="clear" w:color="auto" w:fill="FFFFFF"/>
        </w:rPr>
        <w:t>ýzvy č. 36</w:t>
      </w:r>
      <w:r w:rsidRPr="00484553">
        <w:rPr>
          <w:rFonts w:ascii="Calibri" w:eastAsia="Times New Roman" w:hAnsi="Calibri" w:cs="Calibri"/>
          <w:b/>
          <w:shd w:val="clear" w:color="auto" w:fill="FFFFFF"/>
        </w:rPr>
        <w:tab/>
        <w:t>(v tis. Kč)</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992"/>
        <w:gridCol w:w="1928"/>
        <w:gridCol w:w="1928"/>
        <w:gridCol w:w="1928"/>
      </w:tblGrid>
      <w:tr w:rsidR="00001231" w:rsidRPr="00F900F4" w14:paraId="51AD6735" w14:textId="77777777" w:rsidTr="002E629D">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00E4FB80" w14:textId="77777777" w:rsidR="00001231" w:rsidRPr="00F900F4" w:rsidRDefault="00001231" w:rsidP="00F900F4">
            <w:pPr>
              <w:jc w:val="center"/>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Složka IZS</w:t>
            </w:r>
          </w:p>
        </w:tc>
        <w:tc>
          <w:tcPr>
            <w:tcW w:w="992"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B91019D" w14:textId="77777777" w:rsidR="00001231" w:rsidRPr="00F900F4" w:rsidRDefault="00001231" w:rsidP="00F900F4">
            <w:pPr>
              <w:jc w:val="center"/>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Počet projektů</w:t>
            </w:r>
          </w:p>
        </w:tc>
        <w:tc>
          <w:tcPr>
            <w:tcW w:w="192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34F7D302" w14:textId="0F4562F3" w:rsidR="00001231" w:rsidRPr="00F900F4" w:rsidRDefault="00001231" w:rsidP="00F900F4">
            <w:pPr>
              <w:jc w:val="center"/>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Peněžní prostředky z</w:t>
            </w:r>
            <w:r w:rsidR="00F900F4">
              <w:rPr>
                <w:rFonts w:ascii="Calibri" w:eastAsia="Times New Roman" w:hAnsi="Calibri" w:cs="Calibri"/>
                <w:b/>
                <w:bCs/>
                <w:color w:val="000000"/>
                <w:sz w:val="20"/>
                <w:szCs w:val="20"/>
                <w:lang w:eastAsia="cs-CZ"/>
              </w:rPr>
              <w:t> </w:t>
            </w:r>
            <w:r w:rsidRPr="00F900F4">
              <w:rPr>
                <w:rFonts w:ascii="Calibri" w:eastAsia="Times New Roman" w:hAnsi="Calibri" w:cs="Calibri"/>
                <w:b/>
                <w:bCs/>
                <w:color w:val="000000"/>
                <w:sz w:val="20"/>
                <w:szCs w:val="20"/>
                <w:lang w:eastAsia="cs-CZ"/>
              </w:rPr>
              <w:t>EFRR</w:t>
            </w:r>
          </w:p>
        </w:tc>
        <w:tc>
          <w:tcPr>
            <w:tcW w:w="192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266B331" w14:textId="73F1C623" w:rsidR="00001231" w:rsidRPr="00F900F4" w:rsidRDefault="00001231" w:rsidP="00F900F4">
            <w:pPr>
              <w:jc w:val="center"/>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 xml:space="preserve">Peněžní prostředky </w:t>
            </w:r>
            <w:r w:rsidR="00F900F4">
              <w:rPr>
                <w:rFonts w:ascii="Calibri" w:eastAsia="Times New Roman" w:hAnsi="Calibri" w:cs="Calibri"/>
                <w:b/>
                <w:bCs/>
                <w:color w:val="000000"/>
                <w:sz w:val="20"/>
                <w:szCs w:val="20"/>
                <w:lang w:eastAsia="cs-CZ"/>
              </w:rPr>
              <w:br/>
            </w:r>
            <w:r w:rsidRPr="00F900F4">
              <w:rPr>
                <w:rFonts w:ascii="Calibri" w:eastAsia="Times New Roman" w:hAnsi="Calibri" w:cs="Calibri"/>
                <w:b/>
                <w:bCs/>
                <w:color w:val="000000"/>
                <w:sz w:val="20"/>
                <w:szCs w:val="20"/>
                <w:lang w:eastAsia="cs-CZ"/>
              </w:rPr>
              <w:t>ze SR</w:t>
            </w:r>
          </w:p>
        </w:tc>
        <w:tc>
          <w:tcPr>
            <w:tcW w:w="192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8F532DE" w14:textId="77777777" w:rsidR="00001231" w:rsidRPr="00F900F4" w:rsidRDefault="00001231" w:rsidP="00F900F4">
            <w:pPr>
              <w:jc w:val="center"/>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Peněžní prostředky celkem</w:t>
            </w:r>
          </w:p>
        </w:tc>
      </w:tr>
      <w:tr w:rsidR="00B86F84" w:rsidRPr="00F900F4" w14:paraId="54D16BC7" w14:textId="77777777" w:rsidTr="002E629D">
        <w:trPr>
          <w:trHeight w:val="255"/>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5D4010" w14:textId="77777777" w:rsidR="00B86F84" w:rsidRPr="00F900F4" w:rsidRDefault="00B86F84" w:rsidP="00F900F4">
            <w:pPr>
              <w:rPr>
                <w:rFonts w:ascii="Calibri" w:eastAsia="Times New Roman" w:hAnsi="Calibri" w:cs="Calibri"/>
                <w:color w:val="000000"/>
                <w:sz w:val="20"/>
                <w:szCs w:val="20"/>
                <w:vertAlign w:val="superscript"/>
                <w:lang w:eastAsia="cs-CZ"/>
              </w:rPr>
            </w:pPr>
            <w:r w:rsidRPr="00F900F4">
              <w:rPr>
                <w:rFonts w:ascii="Calibri" w:eastAsia="Times New Roman" w:hAnsi="Calibri" w:cs="Calibri"/>
                <w:color w:val="000000"/>
                <w:sz w:val="20"/>
                <w:szCs w:val="20"/>
                <w:lang w:eastAsia="cs-CZ"/>
              </w:rPr>
              <w:t>HZS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6F5732" w14:textId="77777777" w:rsidR="00B86F84" w:rsidRPr="00F900F4" w:rsidRDefault="00B86F84" w:rsidP="00F900F4">
            <w:pPr>
              <w:ind w:right="284"/>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92</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3270C12D"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1 727 886</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2AAFB50A"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205 927</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31C1045F"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1 933 813</w:t>
            </w:r>
          </w:p>
        </w:tc>
      </w:tr>
      <w:tr w:rsidR="00B86F84" w:rsidRPr="00F900F4" w14:paraId="0C77B54B" w14:textId="77777777" w:rsidTr="002E629D">
        <w:trPr>
          <w:trHeight w:val="255"/>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120A523" w14:textId="77777777" w:rsidR="00B86F84" w:rsidRPr="00F900F4" w:rsidRDefault="00B86F84" w:rsidP="00F900F4">
            <w:pPr>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P</w:t>
            </w:r>
            <w:r w:rsidR="00305A1F" w:rsidRPr="00F900F4">
              <w:rPr>
                <w:rFonts w:ascii="Calibri" w:eastAsia="Times New Roman" w:hAnsi="Calibri" w:cs="Calibri"/>
                <w:color w:val="000000"/>
                <w:sz w:val="20"/>
                <w:szCs w:val="20"/>
                <w:lang w:eastAsia="cs-CZ"/>
              </w:rPr>
              <w:t xml:space="preserve">olicie </w:t>
            </w:r>
            <w:r w:rsidRPr="00F900F4">
              <w:rPr>
                <w:rFonts w:ascii="Calibri" w:eastAsia="Times New Roman" w:hAnsi="Calibri" w:cs="Calibri"/>
                <w:color w:val="000000"/>
                <w:sz w:val="20"/>
                <w:szCs w:val="20"/>
                <w:lang w:eastAsia="cs-CZ"/>
              </w:rPr>
              <w:t>ČR</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6BDC25" w14:textId="77777777" w:rsidR="00B86F84" w:rsidRPr="00F900F4" w:rsidRDefault="00B86F84" w:rsidP="00F900F4">
            <w:pPr>
              <w:ind w:right="284"/>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2</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30E96CA2" w14:textId="306FD830"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208 580</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05F94518"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36 808</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46DC4CB6"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245 389</w:t>
            </w:r>
          </w:p>
        </w:tc>
      </w:tr>
      <w:tr w:rsidR="00B86F84" w:rsidRPr="00F900F4" w14:paraId="444DA56D" w14:textId="77777777" w:rsidTr="002E629D">
        <w:trPr>
          <w:trHeight w:val="255"/>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772A32F" w14:textId="77777777" w:rsidR="00B86F84" w:rsidRPr="00F900F4" w:rsidRDefault="00B86F84" w:rsidP="00F900F4">
            <w:pPr>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 xml:space="preserve">ZZS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EB30F8" w14:textId="77777777" w:rsidR="00B86F84" w:rsidRPr="00F900F4" w:rsidRDefault="00B86F84" w:rsidP="00F900F4">
            <w:pPr>
              <w:ind w:right="284"/>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6</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60C26D56"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124 020</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1DE974E1"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7 295</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2035A026"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131 315</w:t>
            </w:r>
          </w:p>
        </w:tc>
      </w:tr>
      <w:tr w:rsidR="00B86F84" w:rsidRPr="00F900F4" w14:paraId="3A7BEEB0" w14:textId="77777777" w:rsidTr="002E629D">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1D01558" w14:textId="77777777" w:rsidR="00B86F84" w:rsidRPr="00F900F4" w:rsidRDefault="00B86F84" w:rsidP="00F900F4">
            <w:pPr>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 xml:space="preserve">Celkem </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CFCD80" w14:textId="77777777" w:rsidR="00B86F84" w:rsidRPr="00F900F4" w:rsidRDefault="00B86F84" w:rsidP="00F900F4">
            <w:pPr>
              <w:ind w:right="284"/>
              <w:jc w:val="right"/>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100</w:t>
            </w:r>
          </w:p>
        </w:tc>
        <w:tc>
          <w:tcPr>
            <w:tcW w:w="1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0B7D24" w14:textId="77777777" w:rsidR="00B86F84" w:rsidRPr="00F900F4" w:rsidRDefault="00B86F84" w:rsidP="00F900F4">
            <w:pPr>
              <w:ind w:right="446"/>
              <w:jc w:val="right"/>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2 060 486</w:t>
            </w:r>
          </w:p>
        </w:tc>
        <w:tc>
          <w:tcPr>
            <w:tcW w:w="1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CCBF85" w14:textId="77777777" w:rsidR="00B86F84" w:rsidRPr="00F900F4" w:rsidRDefault="00B86F84" w:rsidP="00F900F4">
            <w:pPr>
              <w:ind w:right="446"/>
              <w:jc w:val="right"/>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250 030</w:t>
            </w:r>
          </w:p>
        </w:tc>
        <w:tc>
          <w:tcPr>
            <w:tcW w:w="1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DC2B75" w14:textId="77777777" w:rsidR="00B86F84" w:rsidRPr="00F900F4" w:rsidRDefault="00B86F84" w:rsidP="00F900F4">
            <w:pPr>
              <w:ind w:right="446"/>
              <w:jc w:val="right"/>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2 310 517</w:t>
            </w:r>
          </w:p>
        </w:tc>
      </w:tr>
    </w:tbl>
    <w:p w14:paraId="3F809ED8" w14:textId="13BEF269" w:rsidR="00B86F84" w:rsidRDefault="00B86F84" w:rsidP="002E629D">
      <w:pPr>
        <w:shd w:val="clear" w:color="auto" w:fill="FFFFFF"/>
        <w:spacing w:before="40"/>
        <w:jc w:val="both"/>
        <w:rPr>
          <w:rFonts w:ascii="Calibri" w:eastAsia="Times New Roman" w:hAnsi="Calibri" w:cs="Calibri"/>
          <w:sz w:val="20"/>
          <w:szCs w:val="20"/>
          <w:shd w:val="clear" w:color="auto" w:fill="FFFFFF"/>
        </w:rPr>
      </w:pPr>
      <w:r w:rsidRPr="00B1019A">
        <w:rPr>
          <w:rFonts w:ascii="Calibri" w:eastAsia="Times New Roman" w:hAnsi="Calibri" w:cs="Calibri"/>
          <w:b/>
          <w:sz w:val="20"/>
          <w:szCs w:val="20"/>
          <w:shd w:val="clear" w:color="auto" w:fill="FFFFFF"/>
        </w:rPr>
        <w:t>Zdroj:</w:t>
      </w:r>
      <w:r>
        <w:rPr>
          <w:rFonts w:ascii="Calibri" w:eastAsia="Times New Roman" w:hAnsi="Calibri" w:cs="Calibri"/>
          <w:sz w:val="20"/>
          <w:szCs w:val="20"/>
          <w:shd w:val="clear" w:color="auto" w:fill="FFFFFF"/>
        </w:rPr>
        <w:t xml:space="preserve"> MS2014+; </w:t>
      </w:r>
      <w:r w:rsidR="002D3BA6">
        <w:rPr>
          <w:rFonts w:ascii="Calibri" w:eastAsia="Times New Roman" w:hAnsi="Calibri" w:cs="Calibri"/>
          <w:sz w:val="20"/>
          <w:szCs w:val="20"/>
          <w:shd w:val="clear" w:color="auto" w:fill="FFFFFF"/>
        </w:rPr>
        <w:t>doklady MMR</w:t>
      </w:r>
      <w:r w:rsidR="00B1019A">
        <w:rPr>
          <w:rFonts w:ascii="Calibri" w:eastAsia="Times New Roman" w:hAnsi="Calibri" w:cs="Calibri"/>
          <w:sz w:val="20"/>
          <w:szCs w:val="20"/>
          <w:shd w:val="clear" w:color="auto" w:fill="FFFFFF"/>
        </w:rPr>
        <w:t>.</w:t>
      </w:r>
      <w:r>
        <w:rPr>
          <w:rFonts w:ascii="Calibri" w:eastAsia="Times New Roman" w:hAnsi="Calibri" w:cs="Calibri"/>
          <w:sz w:val="20"/>
          <w:szCs w:val="20"/>
          <w:shd w:val="clear" w:color="auto" w:fill="FFFFFF"/>
        </w:rPr>
        <w:t xml:space="preserve"> </w:t>
      </w:r>
    </w:p>
    <w:p w14:paraId="61F3FFD4" w14:textId="77777777" w:rsidR="00001231" w:rsidRDefault="00001231" w:rsidP="002E629D">
      <w:pPr>
        <w:keepNext/>
        <w:tabs>
          <w:tab w:val="left" w:pos="708"/>
        </w:tabs>
        <w:spacing w:before="600" w:after="240"/>
        <w:ind w:left="431" w:hanging="431"/>
        <w:jc w:val="center"/>
        <w:outlineLvl w:val="0"/>
        <w:rPr>
          <w:rFonts w:ascii="Calibri" w:eastAsia="Calibri" w:hAnsi="Calibri" w:cs="Calibri"/>
          <w:b/>
          <w:sz w:val="28"/>
        </w:rPr>
      </w:pPr>
      <w:r>
        <w:rPr>
          <w:rFonts w:ascii="Calibri" w:eastAsia="Calibri" w:hAnsi="Calibri" w:cs="Calibri"/>
          <w:b/>
          <w:sz w:val="28"/>
          <w:szCs w:val="22"/>
        </w:rPr>
        <w:lastRenderedPageBreak/>
        <w:t>III. Rozsah kontroly</w:t>
      </w:r>
    </w:p>
    <w:p w14:paraId="68AA54A9" w14:textId="77777777" w:rsidR="00001231" w:rsidRDefault="00001231" w:rsidP="00001231">
      <w:pPr>
        <w:spacing w:after="120"/>
        <w:jc w:val="both"/>
        <w:rPr>
          <w:rFonts w:ascii="Calibri" w:eastAsia="Calibri" w:hAnsi="Calibri" w:cs="Calibri"/>
        </w:rPr>
      </w:pPr>
      <w:r>
        <w:rPr>
          <w:rFonts w:ascii="Calibri" w:eastAsia="Calibri" w:hAnsi="Calibri" w:cs="Calibri"/>
        </w:rPr>
        <w:t>Cílem kontrolní akce bylo prověřit, zda peněžní prostředky určené na zvýšení připravenosti k řešení a řízení rizik a katastrof byly vynaloženy účelně, hospodárně a efektivně a v souladu s právními předpisy.</w:t>
      </w:r>
    </w:p>
    <w:p w14:paraId="697EBFC4" w14:textId="77777777" w:rsidR="00001231" w:rsidRDefault="00F7716D" w:rsidP="00001231">
      <w:pPr>
        <w:spacing w:after="120"/>
        <w:jc w:val="both"/>
      </w:pPr>
      <w:bookmarkStart w:id="7" w:name="_Hlk121930116"/>
      <w:bookmarkStart w:id="8" w:name="_Ref118030275"/>
      <w:r>
        <w:t>Za účelné</w:t>
      </w:r>
      <w:r w:rsidR="00B86FBE">
        <w:rPr>
          <w:vertAlign w:val="superscript"/>
        </w:rPr>
        <w:footnoteReference w:id="23"/>
      </w:r>
      <w:r>
        <w:t xml:space="preserve"> se považuje takové použití veřejných prostředků, které zajistí optimální míru dosažení cílů při plnění stanovených úkolů</w:t>
      </w:r>
      <w:bookmarkEnd w:id="7"/>
      <w:r>
        <w:t xml:space="preserve">. </w:t>
      </w:r>
      <w:r w:rsidR="00B86FBE">
        <w:t>NKÚ hodnotil p</w:t>
      </w:r>
      <w:r>
        <w:t xml:space="preserve">oskytování a čerpání peněžních prostředků jako účelné, pokud </w:t>
      </w:r>
      <w:r w:rsidR="00543049">
        <w:t xml:space="preserve">byla dosažena </w:t>
      </w:r>
      <w:r w:rsidR="00C65973">
        <w:t>optimální</w:t>
      </w:r>
      <w:r w:rsidR="00543049">
        <w:t xml:space="preserve"> míra </w:t>
      </w:r>
      <w:r>
        <w:t>stanovených cílů, tj. došlo k dosažení vyšší ochrany života, zdraví osob, majetku a hospodářských aktivit ve vazbě na nová rizika a změny klimatu</w:t>
      </w:r>
      <w:r w:rsidR="00B86FBE">
        <w:t>.</w:t>
      </w:r>
      <w:r>
        <w:t xml:space="preserve"> </w:t>
      </w:r>
      <w:r w:rsidR="00001231">
        <w:t>Efektivností</w:t>
      </w:r>
      <w:r w:rsidR="00001231">
        <w:rPr>
          <w:rStyle w:val="Znakapoznpodarou"/>
        </w:rPr>
        <w:footnoteReference w:id="24"/>
      </w:r>
      <w:r w:rsidR="00001231">
        <w:t xml:space="preserve"> se rozumí takové použití veřejných prostředků, kterým je dosaženo nejvýše možného rozsahu, kvality a přínosu plněných úkolů ve srovnání s objemem prostředků na jejich plnění (využití výstupů v exponovaném území a dodržení podmínky udržitelnosti při vynaložení nejnižších nákladů). Hospodárností</w:t>
      </w:r>
      <w:r w:rsidR="00001231">
        <w:rPr>
          <w:rStyle w:val="Znakapoznpodarou"/>
        </w:rPr>
        <w:footnoteReference w:id="25"/>
      </w:r>
      <w:r w:rsidR="00001231">
        <w:t xml:space="preserve"> se pak rozumí použití veřejných prostředků k zajištění stanovených úkolů s co nejnižším vynaložením prostředků</w:t>
      </w:r>
      <w:r w:rsidR="00C65973">
        <w:t>,</w:t>
      </w:r>
      <w:r w:rsidR="00001231">
        <w:t xml:space="preserve"> a</w:t>
      </w:r>
      <w:r w:rsidR="00C65973">
        <w:t xml:space="preserve"> to při dodržení odpovídající kvality plněných úkolů. </w:t>
      </w:r>
      <w:r w:rsidR="00001231">
        <w:t xml:space="preserve"> </w:t>
      </w:r>
    </w:p>
    <w:bookmarkEnd w:id="8"/>
    <w:p w14:paraId="2C473FC6" w14:textId="04CB361C" w:rsidR="00001231" w:rsidRDefault="00001231" w:rsidP="00001231">
      <w:pPr>
        <w:shd w:val="clear" w:color="auto" w:fill="FFFFFF"/>
        <w:spacing w:after="120"/>
        <w:jc w:val="both"/>
        <w:rPr>
          <w:rFonts w:ascii="Calibri" w:eastAsia="Calibri" w:hAnsi="Calibri" w:cs="Times New Roman"/>
        </w:rPr>
      </w:pPr>
      <w:r>
        <w:rPr>
          <w:rFonts w:ascii="Calibri" w:eastAsia="Calibri" w:hAnsi="Calibri" w:cs="Times New Roman"/>
        </w:rPr>
        <w:t>Kontrola byla provedena u MMR jako řídícího orgánu IROP, u MV</w:t>
      </w:r>
      <w:r>
        <w:rPr>
          <w:rStyle w:val="Znakapoznpodarou"/>
          <w:rFonts w:ascii="Calibri" w:eastAsia="Calibri" w:hAnsi="Calibri" w:cs="Times New Roman"/>
        </w:rPr>
        <w:footnoteReference w:id="26"/>
      </w:r>
      <w:r>
        <w:rPr>
          <w:rFonts w:ascii="Calibri" w:eastAsia="Calibri" w:hAnsi="Calibri" w:cs="Times New Roman"/>
        </w:rPr>
        <w:t xml:space="preserve"> jako věcného garanta SC</w:t>
      </w:r>
      <w:r w:rsidR="002E629D">
        <w:rPr>
          <w:rFonts w:ascii="Calibri" w:eastAsia="Calibri" w:hAnsi="Calibri" w:cs="Times New Roman"/>
        </w:rPr>
        <w:t> </w:t>
      </w:r>
      <w:r>
        <w:rPr>
          <w:rFonts w:ascii="Calibri" w:eastAsia="Calibri" w:hAnsi="Calibri" w:cs="Times New Roman"/>
        </w:rPr>
        <w:t xml:space="preserve">1.3 a u vybraných příjemců podpory. </w:t>
      </w:r>
    </w:p>
    <w:p w14:paraId="4466591C" w14:textId="3777C6EB" w:rsidR="00C65973" w:rsidRDefault="00001231" w:rsidP="00001231">
      <w:pPr>
        <w:spacing w:after="120"/>
        <w:jc w:val="both"/>
        <w:rPr>
          <w:rFonts w:ascii="Calibri" w:eastAsia="Calibri" w:hAnsi="Calibri" w:cs="Times New Roman"/>
        </w:rPr>
      </w:pPr>
      <w:r>
        <w:rPr>
          <w:rFonts w:ascii="Calibri" w:eastAsia="Calibri" w:hAnsi="Calibri" w:cs="Times New Roman"/>
        </w:rPr>
        <w:t>Kontrola u MMR byla zaměřena na koncepční zajištění SC 1.3, tj. nastavení konkrétních cílů a</w:t>
      </w:r>
      <w:r w:rsidR="002E629D">
        <w:rPr>
          <w:rFonts w:ascii="Calibri" w:eastAsia="Calibri" w:hAnsi="Calibri" w:cs="Times New Roman"/>
        </w:rPr>
        <w:t> </w:t>
      </w:r>
      <w:r>
        <w:rPr>
          <w:rFonts w:ascii="Calibri" w:eastAsia="Calibri" w:hAnsi="Calibri" w:cs="Times New Roman"/>
        </w:rPr>
        <w:t>měřitelných indikátorů, nastavení podmínek pro čerpání peněžních prostředků a</w:t>
      </w:r>
      <w:r w:rsidR="002E629D">
        <w:rPr>
          <w:rFonts w:ascii="Calibri" w:eastAsia="Calibri" w:hAnsi="Calibri" w:cs="Times New Roman"/>
        </w:rPr>
        <w:t> </w:t>
      </w:r>
      <w:r>
        <w:rPr>
          <w:rFonts w:ascii="Calibri" w:eastAsia="Calibri" w:hAnsi="Calibri" w:cs="Times New Roman"/>
        </w:rPr>
        <w:t>vyhodnocování přínosů realizovaných projektů ke stanoveným cílům programu. U</w:t>
      </w:r>
      <w:r w:rsidR="002E629D">
        <w:rPr>
          <w:rFonts w:ascii="Calibri" w:eastAsia="Calibri" w:hAnsi="Calibri" w:cs="Times New Roman"/>
        </w:rPr>
        <w:t> </w:t>
      </w:r>
      <w:r w:rsidR="009A077F">
        <w:rPr>
          <w:rFonts w:ascii="Calibri" w:eastAsia="Calibri" w:hAnsi="Calibri" w:cs="Times New Roman"/>
        </w:rPr>
        <w:t xml:space="preserve">navazujícího </w:t>
      </w:r>
      <w:r>
        <w:rPr>
          <w:rFonts w:ascii="Calibri" w:eastAsia="Calibri" w:hAnsi="Calibri" w:cs="Times New Roman"/>
        </w:rPr>
        <w:t>IROP</w:t>
      </w:r>
      <w:r w:rsidR="009A077F">
        <w:rPr>
          <w:rFonts w:ascii="Calibri" w:eastAsia="Calibri" w:hAnsi="Calibri" w:cs="Times New Roman"/>
        </w:rPr>
        <w:t xml:space="preserve"> </w:t>
      </w:r>
      <w:r>
        <w:rPr>
          <w:rFonts w:ascii="Calibri" w:eastAsia="Calibri" w:hAnsi="Calibri" w:cs="Times New Roman"/>
        </w:rPr>
        <w:t>2021</w:t>
      </w:r>
      <w:r w:rsidR="00F60D31">
        <w:rPr>
          <w:rFonts w:ascii="Calibri" w:eastAsia="Calibri" w:hAnsi="Calibri" w:cs="Times New Roman"/>
        </w:rPr>
        <w:t>–</w:t>
      </w:r>
      <w:r>
        <w:rPr>
          <w:rFonts w:ascii="Calibri" w:eastAsia="Calibri" w:hAnsi="Calibri" w:cs="Times New Roman"/>
        </w:rPr>
        <w:t>2027 byl prověřen</w:t>
      </w:r>
      <w:r w:rsidR="00C65973">
        <w:rPr>
          <w:rFonts w:ascii="Calibri" w:eastAsia="Calibri" w:hAnsi="Calibri" w:cs="Times New Roman"/>
        </w:rPr>
        <w:t xml:space="preserve"> způsob nastavení </w:t>
      </w:r>
      <w:r w:rsidR="001A1A0B">
        <w:rPr>
          <w:rFonts w:ascii="Calibri" w:eastAsia="Calibri" w:hAnsi="Calibri" w:cs="Times New Roman"/>
        </w:rPr>
        <w:t xml:space="preserve">cílové hodnoty </w:t>
      </w:r>
      <w:r w:rsidR="00C65973">
        <w:rPr>
          <w:rFonts w:ascii="Calibri" w:eastAsia="Calibri" w:hAnsi="Calibri" w:cs="Times New Roman"/>
        </w:rPr>
        <w:t xml:space="preserve">indikátorů výstupu, </w:t>
      </w:r>
      <w:r w:rsidR="00CA6C1A">
        <w:rPr>
          <w:rFonts w:ascii="Calibri" w:eastAsia="Calibri" w:hAnsi="Calibri" w:cs="Times New Roman"/>
        </w:rPr>
        <w:t xml:space="preserve">jejichž plnění bylo vyhodnocováno </w:t>
      </w:r>
      <w:r w:rsidR="001A1A0B">
        <w:rPr>
          <w:rFonts w:ascii="Calibri" w:eastAsia="Calibri" w:hAnsi="Calibri" w:cs="Times New Roman"/>
        </w:rPr>
        <w:t>i v rámci</w:t>
      </w:r>
      <w:r>
        <w:rPr>
          <w:rFonts w:ascii="Calibri" w:eastAsia="Calibri" w:hAnsi="Calibri" w:cs="Times New Roman"/>
        </w:rPr>
        <w:t xml:space="preserve"> </w:t>
      </w:r>
      <w:r w:rsidR="00C65973">
        <w:rPr>
          <w:rFonts w:ascii="Calibri" w:eastAsia="Calibri" w:hAnsi="Calibri" w:cs="Times New Roman"/>
        </w:rPr>
        <w:t>SC 1.3 IROP 2014</w:t>
      </w:r>
      <w:r w:rsidR="00F60D31">
        <w:rPr>
          <w:rFonts w:ascii="Calibri" w:eastAsia="Calibri" w:hAnsi="Calibri" w:cs="Times New Roman"/>
        </w:rPr>
        <w:t>–</w:t>
      </w:r>
      <w:r w:rsidR="00C65973">
        <w:rPr>
          <w:rFonts w:ascii="Calibri" w:eastAsia="Calibri" w:hAnsi="Calibri" w:cs="Times New Roman"/>
        </w:rPr>
        <w:t>2020</w:t>
      </w:r>
      <w:r w:rsidR="001B4EEA">
        <w:rPr>
          <w:rFonts w:ascii="Calibri" w:eastAsia="Calibri" w:hAnsi="Calibri" w:cs="Times New Roman"/>
        </w:rPr>
        <w:t>,</w:t>
      </w:r>
      <w:r w:rsidR="00C65973">
        <w:rPr>
          <w:rFonts w:ascii="Calibri" w:eastAsia="Calibri" w:hAnsi="Calibri" w:cs="Times New Roman"/>
        </w:rPr>
        <w:t xml:space="preserve"> a jejich vzájemná provázanost.</w:t>
      </w:r>
    </w:p>
    <w:p w14:paraId="25755A45" w14:textId="6671809E" w:rsidR="00001231" w:rsidRDefault="00001231" w:rsidP="00001231">
      <w:pPr>
        <w:spacing w:after="120"/>
        <w:jc w:val="both"/>
        <w:rPr>
          <w:rFonts w:ascii="Calibri" w:eastAsia="Calibri" w:hAnsi="Calibri" w:cs="Times New Roman"/>
        </w:rPr>
      </w:pPr>
      <w:r>
        <w:rPr>
          <w:rFonts w:ascii="Calibri" w:eastAsia="Calibri" w:hAnsi="Calibri" w:cs="Times New Roman"/>
        </w:rPr>
        <w:t xml:space="preserve">Kontrola u MV byla zaměřena na </w:t>
      </w:r>
      <w:r w:rsidR="003A2FD2">
        <w:rPr>
          <w:rFonts w:ascii="Calibri" w:eastAsia="Calibri" w:hAnsi="Calibri" w:cs="Times New Roman"/>
        </w:rPr>
        <w:t xml:space="preserve">činnost MV </w:t>
      </w:r>
      <w:r>
        <w:rPr>
          <w:rFonts w:ascii="Calibri" w:eastAsia="Calibri" w:hAnsi="Calibri" w:cs="Times New Roman"/>
        </w:rPr>
        <w:t>jako věcného garanta při přípravě a nastavení SC</w:t>
      </w:r>
      <w:r w:rsidR="002E629D">
        <w:rPr>
          <w:rFonts w:ascii="Calibri" w:eastAsia="Calibri" w:hAnsi="Calibri" w:cs="Times New Roman"/>
        </w:rPr>
        <w:t> </w:t>
      </w:r>
      <w:r>
        <w:rPr>
          <w:rFonts w:ascii="Calibri" w:eastAsia="Calibri" w:hAnsi="Calibri" w:cs="Times New Roman"/>
        </w:rPr>
        <w:t>1.3, zejména pak při nastavení cílů, potřeb</w:t>
      </w:r>
      <w:r w:rsidR="00BA2DB0">
        <w:rPr>
          <w:rFonts w:ascii="Calibri" w:eastAsia="Calibri" w:hAnsi="Calibri" w:cs="Times New Roman"/>
        </w:rPr>
        <w:t xml:space="preserve"> a indikátorů programu.</w:t>
      </w:r>
      <w:r>
        <w:rPr>
          <w:rFonts w:ascii="Calibri" w:eastAsia="Calibri" w:hAnsi="Calibri" w:cs="Times New Roman"/>
        </w:rPr>
        <w:t xml:space="preserve"> Zároveň bylo MV kontrolováno jako příjemce podpory při realizaci </w:t>
      </w:r>
      <w:r w:rsidR="007F3887">
        <w:rPr>
          <w:rFonts w:ascii="Calibri" w:eastAsia="Calibri" w:hAnsi="Calibri" w:cs="Times New Roman"/>
        </w:rPr>
        <w:t>dvou</w:t>
      </w:r>
      <w:r>
        <w:rPr>
          <w:rFonts w:ascii="Calibri" w:eastAsia="Calibri" w:hAnsi="Calibri" w:cs="Times New Roman"/>
        </w:rPr>
        <w:t xml:space="preserve"> projektů</w:t>
      </w:r>
      <w:r w:rsidR="00A45661">
        <w:rPr>
          <w:rFonts w:ascii="Calibri" w:eastAsia="Calibri" w:hAnsi="Calibri" w:cs="Times New Roman"/>
        </w:rPr>
        <w:t>,</w:t>
      </w:r>
      <w:r>
        <w:rPr>
          <w:rFonts w:ascii="Calibri" w:eastAsia="Calibri" w:hAnsi="Calibri" w:cs="Times New Roman"/>
        </w:rPr>
        <w:t xml:space="preserve"> realizovan</w:t>
      </w:r>
      <w:r w:rsidR="004A5E1F">
        <w:rPr>
          <w:rFonts w:ascii="Calibri" w:eastAsia="Calibri" w:hAnsi="Calibri" w:cs="Times New Roman"/>
        </w:rPr>
        <w:t>ých</w:t>
      </w:r>
      <w:r>
        <w:rPr>
          <w:rFonts w:ascii="Calibri" w:eastAsia="Calibri" w:hAnsi="Calibri" w:cs="Times New Roman"/>
        </w:rPr>
        <w:t xml:space="preserve"> Generálním ředitelstvím HSZ ČR</w:t>
      </w:r>
      <w:r w:rsidR="00C74DB4">
        <w:rPr>
          <w:rFonts w:ascii="Calibri" w:eastAsia="Calibri" w:hAnsi="Calibri" w:cs="Times New Roman"/>
        </w:rPr>
        <w:t>, které je součástí MV</w:t>
      </w:r>
      <w:r w:rsidR="00340808">
        <w:rPr>
          <w:rFonts w:ascii="Calibri" w:eastAsia="Calibri" w:hAnsi="Calibri" w:cs="Times New Roman"/>
        </w:rPr>
        <w:t>.</w:t>
      </w:r>
      <w:r w:rsidR="00340808">
        <w:rPr>
          <w:rStyle w:val="Znakapoznpodarou"/>
          <w:rFonts w:ascii="Calibri" w:eastAsia="Calibri" w:hAnsi="Calibri" w:cs="Times New Roman"/>
        </w:rPr>
        <w:footnoteReference w:id="27"/>
      </w:r>
      <w:r>
        <w:rPr>
          <w:rFonts w:ascii="Calibri" w:eastAsia="Calibri" w:hAnsi="Calibri" w:cs="Times New Roman"/>
        </w:rPr>
        <w:t xml:space="preserve"> </w:t>
      </w:r>
    </w:p>
    <w:p w14:paraId="2214CD67" w14:textId="2B6015C6" w:rsidR="00001231" w:rsidRPr="00760C7E" w:rsidRDefault="009A077F" w:rsidP="00001231">
      <w:pPr>
        <w:spacing w:after="120"/>
        <w:jc w:val="both"/>
        <w:rPr>
          <w:rFonts w:ascii="Calibri" w:eastAsia="Calibri" w:hAnsi="Calibri" w:cs="Calibri"/>
          <w:bCs/>
          <w:color w:val="000000"/>
          <w:lang w:eastAsia="cs-CZ"/>
        </w:rPr>
      </w:pPr>
      <w:r>
        <w:rPr>
          <w:rFonts w:ascii="Calibri" w:eastAsia="Calibri" w:hAnsi="Calibri" w:cs="Times New Roman"/>
        </w:rPr>
        <w:t xml:space="preserve">Kontrola u příjemců byla provedena z hlediska účelnosti, efektivnosti a hospodárnosti čerpaných peněžních prostředků a souladu kontrolovaných činností s právními předpisy. </w:t>
      </w:r>
      <w:r>
        <w:rPr>
          <w:rFonts w:ascii="Calibri" w:eastAsia="Calibri" w:hAnsi="Calibri" w:cs="Calibri"/>
          <w:bCs/>
          <w:color w:val="000000"/>
          <w:lang w:eastAsia="cs-CZ"/>
        </w:rPr>
        <w:t>K vyhodnocení účelnosti a efektivnosti vybraných projektů byla využita čtyřstupňová škála hodnocení (1. projekt je účelný/efektivní; 2. projekt je účelný/efektivní s mírnými nedostatky; 3. projekt je účelný/efektivní pouze omezeně; 4. projekt není účelný/efektivní). Kritéria, která NKÚ využil pro hodnocení účelnosti a efektivnosti</w:t>
      </w:r>
      <w:r w:rsidR="00042CF6">
        <w:rPr>
          <w:rFonts w:ascii="Calibri" w:eastAsia="Calibri" w:hAnsi="Calibri" w:cs="Calibri"/>
          <w:bCs/>
          <w:color w:val="000000"/>
          <w:lang w:eastAsia="cs-CZ"/>
        </w:rPr>
        <w:t>,</w:t>
      </w:r>
      <w:r>
        <w:rPr>
          <w:rFonts w:ascii="Calibri" w:eastAsia="Calibri" w:hAnsi="Calibri" w:cs="Calibri"/>
          <w:bCs/>
          <w:color w:val="000000"/>
          <w:lang w:eastAsia="cs-CZ"/>
        </w:rPr>
        <w:t xml:space="preserve"> jsou uvedena v </w:t>
      </w:r>
      <w:r w:rsidR="007F3887">
        <w:rPr>
          <w:rFonts w:ascii="Calibri" w:eastAsia="Calibri" w:hAnsi="Calibri" w:cs="Calibri"/>
          <w:bCs/>
          <w:color w:val="000000"/>
          <w:lang w:eastAsia="cs-CZ"/>
        </w:rPr>
        <w:t>p</w:t>
      </w:r>
      <w:r>
        <w:rPr>
          <w:rFonts w:ascii="Calibri" w:eastAsia="Calibri" w:hAnsi="Calibri" w:cs="Calibri"/>
          <w:bCs/>
          <w:color w:val="000000"/>
          <w:lang w:eastAsia="cs-CZ"/>
        </w:rPr>
        <w:t xml:space="preserve">říloze č. </w:t>
      </w:r>
      <w:r w:rsidRPr="002049A9">
        <w:rPr>
          <w:rFonts w:ascii="Calibri" w:eastAsia="Calibri" w:hAnsi="Calibri" w:cs="Calibri"/>
          <w:bCs/>
          <w:color w:val="000000"/>
          <w:lang w:eastAsia="cs-CZ"/>
        </w:rPr>
        <w:t xml:space="preserve">2 </w:t>
      </w:r>
      <w:r w:rsidR="007F3887">
        <w:rPr>
          <w:rFonts w:ascii="Calibri" w:eastAsia="Calibri" w:hAnsi="Calibri" w:cs="Calibri"/>
          <w:bCs/>
          <w:color w:val="000000"/>
          <w:lang w:eastAsia="cs-CZ"/>
        </w:rPr>
        <w:t xml:space="preserve">tohoto </w:t>
      </w:r>
      <w:r w:rsidRPr="002049A9">
        <w:rPr>
          <w:rFonts w:ascii="Calibri" w:eastAsia="Calibri" w:hAnsi="Calibri" w:cs="Calibri"/>
          <w:bCs/>
          <w:color w:val="000000"/>
          <w:lang w:eastAsia="cs-CZ"/>
        </w:rPr>
        <w:t>kontrolního závěru.</w:t>
      </w:r>
      <w:r w:rsidR="00760C7E">
        <w:rPr>
          <w:rFonts w:ascii="Calibri" w:eastAsia="Calibri" w:hAnsi="Calibri" w:cs="Calibri"/>
          <w:bCs/>
          <w:color w:val="000000"/>
          <w:lang w:eastAsia="cs-CZ"/>
        </w:rPr>
        <w:t xml:space="preserve"> </w:t>
      </w:r>
      <w:r w:rsidR="00001231">
        <w:rPr>
          <w:rFonts w:ascii="Calibri" w:eastAsia="Calibri" w:hAnsi="Calibri" w:cs="Times New Roman"/>
        </w:rPr>
        <w:t>Z hlediska souladu kontrolovaných činností s právními předpisy NKÚ prověřil, zda byly dodrženy podmínky poskytnutí podpory</w:t>
      </w:r>
      <w:r w:rsidR="00B97548">
        <w:rPr>
          <w:rFonts w:ascii="Calibri" w:eastAsia="Calibri" w:hAnsi="Calibri" w:cs="Times New Roman"/>
        </w:rPr>
        <w:t>.</w:t>
      </w:r>
      <w:r w:rsidR="00001231">
        <w:rPr>
          <w:rFonts w:ascii="Calibri" w:eastAsia="Calibri" w:hAnsi="Calibri" w:cs="Times New Roman"/>
        </w:rPr>
        <w:t xml:space="preserve">  </w:t>
      </w:r>
    </w:p>
    <w:p w14:paraId="1318B513" w14:textId="203027BF" w:rsidR="00001231" w:rsidRDefault="00001231" w:rsidP="00001231">
      <w:pPr>
        <w:spacing w:after="120"/>
        <w:jc w:val="both"/>
        <w:rPr>
          <w:rFonts w:cstheme="minorHAnsi"/>
        </w:rPr>
      </w:pPr>
      <w:r>
        <w:rPr>
          <w:rFonts w:ascii="Calibri" w:eastAsia="Calibri" w:hAnsi="Calibri" w:cs="Calibri"/>
        </w:rPr>
        <w:t>Kontrole bylo podrobeno 12 projektů</w:t>
      </w:r>
      <w:r>
        <w:rPr>
          <w:rFonts w:ascii="Calibri" w:eastAsia="Calibri" w:hAnsi="Calibri" w:cs="Times New Roman"/>
        </w:rPr>
        <w:t xml:space="preserve"> s celkovou výší </w:t>
      </w:r>
      <w:r w:rsidR="00B97548">
        <w:rPr>
          <w:rFonts w:ascii="Calibri" w:eastAsia="Calibri" w:hAnsi="Calibri" w:cs="Times New Roman"/>
        </w:rPr>
        <w:t xml:space="preserve">poskytnutých </w:t>
      </w:r>
      <w:r>
        <w:rPr>
          <w:rFonts w:ascii="Calibri" w:eastAsia="Calibri" w:hAnsi="Calibri" w:cs="Times New Roman"/>
        </w:rPr>
        <w:t>peněžních prostředků 1 376 678 tis. Kč, což představuje cca 2</w:t>
      </w:r>
      <w:r w:rsidR="009A077F">
        <w:rPr>
          <w:rFonts w:ascii="Calibri" w:eastAsia="Calibri" w:hAnsi="Calibri" w:cs="Times New Roman"/>
        </w:rPr>
        <w:t>5</w:t>
      </w:r>
      <w:r>
        <w:rPr>
          <w:rFonts w:ascii="Calibri" w:eastAsia="Calibri" w:hAnsi="Calibri" w:cs="Times New Roman"/>
        </w:rPr>
        <w:t xml:space="preserve"> % z celkového kontrolovatelného objemu </w:t>
      </w:r>
      <w:r>
        <w:rPr>
          <w:rFonts w:ascii="Calibri" w:eastAsia="Calibri" w:hAnsi="Calibri" w:cs="Times New Roman"/>
        </w:rPr>
        <w:lastRenderedPageBreak/>
        <w:t>(</w:t>
      </w:r>
      <w:r>
        <w:rPr>
          <w:rFonts w:ascii="Calibri" w:eastAsia="Calibri" w:hAnsi="Calibri" w:cs="Times New Roman"/>
          <w:szCs w:val="22"/>
        </w:rPr>
        <w:t>5 417 474 tis. Kč).</w:t>
      </w:r>
      <w:r>
        <w:rPr>
          <w:rFonts w:ascii="Calibri" w:eastAsia="Calibri" w:hAnsi="Calibri" w:cs="Times New Roman"/>
        </w:rPr>
        <w:t xml:space="preserve"> Přehled kontrolovaných projektů je uveden v </w:t>
      </w:r>
      <w:r w:rsidR="007F3887">
        <w:rPr>
          <w:rFonts w:ascii="Calibri" w:eastAsia="Calibri" w:hAnsi="Calibri" w:cs="Times New Roman"/>
        </w:rPr>
        <w:t>p</w:t>
      </w:r>
      <w:r>
        <w:rPr>
          <w:rFonts w:ascii="Calibri" w:eastAsia="Calibri" w:hAnsi="Calibri" w:cs="Times New Roman"/>
        </w:rPr>
        <w:t xml:space="preserve">říloze č. </w:t>
      </w:r>
      <w:r w:rsidR="00F073E1">
        <w:rPr>
          <w:rFonts w:ascii="Calibri" w:eastAsia="Calibri" w:hAnsi="Calibri" w:cs="Times New Roman"/>
        </w:rPr>
        <w:t>1</w:t>
      </w:r>
      <w:r>
        <w:rPr>
          <w:rFonts w:ascii="Calibri" w:eastAsia="Calibri" w:hAnsi="Calibri" w:cs="Times New Roman"/>
        </w:rPr>
        <w:t xml:space="preserve"> </w:t>
      </w:r>
      <w:r w:rsidR="007F3887">
        <w:rPr>
          <w:rFonts w:ascii="Calibri" w:eastAsia="Calibri" w:hAnsi="Calibri" w:cs="Times New Roman"/>
        </w:rPr>
        <w:t xml:space="preserve">tohoto </w:t>
      </w:r>
      <w:r>
        <w:rPr>
          <w:rFonts w:ascii="Calibri" w:eastAsia="Calibri" w:hAnsi="Calibri" w:cs="Times New Roman"/>
        </w:rPr>
        <w:t xml:space="preserve">kontrolního závěru. </w:t>
      </w:r>
    </w:p>
    <w:p w14:paraId="35E74669" w14:textId="36AFB0B4" w:rsidR="00001231" w:rsidRDefault="00001231" w:rsidP="00001231">
      <w:pPr>
        <w:spacing w:after="120"/>
        <w:jc w:val="both"/>
        <w:rPr>
          <w:rFonts w:cstheme="minorHAnsi"/>
        </w:rPr>
      </w:pPr>
      <w:r>
        <w:rPr>
          <w:rFonts w:ascii="Calibri" w:eastAsia="Calibri" w:hAnsi="Calibri" w:cs="Times New Roman"/>
        </w:rPr>
        <w:t xml:space="preserve">Vzorek kontrolovaných příjemců, resp. jimi realizovaných projektů </w:t>
      </w:r>
      <w:r w:rsidR="00561708">
        <w:t>byl vybrán na základě věcného zaměření projektů tak</w:t>
      </w:r>
      <w:r w:rsidR="00A45661">
        <w:t>,</w:t>
      </w:r>
      <w:r w:rsidR="00561708">
        <w:t xml:space="preserve"> aby pokryl všechny</w:t>
      </w:r>
      <w:r w:rsidR="00F073E1">
        <w:t xml:space="preserve"> možné</w:t>
      </w:r>
      <w:r w:rsidR="00561708">
        <w:t xml:space="preserve"> </w:t>
      </w:r>
      <w:r w:rsidR="00121443">
        <w:t xml:space="preserve">oblasti zaměření </w:t>
      </w:r>
      <w:r w:rsidR="00F073E1">
        <w:t>podpory</w:t>
      </w:r>
      <w:r w:rsidR="00561708">
        <w:t>.</w:t>
      </w:r>
      <w:r w:rsidR="00561708">
        <w:rPr>
          <w:rFonts w:cstheme="minorHAnsi"/>
        </w:rPr>
        <w:t xml:space="preserve"> </w:t>
      </w:r>
      <w:r>
        <w:rPr>
          <w:rFonts w:cstheme="minorHAnsi"/>
        </w:rPr>
        <w:t>Dále NKÚ při výběru preferoval finančně významnější projekty</w:t>
      </w:r>
      <w:r w:rsidR="003A2FD2">
        <w:rPr>
          <w:rFonts w:cstheme="minorHAnsi"/>
        </w:rPr>
        <w:t xml:space="preserve"> a</w:t>
      </w:r>
      <w:r>
        <w:rPr>
          <w:rFonts w:cstheme="minorHAnsi"/>
        </w:rPr>
        <w:t xml:space="preserve"> projekty jejichž realizace již byla ukončena</w:t>
      </w:r>
      <w:r w:rsidR="003A2FD2">
        <w:rPr>
          <w:rFonts w:cstheme="minorHAnsi"/>
        </w:rPr>
        <w:t>.</w:t>
      </w:r>
      <w:r>
        <w:rPr>
          <w:rFonts w:cstheme="minorHAnsi"/>
        </w:rPr>
        <w:t xml:space="preserve"> </w:t>
      </w:r>
      <w:r w:rsidR="003A2FD2">
        <w:rPr>
          <w:rFonts w:cstheme="minorHAnsi"/>
        </w:rPr>
        <w:t>K</w:t>
      </w:r>
      <w:r>
        <w:rPr>
          <w:rFonts w:cstheme="minorHAnsi"/>
        </w:rPr>
        <w:t xml:space="preserve">ontrola pokryla všechny základní složky IZS. </w:t>
      </w:r>
    </w:p>
    <w:p w14:paraId="0484FFF1" w14:textId="77777777" w:rsidR="00001231" w:rsidRPr="002E629D" w:rsidRDefault="00001231" w:rsidP="002E629D">
      <w:pPr>
        <w:autoSpaceDE w:val="0"/>
        <w:autoSpaceDN w:val="0"/>
        <w:adjustRightInd w:val="0"/>
        <w:spacing w:before="360" w:after="120"/>
        <w:ind w:left="567" w:hanging="567"/>
        <w:jc w:val="both"/>
        <w:rPr>
          <w:rFonts w:ascii="Calibri" w:hAnsi="Calibri" w:cs="Calibri"/>
          <w:color w:val="000000"/>
          <w:shd w:val="clear" w:color="auto" w:fill="FFFFFF"/>
        </w:rPr>
      </w:pPr>
      <w:r w:rsidRPr="002E629D">
        <w:rPr>
          <w:rFonts w:ascii="Calibri" w:hAnsi="Calibri" w:cs="Calibri"/>
          <w:b/>
          <w:sz w:val="20"/>
        </w:rPr>
        <w:t>Pozn.:</w:t>
      </w:r>
      <w:r w:rsidRPr="002E629D">
        <w:rPr>
          <w:rFonts w:ascii="Calibri" w:hAnsi="Calibri" w:cs="Calibri"/>
          <w:sz w:val="20"/>
        </w:rPr>
        <w:tab/>
        <w:t>Právní předpisy uvedené v tomto kontrolním závěru jsou aplikovány ve znění účinném pro kontrolované období.</w:t>
      </w:r>
    </w:p>
    <w:p w14:paraId="7D5B7333" w14:textId="77777777" w:rsidR="00EF0338" w:rsidRDefault="00EF0338" w:rsidP="002E629D">
      <w:pPr>
        <w:pStyle w:val="Nadpis1"/>
        <w:numPr>
          <w:ilvl w:val="0"/>
          <w:numId w:val="0"/>
        </w:numPr>
        <w:spacing w:before="600"/>
        <w:ind w:left="431" w:hanging="431"/>
        <w:jc w:val="center"/>
      </w:pPr>
      <w:r>
        <w:t>IV. Podrobné skutečnosti zjištěné kontrolou</w:t>
      </w:r>
    </w:p>
    <w:p w14:paraId="385F63A3" w14:textId="23747360" w:rsidR="00224B29" w:rsidRPr="00C17B80" w:rsidRDefault="00224B29" w:rsidP="002E629D">
      <w:pPr>
        <w:keepNext/>
        <w:shd w:val="clear" w:color="auto" w:fill="FFFFFF"/>
        <w:spacing w:before="240" w:after="120"/>
        <w:ind w:left="284" w:hanging="284"/>
        <w:rPr>
          <w:rFonts w:eastAsia="Calibri" w:cs="Calibri"/>
          <w:b/>
        </w:rPr>
      </w:pPr>
      <w:r w:rsidRPr="00C17B80">
        <w:rPr>
          <w:rFonts w:eastAsia="Calibri" w:cs="Calibri"/>
          <w:b/>
        </w:rPr>
        <w:t>1.</w:t>
      </w:r>
      <w:r w:rsidR="002E629D" w:rsidRPr="00C17B80">
        <w:rPr>
          <w:rFonts w:eastAsia="Calibri" w:cs="Calibri"/>
          <w:b/>
        </w:rPr>
        <w:tab/>
      </w:r>
      <w:r w:rsidRPr="00C17B80">
        <w:rPr>
          <w:rFonts w:eastAsia="Calibri" w:cs="Calibri"/>
          <w:b/>
        </w:rPr>
        <w:t>MMR při rozdělení alokovaných peněžních prostředků SC 1.3 nezohlednilo potřeby základních složek IZS</w:t>
      </w:r>
    </w:p>
    <w:p w14:paraId="3E7E44A6" w14:textId="7271838E" w:rsidR="00224B29" w:rsidRDefault="00224B29" w:rsidP="00C17B80">
      <w:pPr>
        <w:autoSpaceDE w:val="0"/>
        <w:autoSpaceDN w:val="0"/>
        <w:adjustRightInd w:val="0"/>
        <w:jc w:val="both"/>
        <w:rPr>
          <w:rFonts w:ascii="Arial" w:eastAsia="Calibri" w:hAnsi="Arial" w:cs="Arial"/>
          <w:b/>
          <w:bCs/>
          <w:color w:val="000000"/>
          <w:sz w:val="18"/>
          <w:szCs w:val="18"/>
        </w:rPr>
      </w:pPr>
      <w:r>
        <w:rPr>
          <w:rFonts w:ascii="Calibri" w:hAnsi="Calibri" w:cs="Calibri"/>
          <w:color w:val="000000"/>
          <w:shd w:val="clear" w:color="auto" w:fill="FFFFFF"/>
        </w:rPr>
        <w:t>MMR rozdělilo celkov</w:t>
      </w:r>
      <w:r w:rsidR="00121443">
        <w:rPr>
          <w:rFonts w:ascii="Calibri" w:hAnsi="Calibri" w:cs="Calibri"/>
          <w:color w:val="000000"/>
          <w:shd w:val="clear" w:color="auto" w:fill="FFFFFF"/>
        </w:rPr>
        <w:t xml:space="preserve">é </w:t>
      </w:r>
      <w:r>
        <w:rPr>
          <w:rFonts w:ascii="Calibri" w:hAnsi="Calibri" w:cs="Calibri"/>
          <w:color w:val="000000"/>
          <w:shd w:val="clear" w:color="auto" w:fill="FFFFFF"/>
        </w:rPr>
        <w:t>alokovan</w:t>
      </w:r>
      <w:r w:rsidR="00121443">
        <w:rPr>
          <w:rFonts w:ascii="Calibri" w:hAnsi="Calibri" w:cs="Calibri"/>
          <w:color w:val="000000"/>
          <w:shd w:val="clear" w:color="auto" w:fill="FFFFFF"/>
        </w:rPr>
        <w:t>é peněžní prostředky</w:t>
      </w:r>
      <w:r>
        <w:rPr>
          <w:rFonts w:ascii="Calibri" w:hAnsi="Calibri" w:cs="Calibri"/>
          <w:color w:val="000000"/>
          <w:shd w:val="clear" w:color="auto" w:fill="FFFFFF"/>
        </w:rPr>
        <w:t xml:space="preserve"> ve výši 5,</w:t>
      </w:r>
      <w:r w:rsidR="00C51AA1">
        <w:rPr>
          <w:rFonts w:ascii="Calibri" w:hAnsi="Calibri" w:cs="Calibri"/>
          <w:color w:val="000000"/>
          <w:shd w:val="clear" w:color="auto" w:fill="FFFFFF"/>
        </w:rPr>
        <w:t>4</w:t>
      </w:r>
      <w:r>
        <w:rPr>
          <w:rFonts w:ascii="Calibri" w:hAnsi="Calibri" w:cs="Calibri"/>
          <w:color w:val="000000"/>
          <w:shd w:val="clear" w:color="auto" w:fill="FFFFFF"/>
        </w:rPr>
        <w:t xml:space="preserve"> mld. Kč mezi tři podporované aktivity </w:t>
      </w:r>
      <w:r w:rsidR="00042CF6">
        <w:rPr>
          <w:rFonts w:ascii="Calibri" w:hAnsi="Calibri" w:cs="Calibri"/>
          <w:color w:val="000000"/>
          <w:shd w:val="clear" w:color="auto" w:fill="FFFFFF"/>
        </w:rPr>
        <w:t>následujícím způsobem</w:t>
      </w:r>
      <w:r>
        <w:rPr>
          <w:rFonts w:ascii="Calibri" w:hAnsi="Calibri" w:cs="Calibri"/>
          <w:color w:val="000000"/>
          <w:shd w:val="clear" w:color="auto" w:fill="FFFFFF"/>
        </w:rPr>
        <w:t xml:space="preserve">: </w:t>
      </w:r>
      <w:r>
        <w:rPr>
          <w:rFonts w:ascii="Arial" w:eastAsia="Calibri" w:hAnsi="Arial" w:cs="Arial"/>
          <w:b/>
          <w:bCs/>
          <w:color w:val="000000"/>
          <w:sz w:val="18"/>
          <w:szCs w:val="18"/>
        </w:rPr>
        <w:t xml:space="preserve"> </w:t>
      </w:r>
    </w:p>
    <w:p w14:paraId="0D1C6561" w14:textId="07D0CF22" w:rsidR="00224B29" w:rsidRPr="002E629D" w:rsidRDefault="00224B29" w:rsidP="002E629D">
      <w:pPr>
        <w:pStyle w:val="Odstavecseseznamem"/>
        <w:numPr>
          <w:ilvl w:val="0"/>
          <w:numId w:val="11"/>
        </w:numPr>
        <w:spacing w:after="120"/>
        <w:ind w:left="284" w:hanging="284"/>
        <w:jc w:val="both"/>
        <w:rPr>
          <w:rFonts w:ascii="Calibri" w:eastAsia="Calibri" w:hAnsi="Calibri"/>
        </w:rPr>
      </w:pPr>
      <w:r w:rsidRPr="002E629D">
        <w:rPr>
          <w:rFonts w:ascii="Calibri" w:eastAsia="Calibri" w:hAnsi="Calibri"/>
        </w:rPr>
        <w:t xml:space="preserve">43 % </w:t>
      </w:r>
      <w:r w:rsidR="007F3887">
        <w:rPr>
          <w:rFonts w:ascii="Calibri" w:eastAsia="Calibri" w:hAnsi="Calibri"/>
        </w:rPr>
        <w:t>na z</w:t>
      </w:r>
      <w:r w:rsidRPr="002E629D">
        <w:rPr>
          <w:rFonts w:ascii="Calibri" w:eastAsia="Calibri" w:hAnsi="Calibri"/>
        </w:rPr>
        <w:t>ajištění adekvátní odolnosti s důrazem na přizpůsobení se změnám klimatu a</w:t>
      </w:r>
      <w:r w:rsidR="002E629D" w:rsidRPr="002E629D">
        <w:rPr>
          <w:rFonts w:ascii="Calibri" w:eastAsia="Calibri" w:hAnsi="Calibri"/>
        </w:rPr>
        <w:t> </w:t>
      </w:r>
      <w:r w:rsidRPr="002E629D">
        <w:rPr>
          <w:rFonts w:ascii="Calibri" w:eastAsia="Calibri" w:hAnsi="Calibri"/>
        </w:rPr>
        <w:t xml:space="preserve">novým rizikům; </w:t>
      </w:r>
    </w:p>
    <w:p w14:paraId="156A023F" w14:textId="70A6F83B" w:rsidR="00224B29" w:rsidRPr="002E629D" w:rsidRDefault="00224B29" w:rsidP="002E629D">
      <w:pPr>
        <w:pStyle w:val="Odstavecseseznamem"/>
        <w:numPr>
          <w:ilvl w:val="0"/>
          <w:numId w:val="11"/>
        </w:numPr>
        <w:spacing w:after="120"/>
        <w:ind w:left="284" w:hanging="284"/>
        <w:jc w:val="both"/>
        <w:rPr>
          <w:rFonts w:ascii="Calibri" w:eastAsia="Calibri" w:hAnsi="Calibri"/>
        </w:rPr>
      </w:pPr>
      <w:r w:rsidRPr="002E629D">
        <w:rPr>
          <w:rFonts w:ascii="Calibri" w:eastAsia="Calibri" w:hAnsi="Calibri"/>
        </w:rPr>
        <w:t xml:space="preserve">36 % </w:t>
      </w:r>
      <w:r w:rsidR="007F3887">
        <w:rPr>
          <w:rFonts w:ascii="Calibri" w:eastAsia="Calibri" w:hAnsi="Calibri"/>
        </w:rPr>
        <w:t>na p</w:t>
      </w:r>
      <w:r w:rsidRPr="002E629D">
        <w:rPr>
          <w:rFonts w:ascii="Calibri" w:eastAsia="Calibri" w:hAnsi="Calibri"/>
        </w:rPr>
        <w:t xml:space="preserve">osílení vybavení základních složek IZS technikou a věcnými prostředky k zajištění připravenosti základních složek IZS v exponovaných územích s důrazem na přizpůsobení se změnám klimatu a novým rizikům; </w:t>
      </w:r>
    </w:p>
    <w:p w14:paraId="1EE4F3B8" w14:textId="6F0CBF19" w:rsidR="00224B29" w:rsidRPr="002E629D" w:rsidRDefault="00224B29" w:rsidP="00C17B80">
      <w:pPr>
        <w:pStyle w:val="Odstavecseseznamem"/>
        <w:numPr>
          <w:ilvl w:val="0"/>
          <w:numId w:val="11"/>
        </w:numPr>
        <w:spacing w:after="120"/>
        <w:ind w:left="284" w:hanging="284"/>
        <w:contextualSpacing w:val="0"/>
        <w:jc w:val="both"/>
        <w:rPr>
          <w:rFonts w:ascii="Calibri" w:eastAsia="Calibri" w:hAnsi="Calibri"/>
        </w:rPr>
      </w:pPr>
      <w:r w:rsidRPr="002E629D">
        <w:rPr>
          <w:rFonts w:ascii="Calibri" w:eastAsia="Calibri" w:hAnsi="Calibri"/>
        </w:rPr>
        <w:t xml:space="preserve">21 % </w:t>
      </w:r>
      <w:r w:rsidR="007F3887">
        <w:rPr>
          <w:rFonts w:ascii="Calibri" w:eastAsia="Calibri" w:hAnsi="Calibri"/>
        </w:rPr>
        <w:t>na m</w:t>
      </w:r>
      <w:r w:rsidRPr="002E629D">
        <w:rPr>
          <w:rFonts w:ascii="Calibri" w:eastAsia="Calibri" w:hAnsi="Calibri"/>
        </w:rPr>
        <w:t>odernizac</w:t>
      </w:r>
      <w:r w:rsidR="007F3887">
        <w:rPr>
          <w:rFonts w:ascii="Calibri" w:eastAsia="Calibri" w:hAnsi="Calibri"/>
        </w:rPr>
        <w:t>i</w:t>
      </w:r>
      <w:r w:rsidRPr="002E629D">
        <w:rPr>
          <w:rFonts w:ascii="Calibri" w:eastAsia="Calibri" w:hAnsi="Calibri"/>
        </w:rPr>
        <w:t xml:space="preserve"> vzdělávacích a výcvikových středisek pro základní složky IZS (např. simulátory, trenažéry, polygony a jejich vybavení), zaměřených na rozvoj specifických dovedností a součinnost základních složek IZS při řešení mimořádných událostí. </w:t>
      </w:r>
    </w:p>
    <w:p w14:paraId="5066A299" w14:textId="18B690E4" w:rsidR="00197FF0" w:rsidRDefault="00E054F5" w:rsidP="006429BF">
      <w:pPr>
        <w:spacing w:after="120"/>
        <w:jc w:val="both"/>
        <w:rPr>
          <w:rFonts w:ascii="Calibri" w:eastAsia="Calibri" w:hAnsi="Calibri" w:cs="Calibri"/>
        </w:rPr>
      </w:pPr>
      <w:r w:rsidRPr="002351C8">
        <w:rPr>
          <w:rFonts w:ascii="Calibri" w:eastAsia="Calibri" w:hAnsi="Calibri" w:cs="Calibri"/>
        </w:rPr>
        <w:t xml:space="preserve">Z předložených dokladů není zřejmé, na </w:t>
      </w:r>
      <w:proofErr w:type="gramStart"/>
      <w:r w:rsidRPr="002351C8">
        <w:rPr>
          <w:rFonts w:ascii="Calibri" w:eastAsia="Calibri" w:hAnsi="Calibri" w:cs="Calibri"/>
        </w:rPr>
        <w:t>základě</w:t>
      </w:r>
      <w:proofErr w:type="gramEnd"/>
      <w:r w:rsidRPr="002351C8">
        <w:rPr>
          <w:rFonts w:ascii="Calibri" w:eastAsia="Calibri" w:hAnsi="Calibri" w:cs="Calibri"/>
        </w:rPr>
        <w:t xml:space="preserve"> jakých skutečných potřeb </w:t>
      </w:r>
      <w:r w:rsidR="00D36DAB">
        <w:rPr>
          <w:rFonts w:ascii="Calibri" w:eastAsia="Calibri" w:hAnsi="Calibri" w:cs="Calibri"/>
        </w:rPr>
        <w:t>MMR nastavilo procentuální poměr alokovaných peněžních prostředků</w:t>
      </w:r>
      <w:r w:rsidRPr="002351C8">
        <w:rPr>
          <w:rFonts w:ascii="Calibri" w:eastAsia="Calibri" w:hAnsi="Calibri" w:cs="Calibri"/>
        </w:rPr>
        <w:t>.</w:t>
      </w:r>
      <w:r w:rsidRPr="003936CF">
        <w:rPr>
          <w:rFonts w:ascii="Calibri" w:eastAsia="Calibri" w:hAnsi="Calibri" w:cs="Calibri"/>
        </w:rPr>
        <w:t xml:space="preserve"> </w:t>
      </w:r>
      <w:r w:rsidR="00224B29">
        <w:rPr>
          <w:rFonts w:ascii="Calibri" w:eastAsia="Calibri" w:hAnsi="Calibri" w:cs="Calibri"/>
        </w:rPr>
        <w:t xml:space="preserve">MMR tak </w:t>
      </w:r>
      <w:r w:rsidR="00AA4416">
        <w:rPr>
          <w:rFonts w:ascii="Calibri" w:eastAsia="Calibri" w:hAnsi="Calibri" w:cs="Calibri"/>
        </w:rPr>
        <w:t>neprovázalo alokované peněžní prostředky na jednotlivé aktivity</w:t>
      </w:r>
      <w:r w:rsidR="00052695">
        <w:rPr>
          <w:rFonts w:ascii="Calibri" w:eastAsia="Calibri" w:hAnsi="Calibri" w:cs="Calibri"/>
        </w:rPr>
        <w:t xml:space="preserve"> s</w:t>
      </w:r>
      <w:r w:rsidR="00C23F07">
        <w:rPr>
          <w:rFonts w:ascii="Calibri" w:eastAsia="Calibri" w:hAnsi="Calibri" w:cs="Calibri"/>
        </w:rPr>
        <w:t xml:space="preserve"> </w:t>
      </w:r>
      <w:r w:rsidR="00052695">
        <w:rPr>
          <w:rFonts w:ascii="Calibri" w:eastAsia="Calibri" w:hAnsi="Calibri" w:cs="Calibri"/>
        </w:rPr>
        <w:t>potřebami základních složek IZS v exponovaných úz</w:t>
      </w:r>
      <w:r w:rsidR="00C23F07">
        <w:rPr>
          <w:rFonts w:ascii="Calibri" w:eastAsia="Calibri" w:hAnsi="Calibri" w:cs="Calibri"/>
        </w:rPr>
        <w:t>e</w:t>
      </w:r>
      <w:r w:rsidR="00052695">
        <w:rPr>
          <w:rFonts w:ascii="Calibri" w:eastAsia="Calibri" w:hAnsi="Calibri" w:cs="Calibri"/>
        </w:rPr>
        <w:t>mích</w:t>
      </w:r>
      <w:r w:rsidR="00224B29">
        <w:rPr>
          <w:rFonts w:ascii="Calibri" w:eastAsia="Calibri" w:hAnsi="Calibri" w:cs="Calibri"/>
        </w:rPr>
        <w:t xml:space="preserve">. </w:t>
      </w:r>
      <w:r w:rsidR="00D36DAB" w:rsidRPr="009E4873">
        <w:rPr>
          <w:rFonts w:ascii="Calibri" w:eastAsia="Calibri" w:hAnsi="Calibri" w:cs="Calibri"/>
        </w:rPr>
        <w:t xml:space="preserve">Nastavený poměr není zřejmý ani z dokumentů </w:t>
      </w:r>
      <w:r w:rsidR="00817748">
        <w:rPr>
          <w:rFonts w:ascii="Calibri" w:eastAsia="Calibri" w:hAnsi="Calibri" w:cs="Calibri"/>
        </w:rPr>
        <w:t>Z</w:t>
      </w:r>
      <w:r w:rsidR="00224B29" w:rsidRPr="003936CF">
        <w:rPr>
          <w:rFonts w:ascii="Calibri" w:eastAsia="Calibri" w:hAnsi="Calibri" w:cs="Calibri"/>
        </w:rPr>
        <w:t>ajištění odolnosti Policie ČR a</w:t>
      </w:r>
      <w:r w:rsidR="007C1A73">
        <w:rPr>
          <w:rFonts w:ascii="Calibri" w:eastAsia="Calibri" w:hAnsi="Calibri" w:cs="Calibri"/>
        </w:rPr>
        <w:t> </w:t>
      </w:r>
      <w:r w:rsidR="00224B29" w:rsidRPr="003936CF">
        <w:rPr>
          <w:rFonts w:ascii="Calibri" w:eastAsia="Calibri" w:hAnsi="Calibri" w:cs="Calibri"/>
        </w:rPr>
        <w:t>HZS</w:t>
      </w:r>
      <w:r w:rsidR="003B7EE1" w:rsidRPr="009E4873">
        <w:rPr>
          <w:rFonts w:ascii="Calibri" w:eastAsia="Calibri" w:hAnsi="Calibri" w:cs="Calibri"/>
        </w:rPr>
        <w:t xml:space="preserve"> </w:t>
      </w:r>
      <w:r w:rsidR="00224B29" w:rsidRPr="009E4873">
        <w:rPr>
          <w:rFonts w:ascii="Calibri" w:eastAsia="Calibri" w:hAnsi="Calibri" w:cs="Calibri"/>
        </w:rPr>
        <w:t>a</w:t>
      </w:r>
      <w:r w:rsidR="00C17B80">
        <w:rPr>
          <w:rFonts w:ascii="Calibri" w:eastAsia="Calibri" w:hAnsi="Calibri" w:cs="Calibri"/>
        </w:rPr>
        <w:t> </w:t>
      </w:r>
      <w:r w:rsidR="00817748" w:rsidRPr="003936CF">
        <w:rPr>
          <w:rFonts w:ascii="Calibri" w:eastAsia="Calibri" w:hAnsi="Calibri" w:cs="Calibri"/>
          <w:i/>
        </w:rPr>
        <w:t>Zajištění odolnosti a vybavenosti základních složek integrovaného záchranného systému – Krajských zdravotnických záchranných služeb v území, s důrazem na přizpůsobení se změnám klimatu a novým rizikům v období 2014–2020</w:t>
      </w:r>
      <w:r w:rsidR="00817748" w:rsidRPr="00817748">
        <w:rPr>
          <w:rFonts w:ascii="Calibri" w:eastAsia="Calibri" w:hAnsi="Calibri" w:cs="Calibri"/>
        </w:rPr>
        <w:t xml:space="preserve"> (dále jen „</w:t>
      </w:r>
      <w:r w:rsidR="00224B29" w:rsidRPr="00817748">
        <w:rPr>
          <w:rFonts w:ascii="Calibri" w:eastAsia="Calibri" w:hAnsi="Calibri" w:cs="Calibri"/>
        </w:rPr>
        <w:t>Z</w:t>
      </w:r>
      <w:r w:rsidR="00224B29" w:rsidRPr="003936CF">
        <w:rPr>
          <w:rFonts w:ascii="Calibri" w:eastAsia="Calibri" w:hAnsi="Calibri" w:cs="Calibri"/>
        </w:rPr>
        <w:t>ajištění odolnosti ZZS</w:t>
      </w:r>
      <w:r w:rsidR="00817748">
        <w:rPr>
          <w:rFonts w:ascii="Calibri" w:eastAsia="Calibri" w:hAnsi="Calibri" w:cs="Calibri"/>
        </w:rPr>
        <w:t>“)</w:t>
      </w:r>
      <w:r w:rsidR="00F25A9A" w:rsidRPr="009E4873">
        <w:rPr>
          <w:rStyle w:val="Znakapoznpodarou"/>
          <w:rFonts w:ascii="Calibri" w:hAnsi="Calibri" w:cs="Calibri"/>
          <w:shd w:val="clear" w:color="auto" w:fill="FFFFFF"/>
        </w:rPr>
        <w:footnoteReference w:id="28"/>
      </w:r>
      <w:r w:rsidR="00D36DAB">
        <w:rPr>
          <w:rFonts w:ascii="Calibri" w:eastAsia="Calibri" w:hAnsi="Calibri" w:cs="Calibri"/>
        </w:rPr>
        <w:t>.</w:t>
      </w:r>
      <w:r w:rsidR="00CA6C1A">
        <w:rPr>
          <w:rFonts w:ascii="Calibri" w:eastAsia="Calibri" w:hAnsi="Calibri" w:cs="Calibri"/>
        </w:rPr>
        <w:t xml:space="preserve"> </w:t>
      </w:r>
      <w:r w:rsidR="00224B29">
        <w:rPr>
          <w:rFonts w:ascii="Calibri" w:eastAsia="Calibri" w:hAnsi="Calibri" w:cs="Calibri"/>
        </w:rPr>
        <w:t xml:space="preserve">MMR tak při rozdělení </w:t>
      </w:r>
      <w:r w:rsidR="00A20EEF">
        <w:rPr>
          <w:rFonts w:ascii="Calibri" w:eastAsia="Calibri" w:hAnsi="Calibri" w:cs="Calibri"/>
        </w:rPr>
        <w:t>a</w:t>
      </w:r>
      <w:r w:rsidR="00224B29">
        <w:rPr>
          <w:rFonts w:ascii="Calibri" w:eastAsia="Calibri" w:hAnsi="Calibri" w:cs="Calibri"/>
        </w:rPr>
        <w:t>lokace ve výši 5,</w:t>
      </w:r>
      <w:r w:rsidR="00D36DAB">
        <w:rPr>
          <w:rFonts w:ascii="Calibri" w:eastAsia="Calibri" w:hAnsi="Calibri" w:cs="Calibri"/>
        </w:rPr>
        <w:t>4</w:t>
      </w:r>
      <w:r w:rsidR="00C17B80">
        <w:rPr>
          <w:rFonts w:ascii="Calibri" w:eastAsia="Calibri" w:hAnsi="Calibri" w:cs="Calibri"/>
        </w:rPr>
        <w:t> </w:t>
      </w:r>
      <w:r w:rsidR="00224B29">
        <w:rPr>
          <w:rFonts w:ascii="Calibri" w:eastAsia="Calibri" w:hAnsi="Calibri" w:cs="Calibri"/>
        </w:rPr>
        <w:t>mld.</w:t>
      </w:r>
      <w:r w:rsidR="00C17B80">
        <w:rPr>
          <w:rFonts w:ascii="Calibri" w:eastAsia="Calibri" w:hAnsi="Calibri" w:cs="Calibri"/>
        </w:rPr>
        <w:t> </w:t>
      </w:r>
      <w:r w:rsidR="00224B29">
        <w:rPr>
          <w:rFonts w:ascii="Calibri" w:eastAsia="Calibri" w:hAnsi="Calibri" w:cs="Calibri"/>
        </w:rPr>
        <w:t xml:space="preserve">Kč na jednotlivé podporované aktivity nezohlednilo potřeby základních složek IZS. </w:t>
      </w:r>
    </w:p>
    <w:p w14:paraId="0C78AFBC" w14:textId="181BF155" w:rsidR="00055DC2" w:rsidRPr="00C17B80" w:rsidRDefault="00055DC2" w:rsidP="00C17B80">
      <w:pPr>
        <w:keepNext/>
        <w:shd w:val="clear" w:color="auto" w:fill="FFFFFF"/>
        <w:spacing w:before="240" w:after="120"/>
        <w:ind w:left="284" w:hanging="284"/>
        <w:rPr>
          <w:rFonts w:eastAsia="Calibri" w:cs="Calibri"/>
          <w:b/>
        </w:rPr>
      </w:pPr>
      <w:r w:rsidRPr="00C17B80">
        <w:rPr>
          <w:rFonts w:eastAsia="Calibri" w:cs="Calibri"/>
          <w:b/>
        </w:rPr>
        <w:t>2.</w:t>
      </w:r>
      <w:r w:rsidR="00C17B80" w:rsidRPr="00C17B80">
        <w:rPr>
          <w:rFonts w:eastAsia="Calibri" w:cs="Calibri"/>
          <w:b/>
        </w:rPr>
        <w:tab/>
      </w:r>
      <w:r w:rsidRPr="00C17B80">
        <w:rPr>
          <w:rFonts w:eastAsia="Calibri" w:cs="Calibri"/>
          <w:b/>
        </w:rPr>
        <w:t>MMR nenastavilo indikátory tak, aby bylo možné sledovat a vyhodnotit dosažení stanoveného cíle a přínos vynaložených peněžních prostředků</w:t>
      </w:r>
    </w:p>
    <w:p w14:paraId="0CFA8535" w14:textId="322E45F1" w:rsidR="00055DC2" w:rsidRDefault="00055DC2" w:rsidP="00055DC2">
      <w:pPr>
        <w:spacing w:after="120"/>
        <w:ind w:left="-3" w:hanging="10"/>
        <w:jc w:val="both"/>
        <w:rPr>
          <w:rFonts w:ascii="Calibri" w:hAnsi="Calibri" w:cs="Calibri"/>
          <w:shd w:val="clear" w:color="auto" w:fill="FFFFFF"/>
        </w:rPr>
      </w:pPr>
      <w:r>
        <w:rPr>
          <w:rFonts w:ascii="Calibri" w:hAnsi="Calibri" w:cs="Calibri"/>
          <w:shd w:val="clear" w:color="auto" w:fill="FFFFFF"/>
        </w:rPr>
        <w:t>Nastavené indikátory mají MMR umožnit získat</w:t>
      </w:r>
      <w:r w:rsidR="00A33CA4">
        <w:rPr>
          <w:rFonts w:ascii="Calibri" w:hAnsi="Calibri" w:cs="Calibri"/>
          <w:shd w:val="clear" w:color="auto" w:fill="FFFFFF"/>
        </w:rPr>
        <w:t xml:space="preserve"> </w:t>
      </w:r>
      <w:r>
        <w:rPr>
          <w:rFonts w:ascii="Calibri" w:hAnsi="Calibri" w:cs="Calibri"/>
          <w:shd w:val="clear" w:color="auto" w:fill="FFFFFF"/>
        </w:rPr>
        <w:t>informaci, zda projekt dosáhl stanoveného cíle</w:t>
      </w:r>
      <w:r w:rsidR="0032268F">
        <w:rPr>
          <w:rFonts w:ascii="Calibri" w:hAnsi="Calibri" w:cs="Calibri"/>
          <w:shd w:val="clear" w:color="auto" w:fill="FFFFFF"/>
        </w:rPr>
        <w:t>. Z</w:t>
      </w:r>
      <w:r>
        <w:rPr>
          <w:rFonts w:ascii="Calibri" w:hAnsi="Calibri" w:cs="Calibri"/>
          <w:shd w:val="clear" w:color="auto" w:fill="FFFFFF"/>
        </w:rPr>
        <w:t xml:space="preserve">ároveň </w:t>
      </w:r>
      <w:r w:rsidR="00796DAF">
        <w:rPr>
          <w:rFonts w:ascii="Calibri" w:hAnsi="Calibri" w:cs="Calibri"/>
          <w:shd w:val="clear" w:color="auto" w:fill="FFFFFF"/>
        </w:rPr>
        <w:t>jsou</w:t>
      </w:r>
      <w:r>
        <w:rPr>
          <w:rFonts w:ascii="Calibri" w:hAnsi="Calibri" w:cs="Calibri"/>
          <w:shd w:val="clear" w:color="auto" w:fill="FFFFFF"/>
        </w:rPr>
        <w:t xml:space="preserve"> nástrojem pro posouzení dosažených výstupů a výsledků pro vyhodnocení cílů a přínosů celého SC 1. 3.</w:t>
      </w:r>
    </w:p>
    <w:p w14:paraId="01D507CB" w14:textId="419A4EE7" w:rsidR="00055DC2" w:rsidRDefault="00D15D9E" w:rsidP="00055DC2">
      <w:pPr>
        <w:spacing w:after="120"/>
        <w:ind w:left="-3" w:hanging="10"/>
        <w:jc w:val="both"/>
        <w:rPr>
          <w:rFonts w:ascii="Calibri" w:hAnsi="Calibri" w:cs="Calibri"/>
          <w:shd w:val="clear" w:color="auto" w:fill="FFFFFF"/>
        </w:rPr>
      </w:pPr>
      <w:r>
        <w:rPr>
          <w:rFonts w:ascii="Calibri" w:hAnsi="Calibri" w:cs="Calibri"/>
          <w:shd w:val="clear" w:color="auto" w:fill="FFFFFF"/>
        </w:rPr>
        <w:t xml:space="preserve">MMR sleduje výstupy pomocí indikátorů </w:t>
      </w:r>
      <w:r w:rsidRPr="003936CF">
        <w:rPr>
          <w:rFonts w:ascii="Calibri" w:eastAsia="Calibri" w:hAnsi="Calibri"/>
        </w:rPr>
        <w:t>„</w:t>
      </w:r>
      <w:r w:rsidR="007C1A73">
        <w:rPr>
          <w:rFonts w:ascii="Calibri" w:eastAsia="Calibri" w:hAnsi="Calibri"/>
          <w:i/>
        </w:rPr>
        <w:t>p</w:t>
      </w:r>
      <w:r>
        <w:rPr>
          <w:rFonts w:ascii="Calibri" w:eastAsia="Calibri" w:hAnsi="Calibri"/>
          <w:i/>
        </w:rPr>
        <w:t>očet nových modernizovaných objektů sloužících složkám IZS</w:t>
      </w:r>
      <w:r w:rsidRPr="003936CF">
        <w:rPr>
          <w:rFonts w:ascii="Calibri" w:eastAsia="Calibri" w:hAnsi="Calibri"/>
        </w:rPr>
        <w:t>“</w:t>
      </w:r>
      <w:r>
        <w:rPr>
          <w:rFonts w:ascii="Calibri" w:eastAsia="Calibri" w:hAnsi="Calibri"/>
          <w:i/>
        </w:rPr>
        <w:t xml:space="preserve"> </w:t>
      </w:r>
      <w:r>
        <w:rPr>
          <w:rFonts w:ascii="Calibri" w:eastAsia="Calibri" w:hAnsi="Calibri"/>
        </w:rPr>
        <w:t xml:space="preserve">a </w:t>
      </w:r>
      <w:r w:rsidRPr="003936CF">
        <w:rPr>
          <w:rFonts w:ascii="Calibri" w:eastAsia="Calibri" w:hAnsi="Calibri"/>
        </w:rPr>
        <w:t>„</w:t>
      </w:r>
      <w:r w:rsidR="007C1A73">
        <w:rPr>
          <w:rFonts w:ascii="Calibri" w:eastAsia="Calibri" w:hAnsi="Calibri"/>
          <w:i/>
        </w:rPr>
        <w:t>p</w:t>
      </w:r>
      <w:r>
        <w:rPr>
          <w:rFonts w:ascii="Calibri" w:eastAsia="Calibri" w:hAnsi="Calibri"/>
          <w:i/>
        </w:rPr>
        <w:t>očet nové techniky a věcných prostředků složek IZS</w:t>
      </w:r>
      <w:r w:rsidRPr="003936CF">
        <w:rPr>
          <w:rFonts w:ascii="Calibri" w:eastAsia="Calibri" w:hAnsi="Calibri"/>
        </w:rPr>
        <w:t>“</w:t>
      </w:r>
      <w:r>
        <w:rPr>
          <w:rFonts w:ascii="Calibri" w:eastAsia="Calibri" w:hAnsi="Calibri"/>
        </w:rPr>
        <w:t xml:space="preserve">. </w:t>
      </w:r>
      <w:r w:rsidR="006B3A2B">
        <w:rPr>
          <w:rFonts w:ascii="Calibri" w:eastAsia="Calibri" w:hAnsi="Calibri"/>
        </w:rPr>
        <w:t>V</w:t>
      </w:r>
      <w:r w:rsidR="00055DC2">
        <w:rPr>
          <w:rFonts w:ascii="Calibri" w:hAnsi="Calibri" w:cs="Calibri"/>
          <w:shd w:val="clear" w:color="auto" w:fill="FFFFFF"/>
        </w:rPr>
        <w:t>ýsledky</w:t>
      </w:r>
      <w:r w:rsidR="006B3A2B">
        <w:rPr>
          <w:rFonts w:ascii="Calibri" w:hAnsi="Calibri" w:cs="Calibri"/>
          <w:shd w:val="clear" w:color="auto" w:fill="FFFFFF"/>
        </w:rPr>
        <w:t xml:space="preserve"> MMR sleduje</w:t>
      </w:r>
      <w:r w:rsidR="00055DC2">
        <w:rPr>
          <w:rFonts w:ascii="Calibri" w:hAnsi="Calibri" w:cs="Calibri"/>
          <w:shd w:val="clear" w:color="auto" w:fill="FFFFFF"/>
        </w:rPr>
        <w:t xml:space="preserve"> </w:t>
      </w:r>
      <w:r w:rsidR="00055DC2">
        <w:rPr>
          <w:rFonts w:ascii="Calibri" w:hAnsi="Calibri" w:cs="Calibri"/>
          <w:shd w:val="clear" w:color="auto" w:fill="FFFFFF"/>
        </w:rPr>
        <w:lastRenderedPageBreak/>
        <w:t xml:space="preserve">pomocí indikátorů </w:t>
      </w:r>
      <w:r w:rsidR="00055DC2" w:rsidRPr="003936CF">
        <w:rPr>
          <w:rFonts w:ascii="Calibri" w:hAnsi="Calibri" w:cs="Calibri"/>
          <w:shd w:val="clear" w:color="auto" w:fill="FFFFFF"/>
        </w:rPr>
        <w:t>„</w:t>
      </w:r>
      <w:r w:rsidR="007C1A73">
        <w:rPr>
          <w:rFonts w:ascii="Calibri" w:hAnsi="Calibri" w:cs="Calibri"/>
          <w:i/>
          <w:shd w:val="clear" w:color="auto" w:fill="FFFFFF"/>
        </w:rPr>
        <w:t>p</w:t>
      </w:r>
      <w:r w:rsidR="00055DC2">
        <w:rPr>
          <w:rFonts w:ascii="Calibri" w:hAnsi="Calibri" w:cs="Calibri"/>
          <w:i/>
          <w:shd w:val="clear" w:color="auto" w:fill="FFFFFF"/>
        </w:rPr>
        <w:t>očet exponovaných území s nedostatečnou připraveností složek IZS</w:t>
      </w:r>
      <w:r w:rsidR="00055DC2" w:rsidRPr="003936CF">
        <w:rPr>
          <w:rFonts w:ascii="Calibri" w:hAnsi="Calibri" w:cs="Calibri"/>
          <w:shd w:val="clear" w:color="auto" w:fill="FFFFFF"/>
        </w:rPr>
        <w:t>“</w:t>
      </w:r>
      <w:r w:rsidR="00055DC2">
        <w:rPr>
          <w:rFonts w:ascii="Calibri" w:hAnsi="Calibri" w:cs="Calibri"/>
          <w:shd w:val="clear" w:color="auto" w:fill="FFFFFF"/>
        </w:rPr>
        <w:t xml:space="preserve"> a</w:t>
      </w:r>
      <w:r w:rsidR="00C17B80">
        <w:rPr>
          <w:rFonts w:ascii="Calibri" w:hAnsi="Calibri" w:cs="Calibri"/>
          <w:shd w:val="clear" w:color="auto" w:fill="FFFFFF"/>
        </w:rPr>
        <w:t> </w:t>
      </w:r>
      <w:r w:rsidR="00055DC2" w:rsidRPr="003936CF">
        <w:rPr>
          <w:rFonts w:ascii="Calibri" w:hAnsi="Calibri" w:cs="Calibri"/>
          <w:shd w:val="clear" w:color="auto" w:fill="FFFFFF"/>
        </w:rPr>
        <w:t>„</w:t>
      </w:r>
      <w:r w:rsidR="007C1A73">
        <w:rPr>
          <w:rFonts w:ascii="Calibri" w:hAnsi="Calibri" w:cs="Calibri"/>
          <w:i/>
          <w:shd w:val="clear" w:color="auto" w:fill="FFFFFF"/>
        </w:rPr>
        <w:t>p</w:t>
      </w:r>
      <w:r w:rsidR="00055DC2">
        <w:rPr>
          <w:rFonts w:ascii="Calibri" w:hAnsi="Calibri" w:cs="Calibri"/>
          <w:i/>
          <w:shd w:val="clear" w:color="auto" w:fill="FFFFFF"/>
        </w:rPr>
        <w:t>řipravenost složek IZS</w:t>
      </w:r>
      <w:r w:rsidR="00055DC2" w:rsidRPr="003936CF">
        <w:rPr>
          <w:rFonts w:ascii="Calibri" w:hAnsi="Calibri" w:cs="Calibri"/>
          <w:shd w:val="clear" w:color="auto" w:fill="FFFFFF"/>
        </w:rPr>
        <w:t>“</w:t>
      </w:r>
      <w:r w:rsidR="00055DC2">
        <w:rPr>
          <w:rFonts w:ascii="Calibri" w:hAnsi="Calibri" w:cs="Calibri"/>
          <w:shd w:val="clear" w:color="auto" w:fill="FFFFFF"/>
        </w:rPr>
        <w:t xml:space="preserve">. </w:t>
      </w:r>
    </w:p>
    <w:p w14:paraId="64989970" w14:textId="77777777" w:rsidR="00055DC2" w:rsidRPr="00C17B80" w:rsidRDefault="00055DC2" w:rsidP="005A2902">
      <w:pPr>
        <w:pStyle w:val="Odstavecseseznamem"/>
        <w:keepNext/>
        <w:numPr>
          <w:ilvl w:val="0"/>
          <w:numId w:val="5"/>
        </w:numPr>
        <w:spacing w:before="240" w:after="120"/>
        <w:ind w:left="284" w:hanging="284"/>
        <w:contextualSpacing w:val="0"/>
        <w:rPr>
          <w:b/>
          <w:iCs/>
          <w:color w:val="FF0000"/>
        </w:rPr>
      </w:pPr>
      <w:r w:rsidRPr="00C17B80">
        <w:rPr>
          <w:b/>
          <w:iCs/>
          <w:color w:val="FF0000"/>
        </w:rPr>
        <w:t>MMR nevycházelo při stanovení cílové hodnoty indikátorů výstupu z potřeb základních složek IZS</w:t>
      </w:r>
      <w:r w:rsidR="00CF0469" w:rsidRPr="00C17B80">
        <w:rPr>
          <w:b/>
          <w:iCs/>
          <w:color w:val="FF0000"/>
        </w:rPr>
        <w:t>.</w:t>
      </w:r>
      <w:r w:rsidR="003C054E" w:rsidRPr="00C17B80">
        <w:rPr>
          <w:b/>
          <w:iCs/>
          <w:color w:val="FF0000"/>
        </w:rPr>
        <w:t xml:space="preserve"> </w:t>
      </w:r>
    </w:p>
    <w:p w14:paraId="4D433B5A" w14:textId="57D1BFBF" w:rsidR="00EB487B" w:rsidRDefault="00055DC2" w:rsidP="00055DC2">
      <w:pPr>
        <w:spacing w:after="120"/>
        <w:jc w:val="both"/>
        <w:rPr>
          <w:rFonts w:ascii="Calibri" w:hAnsi="Calibri" w:cs="Calibri"/>
          <w:shd w:val="clear" w:color="auto" w:fill="FFFFFF"/>
        </w:rPr>
      </w:pPr>
      <w:r w:rsidRPr="00235602">
        <w:rPr>
          <w:rFonts w:ascii="Calibri" w:eastAsia="Calibri" w:hAnsi="Calibri"/>
        </w:rPr>
        <w:t>NKÚ zjistil, že cílovou hodnotu obou indikátorů výstupu ke konci roku 2023 (tj. 86 objektů a</w:t>
      </w:r>
      <w:r w:rsidR="00250848">
        <w:rPr>
          <w:rFonts w:ascii="Calibri" w:eastAsia="Calibri" w:hAnsi="Calibri"/>
        </w:rPr>
        <w:t> </w:t>
      </w:r>
      <w:r w:rsidRPr="00235602">
        <w:rPr>
          <w:rFonts w:ascii="Calibri" w:eastAsia="Calibri" w:hAnsi="Calibri"/>
        </w:rPr>
        <w:t xml:space="preserve">913 setů techniky) stanovilo MMR </w:t>
      </w:r>
      <w:r w:rsidR="006B3A2B" w:rsidRPr="00235602">
        <w:rPr>
          <w:rFonts w:ascii="Calibri" w:eastAsia="Calibri" w:hAnsi="Calibri"/>
        </w:rPr>
        <w:t xml:space="preserve">na základě výstupů </w:t>
      </w:r>
      <w:r w:rsidR="00E74E00">
        <w:rPr>
          <w:rFonts w:ascii="Calibri" w:eastAsia="Calibri" w:hAnsi="Calibri"/>
        </w:rPr>
        <w:t>uvedených v dokumentech</w:t>
      </w:r>
      <w:r w:rsidRPr="00235602">
        <w:rPr>
          <w:rFonts w:ascii="Calibri" w:hAnsi="Calibri" w:cs="Calibri"/>
          <w:shd w:val="clear" w:color="auto" w:fill="FFFFFF"/>
        </w:rPr>
        <w:t xml:space="preserve"> </w:t>
      </w:r>
      <w:r w:rsidRPr="003936CF">
        <w:rPr>
          <w:rFonts w:ascii="Calibri" w:hAnsi="Calibri" w:cs="Calibri"/>
          <w:shd w:val="clear" w:color="auto" w:fill="FFFFFF"/>
        </w:rPr>
        <w:t>Zajištění odolnosti Policie ČR a HZS</w:t>
      </w:r>
      <w:r w:rsidRPr="00235602">
        <w:rPr>
          <w:rFonts w:ascii="Calibri" w:hAnsi="Calibri" w:cs="Calibri"/>
          <w:i/>
          <w:shd w:val="clear" w:color="auto" w:fill="FFFFFF"/>
        </w:rPr>
        <w:t xml:space="preserve"> </w:t>
      </w:r>
      <w:r w:rsidRPr="00235602">
        <w:rPr>
          <w:rFonts w:ascii="Calibri" w:hAnsi="Calibri" w:cs="Calibri"/>
          <w:shd w:val="clear" w:color="auto" w:fill="FFFFFF"/>
        </w:rPr>
        <w:t>a</w:t>
      </w:r>
      <w:r w:rsidRPr="00235602">
        <w:rPr>
          <w:rFonts w:ascii="Calibri" w:hAnsi="Calibri" w:cs="Calibri"/>
          <w:i/>
          <w:shd w:val="clear" w:color="auto" w:fill="FFFFFF"/>
        </w:rPr>
        <w:t xml:space="preserve"> </w:t>
      </w:r>
      <w:r w:rsidRPr="003936CF">
        <w:rPr>
          <w:rFonts w:ascii="Calibri" w:hAnsi="Calibri" w:cs="Calibri"/>
          <w:shd w:val="clear" w:color="auto" w:fill="FFFFFF"/>
        </w:rPr>
        <w:t>Zajištění odolnosti ZZS</w:t>
      </w:r>
      <w:r w:rsidRPr="00235602">
        <w:rPr>
          <w:rFonts w:ascii="Calibri" w:hAnsi="Calibri" w:cs="Calibri"/>
          <w:shd w:val="clear" w:color="auto" w:fill="FFFFFF"/>
        </w:rPr>
        <w:t xml:space="preserve">. </w:t>
      </w:r>
      <w:r w:rsidR="00DF72D8">
        <w:rPr>
          <w:rFonts w:ascii="Calibri" w:hAnsi="Calibri" w:cs="Calibri"/>
          <w:shd w:val="clear" w:color="auto" w:fill="FFFFFF"/>
        </w:rPr>
        <w:t xml:space="preserve">Tyto dokumenty však </w:t>
      </w:r>
      <w:r w:rsidR="007D3A74">
        <w:rPr>
          <w:rFonts w:ascii="Calibri" w:hAnsi="Calibri" w:cs="Calibri"/>
          <w:shd w:val="clear" w:color="auto" w:fill="FFFFFF"/>
        </w:rPr>
        <w:t>neobsáhly</w:t>
      </w:r>
      <w:r w:rsidR="00DF72D8">
        <w:rPr>
          <w:rFonts w:ascii="Calibri" w:hAnsi="Calibri" w:cs="Calibri"/>
          <w:shd w:val="clear" w:color="auto" w:fill="FFFFFF"/>
        </w:rPr>
        <w:t xml:space="preserve"> veškeré potřeby podporovaných složek IZS, např. neobsahovaly objekty JSDH určené k</w:t>
      </w:r>
      <w:r w:rsidR="00EB487B">
        <w:rPr>
          <w:rFonts w:ascii="Calibri" w:hAnsi="Calibri" w:cs="Calibri"/>
          <w:shd w:val="clear" w:color="auto" w:fill="FFFFFF"/>
        </w:rPr>
        <w:t> </w:t>
      </w:r>
      <w:proofErr w:type="spellStart"/>
      <w:r w:rsidR="00DF72D8">
        <w:rPr>
          <w:rFonts w:ascii="Calibri" w:hAnsi="Calibri" w:cs="Calibri"/>
          <w:shd w:val="clear" w:color="auto" w:fill="FFFFFF"/>
        </w:rPr>
        <w:t>zodolnění</w:t>
      </w:r>
      <w:proofErr w:type="spellEnd"/>
      <w:r w:rsidR="00EB487B">
        <w:rPr>
          <w:rFonts w:ascii="Calibri" w:hAnsi="Calibri" w:cs="Calibri"/>
          <w:shd w:val="clear" w:color="auto" w:fill="FFFFFF"/>
        </w:rPr>
        <w:t xml:space="preserve"> nebo předpokládanou cenu modernizace výcvikových středisek.</w:t>
      </w:r>
      <w:r w:rsidR="00DF72D8">
        <w:rPr>
          <w:rFonts w:ascii="Calibri" w:hAnsi="Calibri" w:cs="Calibri"/>
          <w:shd w:val="clear" w:color="auto" w:fill="FFFFFF"/>
        </w:rPr>
        <w:t xml:space="preserve"> </w:t>
      </w:r>
    </w:p>
    <w:p w14:paraId="2748B820" w14:textId="06FD09BB" w:rsidR="00EB487B" w:rsidRPr="00C17B80" w:rsidRDefault="00EB487B" w:rsidP="00C17B80">
      <w:pPr>
        <w:spacing w:after="40"/>
        <w:ind w:left="1276" w:hanging="1276"/>
        <w:jc w:val="both"/>
        <w:rPr>
          <w:rFonts w:ascii="Calibri" w:hAnsi="Calibri" w:cs="Calibri"/>
          <w:b/>
          <w:shd w:val="clear" w:color="auto" w:fill="FFFFFF"/>
        </w:rPr>
      </w:pPr>
      <w:r w:rsidRPr="00C17B80">
        <w:rPr>
          <w:rFonts w:ascii="Calibri" w:hAnsi="Calibri" w:cs="Calibri"/>
          <w:b/>
          <w:shd w:val="clear" w:color="auto" w:fill="FFFFFF"/>
        </w:rPr>
        <w:t>Tabulka č.</w:t>
      </w:r>
      <w:r w:rsidR="00C17B80" w:rsidRPr="00C17B80">
        <w:rPr>
          <w:rFonts w:ascii="Calibri" w:hAnsi="Calibri" w:cs="Calibri"/>
          <w:b/>
          <w:shd w:val="clear" w:color="auto" w:fill="FFFFFF"/>
        </w:rPr>
        <w:t> </w:t>
      </w:r>
      <w:r w:rsidRPr="00C17B80">
        <w:rPr>
          <w:rFonts w:ascii="Calibri" w:hAnsi="Calibri" w:cs="Calibri"/>
          <w:b/>
          <w:shd w:val="clear" w:color="auto" w:fill="FFFFFF"/>
        </w:rPr>
        <w:t xml:space="preserve">5: </w:t>
      </w:r>
      <w:r w:rsidR="00C17B80" w:rsidRPr="00C17B80">
        <w:rPr>
          <w:rFonts w:ascii="Calibri" w:hAnsi="Calibri" w:cs="Calibri"/>
          <w:b/>
          <w:shd w:val="clear" w:color="auto" w:fill="FFFFFF"/>
        </w:rPr>
        <w:tab/>
      </w:r>
      <w:r w:rsidRPr="00C17B80">
        <w:rPr>
          <w:rFonts w:ascii="Calibri" w:hAnsi="Calibri" w:cs="Calibri"/>
          <w:b/>
          <w:shd w:val="clear" w:color="auto" w:fill="FFFFFF"/>
        </w:rPr>
        <w:t>Společné a specifické programové indikátory výstupu a jejich plnění k 31.</w:t>
      </w:r>
      <w:r w:rsidR="00C17B80" w:rsidRPr="00C17B80">
        <w:rPr>
          <w:rFonts w:ascii="Calibri" w:hAnsi="Calibri" w:cs="Calibri"/>
          <w:b/>
          <w:shd w:val="clear" w:color="auto" w:fill="FFFFFF"/>
        </w:rPr>
        <w:t> </w:t>
      </w:r>
      <w:r w:rsidRPr="00C17B80">
        <w:rPr>
          <w:rFonts w:ascii="Calibri" w:hAnsi="Calibri" w:cs="Calibri"/>
          <w:b/>
          <w:shd w:val="clear" w:color="auto" w:fill="FFFFFF"/>
        </w:rPr>
        <w:t>12.</w:t>
      </w:r>
      <w:r w:rsidR="00C17B80" w:rsidRPr="00C17B80">
        <w:rPr>
          <w:rFonts w:ascii="Calibri" w:hAnsi="Calibri" w:cs="Calibri"/>
          <w:b/>
          <w:shd w:val="clear" w:color="auto" w:fill="FFFFFF"/>
        </w:rPr>
        <w:t> </w:t>
      </w:r>
      <w:r w:rsidRPr="00C17B80">
        <w:rPr>
          <w:rFonts w:ascii="Calibri" w:hAnsi="Calibri" w:cs="Calibri"/>
          <w:b/>
          <w:shd w:val="clear" w:color="auto" w:fill="FFFFFF"/>
        </w:rPr>
        <w:t xml:space="preserve">2021 </w:t>
      </w:r>
    </w:p>
    <w:tbl>
      <w:tblPr>
        <w:tblStyle w:val="Mkatabulky26"/>
        <w:tblW w:w="9015" w:type="dxa"/>
        <w:jc w:val="center"/>
        <w:tblLook w:val="04A0" w:firstRow="1" w:lastRow="0" w:firstColumn="1" w:lastColumn="0" w:noHBand="0" w:noVBand="1"/>
      </w:tblPr>
      <w:tblGrid>
        <w:gridCol w:w="2835"/>
        <w:gridCol w:w="1134"/>
        <w:gridCol w:w="1474"/>
        <w:gridCol w:w="2098"/>
        <w:gridCol w:w="1474"/>
      </w:tblGrid>
      <w:tr w:rsidR="006662AC" w:rsidRPr="00C17B80" w14:paraId="5F1846FA" w14:textId="77777777" w:rsidTr="006662AC">
        <w:trPr>
          <w:trHeight w:val="255"/>
          <w:jc w:val="center"/>
        </w:trPr>
        <w:tc>
          <w:tcPr>
            <w:tcW w:w="2835"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BCC6198" w14:textId="77777777" w:rsidR="00EB487B" w:rsidRPr="00C17B80" w:rsidRDefault="00EB487B" w:rsidP="00C17B80">
            <w:pPr>
              <w:autoSpaceDE w:val="0"/>
              <w:autoSpaceDN w:val="0"/>
              <w:jc w:val="center"/>
              <w:rPr>
                <w:rFonts w:ascii="Calibri" w:hAnsi="Calibri" w:cs="Calibri"/>
                <w:b/>
                <w:sz w:val="20"/>
                <w:szCs w:val="20"/>
              </w:rPr>
            </w:pPr>
            <w:r w:rsidRPr="00C17B80">
              <w:rPr>
                <w:rFonts w:ascii="Calibri" w:hAnsi="Calibri" w:cs="Calibri"/>
                <w:b/>
                <w:sz w:val="20"/>
                <w:szCs w:val="20"/>
              </w:rPr>
              <w:t>Indikátor</w:t>
            </w:r>
          </w:p>
        </w:tc>
        <w:tc>
          <w:tcPr>
            <w:tcW w:w="113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AC8C003" w14:textId="77777777" w:rsidR="00EB487B" w:rsidRPr="00C17B80" w:rsidRDefault="00EB487B" w:rsidP="00C17B80">
            <w:pPr>
              <w:autoSpaceDE w:val="0"/>
              <w:autoSpaceDN w:val="0"/>
              <w:jc w:val="center"/>
              <w:rPr>
                <w:rFonts w:ascii="Calibri" w:hAnsi="Calibri" w:cs="Calibri"/>
                <w:b/>
                <w:sz w:val="20"/>
                <w:szCs w:val="20"/>
              </w:rPr>
            </w:pPr>
            <w:r w:rsidRPr="00C17B80">
              <w:rPr>
                <w:rFonts w:ascii="Calibri" w:hAnsi="Calibri" w:cs="Calibri"/>
                <w:b/>
                <w:sz w:val="20"/>
                <w:szCs w:val="20"/>
              </w:rPr>
              <w:t>Měrná jednotka</w:t>
            </w:r>
          </w:p>
        </w:tc>
        <w:tc>
          <w:tcPr>
            <w:tcW w:w="1474" w:type="dxa"/>
            <w:tcBorders>
              <w:top w:val="single" w:sz="4" w:space="0" w:color="auto"/>
              <w:left w:val="single" w:sz="4" w:space="0" w:color="auto"/>
              <w:bottom w:val="single" w:sz="4" w:space="0" w:color="auto"/>
              <w:right w:val="single" w:sz="4" w:space="0" w:color="auto"/>
            </w:tcBorders>
            <w:shd w:val="clear" w:color="auto" w:fill="E5F1FF"/>
            <w:vAlign w:val="center"/>
          </w:tcPr>
          <w:p w14:paraId="627B0AFB" w14:textId="77777777" w:rsidR="00EB487B" w:rsidRPr="00C17B80" w:rsidRDefault="00EB487B" w:rsidP="00C17B80">
            <w:pPr>
              <w:autoSpaceDE w:val="0"/>
              <w:autoSpaceDN w:val="0"/>
              <w:jc w:val="center"/>
              <w:rPr>
                <w:rFonts w:ascii="Calibri" w:hAnsi="Calibri" w:cs="Calibri"/>
                <w:b/>
                <w:sz w:val="20"/>
                <w:szCs w:val="20"/>
              </w:rPr>
            </w:pPr>
            <w:r w:rsidRPr="00C17B80">
              <w:rPr>
                <w:rFonts w:ascii="Calibri" w:hAnsi="Calibri" w:cs="Calibri"/>
                <w:b/>
                <w:sz w:val="20"/>
                <w:szCs w:val="20"/>
              </w:rPr>
              <w:t xml:space="preserve">Cílová hodnota </w:t>
            </w:r>
            <w:r w:rsidR="00175527" w:rsidRPr="00C17B80">
              <w:rPr>
                <w:rFonts w:ascii="Calibri" w:hAnsi="Calibri" w:cs="Calibri"/>
                <w:b/>
                <w:sz w:val="20"/>
                <w:szCs w:val="20"/>
              </w:rPr>
              <w:t xml:space="preserve">k roku </w:t>
            </w:r>
            <w:r w:rsidRPr="00C17B80">
              <w:rPr>
                <w:rFonts w:ascii="Calibri" w:hAnsi="Calibri" w:cs="Calibri"/>
                <w:b/>
                <w:sz w:val="20"/>
                <w:szCs w:val="20"/>
              </w:rPr>
              <w:t>2023</w:t>
            </w:r>
          </w:p>
        </w:tc>
        <w:tc>
          <w:tcPr>
            <w:tcW w:w="209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5611B7F" w14:textId="77777777" w:rsidR="00EB487B" w:rsidRPr="00C17B80" w:rsidRDefault="00EB487B" w:rsidP="00C17B80">
            <w:pPr>
              <w:autoSpaceDE w:val="0"/>
              <w:autoSpaceDN w:val="0"/>
              <w:jc w:val="center"/>
              <w:rPr>
                <w:rFonts w:ascii="Calibri" w:hAnsi="Calibri" w:cs="Calibri"/>
                <w:b/>
                <w:sz w:val="20"/>
                <w:szCs w:val="20"/>
              </w:rPr>
            </w:pPr>
            <w:r w:rsidRPr="00C17B80">
              <w:rPr>
                <w:rFonts w:ascii="Calibri" w:hAnsi="Calibri" w:cs="Calibri"/>
                <w:b/>
                <w:sz w:val="20"/>
                <w:szCs w:val="20"/>
              </w:rPr>
              <w:t xml:space="preserve">Aktualizovaná cílová hodnota </w:t>
            </w:r>
            <w:r w:rsidR="00175527" w:rsidRPr="00C17B80">
              <w:rPr>
                <w:rFonts w:ascii="Calibri" w:hAnsi="Calibri" w:cs="Calibri"/>
                <w:b/>
                <w:sz w:val="20"/>
                <w:szCs w:val="20"/>
              </w:rPr>
              <w:t xml:space="preserve">k roku </w:t>
            </w:r>
            <w:r w:rsidRPr="00C17B80">
              <w:rPr>
                <w:rFonts w:ascii="Calibri" w:hAnsi="Calibri" w:cs="Calibri"/>
                <w:b/>
                <w:sz w:val="20"/>
                <w:szCs w:val="20"/>
              </w:rPr>
              <w:t>2023</w:t>
            </w:r>
          </w:p>
        </w:tc>
        <w:tc>
          <w:tcPr>
            <w:tcW w:w="1474" w:type="dxa"/>
            <w:tcBorders>
              <w:top w:val="single" w:sz="4" w:space="0" w:color="auto"/>
              <w:left w:val="single" w:sz="4" w:space="0" w:color="auto"/>
              <w:bottom w:val="single" w:sz="4" w:space="0" w:color="auto"/>
              <w:right w:val="single" w:sz="4" w:space="0" w:color="auto"/>
            </w:tcBorders>
            <w:shd w:val="clear" w:color="auto" w:fill="E5F1FF"/>
            <w:vAlign w:val="center"/>
          </w:tcPr>
          <w:p w14:paraId="1968A896" w14:textId="1EAD0026" w:rsidR="00EB487B" w:rsidRPr="00C17B80" w:rsidRDefault="00EB487B" w:rsidP="00C17B80">
            <w:pPr>
              <w:autoSpaceDE w:val="0"/>
              <w:autoSpaceDN w:val="0"/>
              <w:jc w:val="center"/>
              <w:rPr>
                <w:rFonts w:ascii="Calibri" w:hAnsi="Calibri" w:cs="Calibri"/>
                <w:b/>
                <w:sz w:val="20"/>
                <w:szCs w:val="20"/>
              </w:rPr>
            </w:pPr>
            <w:r w:rsidRPr="00C17B80">
              <w:rPr>
                <w:rFonts w:ascii="Calibri" w:hAnsi="Calibri" w:cs="Calibri"/>
                <w:b/>
                <w:sz w:val="20"/>
                <w:szCs w:val="20"/>
              </w:rPr>
              <w:t>Plnění k 31.</w:t>
            </w:r>
            <w:r w:rsidR="00C17B80" w:rsidRPr="00C17B80">
              <w:rPr>
                <w:rFonts w:ascii="Calibri" w:hAnsi="Calibri" w:cs="Calibri"/>
                <w:b/>
                <w:sz w:val="20"/>
                <w:szCs w:val="20"/>
              </w:rPr>
              <w:t> </w:t>
            </w:r>
            <w:r w:rsidRPr="00C17B80">
              <w:rPr>
                <w:rFonts w:ascii="Calibri" w:hAnsi="Calibri" w:cs="Calibri"/>
                <w:b/>
                <w:sz w:val="20"/>
                <w:szCs w:val="20"/>
              </w:rPr>
              <w:t>12.</w:t>
            </w:r>
            <w:r w:rsidR="00C17B80" w:rsidRPr="00C17B80">
              <w:rPr>
                <w:rFonts w:ascii="Calibri" w:hAnsi="Calibri" w:cs="Calibri"/>
                <w:b/>
                <w:sz w:val="20"/>
                <w:szCs w:val="20"/>
              </w:rPr>
              <w:t> </w:t>
            </w:r>
            <w:r w:rsidRPr="00C17B80">
              <w:rPr>
                <w:rFonts w:ascii="Calibri" w:hAnsi="Calibri" w:cs="Calibri"/>
                <w:b/>
                <w:sz w:val="20"/>
                <w:szCs w:val="20"/>
              </w:rPr>
              <w:t>2021</w:t>
            </w:r>
          </w:p>
        </w:tc>
      </w:tr>
      <w:tr w:rsidR="006662AC" w:rsidRPr="00C17B80" w14:paraId="6E483086" w14:textId="77777777" w:rsidTr="006662AC">
        <w:trPr>
          <w:trHeight w:val="255"/>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167BF69" w14:textId="77777777" w:rsidR="00EB487B" w:rsidRPr="00C17B80" w:rsidRDefault="00EB487B" w:rsidP="00C17B80">
            <w:pPr>
              <w:jc w:val="center"/>
              <w:rPr>
                <w:rFonts w:ascii="Calibri" w:hAnsi="Calibri" w:cs="Calibri"/>
                <w:sz w:val="20"/>
                <w:szCs w:val="20"/>
              </w:rPr>
            </w:pPr>
            <w:r w:rsidRPr="00C17B80">
              <w:rPr>
                <w:rFonts w:ascii="Calibri" w:hAnsi="Calibri" w:cs="Calibri"/>
                <w:sz w:val="20"/>
                <w:szCs w:val="20"/>
              </w:rPr>
              <w:t>Počet nových modernizovaných objektů sloužících složkám IZS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26E9C6" w14:textId="77777777" w:rsidR="00EB487B" w:rsidRPr="00C17B80" w:rsidRDefault="00EB487B" w:rsidP="00C17B80">
            <w:pPr>
              <w:jc w:val="center"/>
              <w:rPr>
                <w:rFonts w:ascii="Calibri" w:hAnsi="Calibri" w:cs="Calibri"/>
                <w:sz w:val="20"/>
                <w:szCs w:val="20"/>
              </w:rPr>
            </w:pPr>
            <w:r w:rsidRPr="00C17B80">
              <w:rPr>
                <w:rFonts w:ascii="Calibri" w:hAnsi="Calibri" w:cs="Calibri"/>
                <w:sz w:val="20"/>
                <w:szCs w:val="20"/>
              </w:rPr>
              <w:t>Objekty</w:t>
            </w:r>
          </w:p>
        </w:tc>
        <w:tc>
          <w:tcPr>
            <w:tcW w:w="1474" w:type="dxa"/>
            <w:tcBorders>
              <w:top w:val="single" w:sz="4" w:space="0" w:color="auto"/>
              <w:left w:val="single" w:sz="4" w:space="0" w:color="auto"/>
              <w:bottom w:val="single" w:sz="4" w:space="0" w:color="auto"/>
              <w:right w:val="single" w:sz="4" w:space="0" w:color="auto"/>
            </w:tcBorders>
            <w:vAlign w:val="center"/>
          </w:tcPr>
          <w:p w14:paraId="23E32779" w14:textId="77777777" w:rsidR="00EB487B" w:rsidRPr="00C17B80" w:rsidRDefault="00EB487B" w:rsidP="00C17B80">
            <w:pPr>
              <w:ind w:right="500"/>
              <w:jc w:val="right"/>
              <w:rPr>
                <w:rFonts w:ascii="Calibri" w:hAnsi="Calibri" w:cs="Calibri"/>
                <w:sz w:val="20"/>
                <w:szCs w:val="20"/>
              </w:rPr>
            </w:pPr>
            <w:r w:rsidRPr="00C17B80">
              <w:rPr>
                <w:rFonts w:ascii="Calibri" w:hAnsi="Calibri" w:cs="Calibri"/>
                <w:sz w:val="20"/>
                <w:szCs w:val="20"/>
              </w:rPr>
              <w:t>86</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C6E1EED" w14:textId="77777777" w:rsidR="00EB487B" w:rsidRPr="00C17B80" w:rsidRDefault="00EB487B" w:rsidP="00C17B80">
            <w:pPr>
              <w:ind w:right="500"/>
              <w:jc w:val="right"/>
              <w:rPr>
                <w:rFonts w:ascii="Calibri" w:hAnsi="Calibri" w:cs="Calibri"/>
                <w:sz w:val="20"/>
                <w:szCs w:val="20"/>
              </w:rPr>
            </w:pPr>
            <w:r w:rsidRPr="00C17B80">
              <w:rPr>
                <w:rFonts w:ascii="Calibri" w:hAnsi="Calibri" w:cs="Calibri"/>
                <w:sz w:val="20"/>
                <w:szCs w:val="20"/>
              </w:rPr>
              <w:t>165</w:t>
            </w:r>
          </w:p>
        </w:tc>
        <w:tc>
          <w:tcPr>
            <w:tcW w:w="1474" w:type="dxa"/>
            <w:tcBorders>
              <w:top w:val="single" w:sz="4" w:space="0" w:color="auto"/>
              <w:left w:val="single" w:sz="4" w:space="0" w:color="auto"/>
              <w:bottom w:val="single" w:sz="4" w:space="0" w:color="auto"/>
              <w:right w:val="single" w:sz="4" w:space="0" w:color="auto"/>
            </w:tcBorders>
            <w:vAlign w:val="center"/>
          </w:tcPr>
          <w:p w14:paraId="07A55F5D" w14:textId="77777777" w:rsidR="00EB487B" w:rsidRPr="00C17B80" w:rsidRDefault="00EB487B" w:rsidP="00C17B80">
            <w:pPr>
              <w:ind w:right="500"/>
              <w:jc w:val="right"/>
              <w:rPr>
                <w:rFonts w:ascii="Calibri" w:hAnsi="Calibri" w:cs="Calibri"/>
                <w:sz w:val="20"/>
                <w:szCs w:val="20"/>
              </w:rPr>
            </w:pPr>
            <w:r w:rsidRPr="00C17B80">
              <w:rPr>
                <w:rFonts w:ascii="Calibri" w:hAnsi="Calibri" w:cs="Calibri"/>
                <w:sz w:val="20"/>
                <w:szCs w:val="20"/>
              </w:rPr>
              <w:t>148</w:t>
            </w:r>
          </w:p>
        </w:tc>
      </w:tr>
      <w:tr w:rsidR="006662AC" w:rsidRPr="00C17B80" w14:paraId="397FE152" w14:textId="77777777" w:rsidTr="006662AC">
        <w:trPr>
          <w:trHeight w:val="255"/>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627A784B" w14:textId="5BDFFFA9" w:rsidR="00EB487B" w:rsidRPr="00C17B80" w:rsidRDefault="00EB487B" w:rsidP="00C17B80">
            <w:pPr>
              <w:jc w:val="center"/>
              <w:rPr>
                <w:rFonts w:ascii="Calibri" w:hAnsi="Calibri" w:cs="Calibri"/>
                <w:sz w:val="20"/>
                <w:szCs w:val="20"/>
              </w:rPr>
            </w:pPr>
            <w:r w:rsidRPr="00C17B80">
              <w:rPr>
                <w:rFonts w:ascii="Calibri" w:hAnsi="Calibri" w:cs="Calibri"/>
                <w:sz w:val="20"/>
                <w:szCs w:val="20"/>
              </w:rPr>
              <w:t>Počet nové techniky a</w:t>
            </w:r>
            <w:r w:rsidR="00C17B80">
              <w:rPr>
                <w:rFonts w:ascii="Calibri" w:hAnsi="Calibri" w:cs="Calibri"/>
                <w:sz w:val="20"/>
                <w:szCs w:val="20"/>
              </w:rPr>
              <w:t> </w:t>
            </w:r>
            <w:r w:rsidRPr="00C17B80">
              <w:rPr>
                <w:rFonts w:ascii="Calibri" w:hAnsi="Calibri" w:cs="Calibri"/>
                <w:sz w:val="20"/>
                <w:szCs w:val="20"/>
              </w:rPr>
              <w:t>věcných prostředků složek IZS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65B994" w14:textId="77777777" w:rsidR="00EB487B" w:rsidRPr="00C17B80" w:rsidRDefault="00EB487B" w:rsidP="00C17B80">
            <w:pPr>
              <w:jc w:val="center"/>
              <w:rPr>
                <w:rFonts w:ascii="Calibri" w:hAnsi="Calibri" w:cs="Calibri"/>
                <w:sz w:val="20"/>
                <w:szCs w:val="20"/>
              </w:rPr>
            </w:pPr>
            <w:r w:rsidRPr="00C17B80">
              <w:rPr>
                <w:rFonts w:ascii="Calibri" w:hAnsi="Calibri" w:cs="Calibri"/>
                <w:sz w:val="20"/>
                <w:szCs w:val="20"/>
              </w:rPr>
              <w:t>Sety</w:t>
            </w:r>
          </w:p>
        </w:tc>
        <w:tc>
          <w:tcPr>
            <w:tcW w:w="1474" w:type="dxa"/>
            <w:tcBorders>
              <w:top w:val="single" w:sz="4" w:space="0" w:color="auto"/>
              <w:left w:val="single" w:sz="4" w:space="0" w:color="auto"/>
              <w:bottom w:val="single" w:sz="4" w:space="0" w:color="auto"/>
              <w:right w:val="single" w:sz="4" w:space="0" w:color="auto"/>
            </w:tcBorders>
            <w:vAlign w:val="center"/>
          </w:tcPr>
          <w:p w14:paraId="4C8D1E8F" w14:textId="77777777" w:rsidR="00EB487B" w:rsidRPr="00C17B80" w:rsidRDefault="00EB487B" w:rsidP="00C17B80">
            <w:pPr>
              <w:ind w:right="500"/>
              <w:jc w:val="right"/>
              <w:rPr>
                <w:rFonts w:ascii="Calibri" w:hAnsi="Calibri" w:cs="Calibri"/>
                <w:sz w:val="20"/>
                <w:szCs w:val="20"/>
              </w:rPr>
            </w:pPr>
            <w:r w:rsidRPr="00C17B80">
              <w:rPr>
                <w:rFonts w:ascii="Calibri" w:hAnsi="Calibri" w:cs="Calibri"/>
                <w:sz w:val="20"/>
                <w:szCs w:val="20"/>
              </w:rPr>
              <w:t>913</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CDA2BD7" w14:textId="77777777" w:rsidR="00EB487B" w:rsidRPr="00C17B80" w:rsidRDefault="00EB487B" w:rsidP="00C17B80">
            <w:pPr>
              <w:ind w:right="500"/>
              <w:jc w:val="right"/>
              <w:rPr>
                <w:rFonts w:ascii="Calibri" w:hAnsi="Calibri" w:cs="Calibri"/>
                <w:sz w:val="20"/>
                <w:szCs w:val="20"/>
              </w:rPr>
            </w:pPr>
            <w:r w:rsidRPr="00C17B80">
              <w:rPr>
                <w:rFonts w:ascii="Calibri" w:hAnsi="Calibri" w:cs="Calibri"/>
                <w:sz w:val="20"/>
                <w:szCs w:val="20"/>
              </w:rPr>
              <w:t>365</w:t>
            </w:r>
          </w:p>
        </w:tc>
        <w:tc>
          <w:tcPr>
            <w:tcW w:w="1474" w:type="dxa"/>
            <w:tcBorders>
              <w:top w:val="single" w:sz="4" w:space="0" w:color="auto"/>
              <w:left w:val="single" w:sz="4" w:space="0" w:color="auto"/>
              <w:bottom w:val="single" w:sz="4" w:space="0" w:color="auto"/>
              <w:right w:val="single" w:sz="4" w:space="0" w:color="auto"/>
            </w:tcBorders>
            <w:vAlign w:val="center"/>
          </w:tcPr>
          <w:p w14:paraId="38D0B36B" w14:textId="77777777" w:rsidR="00EB487B" w:rsidRPr="00C17B80" w:rsidRDefault="00EB487B" w:rsidP="00C17B80">
            <w:pPr>
              <w:ind w:right="500"/>
              <w:jc w:val="right"/>
              <w:rPr>
                <w:rFonts w:ascii="Calibri" w:hAnsi="Calibri" w:cs="Calibri"/>
                <w:sz w:val="20"/>
                <w:szCs w:val="20"/>
              </w:rPr>
            </w:pPr>
            <w:r w:rsidRPr="00C17B80">
              <w:rPr>
                <w:rFonts w:ascii="Calibri" w:hAnsi="Calibri" w:cs="Calibri"/>
                <w:sz w:val="20"/>
                <w:szCs w:val="20"/>
              </w:rPr>
              <w:t>357</w:t>
            </w:r>
          </w:p>
        </w:tc>
      </w:tr>
    </w:tbl>
    <w:p w14:paraId="79F3CB45" w14:textId="24B5D556" w:rsidR="00EB487B" w:rsidRDefault="00EB487B" w:rsidP="006662AC">
      <w:pPr>
        <w:spacing w:before="40" w:after="120"/>
        <w:rPr>
          <w:rFonts w:ascii="Calibri" w:eastAsia="Calibri" w:hAnsi="Calibri"/>
          <w:sz w:val="20"/>
          <w:szCs w:val="20"/>
        </w:rPr>
      </w:pPr>
      <w:r w:rsidRPr="00250848">
        <w:rPr>
          <w:rFonts w:ascii="Calibri" w:eastAsia="Calibri" w:hAnsi="Calibri"/>
          <w:b/>
          <w:sz w:val="20"/>
          <w:szCs w:val="20"/>
        </w:rPr>
        <w:t>Zdroj:</w:t>
      </w:r>
      <w:r>
        <w:rPr>
          <w:rFonts w:ascii="Calibri" w:eastAsia="Calibri" w:hAnsi="Calibri"/>
          <w:sz w:val="20"/>
          <w:szCs w:val="20"/>
        </w:rPr>
        <w:t xml:space="preserve"> PD IROP 2014</w:t>
      </w:r>
      <w:r w:rsidR="007D3A74">
        <w:rPr>
          <w:rFonts w:ascii="Calibri" w:eastAsia="Calibri" w:hAnsi="Calibri"/>
          <w:sz w:val="20"/>
          <w:szCs w:val="20"/>
        </w:rPr>
        <w:t>–</w:t>
      </w:r>
      <w:r>
        <w:rPr>
          <w:rFonts w:ascii="Calibri" w:eastAsia="Calibri" w:hAnsi="Calibri"/>
          <w:sz w:val="20"/>
          <w:szCs w:val="20"/>
        </w:rPr>
        <w:t>2020</w:t>
      </w:r>
      <w:r w:rsidR="00175527">
        <w:rPr>
          <w:rFonts w:ascii="Calibri" w:eastAsia="Calibri" w:hAnsi="Calibri"/>
          <w:sz w:val="20"/>
          <w:szCs w:val="20"/>
        </w:rPr>
        <w:t xml:space="preserve"> a jeho aktualizace; data MV</w:t>
      </w:r>
      <w:r w:rsidR="00250848">
        <w:rPr>
          <w:rFonts w:ascii="Calibri" w:eastAsia="Calibri" w:hAnsi="Calibri"/>
          <w:sz w:val="20"/>
          <w:szCs w:val="20"/>
        </w:rPr>
        <w:t>.</w:t>
      </w:r>
    </w:p>
    <w:p w14:paraId="18CA1705" w14:textId="501C20EC" w:rsidR="00EB487B" w:rsidRDefault="00EB487B" w:rsidP="00EB487B">
      <w:pPr>
        <w:spacing w:after="120"/>
        <w:jc w:val="both"/>
        <w:rPr>
          <w:rFonts w:ascii="Calibri" w:eastAsia="Calibri" w:hAnsi="Calibri" w:cs="Calibri"/>
        </w:rPr>
      </w:pPr>
      <w:r>
        <w:rPr>
          <w:rFonts w:ascii="Calibri" w:eastAsia="Calibri" w:hAnsi="Calibri"/>
        </w:rPr>
        <w:t xml:space="preserve">MMR </w:t>
      </w:r>
      <w:r w:rsidR="00175527">
        <w:rPr>
          <w:rFonts w:ascii="Calibri" w:eastAsia="Calibri" w:hAnsi="Calibri"/>
        </w:rPr>
        <w:t xml:space="preserve">k 15. 7. 2020 </w:t>
      </w:r>
      <w:r>
        <w:rPr>
          <w:rFonts w:ascii="Calibri" w:eastAsia="Calibri" w:hAnsi="Calibri"/>
        </w:rPr>
        <w:t>upravilo cílov</w:t>
      </w:r>
      <w:r w:rsidR="00175527">
        <w:rPr>
          <w:rFonts w:ascii="Calibri" w:eastAsia="Calibri" w:hAnsi="Calibri"/>
        </w:rPr>
        <w:t>é</w:t>
      </w:r>
      <w:r>
        <w:rPr>
          <w:rFonts w:ascii="Calibri" w:eastAsia="Calibri" w:hAnsi="Calibri"/>
        </w:rPr>
        <w:t xml:space="preserve"> hodnot</w:t>
      </w:r>
      <w:r w:rsidR="00175527">
        <w:rPr>
          <w:rFonts w:ascii="Calibri" w:eastAsia="Calibri" w:hAnsi="Calibri"/>
        </w:rPr>
        <w:t>y</w:t>
      </w:r>
      <w:r>
        <w:rPr>
          <w:rFonts w:ascii="Calibri" w:eastAsia="Calibri" w:hAnsi="Calibri"/>
        </w:rPr>
        <w:t xml:space="preserve"> indikátor</w:t>
      </w:r>
      <w:r w:rsidR="00175527">
        <w:rPr>
          <w:rFonts w:ascii="Calibri" w:eastAsia="Calibri" w:hAnsi="Calibri"/>
        </w:rPr>
        <w:t>ů</w:t>
      </w:r>
      <w:r>
        <w:rPr>
          <w:rFonts w:ascii="Calibri" w:eastAsia="Calibri" w:hAnsi="Calibri"/>
        </w:rPr>
        <w:t xml:space="preserve"> bez vazby na alokované peněžní prostředky. MMR tak po aktualizaci indikátorů mohlo konstatovat, že již k 31. 12. 2021 cílové hodnoty naplnilo téměř ze 100 %. </w:t>
      </w:r>
      <w:r w:rsidR="00175527">
        <w:rPr>
          <w:rFonts w:ascii="Calibri" w:eastAsia="Calibri" w:hAnsi="Calibri"/>
        </w:rPr>
        <w:t>D</w:t>
      </w:r>
      <w:r>
        <w:rPr>
          <w:rFonts w:ascii="Calibri" w:eastAsia="Calibri" w:hAnsi="Calibri"/>
        </w:rPr>
        <w:t>le NKÚ zp</w:t>
      </w:r>
      <w:r>
        <w:rPr>
          <w:rFonts w:ascii="Calibri" w:eastAsia="Calibri" w:hAnsi="Calibri" w:cs="Calibri"/>
        </w:rPr>
        <w:t xml:space="preserve">ůsob nastavení indikátorů výstupů dokazuje, že indikátory neodráží potřeby základních složek IZS a takto nastavené indikátory nemají pro vyhodnocení vynaložených peněžních prostředků vypovídací </w:t>
      </w:r>
      <w:r w:rsidR="0093313C">
        <w:rPr>
          <w:rFonts w:ascii="Calibri" w:eastAsia="Calibri" w:hAnsi="Calibri" w:cs="Calibri"/>
        </w:rPr>
        <w:t>hodnotu</w:t>
      </w:r>
      <w:r>
        <w:rPr>
          <w:rFonts w:ascii="Calibri" w:eastAsia="Calibri" w:hAnsi="Calibri" w:cs="Calibri"/>
        </w:rPr>
        <w:t xml:space="preserve">. </w:t>
      </w:r>
    </w:p>
    <w:p w14:paraId="1BE1E586" w14:textId="6EC5FAA3" w:rsidR="00D15D9E" w:rsidRPr="006662AC" w:rsidRDefault="00796DAF" w:rsidP="005A2902">
      <w:pPr>
        <w:pStyle w:val="Odstavecseseznamem"/>
        <w:keepNext/>
        <w:numPr>
          <w:ilvl w:val="0"/>
          <w:numId w:val="5"/>
        </w:numPr>
        <w:spacing w:before="240" w:after="120"/>
        <w:ind w:left="284" w:hanging="284"/>
        <w:contextualSpacing w:val="0"/>
        <w:rPr>
          <w:b/>
          <w:iCs/>
          <w:color w:val="FF0000"/>
        </w:rPr>
      </w:pPr>
      <w:r w:rsidRPr="006662AC">
        <w:rPr>
          <w:rFonts w:ascii="Calibri" w:hAnsi="Calibri" w:cs="Calibri"/>
          <w:b/>
          <w:color w:val="FF0000"/>
          <w:shd w:val="clear" w:color="auto" w:fill="FFFFFF"/>
        </w:rPr>
        <w:t xml:space="preserve">MMR nastavilo </w:t>
      </w:r>
      <w:r w:rsidR="00E07E38" w:rsidRPr="006662AC">
        <w:rPr>
          <w:rFonts w:ascii="Calibri" w:hAnsi="Calibri" w:cs="Calibri"/>
          <w:b/>
          <w:color w:val="FF0000"/>
          <w:shd w:val="clear" w:color="auto" w:fill="FFFFFF"/>
        </w:rPr>
        <w:t>i</w:t>
      </w:r>
      <w:r w:rsidR="00D15D9E" w:rsidRPr="006662AC">
        <w:rPr>
          <w:rFonts w:ascii="Calibri" w:hAnsi="Calibri" w:cs="Calibri"/>
          <w:b/>
          <w:color w:val="FF0000"/>
          <w:shd w:val="clear" w:color="auto" w:fill="FFFFFF"/>
        </w:rPr>
        <w:t>ndikátor</w:t>
      </w:r>
      <w:r w:rsidR="00E07E38" w:rsidRPr="006662AC">
        <w:rPr>
          <w:rFonts w:ascii="Calibri" w:hAnsi="Calibri" w:cs="Calibri"/>
          <w:b/>
          <w:color w:val="FF0000"/>
          <w:shd w:val="clear" w:color="auto" w:fill="FFFFFF"/>
        </w:rPr>
        <w:t>y výsledku tak, že ne</w:t>
      </w:r>
      <w:r w:rsidR="00042CF6">
        <w:rPr>
          <w:rFonts w:ascii="Calibri" w:hAnsi="Calibri" w:cs="Calibri"/>
          <w:b/>
          <w:color w:val="FF0000"/>
          <w:shd w:val="clear" w:color="auto" w:fill="FFFFFF"/>
        </w:rPr>
        <w:t xml:space="preserve">lze </w:t>
      </w:r>
      <w:r w:rsidR="00E07E38" w:rsidRPr="006662AC">
        <w:rPr>
          <w:rFonts w:ascii="Calibri" w:hAnsi="Calibri" w:cs="Calibri"/>
          <w:b/>
          <w:color w:val="FF0000"/>
          <w:shd w:val="clear" w:color="auto" w:fill="FFFFFF"/>
        </w:rPr>
        <w:t>vyhodnot</w:t>
      </w:r>
      <w:r w:rsidR="00042CF6">
        <w:rPr>
          <w:rFonts w:ascii="Calibri" w:hAnsi="Calibri" w:cs="Calibri"/>
          <w:b/>
          <w:color w:val="FF0000"/>
          <w:shd w:val="clear" w:color="auto" w:fill="FFFFFF"/>
        </w:rPr>
        <w:t>it</w:t>
      </w:r>
      <w:r w:rsidR="00E07E38" w:rsidRPr="006662AC">
        <w:rPr>
          <w:rFonts w:ascii="Calibri" w:hAnsi="Calibri" w:cs="Calibri"/>
          <w:b/>
          <w:color w:val="FF0000"/>
          <w:shd w:val="clear" w:color="auto" w:fill="FFFFFF"/>
        </w:rPr>
        <w:t xml:space="preserve"> naplnění stanovených dílčích cílů, ani přínos </w:t>
      </w:r>
      <w:r w:rsidR="00DB0A8B" w:rsidRPr="006662AC">
        <w:rPr>
          <w:rFonts w:ascii="Calibri" w:hAnsi="Calibri" w:cs="Calibri"/>
          <w:b/>
          <w:color w:val="FF0000"/>
          <w:shd w:val="clear" w:color="auto" w:fill="FFFFFF"/>
        </w:rPr>
        <w:t>vynaložených peněžních prostředků</w:t>
      </w:r>
      <w:r w:rsidR="00E07E38" w:rsidRPr="006662AC">
        <w:rPr>
          <w:rFonts w:ascii="Calibri" w:hAnsi="Calibri" w:cs="Calibri"/>
          <w:b/>
          <w:color w:val="FF0000"/>
          <w:shd w:val="clear" w:color="auto" w:fill="FFFFFF"/>
        </w:rPr>
        <w:t>.</w:t>
      </w:r>
      <w:r w:rsidR="00D15D9E" w:rsidRPr="006662AC">
        <w:rPr>
          <w:rFonts w:ascii="Calibri" w:hAnsi="Calibri" w:cs="Calibri"/>
          <w:b/>
          <w:color w:val="FF0000"/>
          <w:shd w:val="clear" w:color="auto" w:fill="FFFFFF"/>
        </w:rPr>
        <w:t xml:space="preserve"> </w:t>
      </w:r>
    </w:p>
    <w:p w14:paraId="442EFCD4" w14:textId="6FD2B67A" w:rsidR="00E07E38" w:rsidRPr="00E07E38" w:rsidRDefault="00E07E38" w:rsidP="00E07E38">
      <w:pPr>
        <w:spacing w:after="120"/>
        <w:jc w:val="both"/>
        <w:rPr>
          <w:rFonts w:ascii="Calibri" w:hAnsi="Calibri" w:cs="Calibri"/>
          <w:shd w:val="clear" w:color="auto" w:fill="FFFFFF"/>
        </w:rPr>
      </w:pPr>
      <w:r w:rsidRPr="00E07E38">
        <w:rPr>
          <w:rFonts w:ascii="Calibri" w:hAnsi="Calibri" w:cs="Calibri"/>
          <w:shd w:val="clear" w:color="auto" w:fill="FFFFFF"/>
        </w:rPr>
        <w:t>Pro sledování</w:t>
      </w:r>
      <w:r w:rsidR="006662AC">
        <w:rPr>
          <w:rFonts w:ascii="Calibri" w:hAnsi="Calibri" w:cs="Calibri"/>
          <w:shd w:val="clear" w:color="auto" w:fill="FFFFFF"/>
        </w:rPr>
        <w:t xml:space="preserve"> </w:t>
      </w:r>
      <w:r w:rsidRPr="00E07E38">
        <w:rPr>
          <w:rFonts w:ascii="Calibri" w:hAnsi="Calibri" w:cs="Calibri"/>
          <w:shd w:val="clear" w:color="auto" w:fill="FFFFFF"/>
        </w:rPr>
        <w:t xml:space="preserve">naplnění dílčího cíle </w:t>
      </w:r>
      <w:r w:rsidRPr="003936CF">
        <w:rPr>
          <w:rFonts w:ascii="Calibri" w:hAnsi="Calibri" w:cs="Calibri"/>
          <w:shd w:val="clear" w:color="auto" w:fill="FFFFFF"/>
        </w:rPr>
        <w:t>„</w:t>
      </w:r>
      <w:r w:rsidRPr="00E07E38">
        <w:rPr>
          <w:rFonts w:ascii="Calibri" w:hAnsi="Calibri" w:cs="Calibri"/>
          <w:i/>
          <w:shd w:val="clear" w:color="auto" w:fill="FFFFFF"/>
        </w:rPr>
        <w:t>plná připravenost</w:t>
      </w:r>
      <w:r w:rsidRPr="003936CF">
        <w:rPr>
          <w:rFonts w:ascii="Calibri" w:hAnsi="Calibri" w:cs="Calibri"/>
          <w:shd w:val="clear" w:color="auto" w:fill="FFFFFF"/>
        </w:rPr>
        <w:t>“</w:t>
      </w:r>
      <w:r w:rsidRPr="00E07E38">
        <w:rPr>
          <w:rFonts w:ascii="Calibri" w:hAnsi="Calibri" w:cs="Calibri"/>
          <w:shd w:val="clear" w:color="auto" w:fill="FFFFFF"/>
        </w:rPr>
        <w:t xml:space="preserve"> u </w:t>
      </w:r>
      <w:r w:rsidR="007D3A74">
        <w:rPr>
          <w:rFonts w:ascii="Calibri" w:hAnsi="Calibri" w:cs="Calibri"/>
          <w:shd w:val="clear" w:color="auto" w:fill="FFFFFF"/>
        </w:rPr>
        <w:t>v</w:t>
      </w:r>
      <w:r w:rsidRPr="00E07E38">
        <w:rPr>
          <w:rFonts w:ascii="Calibri" w:hAnsi="Calibri" w:cs="Calibri"/>
          <w:shd w:val="clear" w:color="auto" w:fill="FFFFFF"/>
        </w:rPr>
        <w:t xml:space="preserve">ýzvy č. 19 a </w:t>
      </w:r>
      <w:r w:rsidR="007D3A74">
        <w:rPr>
          <w:rFonts w:ascii="Calibri" w:hAnsi="Calibri" w:cs="Calibri"/>
          <w:shd w:val="clear" w:color="auto" w:fill="FFFFFF"/>
        </w:rPr>
        <w:t>v</w:t>
      </w:r>
      <w:r w:rsidRPr="00E07E38">
        <w:rPr>
          <w:rFonts w:ascii="Calibri" w:hAnsi="Calibri" w:cs="Calibri"/>
          <w:shd w:val="clear" w:color="auto" w:fill="FFFFFF"/>
        </w:rPr>
        <w:t>ýzvy č. 36 MMR stanovilo indikátor výsledku</w:t>
      </w:r>
      <w:r w:rsidRPr="007D3A74">
        <w:rPr>
          <w:rFonts w:ascii="Calibri" w:hAnsi="Calibri" w:cs="Calibri"/>
          <w:shd w:val="clear" w:color="auto" w:fill="FFFFFF"/>
        </w:rPr>
        <w:t xml:space="preserve"> </w:t>
      </w:r>
      <w:r w:rsidRPr="003936CF">
        <w:rPr>
          <w:rFonts w:ascii="Calibri" w:hAnsi="Calibri" w:cs="Calibri"/>
          <w:shd w:val="clear" w:color="auto" w:fill="FFFFFF"/>
        </w:rPr>
        <w:t>„</w:t>
      </w:r>
      <w:r w:rsidR="007D3A74">
        <w:rPr>
          <w:rFonts w:ascii="Calibri" w:hAnsi="Calibri" w:cs="Calibri"/>
          <w:i/>
          <w:shd w:val="clear" w:color="auto" w:fill="FFFFFF"/>
        </w:rPr>
        <w:t>p</w:t>
      </w:r>
      <w:r w:rsidRPr="00E07E38">
        <w:rPr>
          <w:rFonts w:ascii="Calibri" w:hAnsi="Calibri" w:cs="Calibri"/>
          <w:i/>
          <w:shd w:val="clear" w:color="auto" w:fill="FFFFFF"/>
        </w:rPr>
        <w:t>očet exponovaných území s nedostatečnou připraveností složek IZS</w:t>
      </w:r>
      <w:r w:rsidRPr="003936CF">
        <w:rPr>
          <w:rFonts w:ascii="Calibri" w:hAnsi="Calibri" w:cs="Calibri"/>
          <w:shd w:val="clear" w:color="auto" w:fill="FFFFFF"/>
        </w:rPr>
        <w:t>“</w:t>
      </w:r>
      <w:r w:rsidRPr="00E07E38">
        <w:rPr>
          <w:rFonts w:ascii="Calibri" w:hAnsi="Calibri" w:cs="Calibri"/>
          <w:shd w:val="clear" w:color="auto" w:fill="FFFFFF"/>
        </w:rPr>
        <w:t>. Pro sledování naplnění dílčího cíle „</w:t>
      </w:r>
      <w:r w:rsidRPr="00E07E38">
        <w:rPr>
          <w:rFonts w:ascii="Calibri" w:hAnsi="Calibri" w:cs="Calibri"/>
          <w:i/>
          <w:shd w:val="clear" w:color="auto" w:fill="FFFFFF"/>
        </w:rPr>
        <w:t>zvýšení připravenosti</w:t>
      </w:r>
      <w:r w:rsidRPr="003936CF">
        <w:rPr>
          <w:rFonts w:ascii="Calibri" w:hAnsi="Calibri" w:cs="Calibri"/>
          <w:shd w:val="clear" w:color="auto" w:fill="FFFFFF"/>
        </w:rPr>
        <w:t>“</w:t>
      </w:r>
      <w:r w:rsidRPr="00E07E38">
        <w:rPr>
          <w:rFonts w:ascii="Calibri" w:hAnsi="Calibri" w:cs="Calibri"/>
          <w:shd w:val="clear" w:color="auto" w:fill="FFFFFF"/>
        </w:rPr>
        <w:t xml:space="preserve"> v rámci </w:t>
      </w:r>
      <w:r w:rsidR="007D3A74">
        <w:rPr>
          <w:rFonts w:ascii="Calibri" w:hAnsi="Calibri" w:cs="Calibri"/>
          <w:shd w:val="clear" w:color="auto" w:fill="FFFFFF"/>
        </w:rPr>
        <w:t>v</w:t>
      </w:r>
      <w:r w:rsidRPr="00E07E38">
        <w:rPr>
          <w:rFonts w:ascii="Calibri" w:hAnsi="Calibri" w:cs="Calibri"/>
          <w:shd w:val="clear" w:color="auto" w:fill="FFFFFF"/>
        </w:rPr>
        <w:t xml:space="preserve">ýzvy č. 27 MMR stanovilo indikátor výsledku </w:t>
      </w:r>
      <w:r w:rsidRPr="003936CF">
        <w:rPr>
          <w:rFonts w:ascii="Calibri" w:hAnsi="Calibri" w:cs="Calibri"/>
          <w:shd w:val="clear" w:color="auto" w:fill="FFFFFF"/>
        </w:rPr>
        <w:t>„</w:t>
      </w:r>
      <w:r w:rsidR="007D3A74">
        <w:rPr>
          <w:rFonts w:ascii="Calibri" w:hAnsi="Calibri" w:cs="Calibri"/>
          <w:i/>
          <w:shd w:val="clear" w:color="auto" w:fill="FFFFFF"/>
        </w:rPr>
        <w:t>p</w:t>
      </w:r>
      <w:r w:rsidRPr="00E07E38">
        <w:rPr>
          <w:rFonts w:ascii="Calibri" w:hAnsi="Calibri" w:cs="Calibri"/>
          <w:i/>
          <w:shd w:val="clear" w:color="auto" w:fill="FFFFFF"/>
        </w:rPr>
        <w:t>řipravenost složek IZS</w:t>
      </w:r>
      <w:r w:rsidRPr="003936CF">
        <w:rPr>
          <w:rFonts w:ascii="Calibri" w:hAnsi="Calibri" w:cs="Calibri"/>
          <w:shd w:val="clear" w:color="auto" w:fill="FFFFFF"/>
        </w:rPr>
        <w:t>“</w:t>
      </w:r>
      <w:r w:rsidRPr="00E07E38">
        <w:rPr>
          <w:rFonts w:ascii="Calibri" w:hAnsi="Calibri" w:cs="Calibri"/>
          <w:shd w:val="clear" w:color="auto" w:fill="FFFFFF"/>
        </w:rPr>
        <w:t xml:space="preserve">. </w:t>
      </w:r>
    </w:p>
    <w:p w14:paraId="59A61EDD" w14:textId="77777777" w:rsidR="00905CC6" w:rsidRPr="006662AC" w:rsidRDefault="00905CC6" w:rsidP="006662AC">
      <w:pPr>
        <w:shd w:val="clear" w:color="auto" w:fill="FFFFFF"/>
        <w:spacing w:after="40"/>
        <w:rPr>
          <w:rFonts w:ascii="Calibri" w:hAnsi="Calibri" w:cs="Calibri"/>
          <w:b/>
          <w:lang w:eastAsia="cs-CZ"/>
        </w:rPr>
      </w:pPr>
      <w:r w:rsidRPr="006662AC">
        <w:rPr>
          <w:rFonts w:ascii="Calibri" w:hAnsi="Calibri" w:cs="Calibri"/>
          <w:b/>
          <w:lang w:eastAsia="cs-CZ"/>
        </w:rPr>
        <w:t>Tabulka č. 6: Indikátory výsledku SC 1.3 a stav plnění k 31. 12. 2021</w:t>
      </w:r>
    </w:p>
    <w:tbl>
      <w:tblPr>
        <w:tblStyle w:val="Mkatabulky26"/>
        <w:tblW w:w="9014" w:type="dxa"/>
        <w:jc w:val="center"/>
        <w:tblLook w:val="04A0" w:firstRow="1" w:lastRow="0" w:firstColumn="1" w:lastColumn="0" w:noHBand="0" w:noVBand="1"/>
      </w:tblPr>
      <w:tblGrid>
        <w:gridCol w:w="3572"/>
        <w:gridCol w:w="1077"/>
        <w:gridCol w:w="1077"/>
        <w:gridCol w:w="1474"/>
        <w:gridCol w:w="1814"/>
      </w:tblGrid>
      <w:tr w:rsidR="006662AC" w:rsidRPr="006662AC" w14:paraId="4AB0EECA" w14:textId="77777777" w:rsidTr="00A217FC">
        <w:trPr>
          <w:trHeight w:val="255"/>
          <w:jc w:val="center"/>
        </w:trPr>
        <w:tc>
          <w:tcPr>
            <w:tcW w:w="3572"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4FAF9EC" w14:textId="77777777" w:rsidR="00905CC6" w:rsidRPr="006662AC" w:rsidRDefault="00905CC6" w:rsidP="006662AC">
            <w:pPr>
              <w:autoSpaceDE w:val="0"/>
              <w:autoSpaceDN w:val="0"/>
              <w:jc w:val="center"/>
              <w:rPr>
                <w:rFonts w:ascii="Calibri" w:hAnsi="Calibri" w:cs="Calibri"/>
                <w:b/>
                <w:sz w:val="20"/>
                <w:szCs w:val="20"/>
              </w:rPr>
            </w:pPr>
            <w:r w:rsidRPr="006662AC">
              <w:rPr>
                <w:rFonts w:ascii="Calibri" w:hAnsi="Calibri" w:cs="Calibri"/>
                <w:b/>
                <w:sz w:val="20"/>
                <w:szCs w:val="20"/>
              </w:rPr>
              <w:t>Indikátor</w:t>
            </w:r>
          </w:p>
        </w:tc>
        <w:tc>
          <w:tcPr>
            <w:tcW w:w="1077"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3B52B351" w14:textId="77777777" w:rsidR="00905CC6" w:rsidRPr="006662AC" w:rsidRDefault="00905CC6" w:rsidP="006662AC">
            <w:pPr>
              <w:autoSpaceDE w:val="0"/>
              <w:autoSpaceDN w:val="0"/>
              <w:jc w:val="center"/>
              <w:rPr>
                <w:rFonts w:ascii="Calibri" w:hAnsi="Calibri" w:cs="Calibri"/>
                <w:b/>
                <w:sz w:val="20"/>
                <w:szCs w:val="20"/>
              </w:rPr>
            </w:pPr>
            <w:r w:rsidRPr="006662AC">
              <w:rPr>
                <w:rFonts w:ascii="Calibri" w:hAnsi="Calibri" w:cs="Calibri"/>
                <w:b/>
                <w:sz w:val="20"/>
                <w:szCs w:val="20"/>
              </w:rPr>
              <w:t>Měrná jednotka</w:t>
            </w:r>
          </w:p>
        </w:tc>
        <w:tc>
          <w:tcPr>
            <w:tcW w:w="1077"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6EB6096F" w14:textId="77777777" w:rsidR="00905CC6" w:rsidRPr="006662AC" w:rsidRDefault="00905CC6" w:rsidP="006662AC">
            <w:pPr>
              <w:autoSpaceDE w:val="0"/>
              <w:autoSpaceDN w:val="0"/>
              <w:jc w:val="center"/>
              <w:rPr>
                <w:rFonts w:ascii="Calibri" w:hAnsi="Calibri" w:cs="Calibri"/>
                <w:b/>
                <w:sz w:val="20"/>
                <w:szCs w:val="20"/>
              </w:rPr>
            </w:pPr>
            <w:r w:rsidRPr="006662AC">
              <w:rPr>
                <w:rFonts w:ascii="Calibri" w:hAnsi="Calibri" w:cs="Calibri"/>
                <w:b/>
                <w:sz w:val="20"/>
                <w:szCs w:val="20"/>
              </w:rPr>
              <w:t>Výchozí hodnota</w:t>
            </w:r>
          </w:p>
        </w:tc>
        <w:tc>
          <w:tcPr>
            <w:tcW w:w="147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894CD73" w14:textId="77777777" w:rsidR="00905CC6" w:rsidRPr="006662AC" w:rsidRDefault="00905CC6" w:rsidP="006662AC">
            <w:pPr>
              <w:autoSpaceDE w:val="0"/>
              <w:autoSpaceDN w:val="0"/>
              <w:jc w:val="center"/>
              <w:rPr>
                <w:rFonts w:ascii="Calibri" w:hAnsi="Calibri" w:cs="Calibri"/>
                <w:b/>
                <w:sz w:val="20"/>
                <w:szCs w:val="20"/>
              </w:rPr>
            </w:pPr>
            <w:r w:rsidRPr="006662AC">
              <w:rPr>
                <w:rFonts w:ascii="Calibri" w:hAnsi="Calibri" w:cs="Calibri"/>
                <w:b/>
                <w:sz w:val="20"/>
                <w:szCs w:val="20"/>
              </w:rPr>
              <w:t>Cílová hodnota k roku 2023</w:t>
            </w:r>
          </w:p>
        </w:tc>
        <w:tc>
          <w:tcPr>
            <w:tcW w:w="181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F9AA4CB" w14:textId="0D557396" w:rsidR="00905CC6" w:rsidRPr="006662AC" w:rsidRDefault="00905CC6" w:rsidP="006662AC">
            <w:pPr>
              <w:autoSpaceDE w:val="0"/>
              <w:autoSpaceDN w:val="0"/>
              <w:jc w:val="center"/>
              <w:rPr>
                <w:rFonts w:ascii="Calibri" w:hAnsi="Calibri" w:cs="Calibri"/>
                <w:b/>
                <w:sz w:val="20"/>
                <w:szCs w:val="20"/>
              </w:rPr>
            </w:pPr>
            <w:r w:rsidRPr="006662AC">
              <w:rPr>
                <w:rFonts w:ascii="Calibri" w:hAnsi="Calibri" w:cs="Calibri"/>
                <w:b/>
                <w:sz w:val="20"/>
                <w:szCs w:val="20"/>
              </w:rPr>
              <w:t>Dosažená hodnota k 31.</w:t>
            </w:r>
            <w:r w:rsidR="006662AC" w:rsidRPr="006662AC">
              <w:rPr>
                <w:rFonts w:ascii="Calibri" w:hAnsi="Calibri" w:cs="Calibri"/>
                <w:b/>
                <w:sz w:val="20"/>
                <w:szCs w:val="20"/>
              </w:rPr>
              <w:t> </w:t>
            </w:r>
            <w:r w:rsidRPr="006662AC">
              <w:rPr>
                <w:rFonts w:ascii="Calibri" w:hAnsi="Calibri" w:cs="Calibri"/>
                <w:b/>
                <w:sz w:val="20"/>
                <w:szCs w:val="20"/>
              </w:rPr>
              <w:t>12.</w:t>
            </w:r>
            <w:r w:rsidR="006662AC" w:rsidRPr="006662AC">
              <w:rPr>
                <w:rFonts w:ascii="Calibri" w:hAnsi="Calibri" w:cs="Calibri"/>
                <w:b/>
                <w:sz w:val="20"/>
                <w:szCs w:val="20"/>
              </w:rPr>
              <w:t> </w:t>
            </w:r>
            <w:r w:rsidRPr="006662AC">
              <w:rPr>
                <w:rFonts w:ascii="Calibri" w:hAnsi="Calibri" w:cs="Calibri"/>
                <w:b/>
                <w:sz w:val="20"/>
                <w:szCs w:val="20"/>
              </w:rPr>
              <w:t>2021</w:t>
            </w:r>
          </w:p>
        </w:tc>
      </w:tr>
      <w:tr w:rsidR="006662AC" w:rsidRPr="006662AC" w14:paraId="32D8BCC0" w14:textId="77777777" w:rsidTr="00A217FC">
        <w:trPr>
          <w:trHeight w:val="255"/>
          <w:jc w:val="center"/>
        </w:trPr>
        <w:tc>
          <w:tcPr>
            <w:tcW w:w="3572" w:type="dxa"/>
            <w:tcBorders>
              <w:top w:val="single" w:sz="4" w:space="0" w:color="auto"/>
              <w:left w:val="single" w:sz="4" w:space="0" w:color="auto"/>
              <w:bottom w:val="single" w:sz="4" w:space="0" w:color="auto"/>
              <w:right w:val="single" w:sz="4" w:space="0" w:color="auto"/>
            </w:tcBorders>
            <w:vAlign w:val="center"/>
            <w:hideMark/>
          </w:tcPr>
          <w:p w14:paraId="00C59C92" w14:textId="538DC41E" w:rsidR="00905CC6" w:rsidRPr="006662AC" w:rsidRDefault="00905CC6" w:rsidP="006662AC">
            <w:pPr>
              <w:rPr>
                <w:rFonts w:ascii="Calibri" w:hAnsi="Calibri" w:cs="Calibri"/>
                <w:sz w:val="20"/>
                <w:szCs w:val="20"/>
              </w:rPr>
            </w:pPr>
            <w:r w:rsidRPr="006662AC">
              <w:rPr>
                <w:rFonts w:ascii="Calibri" w:hAnsi="Calibri" w:cs="Calibri"/>
                <w:sz w:val="20"/>
                <w:szCs w:val="20"/>
                <w:shd w:val="clear" w:color="auto" w:fill="FFFFFF"/>
              </w:rPr>
              <w:t>Počet exponovaných území s</w:t>
            </w:r>
            <w:r w:rsidR="006662AC">
              <w:rPr>
                <w:rFonts w:ascii="Calibri" w:hAnsi="Calibri" w:cs="Calibri"/>
                <w:sz w:val="20"/>
                <w:szCs w:val="20"/>
                <w:shd w:val="clear" w:color="auto" w:fill="FFFFFF"/>
              </w:rPr>
              <w:t> </w:t>
            </w:r>
            <w:r w:rsidRPr="006662AC">
              <w:rPr>
                <w:rFonts w:ascii="Calibri" w:hAnsi="Calibri" w:cs="Calibri"/>
                <w:sz w:val="20"/>
                <w:szCs w:val="20"/>
                <w:shd w:val="clear" w:color="auto" w:fill="FFFFFF"/>
              </w:rPr>
              <w:t>nedostatečnou připraveností složek IZS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81430B5" w14:textId="77777777" w:rsidR="00905CC6" w:rsidRPr="006662AC" w:rsidRDefault="00905CC6" w:rsidP="006662AC">
            <w:pPr>
              <w:jc w:val="center"/>
              <w:rPr>
                <w:rFonts w:ascii="Calibri" w:hAnsi="Calibri" w:cs="Calibri"/>
                <w:sz w:val="20"/>
                <w:szCs w:val="20"/>
              </w:rPr>
            </w:pPr>
            <w:r w:rsidRPr="006662AC">
              <w:rPr>
                <w:rFonts w:ascii="Calibri" w:hAnsi="Calibri" w:cs="Calibri"/>
                <w:sz w:val="20"/>
                <w:szCs w:val="20"/>
                <w:shd w:val="clear" w:color="auto" w:fill="FFFFFF"/>
              </w:rPr>
              <w:t>Území</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99D54E9" w14:textId="77777777" w:rsidR="00905CC6" w:rsidRPr="006662AC" w:rsidRDefault="00905CC6" w:rsidP="00A217FC">
            <w:pPr>
              <w:ind w:right="147"/>
              <w:jc w:val="right"/>
              <w:rPr>
                <w:rFonts w:ascii="Calibri" w:hAnsi="Calibri" w:cs="Calibri"/>
                <w:sz w:val="20"/>
                <w:szCs w:val="20"/>
                <w:shd w:val="clear" w:color="auto" w:fill="FFFFFF"/>
              </w:rPr>
            </w:pPr>
            <w:r w:rsidRPr="006662AC">
              <w:rPr>
                <w:rFonts w:ascii="Calibri" w:hAnsi="Calibri" w:cs="Calibri"/>
                <w:sz w:val="20"/>
                <w:szCs w:val="20"/>
                <w:shd w:val="clear" w:color="auto" w:fill="FFFFFF"/>
              </w:rPr>
              <w:t>108</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3CF6D0D" w14:textId="77777777" w:rsidR="00905CC6" w:rsidRPr="006662AC" w:rsidRDefault="00905CC6" w:rsidP="00A217FC">
            <w:pPr>
              <w:ind w:right="147"/>
              <w:jc w:val="right"/>
              <w:rPr>
                <w:rFonts w:ascii="Calibri" w:hAnsi="Calibri" w:cs="Calibri"/>
                <w:sz w:val="20"/>
                <w:szCs w:val="20"/>
              </w:rPr>
            </w:pPr>
            <w:r w:rsidRPr="006662AC">
              <w:rPr>
                <w:rFonts w:ascii="Calibri" w:hAnsi="Calibri" w:cs="Calibri"/>
                <w:sz w:val="20"/>
                <w:szCs w:val="20"/>
                <w:shd w:val="clear" w:color="auto" w:fill="FFFFFF"/>
              </w:rPr>
              <w:t>48</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7974FAE" w14:textId="77777777" w:rsidR="00905CC6" w:rsidRPr="006662AC" w:rsidRDefault="00905CC6" w:rsidP="00A217FC">
            <w:pPr>
              <w:ind w:right="147"/>
              <w:jc w:val="right"/>
              <w:rPr>
                <w:rFonts w:ascii="Calibri" w:hAnsi="Calibri" w:cs="Calibri"/>
                <w:sz w:val="20"/>
                <w:szCs w:val="20"/>
              </w:rPr>
            </w:pPr>
            <w:r w:rsidRPr="006662AC">
              <w:rPr>
                <w:rFonts w:ascii="Calibri" w:hAnsi="Calibri" w:cs="Calibri"/>
                <w:sz w:val="20"/>
                <w:szCs w:val="20"/>
              </w:rPr>
              <w:t>39</w:t>
            </w:r>
          </w:p>
        </w:tc>
      </w:tr>
      <w:tr w:rsidR="006662AC" w:rsidRPr="006662AC" w14:paraId="4BD1B4BF" w14:textId="77777777" w:rsidTr="00A217FC">
        <w:trPr>
          <w:trHeight w:val="255"/>
          <w:jc w:val="center"/>
        </w:trPr>
        <w:tc>
          <w:tcPr>
            <w:tcW w:w="3572" w:type="dxa"/>
            <w:tcBorders>
              <w:top w:val="single" w:sz="4" w:space="0" w:color="auto"/>
              <w:left w:val="single" w:sz="4" w:space="0" w:color="auto"/>
              <w:bottom w:val="single" w:sz="4" w:space="0" w:color="auto"/>
              <w:right w:val="single" w:sz="4" w:space="0" w:color="auto"/>
            </w:tcBorders>
            <w:vAlign w:val="center"/>
            <w:hideMark/>
          </w:tcPr>
          <w:p w14:paraId="3FCDD2DD" w14:textId="77777777" w:rsidR="00905CC6" w:rsidRPr="006662AC" w:rsidRDefault="00905CC6" w:rsidP="006662AC">
            <w:pPr>
              <w:rPr>
                <w:rFonts w:ascii="Calibri" w:hAnsi="Calibri" w:cs="Calibri"/>
                <w:sz w:val="20"/>
                <w:szCs w:val="20"/>
              </w:rPr>
            </w:pPr>
            <w:r w:rsidRPr="006662AC">
              <w:rPr>
                <w:rFonts w:ascii="Calibri" w:hAnsi="Calibri" w:cs="Calibri"/>
                <w:sz w:val="20"/>
                <w:szCs w:val="20"/>
                <w:shd w:val="clear" w:color="auto" w:fill="FFFFFF"/>
              </w:rPr>
              <w:t>Připravenost složek IZS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61F3C34" w14:textId="77777777" w:rsidR="00905CC6" w:rsidRPr="006662AC" w:rsidRDefault="00905CC6" w:rsidP="006662AC">
            <w:pPr>
              <w:jc w:val="center"/>
              <w:rPr>
                <w:rFonts w:ascii="Calibri" w:hAnsi="Calibri" w:cs="Calibri"/>
                <w:sz w:val="20"/>
                <w:szCs w:val="20"/>
              </w:rPr>
            </w:pPr>
            <w:r w:rsidRPr="006662AC">
              <w:rPr>
                <w:rFonts w:ascii="Calibri" w:hAnsi="Calibri" w:cs="Calibri"/>
                <w:sz w:val="20"/>
                <w:szCs w:val="20"/>
                <w:shd w:val="clear" w:color="auto" w:fill="FFFFFF"/>
              </w:rPr>
              <w:t>Osoby</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7558184" w14:textId="77777777" w:rsidR="00905CC6" w:rsidRPr="006662AC" w:rsidRDefault="00905CC6" w:rsidP="00A217FC">
            <w:pPr>
              <w:ind w:right="147"/>
              <w:jc w:val="right"/>
              <w:rPr>
                <w:rFonts w:ascii="Calibri" w:hAnsi="Calibri" w:cs="Calibri"/>
                <w:sz w:val="20"/>
                <w:szCs w:val="20"/>
                <w:shd w:val="clear" w:color="auto" w:fill="FFFFFF"/>
              </w:rPr>
            </w:pPr>
            <w:r w:rsidRPr="006662AC">
              <w:rPr>
                <w:rFonts w:ascii="Calibri" w:hAnsi="Calibri" w:cs="Calibri"/>
                <w:sz w:val="20"/>
                <w:szCs w:val="20"/>
                <w:shd w:val="clear" w:color="auto" w:fill="FFFFFF"/>
              </w:rPr>
              <w:t>1 400</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6566AA2" w14:textId="77777777" w:rsidR="00905CC6" w:rsidRPr="006662AC" w:rsidRDefault="00905CC6" w:rsidP="00A217FC">
            <w:pPr>
              <w:ind w:right="147"/>
              <w:jc w:val="right"/>
              <w:rPr>
                <w:rFonts w:ascii="Calibri" w:hAnsi="Calibri" w:cs="Calibri"/>
                <w:sz w:val="20"/>
                <w:szCs w:val="20"/>
              </w:rPr>
            </w:pPr>
            <w:r w:rsidRPr="006662AC">
              <w:rPr>
                <w:rFonts w:ascii="Calibri" w:hAnsi="Calibri" w:cs="Calibri"/>
                <w:sz w:val="20"/>
                <w:szCs w:val="20"/>
                <w:shd w:val="clear" w:color="auto" w:fill="FFFFFF"/>
              </w:rPr>
              <w:t>71 200</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C45C634" w14:textId="77777777" w:rsidR="00905CC6" w:rsidRPr="006662AC" w:rsidRDefault="00905CC6" w:rsidP="00A217FC">
            <w:pPr>
              <w:ind w:right="147"/>
              <w:jc w:val="right"/>
              <w:rPr>
                <w:rFonts w:ascii="Calibri" w:hAnsi="Calibri" w:cs="Calibri"/>
                <w:sz w:val="20"/>
                <w:szCs w:val="20"/>
              </w:rPr>
            </w:pPr>
            <w:r w:rsidRPr="006662AC">
              <w:rPr>
                <w:rFonts w:ascii="Calibri" w:hAnsi="Calibri" w:cs="Calibri"/>
                <w:sz w:val="20"/>
                <w:szCs w:val="20"/>
              </w:rPr>
              <w:t>134 192</w:t>
            </w:r>
          </w:p>
        </w:tc>
      </w:tr>
    </w:tbl>
    <w:p w14:paraId="470FE6F7" w14:textId="01AF4C74" w:rsidR="00905CC6" w:rsidRDefault="00905CC6" w:rsidP="006662AC">
      <w:pPr>
        <w:shd w:val="clear" w:color="auto" w:fill="FFFFFF"/>
        <w:spacing w:before="40" w:after="120"/>
        <w:jc w:val="both"/>
        <w:rPr>
          <w:rFonts w:ascii="Calibri" w:hAnsi="Calibri" w:cs="Calibri"/>
          <w:sz w:val="20"/>
          <w:szCs w:val="20"/>
          <w:lang w:eastAsia="cs-CZ"/>
        </w:rPr>
      </w:pPr>
      <w:r w:rsidRPr="00250848">
        <w:rPr>
          <w:rFonts w:ascii="Calibri" w:hAnsi="Calibri" w:cs="Calibri"/>
          <w:b/>
          <w:sz w:val="20"/>
          <w:szCs w:val="20"/>
          <w:lang w:eastAsia="cs-CZ"/>
        </w:rPr>
        <w:t>Zdroj:</w:t>
      </w:r>
      <w:r>
        <w:rPr>
          <w:rFonts w:ascii="Calibri" w:hAnsi="Calibri" w:cs="Calibri"/>
          <w:sz w:val="20"/>
          <w:szCs w:val="20"/>
          <w:lang w:eastAsia="cs-CZ"/>
        </w:rPr>
        <w:t xml:space="preserve"> </w:t>
      </w:r>
      <w:r w:rsidR="007D3A74">
        <w:rPr>
          <w:rFonts w:ascii="Calibri" w:hAnsi="Calibri" w:cs="Calibri"/>
          <w:sz w:val="20"/>
          <w:szCs w:val="20"/>
          <w:lang w:eastAsia="cs-CZ"/>
        </w:rPr>
        <w:t>v</w:t>
      </w:r>
      <w:r>
        <w:rPr>
          <w:rFonts w:ascii="Calibri" w:hAnsi="Calibri" w:cs="Calibri"/>
          <w:sz w:val="20"/>
          <w:szCs w:val="20"/>
          <w:lang w:eastAsia="cs-CZ"/>
        </w:rPr>
        <w:t>ýroční zpráva o implementaci programu za rok 2021</w:t>
      </w:r>
      <w:r w:rsidR="00250848">
        <w:rPr>
          <w:rFonts w:ascii="Calibri" w:hAnsi="Calibri" w:cs="Calibri"/>
          <w:sz w:val="20"/>
          <w:szCs w:val="20"/>
          <w:lang w:eastAsia="cs-CZ"/>
        </w:rPr>
        <w:t>.</w:t>
      </w:r>
    </w:p>
    <w:p w14:paraId="481C7AEE" w14:textId="3D14A16F" w:rsidR="00D15D9E" w:rsidRDefault="00905CC6" w:rsidP="006662AC">
      <w:pPr>
        <w:spacing w:before="120" w:after="120"/>
        <w:jc w:val="both"/>
        <w:rPr>
          <w:rFonts w:eastAsia="Calibri" w:cstheme="minorHAnsi"/>
          <w:color w:val="000000"/>
          <w:lang w:eastAsia="cs-CZ"/>
        </w:rPr>
      </w:pPr>
      <w:r>
        <w:rPr>
          <w:rFonts w:ascii="Calibri" w:hAnsi="Calibri" w:cs="Calibri"/>
          <w:color w:val="000000"/>
          <w:shd w:val="clear" w:color="auto" w:fill="FFFFFF"/>
        </w:rPr>
        <w:t xml:space="preserve">NKÚ zjistil, že </w:t>
      </w:r>
      <w:r w:rsidR="00D15D9E">
        <w:rPr>
          <w:rFonts w:ascii="Calibri" w:hAnsi="Calibri" w:cs="Calibri"/>
          <w:color w:val="000000"/>
          <w:shd w:val="clear" w:color="auto" w:fill="FFFFFF"/>
        </w:rPr>
        <w:t xml:space="preserve">MMR nastavilo </w:t>
      </w:r>
      <w:r w:rsidR="00D15D9E">
        <w:rPr>
          <w:rFonts w:eastAsia="Calibri" w:cstheme="minorHAnsi"/>
          <w:color w:val="000000"/>
          <w:lang w:eastAsia="cs-CZ"/>
        </w:rPr>
        <w:t>metodiku výpočtu</w:t>
      </w:r>
      <w:r w:rsidR="00D15D9E">
        <w:rPr>
          <w:rFonts w:eastAsia="Calibri" w:cstheme="minorHAnsi"/>
          <w:color w:val="000000"/>
          <w:vertAlign w:val="superscript"/>
          <w:lang w:eastAsia="cs-CZ"/>
        </w:rPr>
        <w:footnoteReference w:id="29"/>
      </w:r>
      <w:r w:rsidR="00D15D9E">
        <w:rPr>
          <w:rFonts w:eastAsia="Calibri" w:cstheme="minorHAnsi"/>
          <w:color w:val="000000"/>
          <w:lang w:eastAsia="cs-CZ"/>
        </w:rPr>
        <w:t xml:space="preserve"> </w:t>
      </w:r>
      <w:r w:rsidR="0049188E">
        <w:rPr>
          <w:rFonts w:eastAsia="Calibri" w:cstheme="minorHAnsi"/>
          <w:color w:val="000000"/>
          <w:lang w:eastAsia="cs-CZ"/>
        </w:rPr>
        <w:t>indikátoru „</w:t>
      </w:r>
      <w:r w:rsidR="007D3A74">
        <w:rPr>
          <w:rFonts w:ascii="Calibri" w:hAnsi="Calibri" w:cs="Calibri"/>
          <w:i/>
          <w:shd w:val="clear" w:color="auto" w:fill="FFFFFF"/>
        </w:rPr>
        <w:t>p</w:t>
      </w:r>
      <w:r w:rsidR="0049188E" w:rsidRPr="0049188E">
        <w:rPr>
          <w:rFonts w:ascii="Calibri" w:hAnsi="Calibri" w:cs="Calibri"/>
          <w:i/>
          <w:shd w:val="clear" w:color="auto" w:fill="FFFFFF"/>
        </w:rPr>
        <w:t>očet exponovaných území s</w:t>
      </w:r>
      <w:r w:rsidR="00250848">
        <w:rPr>
          <w:rFonts w:ascii="Calibri" w:hAnsi="Calibri" w:cs="Calibri"/>
          <w:i/>
          <w:shd w:val="clear" w:color="auto" w:fill="FFFFFF"/>
        </w:rPr>
        <w:t> </w:t>
      </w:r>
      <w:r w:rsidR="0049188E" w:rsidRPr="0049188E">
        <w:rPr>
          <w:rFonts w:ascii="Calibri" w:hAnsi="Calibri" w:cs="Calibri"/>
          <w:i/>
          <w:shd w:val="clear" w:color="auto" w:fill="FFFFFF"/>
        </w:rPr>
        <w:t>nedostatečnou připraveností složek IZS</w:t>
      </w:r>
      <w:r w:rsidR="0049188E">
        <w:rPr>
          <w:rFonts w:ascii="Calibri" w:hAnsi="Calibri" w:cs="Calibri"/>
          <w:shd w:val="clear" w:color="auto" w:fill="FFFFFF"/>
        </w:rPr>
        <w:t>“</w:t>
      </w:r>
      <w:r w:rsidR="0049188E">
        <w:rPr>
          <w:rFonts w:ascii="Calibri" w:hAnsi="Calibri"/>
          <w:sz w:val="18"/>
          <w:szCs w:val="18"/>
        </w:rPr>
        <w:t xml:space="preserve"> </w:t>
      </w:r>
      <w:r w:rsidR="00D15D9E">
        <w:rPr>
          <w:rFonts w:eastAsia="Calibri" w:cstheme="minorHAnsi"/>
          <w:color w:val="000000"/>
          <w:lang w:eastAsia="cs-CZ"/>
        </w:rPr>
        <w:t xml:space="preserve">tak, že </w:t>
      </w:r>
      <w:r w:rsidR="00297F9E">
        <w:rPr>
          <w:rFonts w:eastAsia="Calibri" w:cstheme="minorHAnsi"/>
          <w:color w:val="000000"/>
          <w:lang w:eastAsia="cs-CZ"/>
        </w:rPr>
        <w:t>j</w:t>
      </w:r>
      <w:r w:rsidR="00A84358">
        <w:rPr>
          <w:rFonts w:eastAsia="Calibri" w:cstheme="minorHAnsi"/>
          <w:color w:val="000000"/>
          <w:lang w:eastAsia="cs-CZ"/>
        </w:rPr>
        <w:t>e</w:t>
      </w:r>
      <w:r w:rsidR="00D15D9E">
        <w:rPr>
          <w:rFonts w:eastAsia="Calibri" w:cstheme="minorHAnsi"/>
          <w:color w:val="000000"/>
          <w:lang w:eastAsia="cs-CZ"/>
        </w:rPr>
        <w:t>ho naplněním obecně dojde k posílení vybavenosti a odolnosti infrastruktury základních složek IZS v exponovaném území</w:t>
      </w:r>
      <w:r w:rsidR="00004A65">
        <w:rPr>
          <w:rFonts w:eastAsia="Calibri" w:cstheme="minorHAnsi"/>
          <w:color w:val="000000"/>
          <w:lang w:eastAsia="cs-CZ"/>
        </w:rPr>
        <w:t xml:space="preserve">. </w:t>
      </w:r>
      <w:r w:rsidR="0049188E">
        <w:rPr>
          <w:rFonts w:eastAsia="Calibri" w:cstheme="minorHAnsi"/>
          <w:color w:val="000000"/>
          <w:lang w:eastAsia="cs-CZ"/>
        </w:rPr>
        <w:t>M</w:t>
      </w:r>
      <w:r w:rsidR="00004A65">
        <w:rPr>
          <w:rFonts w:eastAsia="Calibri" w:cstheme="minorHAnsi"/>
          <w:color w:val="000000"/>
          <w:lang w:eastAsia="cs-CZ"/>
        </w:rPr>
        <w:t xml:space="preserve">etodika </w:t>
      </w:r>
      <w:r w:rsidR="00004A65">
        <w:rPr>
          <w:rFonts w:eastAsia="Calibri" w:cstheme="minorHAnsi"/>
          <w:color w:val="000000"/>
          <w:lang w:eastAsia="cs-CZ"/>
        </w:rPr>
        <w:lastRenderedPageBreak/>
        <w:t xml:space="preserve">výpočtu </w:t>
      </w:r>
      <w:r w:rsidR="0049188E">
        <w:rPr>
          <w:rFonts w:eastAsia="Calibri" w:cstheme="minorHAnsi"/>
          <w:color w:val="000000"/>
          <w:lang w:eastAsia="cs-CZ"/>
        </w:rPr>
        <w:t xml:space="preserve">však </w:t>
      </w:r>
      <w:r w:rsidR="00D15D9E">
        <w:rPr>
          <w:rFonts w:eastAsia="Calibri" w:cstheme="minorHAnsi"/>
          <w:color w:val="000000"/>
          <w:lang w:eastAsia="cs-CZ"/>
        </w:rPr>
        <w:t xml:space="preserve">neodráží skutečný stav, </w:t>
      </w:r>
      <w:r w:rsidR="007D3A74">
        <w:rPr>
          <w:rFonts w:eastAsia="Calibri" w:cstheme="minorHAnsi"/>
          <w:color w:val="000000"/>
          <w:lang w:eastAsia="cs-CZ"/>
        </w:rPr>
        <w:t>tj. </w:t>
      </w:r>
      <w:r w:rsidR="00D15D9E">
        <w:rPr>
          <w:rFonts w:eastAsia="Calibri" w:cstheme="minorHAnsi"/>
          <w:color w:val="000000"/>
          <w:lang w:eastAsia="cs-CZ"/>
        </w:rPr>
        <w:t xml:space="preserve">zda </w:t>
      </w:r>
      <w:r w:rsidR="0075583B">
        <w:rPr>
          <w:rFonts w:eastAsia="Calibri" w:cstheme="minorHAnsi"/>
          <w:color w:val="000000"/>
          <w:lang w:eastAsia="cs-CZ"/>
        </w:rPr>
        <w:t xml:space="preserve">v </w:t>
      </w:r>
      <w:r w:rsidR="00D15D9E">
        <w:rPr>
          <w:rFonts w:eastAsia="Calibri" w:cstheme="minorHAnsi"/>
          <w:color w:val="000000"/>
          <w:lang w:eastAsia="cs-CZ"/>
        </w:rPr>
        <w:t>exponované</w:t>
      </w:r>
      <w:r w:rsidR="00A84358">
        <w:rPr>
          <w:rFonts w:eastAsia="Calibri" w:cstheme="minorHAnsi"/>
          <w:color w:val="000000"/>
          <w:lang w:eastAsia="cs-CZ"/>
        </w:rPr>
        <w:t>m</w:t>
      </w:r>
      <w:r w:rsidR="00D15D9E">
        <w:rPr>
          <w:rFonts w:eastAsia="Calibri" w:cstheme="minorHAnsi"/>
          <w:color w:val="000000"/>
          <w:lang w:eastAsia="cs-CZ"/>
        </w:rPr>
        <w:t xml:space="preserve"> území bylo realizací projektů </w:t>
      </w:r>
      <w:r w:rsidR="00446251">
        <w:rPr>
          <w:rFonts w:eastAsia="Calibri" w:cstheme="minorHAnsi"/>
          <w:color w:val="000000"/>
          <w:lang w:eastAsia="cs-CZ"/>
        </w:rPr>
        <w:t xml:space="preserve">dosaženo </w:t>
      </w:r>
      <w:r w:rsidR="00D15D9E" w:rsidRPr="003936CF">
        <w:rPr>
          <w:rFonts w:eastAsia="Calibri" w:cstheme="minorHAnsi"/>
          <w:color w:val="000000"/>
          <w:lang w:eastAsia="cs-CZ"/>
        </w:rPr>
        <w:t>„</w:t>
      </w:r>
      <w:r w:rsidR="00D15D9E" w:rsidRPr="006429BF">
        <w:rPr>
          <w:rFonts w:eastAsia="Calibri" w:cstheme="minorHAnsi"/>
          <w:i/>
          <w:color w:val="000000"/>
          <w:lang w:eastAsia="cs-CZ"/>
        </w:rPr>
        <w:t>plné připravenosti</w:t>
      </w:r>
      <w:r w:rsidR="00D15D9E" w:rsidRPr="003936CF">
        <w:rPr>
          <w:rFonts w:eastAsia="Calibri" w:cstheme="minorHAnsi"/>
          <w:color w:val="000000"/>
          <w:lang w:eastAsia="cs-CZ"/>
        </w:rPr>
        <w:t>“</w:t>
      </w:r>
      <w:r w:rsidR="00841F32">
        <w:rPr>
          <w:rFonts w:eastAsia="Calibri" w:cstheme="minorHAnsi"/>
          <w:color w:val="000000"/>
          <w:lang w:eastAsia="cs-CZ"/>
        </w:rPr>
        <w:t xml:space="preserve">. </w:t>
      </w:r>
    </w:p>
    <w:p w14:paraId="07A4D734" w14:textId="4B2B276C" w:rsidR="00D5469E" w:rsidRPr="00E57DC7" w:rsidRDefault="0049188E" w:rsidP="00AD4FD0">
      <w:pPr>
        <w:spacing w:after="120"/>
        <w:jc w:val="both"/>
        <w:rPr>
          <w:rFonts w:ascii="Calibri" w:hAnsi="Calibri" w:cs="Calibri"/>
          <w:color w:val="000000"/>
          <w:shd w:val="clear" w:color="auto" w:fill="FFFFFF"/>
        </w:rPr>
      </w:pPr>
      <w:r>
        <w:rPr>
          <w:rFonts w:ascii="Calibri" w:hAnsi="Calibri" w:cs="Calibri"/>
          <w:color w:val="000000"/>
          <w:shd w:val="clear" w:color="auto" w:fill="FFFFFF"/>
        </w:rPr>
        <w:t>M</w:t>
      </w:r>
      <w:r w:rsidR="00E57DC7">
        <w:rPr>
          <w:rFonts w:ascii="Calibri" w:hAnsi="Calibri" w:cs="Calibri"/>
          <w:color w:val="000000"/>
          <w:shd w:val="clear" w:color="auto" w:fill="FFFFFF"/>
        </w:rPr>
        <w:t xml:space="preserve">etodiku výpočtu naplnění indikátoru </w:t>
      </w:r>
      <w:r w:rsidR="0010684D">
        <w:rPr>
          <w:rFonts w:ascii="Calibri" w:hAnsi="Calibri" w:cs="Calibri"/>
          <w:color w:val="000000"/>
          <w:shd w:val="clear" w:color="auto" w:fill="FFFFFF"/>
        </w:rPr>
        <w:t xml:space="preserve">výsledku </w:t>
      </w:r>
      <w:r w:rsidR="00E57DC7" w:rsidRPr="003936CF">
        <w:rPr>
          <w:rFonts w:ascii="Calibri" w:hAnsi="Calibri" w:cs="Calibri"/>
          <w:color w:val="000000"/>
          <w:shd w:val="clear" w:color="auto" w:fill="FFFFFF"/>
        </w:rPr>
        <w:t>„</w:t>
      </w:r>
      <w:r w:rsidR="007D3A74">
        <w:rPr>
          <w:rFonts w:ascii="Calibri" w:hAnsi="Calibri" w:cs="Calibri"/>
          <w:i/>
          <w:color w:val="000000"/>
          <w:shd w:val="clear" w:color="auto" w:fill="FFFFFF"/>
        </w:rPr>
        <w:t>p</w:t>
      </w:r>
      <w:r w:rsidR="00E57DC7" w:rsidRPr="002A0D2A">
        <w:rPr>
          <w:rFonts w:ascii="Calibri" w:hAnsi="Calibri" w:cs="Calibri"/>
          <w:i/>
          <w:color w:val="000000"/>
          <w:shd w:val="clear" w:color="auto" w:fill="FFFFFF"/>
        </w:rPr>
        <w:t>řipravenost složek IZS</w:t>
      </w:r>
      <w:r w:rsidR="00E57DC7" w:rsidRPr="003936CF">
        <w:rPr>
          <w:rFonts w:ascii="Calibri" w:hAnsi="Calibri" w:cs="Calibri"/>
          <w:color w:val="000000"/>
          <w:shd w:val="clear" w:color="auto" w:fill="FFFFFF"/>
        </w:rPr>
        <w:t>“</w:t>
      </w:r>
      <w:r w:rsidR="00E57DC7">
        <w:rPr>
          <w:rFonts w:ascii="Calibri" w:hAnsi="Calibri" w:cs="Calibri"/>
          <w:color w:val="000000"/>
          <w:shd w:val="clear" w:color="auto" w:fill="FFFFFF"/>
        </w:rPr>
        <w:t xml:space="preserve"> </w:t>
      </w:r>
      <w:r w:rsidR="004E1F37">
        <w:rPr>
          <w:rFonts w:ascii="Calibri" w:hAnsi="Calibri" w:cs="Calibri"/>
          <w:color w:val="000000"/>
          <w:shd w:val="clear" w:color="auto" w:fill="FFFFFF"/>
        </w:rPr>
        <w:t xml:space="preserve">stanovilo </w:t>
      </w:r>
      <w:r w:rsidR="00E57DC7">
        <w:rPr>
          <w:rFonts w:ascii="Calibri" w:hAnsi="Calibri" w:cs="Calibri"/>
          <w:color w:val="000000"/>
          <w:shd w:val="clear" w:color="auto" w:fill="FFFFFF"/>
        </w:rPr>
        <w:t>MMR tak, že osoba, jež absolvuje výcvik, je započtena tolikrát, kolik</w:t>
      </w:r>
      <w:r w:rsidR="00E74E00">
        <w:rPr>
          <w:rFonts w:ascii="Calibri" w:hAnsi="Calibri" w:cs="Calibri"/>
          <w:color w:val="000000"/>
          <w:shd w:val="clear" w:color="auto" w:fill="FFFFFF"/>
        </w:rPr>
        <w:t>rát</w:t>
      </w:r>
      <w:r w:rsidR="00E57DC7">
        <w:rPr>
          <w:rFonts w:ascii="Calibri" w:hAnsi="Calibri" w:cs="Calibri"/>
          <w:color w:val="000000"/>
          <w:shd w:val="clear" w:color="auto" w:fill="FFFFFF"/>
        </w:rPr>
        <w:t xml:space="preserve"> absolvovala praktických forem výuky nebo výcviků. </w:t>
      </w:r>
      <w:r w:rsidR="00373323">
        <w:rPr>
          <w:rFonts w:ascii="Calibri" w:hAnsi="Calibri" w:cs="Calibri"/>
          <w:color w:val="000000"/>
          <w:shd w:val="clear" w:color="auto" w:fill="FFFFFF"/>
        </w:rPr>
        <w:t xml:space="preserve">Dle NKÚ tato </w:t>
      </w:r>
      <w:r w:rsidR="00E57DC7">
        <w:t>metodika informuje o počtu (i</w:t>
      </w:r>
      <w:r w:rsidR="004E1F37">
        <w:t> </w:t>
      </w:r>
      <w:r w:rsidR="00E57DC7">
        <w:t xml:space="preserve">duplicitním) absolvování forem výuky a výcviku, nikoli však o tom, v jaké míře tato výuka či výcvik přispívají ke </w:t>
      </w:r>
      <w:r w:rsidR="00E57DC7">
        <w:rPr>
          <w:rFonts w:ascii="Calibri" w:eastAsia="Calibri" w:hAnsi="Calibri" w:cs="Calibri"/>
          <w:color w:val="000000"/>
          <w:lang w:eastAsia="cs-CZ"/>
        </w:rPr>
        <w:t>z</w:t>
      </w:r>
      <w:r w:rsidR="00E57DC7">
        <w:t>výšení připravenosti k řešení a řízení rizik a katastrof.</w:t>
      </w:r>
      <w:r w:rsidR="004E1F37">
        <w:t xml:space="preserve"> </w:t>
      </w:r>
      <w:r w:rsidR="00D15D9E">
        <w:rPr>
          <w:rFonts w:ascii="Calibri" w:hAnsi="Calibri" w:cs="Calibri"/>
          <w:color w:val="000000"/>
          <w:shd w:val="clear" w:color="auto" w:fill="FFFFFF"/>
        </w:rPr>
        <w:t xml:space="preserve">Nesprávné nastavení metodiky a cílové hodnoty indikátoru potvrzuje i skutečnost, že indikátor </w:t>
      </w:r>
      <w:r w:rsidR="0010684D">
        <w:rPr>
          <w:rFonts w:ascii="Calibri" w:hAnsi="Calibri" w:cs="Calibri"/>
          <w:color w:val="000000"/>
          <w:shd w:val="clear" w:color="auto" w:fill="FFFFFF"/>
        </w:rPr>
        <w:t xml:space="preserve">výsledku </w:t>
      </w:r>
      <w:r w:rsidR="00D15D9E" w:rsidRPr="003936CF">
        <w:rPr>
          <w:rFonts w:ascii="Calibri" w:hAnsi="Calibri" w:cs="Calibri"/>
          <w:color w:val="000000"/>
          <w:shd w:val="clear" w:color="auto" w:fill="FFFFFF"/>
        </w:rPr>
        <w:t>„</w:t>
      </w:r>
      <w:r w:rsidR="004E1F37">
        <w:rPr>
          <w:rFonts w:ascii="Calibri" w:hAnsi="Calibri" w:cs="Calibri"/>
          <w:i/>
          <w:color w:val="000000"/>
          <w:shd w:val="clear" w:color="auto" w:fill="FFFFFF"/>
        </w:rPr>
        <w:t>p</w:t>
      </w:r>
      <w:r w:rsidR="00D15D9E" w:rsidRPr="006429BF">
        <w:rPr>
          <w:rFonts w:ascii="Calibri" w:hAnsi="Calibri" w:cs="Calibri"/>
          <w:i/>
          <w:color w:val="000000"/>
          <w:shd w:val="clear" w:color="auto" w:fill="FFFFFF"/>
        </w:rPr>
        <w:t>řipravenost složek IZS</w:t>
      </w:r>
      <w:r w:rsidR="00D15D9E" w:rsidRPr="003936CF">
        <w:rPr>
          <w:rFonts w:ascii="Calibri" w:hAnsi="Calibri" w:cs="Calibri"/>
          <w:color w:val="000000"/>
          <w:shd w:val="clear" w:color="auto" w:fill="FFFFFF"/>
        </w:rPr>
        <w:t>“</w:t>
      </w:r>
      <w:r w:rsidR="00D15D9E">
        <w:rPr>
          <w:rFonts w:ascii="Calibri" w:hAnsi="Calibri" w:cs="Calibri"/>
          <w:color w:val="000000"/>
          <w:shd w:val="clear" w:color="auto" w:fill="FFFFFF"/>
        </w:rPr>
        <w:t xml:space="preserve"> byl </w:t>
      </w:r>
      <w:r w:rsidR="00E74E00">
        <w:rPr>
          <w:rFonts w:ascii="Calibri" w:hAnsi="Calibri" w:cs="Calibri"/>
          <w:color w:val="000000"/>
          <w:shd w:val="clear" w:color="auto" w:fill="FFFFFF"/>
        </w:rPr>
        <w:t xml:space="preserve">již </w:t>
      </w:r>
      <w:r w:rsidR="00D15D9E">
        <w:rPr>
          <w:rFonts w:ascii="Calibri" w:hAnsi="Calibri" w:cs="Calibri"/>
          <w:color w:val="000000"/>
          <w:shd w:val="clear" w:color="auto" w:fill="FFFFFF"/>
        </w:rPr>
        <w:t xml:space="preserve">dva roky před koncem programového období naplněn téměř z 200 %, </w:t>
      </w:r>
      <w:r w:rsidR="00D15D9E" w:rsidRPr="002049A9">
        <w:rPr>
          <w:rFonts w:ascii="Calibri" w:hAnsi="Calibri" w:cs="Calibri"/>
          <w:color w:val="000000"/>
          <w:shd w:val="clear" w:color="auto" w:fill="FFFFFF"/>
        </w:rPr>
        <w:t xml:space="preserve">viz tabulka č. </w:t>
      </w:r>
      <w:r w:rsidR="002049A9">
        <w:rPr>
          <w:rFonts w:ascii="Calibri" w:hAnsi="Calibri" w:cs="Calibri"/>
          <w:color w:val="000000"/>
          <w:shd w:val="clear" w:color="auto" w:fill="FFFFFF"/>
        </w:rPr>
        <w:t>6</w:t>
      </w:r>
      <w:r w:rsidR="00D15D9E" w:rsidRPr="002049A9">
        <w:rPr>
          <w:rFonts w:ascii="Calibri" w:hAnsi="Calibri" w:cs="Calibri"/>
          <w:color w:val="000000"/>
          <w:shd w:val="clear" w:color="auto" w:fill="FFFFFF"/>
        </w:rPr>
        <w:t>.</w:t>
      </w:r>
      <w:r w:rsidR="00D15D9E">
        <w:rPr>
          <w:rFonts w:ascii="Calibri" w:hAnsi="Calibri" w:cs="Calibri"/>
          <w:color w:val="000000"/>
          <w:shd w:val="clear" w:color="auto" w:fill="FFFFFF"/>
        </w:rPr>
        <w:t xml:space="preserve"> </w:t>
      </w:r>
    </w:p>
    <w:p w14:paraId="59E09817" w14:textId="77777777" w:rsidR="00D15D9E" w:rsidRPr="00A217FC" w:rsidRDefault="00D15D9E" w:rsidP="00E86CE1">
      <w:pPr>
        <w:keepNext/>
        <w:spacing w:before="240" w:after="120"/>
        <w:jc w:val="both"/>
        <w:rPr>
          <w:rFonts w:ascii="Calibri" w:hAnsi="Calibri"/>
          <w:b/>
          <w:color w:val="2E74B5" w:themeColor="accent1" w:themeShade="BF"/>
        </w:rPr>
      </w:pPr>
      <w:r w:rsidRPr="00A217FC">
        <w:rPr>
          <w:rFonts w:ascii="Calibri" w:hAnsi="Calibri"/>
          <w:b/>
          <w:color w:val="2E74B5" w:themeColor="accent1" w:themeShade="BF"/>
        </w:rPr>
        <w:t xml:space="preserve">Příklad č. </w:t>
      </w:r>
      <w:r w:rsidR="00AD4FD0" w:rsidRPr="00A217FC">
        <w:rPr>
          <w:rFonts w:ascii="Calibri" w:hAnsi="Calibri"/>
          <w:b/>
          <w:color w:val="2E74B5" w:themeColor="accent1" w:themeShade="BF"/>
        </w:rPr>
        <w:t>1</w:t>
      </w:r>
    </w:p>
    <w:tbl>
      <w:tblPr>
        <w:tblStyle w:val="Mkatabulky"/>
        <w:tblW w:w="0" w:type="auto"/>
        <w:tblLook w:val="04A0" w:firstRow="1" w:lastRow="0" w:firstColumn="1" w:lastColumn="0" w:noHBand="0" w:noVBand="1"/>
      </w:tblPr>
      <w:tblGrid>
        <w:gridCol w:w="9060"/>
      </w:tblGrid>
      <w:tr w:rsidR="00D15D9E" w:rsidRPr="00A217FC" w14:paraId="28DC558A" w14:textId="77777777" w:rsidTr="006E788E">
        <w:tc>
          <w:tcPr>
            <w:tcW w:w="9060" w:type="dxa"/>
            <w:tcBorders>
              <w:top w:val="single" w:sz="4" w:space="0" w:color="auto"/>
              <w:left w:val="single" w:sz="4" w:space="0" w:color="auto"/>
              <w:bottom w:val="single" w:sz="4" w:space="0" w:color="auto"/>
              <w:right w:val="single" w:sz="4" w:space="0" w:color="auto"/>
            </w:tcBorders>
            <w:hideMark/>
          </w:tcPr>
          <w:p w14:paraId="18379F06" w14:textId="519426BC" w:rsidR="00D15D9E" w:rsidRPr="00A217FC" w:rsidRDefault="00D15D9E" w:rsidP="006E788E">
            <w:pPr>
              <w:spacing w:after="120"/>
              <w:jc w:val="both"/>
              <w:rPr>
                <w:rFonts w:ascii="Calibri" w:hAnsi="Calibri" w:cs="Calibri"/>
                <w:color w:val="000000"/>
                <w:sz w:val="24"/>
                <w:szCs w:val="24"/>
                <w:shd w:val="clear" w:color="auto" w:fill="FFFFFF"/>
              </w:rPr>
            </w:pPr>
            <w:r w:rsidRPr="00A217FC">
              <w:rPr>
                <w:rFonts w:ascii="Calibri" w:hAnsi="Calibri" w:cs="Calibri"/>
                <w:color w:val="000000"/>
                <w:sz w:val="24"/>
                <w:szCs w:val="24"/>
                <w:shd w:val="clear" w:color="auto" w:fill="FFFFFF"/>
              </w:rPr>
              <w:t>V rámci projektu č. CZ.06.1.23/0.0/0.0/16_035/0005498 – „Pořízení výukových a</w:t>
            </w:r>
            <w:r w:rsidR="00250848" w:rsidRPr="00A217FC">
              <w:rPr>
                <w:rFonts w:ascii="Calibri" w:hAnsi="Calibri" w:cs="Calibri"/>
                <w:color w:val="000000"/>
                <w:sz w:val="24"/>
                <w:szCs w:val="24"/>
                <w:shd w:val="clear" w:color="auto" w:fill="FFFFFF"/>
              </w:rPr>
              <w:t> </w:t>
            </w:r>
            <w:r w:rsidRPr="00A217FC">
              <w:rPr>
                <w:rFonts w:ascii="Calibri" w:hAnsi="Calibri" w:cs="Calibri"/>
                <w:color w:val="000000"/>
                <w:sz w:val="24"/>
                <w:szCs w:val="24"/>
                <w:shd w:val="clear" w:color="auto" w:fill="FFFFFF"/>
              </w:rPr>
              <w:t>výcvikových pomůcek pro ZZS Plzeňského kraje“ příjemce dosáhl cílové hodnoty indikáto</w:t>
            </w:r>
            <w:r w:rsidRPr="006414CD">
              <w:rPr>
                <w:rFonts w:ascii="Calibri" w:hAnsi="Calibri" w:cs="Calibri"/>
                <w:color w:val="000000"/>
                <w:sz w:val="24"/>
                <w:szCs w:val="24"/>
                <w:shd w:val="clear" w:color="auto" w:fill="FFFFFF"/>
              </w:rPr>
              <w:t>ru</w:t>
            </w:r>
            <w:r w:rsidRPr="006F6419">
              <w:rPr>
                <w:rFonts w:ascii="Calibri" w:hAnsi="Calibri" w:cs="Calibri"/>
                <w:color w:val="000000"/>
                <w:sz w:val="24"/>
                <w:szCs w:val="24"/>
                <w:shd w:val="clear" w:color="auto" w:fill="FFFFFF"/>
              </w:rPr>
              <w:t xml:space="preserve"> „</w:t>
            </w:r>
            <w:r w:rsidR="004E1F37" w:rsidRPr="006F6419">
              <w:rPr>
                <w:rFonts w:ascii="Calibri" w:hAnsi="Calibri" w:cs="Calibri"/>
                <w:i/>
                <w:color w:val="000000"/>
                <w:sz w:val="24"/>
                <w:szCs w:val="24"/>
                <w:shd w:val="clear" w:color="auto" w:fill="FFFFFF"/>
              </w:rPr>
              <w:t>p</w:t>
            </w:r>
            <w:r w:rsidRPr="006F6419">
              <w:rPr>
                <w:rFonts w:ascii="Calibri" w:hAnsi="Calibri" w:cs="Calibri"/>
                <w:i/>
                <w:color w:val="000000"/>
                <w:shd w:val="clear" w:color="auto" w:fill="FFFFFF"/>
              </w:rPr>
              <w:t>řipravenost složek IZS</w:t>
            </w:r>
            <w:r w:rsidRPr="006F6419">
              <w:rPr>
                <w:rFonts w:ascii="Calibri" w:hAnsi="Calibri" w:cs="Calibri"/>
                <w:color w:val="000000"/>
                <w:sz w:val="24"/>
                <w:szCs w:val="24"/>
                <w:shd w:val="clear" w:color="auto" w:fill="FFFFFF"/>
              </w:rPr>
              <w:t xml:space="preserve">“ </w:t>
            </w:r>
            <w:r w:rsidRPr="006414CD">
              <w:rPr>
                <w:rFonts w:ascii="Calibri" w:hAnsi="Calibri" w:cs="Calibri"/>
                <w:color w:val="000000"/>
                <w:sz w:val="24"/>
                <w:szCs w:val="24"/>
                <w:shd w:val="clear" w:color="auto" w:fill="FFFFFF"/>
              </w:rPr>
              <w:t>1</w:t>
            </w:r>
            <w:r w:rsidR="004E1F37" w:rsidRPr="006414CD">
              <w:rPr>
                <w:rFonts w:ascii="Calibri" w:hAnsi="Calibri" w:cs="Calibri"/>
                <w:color w:val="000000"/>
                <w:sz w:val="24"/>
                <w:szCs w:val="24"/>
                <w:shd w:val="clear" w:color="auto" w:fill="FFFFFF"/>
              </w:rPr>
              <w:t> </w:t>
            </w:r>
            <w:r w:rsidRPr="006414CD">
              <w:rPr>
                <w:rFonts w:ascii="Calibri" w:hAnsi="Calibri" w:cs="Calibri"/>
                <w:color w:val="000000"/>
                <w:sz w:val="24"/>
                <w:szCs w:val="24"/>
                <w:shd w:val="clear" w:color="auto" w:fill="FFFFFF"/>
              </w:rPr>
              <w:t>70</w:t>
            </w:r>
            <w:r w:rsidRPr="00A217FC">
              <w:rPr>
                <w:rFonts w:ascii="Calibri" w:hAnsi="Calibri" w:cs="Calibri"/>
                <w:color w:val="000000"/>
                <w:sz w:val="24"/>
                <w:szCs w:val="24"/>
                <w:shd w:val="clear" w:color="auto" w:fill="FFFFFF"/>
              </w:rPr>
              <w:t>0 osob již ve druhém roce doby udržitelnosti projektu. V dalších letech období udržitelnosti projektu příjemce ve zprávách o udržitelnosti nadále vykazoval průběžné navyšování skutečné hodnoty indikátoru nad hodnotu plánovanou. Do hodnoty indikátoru příjemce započítával všechny osoby proškolené na pořízených pomůckách (modelech a simulátorech), tj. kromě osob ze základních složek IZS také ostatní proškolené osoby (studenty, veřejnost).</w:t>
            </w:r>
            <w:r w:rsidR="00DC54DD" w:rsidRPr="00A217FC">
              <w:rPr>
                <w:rFonts w:ascii="Calibri" w:hAnsi="Calibri" w:cs="Calibri"/>
                <w:color w:val="000000"/>
                <w:sz w:val="24"/>
                <w:szCs w:val="24"/>
                <w:shd w:val="clear" w:color="auto" w:fill="FFFFFF"/>
              </w:rPr>
              <w:t xml:space="preserve"> </w:t>
            </w:r>
            <w:r w:rsidRPr="00A217FC">
              <w:rPr>
                <w:rFonts w:ascii="Calibri" w:hAnsi="Calibri" w:cs="Calibri"/>
                <w:color w:val="000000"/>
                <w:sz w:val="24"/>
                <w:szCs w:val="24"/>
                <w:shd w:val="clear" w:color="auto" w:fill="FFFFFF"/>
              </w:rPr>
              <w:t>Do hodnoty indikátoru byla započítána každá osoba tolikrát, kolikrát úspěšně absolvovala výuku nebo výcvik na zmodernizovaném či novém výcvikovém či vzdělávacím pracovišti.</w:t>
            </w:r>
          </w:p>
        </w:tc>
      </w:tr>
    </w:tbl>
    <w:p w14:paraId="5004879E" w14:textId="4FC62E3B" w:rsidR="00AD4FD0" w:rsidRDefault="00D15D9E" w:rsidP="00A217FC">
      <w:pPr>
        <w:spacing w:before="120" w:after="120"/>
        <w:jc w:val="both"/>
        <w:rPr>
          <w:rFonts w:ascii="Calibri" w:hAnsi="Calibri" w:cs="Calibri"/>
          <w:color w:val="000000"/>
          <w:shd w:val="clear" w:color="auto" w:fill="FFFFFF"/>
        </w:rPr>
      </w:pPr>
      <w:r>
        <w:rPr>
          <w:rFonts w:ascii="Calibri" w:hAnsi="Calibri" w:cs="Calibri"/>
          <w:color w:val="000000"/>
          <w:shd w:val="clear" w:color="auto" w:fill="FFFFFF"/>
        </w:rPr>
        <w:t xml:space="preserve">Oba indikátory </w:t>
      </w:r>
      <w:r w:rsidR="00B374B9">
        <w:rPr>
          <w:rFonts w:ascii="Calibri" w:hAnsi="Calibri" w:cs="Calibri"/>
          <w:color w:val="000000"/>
          <w:shd w:val="clear" w:color="auto" w:fill="FFFFFF"/>
        </w:rPr>
        <w:t xml:space="preserve">výsledku </w:t>
      </w:r>
      <w:r>
        <w:rPr>
          <w:rFonts w:ascii="Calibri" w:hAnsi="Calibri" w:cs="Calibri"/>
          <w:color w:val="000000"/>
          <w:shd w:val="clear" w:color="auto" w:fill="FFFFFF"/>
        </w:rPr>
        <w:t>nastavené MMR tak neslouží</w:t>
      </w:r>
      <w:r w:rsidR="00E86CE1">
        <w:rPr>
          <w:rFonts w:ascii="Calibri" w:hAnsi="Calibri" w:cs="Calibri"/>
          <w:color w:val="000000"/>
          <w:shd w:val="clear" w:color="auto" w:fill="FFFFFF"/>
        </w:rPr>
        <w:t xml:space="preserve"> </w:t>
      </w:r>
      <w:r>
        <w:rPr>
          <w:rFonts w:ascii="Calibri" w:hAnsi="Calibri" w:cs="Calibri"/>
          <w:color w:val="000000"/>
          <w:shd w:val="clear" w:color="auto" w:fill="FFFFFF"/>
        </w:rPr>
        <w:t>k</w:t>
      </w:r>
      <w:r w:rsidR="00E86CE1">
        <w:rPr>
          <w:rFonts w:ascii="Calibri" w:hAnsi="Calibri" w:cs="Calibri"/>
          <w:color w:val="000000"/>
          <w:shd w:val="clear" w:color="auto" w:fill="FFFFFF"/>
        </w:rPr>
        <w:t> </w:t>
      </w:r>
      <w:r>
        <w:rPr>
          <w:rFonts w:ascii="Calibri" w:hAnsi="Calibri" w:cs="Calibri"/>
          <w:color w:val="000000"/>
          <w:shd w:val="clear" w:color="auto" w:fill="FFFFFF"/>
        </w:rPr>
        <w:t>prokázání skutečnosti, zda byl</w:t>
      </w:r>
      <w:r w:rsidR="006C7F9F">
        <w:rPr>
          <w:rFonts w:ascii="Calibri" w:hAnsi="Calibri" w:cs="Calibri"/>
          <w:color w:val="000000"/>
          <w:shd w:val="clear" w:color="auto" w:fill="FFFFFF"/>
        </w:rPr>
        <w:t>y</w:t>
      </w:r>
      <w:r>
        <w:rPr>
          <w:rFonts w:ascii="Calibri" w:hAnsi="Calibri" w:cs="Calibri"/>
          <w:color w:val="000000"/>
          <w:shd w:val="clear" w:color="auto" w:fill="FFFFFF"/>
        </w:rPr>
        <w:t xml:space="preserve"> naplněn</w:t>
      </w:r>
      <w:r w:rsidR="006C7F9F">
        <w:rPr>
          <w:rFonts w:ascii="Calibri" w:hAnsi="Calibri" w:cs="Calibri"/>
          <w:color w:val="000000"/>
          <w:shd w:val="clear" w:color="auto" w:fill="FFFFFF"/>
        </w:rPr>
        <w:t>y</w:t>
      </w:r>
      <w:r w:rsidR="008C24A6">
        <w:rPr>
          <w:rFonts w:ascii="Calibri" w:hAnsi="Calibri" w:cs="Calibri"/>
          <w:color w:val="000000"/>
          <w:shd w:val="clear" w:color="auto" w:fill="FFFFFF"/>
        </w:rPr>
        <w:t xml:space="preserve"> </w:t>
      </w:r>
      <w:r w:rsidR="00B374B9">
        <w:rPr>
          <w:rFonts w:ascii="Calibri" w:hAnsi="Calibri" w:cs="Calibri"/>
          <w:color w:val="000000"/>
          <w:shd w:val="clear" w:color="auto" w:fill="FFFFFF"/>
        </w:rPr>
        <w:t xml:space="preserve">výše uvedené </w:t>
      </w:r>
      <w:r w:rsidR="008C24A6">
        <w:rPr>
          <w:rFonts w:ascii="Calibri" w:hAnsi="Calibri" w:cs="Calibri"/>
          <w:color w:val="000000"/>
          <w:shd w:val="clear" w:color="auto" w:fill="FFFFFF"/>
        </w:rPr>
        <w:t xml:space="preserve">dílčí </w:t>
      </w:r>
      <w:r>
        <w:rPr>
          <w:rFonts w:ascii="Calibri" w:hAnsi="Calibri" w:cs="Calibri"/>
          <w:color w:val="000000"/>
          <w:shd w:val="clear" w:color="auto" w:fill="FFFFFF"/>
        </w:rPr>
        <w:t>cíl</w:t>
      </w:r>
      <w:r w:rsidR="008C24A6">
        <w:rPr>
          <w:rFonts w:ascii="Calibri" w:hAnsi="Calibri" w:cs="Calibri"/>
          <w:color w:val="000000"/>
          <w:shd w:val="clear" w:color="auto" w:fill="FFFFFF"/>
        </w:rPr>
        <w:t>e stanovené v PD</w:t>
      </w:r>
      <w:r w:rsidR="00B374B9">
        <w:rPr>
          <w:rFonts w:ascii="Calibri" w:hAnsi="Calibri" w:cs="Calibri"/>
          <w:color w:val="000000"/>
          <w:shd w:val="clear" w:color="auto" w:fill="FFFFFF"/>
        </w:rPr>
        <w:t xml:space="preserve">. </w:t>
      </w:r>
      <w:r>
        <w:rPr>
          <w:rFonts w:ascii="Calibri" w:hAnsi="Calibri" w:cs="Calibri"/>
          <w:color w:val="000000"/>
          <w:shd w:val="clear" w:color="auto" w:fill="FFFFFF"/>
        </w:rPr>
        <w:t xml:space="preserve">Přínos </w:t>
      </w:r>
      <w:r w:rsidR="00DB0A8B">
        <w:rPr>
          <w:rFonts w:ascii="Calibri" w:hAnsi="Calibri" w:cs="Calibri"/>
          <w:color w:val="000000"/>
          <w:shd w:val="clear" w:color="auto" w:fill="FFFFFF"/>
        </w:rPr>
        <w:t>vynaložených peněžních prostředků</w:t>
      </w:r>
      <w:r>
        <w:rPr>
          <w:rFonts w:ascii="Calibri" w:hAnsi="Calibri" w:cs="Calibri"/>
          <w:color w:val="000000"/>
          <w:shd w:val="clear" w:color="auto" w:fill="FFFFFF"/>
        </w:rPr>
        <w:t xml:space="preserve"> prostřednictvím takto nastavené metodiky výpočtu MMR objektivně nevyhodnotí. </w:t>
      </w:r>
    </w:p>
    <w:p w14:paraId="58D39FCC" w14:textId="3B5A53E1" w:rsidR="00D618C4" w:rsidRPr="00A217FC" w:rsidRDefault="00D618C4" w:rsidP="00A217FC">
      <w:pPr>
        <w:keepNext/>
        <w:spacing w:before="240" w:after="120"/>
        <w:ind w:left="284" w:hanging="284"/>
        <w:rPr>
          <w:rFonts w:eastAsia="Calibri" w:cs="Calibri"/>
          <w:b/>
        </w:rPr>
      </w:pPr>
      <w:r w:rsidRPr="00A217FC">
        <w:rPr>
          <w:rFonts w:eastAsia="Calibri" w:cs="Calibri"/>
          <w:b/>
        </w:rPr>
        <w:t xml:space="preserve">3. </w:t>
      </w:r>
      <w:r w:rsidR="00A217FC">
        <w:rPr>
          <w:rFonts w:eastAsia="Calibri" w:cs="Calibri"/>
          <w:b/>
        </w:rPr>
        <w:tab/>
      </w:r>
      <w:r w:rsidR="001C0B20" w:rsidRPr="00A217FC">
        <w:rPr>
          <w:rFonts w:eastAsia="Calibri" w:cs="Calibri"/>
          <w:b/>
        </w:rPr>
        <w:t>MV</w:t>
      </w:r>
      <w:r w:rsidR="004E1F37">
        <w:rPr>
          <w:rFonts w:eastAsia="Calibri" w:cs="Calibri"/>
          <w:b/>
        </w:rPr>
        <w:t> </w:t>
      </w:r>
      <w:r w:rsidR="001C0B20" w:rsidRPr="00A217FC">
        <w:rPr>
          <w:rFonts w:eastAsia="Calibri" w:cs="Calibri"/>
          <w:b/>
        </w:rPr>
        <w:t>–</w:t>
      </w:r>
      <w:r w:rsidR="004E1F37">
        <w:rPr>
          <w:rFonts w:eastAsia="Calibri" w:cs="Calibri"/>
          <w:b/>
        </w:rPr>
        <w:t> </w:t>
      </w:r>
      <w:r w:rsidR="001C0B20" w:rsidRPr="00A217FC">
        <w:rPr>
          <w:rFonts w:eastAsia="Calibri" w:cs="Calibri"/>
          <w:b/>
        </w:rPr>
        <w:t xml:space="preserve">Policie ČR </w:t>
      </w:r>
      <w:r w:rsidRPr="00A217FC">
        <w:rPr>
          <w:rFonts w:eastAsia="Calibri" w:cs="Calibri"/>
          <w:b/>
        </w:rPr>
        <w:t>nerealizoval</w:t>
      </w:r>
      <w:r w:rsidR="00DB0A8B" w:rsidRPr="00A217FC">
        <w:rPr>
          <w:rFonts w:eastAsia="Calibri" w:cs="Calibri"/>
          <w:b/>
        </w:rPr>
        <w:t>a</w:t>
      </w:r>
      <w:r w:rsidRPr="00A217FC">
        <w:rPr>
          <w:rFonts w:eastAsia="Calibri" w:cs="Calibri"/>
          <w:b/>
        </w:rPr>
        <w:t xml:space="preserve"> projekt</w:t>
      </w:r>
      <w:r w:rsidR="00DB0A8B" w:rsidRPr="00A217FC">
        <w:rPr>
          <w:rFonts w:eastAsia="Calibri" w:cs="Calibri"/>
          <w:b/>
        </w:rPr>
        <w:t>y</w:t>
      </w:r>
      <w:r w:rsidRPr="00A217FC">
        <w:rPr>
          <w:rFonts w:eastAsia="Calibri" w:cs="Calibri"/>
          <w:b/>
        </w:rPr>
        <w:t xml:space="preserve"> v rámci </w:t>
      </w:r>
      <w:r w:rsidR="004E1F37">
        <w:rPr>
          <w:rFonts w:eastAsia="Calibri" w:cs="Calibri"/>
          <w:b/>
        </w:rPr>
        <w:t>v</w:t>
      </w:r>
      <w:r w:rsidRPr="00A217FC">
        <w:rPr>
          <w:rFonts w:eastAsia="Calibri" w:cs="Calibri"/>
          <w:b/>
        </w:rPr>
        <w:t>ýzvy č.</w:t>
      </w:r>
      <w:r w:rsidR="00654107" w:rsidRPr="00A217FC">
        <w:rPr>
          <w:rFonts w:eastAsia="Calibri" w:cs="Calibri"/>
          <w:b/>
        </w:rPr>
        <w:t xml:space="preserve"> </w:t>
      </w:r>
      <w:r w:rsidRPr="00A217FC">
        <w:rPr>
          <w:rFonts w:eastAsia="Calibri" w:cs="Calibri"/>
          <w:b/>
        </w:rPr>
        <w:t>19 a nepořídil</w:t>
      </w:r>
      <w:r w:rsidR="006414CD">
        <w:rPr>
          <w:rFonts w:eastAsia="Calibri" w:cs="Calibri"/>
          <w:b/>
        </w:rPr>
        <w:t>a</w:t>
      </w:r>
      <w:r w:rsidRPr="00A217FC">
        <w:rPr>
          <w:rFonts w:eastAsia="Calibri" w:cs="Calibri"/>
          <w:b/>
        </w:rPr>
        <w:t xml:space="preserve"> tak techniku ani další věcné prostředky v exponovaných územích </w:t>
      </w:r>
    </w:p>
    <w:p w14:paraId="49A6486C" w14:textId="2AC413A7" w:rsidR="00D618C4" w:rsidRDefault="0026738A" w:rsidP="00D618C4">
      <w:pPr>
        <w:spacing w:after="120"/>
        <w:jc w:val="both"/>
        <w:rPr>
          <w:rFonts w:ascii="Calibri" w:eastAsia="Calibri" w:hAnsi="Calibri"/>
        </w:rPr>
      </w:pPr>
      <w:r>
        <w:rPr>
          <w:rFonts w:ascii="Calibri" w:eastAsia="Calibri" w:hAnsi="Calibri"/>
        </w:rPr>
        <w:t>MV</w:t>
      </w:r>
      <w:r w:rsidR="004E1F37">
        <w:rPr>
          <w:rFonts w:ascii="Calibri" w:eastAsia="Calibri" w:hAnsi="Calibri"/>
        </w:rPr>
        <w:t xml:space="preserve"> – </w:t>
      </w:r>
      <w:r w:rsidR="00D618C4">
        <w:rPr>
          <w:rFonts w:ascii="Calibri" w:eastAsia="Calibri" w:hAnsi="Calibri"/>
        </w:rPr>
        <w:t xml:space="preserve">Policie ČR </w:t>
      </w:r>
      <w:r w:rsidR="00BB0B55">
        <w:rPr>
          <w:rFonts w:ascii="Calibri" w:eastAsia="Calibri" w:hAnsi="Calibri"/>
        </w:rPr>
        <w:t>zjišťoval</w:t>
      </w:r>
      <w:r w:rsidR="002C7787">
        <w:rPr>
          <w:rFonts w:ascii="Calibri" w:eastAsia="Calibri" w:hAnsi="Calibri"/>
        </w:rPr>
        <w:t>a</w:t>
      </w:r>
      <w:r w:rsidR="00D618C4">
        <w:rPr>
          <w:rFonts w:ascii="Calibri" w:eastAsia="Calibri" w:hAnsi="Calibri"/>
        </w:rPr>
        <w:t xml:space="preserve"> potřeby pro </w:t>
      </w:r>
      <w:r w:rsidR="001C0B20">
        <w:rPr>
          <w:rFonts w:ascii="Calibri" w:eastAsia="Calibri" w:hAnsi="Calibri"/>
        </w:rPr>
        <w:t xml:space="preserve">podporu v rámci </w:t>
      </w:r>
      <w:r w:rsidR="00D618C4">
        <w:rPr>
          <w:rFonts w:ascii="Calibri" w:eastAsia="Calibri" w:hAnsi="Calibri"/>
        </w:rPr>
        <w:t>programové období 2014</w:t>
      </w:r>
      <w:r w:rsidR="00250848">
        <w:rPr>
          <w:rFonts w:ascii="Calibri" w:eastAsia="Calibri" w:hAnsi="Calibri"/>
        </w:rPr>
        <w:t>–</w:t>
      </w:r>
      <w:r w:rsidR="00D618C4">
        <w:rPr>
          <w:rFonts w:ascii="Calibri" w:eastAsia="Calibri" w:hAnsi="Calibri"/>
        </w:rPr>
        <w:t xml:space="preserve">2020 již od března 2013. NKÚ zjistil, že </w:t>
      </w:r>
      <w:r>
        <w:rPr>
          <w:rFonts w:ascii="Calibri" w:eastAsia="Calibri" w:hAnsi="Calibri"/>
        </w:rPr>
        <w:t>MV</w:t>
      </w:r>
      <w:r w:rsidR="004E1F37">
        <w:rPr>
          <w:rFonts w:ascii="Calibri" w:eastAsia="Calibri" w:hAnsi="Calibri"/>
        </w:rPr>
        <w:t xml:space="preserve"> – </w:t>
      </w:r>
      <w:r>
        <w:rPr>
          <w:rFonts w:ascii="Calibri" w:eastAsia="Calibri" w:hAnsi="Calibri"/>
        </w:rPr>
        <w:t xml:space="preserve">Policie ČR </w:t>
      </w:r>
      <w:r w:rsidR="00D618C4">
        <w:rPr>
          <w:rFonts w:ascii="Calibri" w:eastAsia="Calibri" w:hAnsi="Calibri"/>
        </w:rPr>
        <w:t>tyto potřeby svým obsahem nevymezil</w:t>
      </w:r>
      <w:r w:rsidR="002C7787">
        <w:rPr>
          <w:rFonts w:ascii="Calibri" w:eastAsia="Calibri" w:hAnsi="Calibri"/>
        </w:rPr>
        <w:t>a</w:t>
      </w:r>
      <w:r>
        <w:rPr>
          <w:rFonts w:ascii="Calibri" w:eastAsia="Calibri" w:hAnsi="Calibri"/>
        </w:rPr>
        <w:t xml:space="preserve"> </w:t>
      </w:r>
      <w:r w:rsidR="00D618C4">
        <w:rPr>
          <w:rFonts w:ascii="Calibri" w:eastAsia="Calibri" w:hAnsi="Calibri"/>
        </w:rPr>
        <w:t>uceleně</w:t>
      </w:r>
      <w:r w:rsidR="0038693D">
        <w:rPr>
          <w:rFonts w:ascii="Calibri" w:eastAsia="Calibri" w:hAnsi="Calibri"/>
        </w:rPr>
        <w:t>.</w:t>
      </w:r>
      <w:r w:rsidR="00D618C4">
        <w:rPr>
          <w:rFonts w:ascii="Calibri" w:eastAsia="Calibri" w:hAnsi="Calibri"/>
        </w:rPr>
        <w:t xml:space="preserve"> </w:t>
      </w:r>
      <w:r>
        <w:rPr>
          <w:rFonts w:ascii="Calibri" w:eastAsia="Calibri" w:hAnsi="Calibri"/>
        </w:rPr>
        <w:t>Další zjišťování potřeb provedl</w:t>
      </w:r>
      <w:r w:rsidR="00F61C6C">
        <w:rPr>
          <w:rFonts w:ascii="Calibri" w:eastAsia="Calibri" w:hAnsi="Calibri"/>
        </w:rPr>
        <w:t>a</w:t>
      </w:r>
      <w:r>
        <w:rPr>
          <w:rFonts w:ascii="Calibri" w:eastAsia="Calibri" w:hAnsi="Calibri"/>
        </w:rPr>
        <w:t xml:space="preserve"> MV</w:t>
      </w:r>
      <w:r w:rsidR="004E1F37">
        <w:rPr>
          <w:rFonts w:ascii="Calibri" w:eastAsia="Calibri" w:hAnsi="Calibri"/>
        </w:rPr>
        <w:t xml:space="preserve"> – </w:t>
      </w:r>
      <w:r>
        <w:rPr>
          <w:rFonts w:ascii="Calibri" w:eastAsia="Calibri" w:hAnsi="Calibri"/>
        </w:rPr>
        <w:t>Policie ČR</w:t>
      </w:r>
      <w:r w:rsidR="00D618C4">
        <w:rPr>
          <w:rFonts w:ascii="Calibri" w:eastAsia="Calibri" w:hAnsi="Calibri"/>
        </w:rPr>
        <w:t xml:space="preserve"> o rok později (duben 2014), kdy potřeby zpracoval</w:t>
      </w:r>
      <w:r w:rsidR="002C7787">
        <w:rPr>
          <w:rFonts w:ascii="Calibri" w:eastAsia="Calibri" w:hAnsi="Calibri"/>
        </w:rPr>
        <w:t>a</w:t>
      </w:r>
      <w:r w:rsidR="00D618C4">
        <w:rPr>
          <w:rFonts w:ascii="Calibri" w:eastAsia="Calibri" w:hAnsi="Calibri"/>
        </w:rPr>
        <w:t xml:space="preserve"> do souhrnného materiálu</w:t>
      </w:r>
      <w:r w:rsidR="00D618C4">
        <w:rPr>
          <w:rStyle w:val="Znakapoznpodarou"/>
          <w:rFonts w:ascii="Calibri" w:eastAsia="Calibri" w:hAnsi="Calibri"/>
        </w:rPr>
        <w:footnoteReference w:id="30"/>
      </w:r>
      <w:r w:rsidR="00D618C4">
        <w:rPr>
          <w:rFonts w:ascii="Calibri" w:eastAsia="Calibri" w:hAnsi="Calibri"/>
        </w:rPr>
        <w:t>, ve kterém již definoval</w:t>
      </w:r>
      <w:r>
        <w:rPr>
          <w:rFonts w:ascii="Calibri" w:eastAsia="Calibri" w:hAnsi="Calibri"/>
        </w:rPr>
        <w:t>o</w:t>
      </w:r>
      <w:r w:rsidR="00D618C4">
        <w:rPr>
          <w:rFonts w:ascii="Calibri" w:eastAsia="Calibri" w:hAnsi="Calibri"/>
        </w:rPr>
        <w:t xml:space="preserve"> konkrétní potřeby při řešení mimořádných událostí. Následně v červenci 2014 </w:t>
      </w:r>
      <w:r>
        <w:rPr>
          <w:rFonts w:ascii="Calibri" w:eastAsia="Calibri" w:hAnsi="Calibri"/>
        </w:rPr>
        <w:t>MV</w:t>
      </w:r>
      <w:r w:rsidR="004E1F37">
        <w:rPr>
          <w:rFonts w:ascii="Calibri" w:eastAsia="Calibri" w:hAnsi="Calibri"/>
        </w:rPr>
        <w:t xml:space="preserve"> – </w:t>
      </w:r>
      <w:r>
        <w:rPr>
          <w:rFonts w:ascii="Calibri" w:eastAsia="Calibri" w:hAnsi="Calibri"/>
        </w:rPr>
        <w:t>Policie ČR</w:t>
      </w:r>
      <w:r w:rsidR="00D618C4">
        <w:rPr>
          <w:rFonts w:ascii="Calibri" w:eastAsia="Calibri" w:hAnsi="Calibri"/>
        </w:rPr>
        <w:t xml:space="preserve"> </w:t>
      </w:r>
      <w:r w:rsidR="003F65AD">
        <w:rPr>
          <w:rFonts w:ascii="Calibri" w:eastAsia="Calibri" w:hAnsi="Calibri"/>
        </w:rPr>
        <w:t>definoval</w:t>
      </w:r>
      <w:r w:rsidR="002C7787">
        <w:rPr>
          <w:rFonts w:ascii="Calibri" w:eastAsia="Calibri" w:hAnsi="Calibri"/>
        </w:rPr>
        <w:t>a</w:t>
      </w:r>
      <w:r w:rsidR="00D618C4">
        <w:rPr>
          <w:rFonts w:ascii="Calibri" w:eastAsia="Calibri" w:hAnsi="Calibri"/>
        </w:rPr>
        <w:t xml:space="preserve"> potřeby a</w:t>
      </w:r>
      <w:r w:rsidR="00250848">
        <w:rPr>
          <w:rFonts w:ascii="Calibri" w:eastAsia="Calibri" w:hAnsi="Calibri"/>
        </w:rPr>
        <w:t> </w:t>
      </w:r>
      <w:r w:rsidR="00D618C4">
        <w:rPr>
          <w:rFonts w:ascii="Calibri" w:eastAsia="Calibri" w:hAnsi="Calibri"/>
        </w:rPr>
        <w:t xml:space="preserve">předpokládané náklady vztažené k určeným exponovaným územím.  </w:t>
      </w:r>
    </w:p>
    <w:p w14:paraId="0B3545FB" w14:textId="77777777" w:rsidR="006D5971" w:rsidRPr="00A217FC" w:rsidRDefault="006D5971" w:rsidP="005A2902">
      <w:pPr>
        <w:pStyle w:val="Odstavecseseznamem"/>
        <w:keepNext/>
        <w:numPr>
          <w:ilvl w:val="0"/>
          <w:numId w:val="5"/>
        </w:numPr>
        <w:spacing w:before="240" w:after="120"/>
        <w:ind w:left="284" w:hanging="284"/>
        <w:contextualSpacing w:val="0"/>
        <w:jc w:val="both"/>
        <w:rPr>
          <w:b/>
          <w:iCs/>
          <w:color w:val="FF0000"/>
        </w:rPr>
      </w:pPr>
      <w:r w:rsidRPr="00A217FC">
        <w:rPr>
          <w:b/>
          <w:iCs/>
          <w:color w:val="FF0000"/>
        </w:rPr>
        <w:t>MV nevymezilo potřeby Policie ČR pro výkon činností v exponovaných územích.</w:t>
      </w:r>
    </w:p>
    <w:p w14:paraId="15CA737F" w14:textId="3E6ECC89" w:rsidR="00D618C4" w:rsidRDefault="0093313C" w:rsidP="00D618C4">
      <w:pPr>
        <w:spacing w:after="120"/>
        <w:jc w:val="both"/>
        <w:rPr>
          <w:rFonts w:ascii="Calibri" w:eastAsia="Calibri" w:hAnsi="Calibri"/>
        </w:rPr>
      </w:pPr>
      <w:r>
        <w:rPr>
          <w:rFonts w:ascii="Calibri" w:eastAsia="Calibri" w:hAnsi="Calibri"/>
        </w:rPr>
        <w:t>V s</w:t>
      </w:r>
      <w:r w:rsidR="00D618C4">
        <w:rPr>
          <w:rFonts w:ascii="Calibri" w:eastAsia="Calibri" w:hAnsi="Calibri"/>
        </w:rPr>
        <w:t>rpn</w:t>
      </w:r>
      <w:r>
        <w:rPr>
          <w:rFonts w:ascii="Calibri" w:eastAsia="Calibri" w:hAnsi="Calibri"/>
        </w:rPr>
        <w:t>u</w:t>
      </w:r>
      <w:r w:rsidR="00D618C4">
        <w:rPr>
          <w:rFonts w:ascii="Calibri" w:eastAsia="Calibri" w:hAnsi="Calibri"/>
        </w:rPr>
        <w:t xml:space="preserve"> 2014 MV zahájilo práce na dokumentu </w:t>
      </w:r>
      <w:r w:rsidR="00D618C4" w:rsidRPr="003936CF">
        <w:rPr>
          <w:rFonts w:ascii="Calibri" w:eastAsia="Calibri" w:hAnsi="Calibri"/>
        </w:rPr>
        <w:t>Zajištění odolnosti Policie ČR a HZS</w:t>
      </w:r>
      <w:r w:rsidR="00D618C4">
        <w:rPr>
          <w:rFonts w:ascii="Calibri" w:eastAsia="Calibri" w:hAnsi="Calibri"/>
        </w:rPr>
        <w:t xml:space="preserve">, který následně sloužil pro identifikaci potřeb jak Policie ČR, tak HZS. </w:t>
      </w:r>
      <w:r w:rsidR="00D618C4">
        <w:rPr>
          <w:rFonts w:ascii="Calibri" w:eastAsia="Calibri" w:hAnsi="Calibri" w:cs="Calibri"/>
        </w:rPr>
        <w:t xml:space="preserve">I přes nedostatky ve způsobu vymezení potřeb </w:t>
      </w:r>
      <w:r w:rsidR="004E1F37">
        <w:rPr>
          <w:rFonts w:ascii="Calibri" w:eastAsia="Calibri" w:hAnsi="Calibri" w:cs="Calibri"/>
        </w:rPr>
        <w:t xml:space="preserve">(jak jsou </w:t>
      </w:r>
      <w:r w:rsidR="00D618C4">
        <w:rPr>
          <w:rFonts w:ascii="Calibri" w:eastAsia="Calibri" w:hAnsi="Calibri" w:cs="Calibri"/>
        </w:rPr>
        <w:t>uveden</w:t>
      </w:r>
      <w:r w:rsidR="004E1F37">
        <w:rPr>
          <w:rFonts w:ascii="Calibri" w:eastAsia="Calibri" w:hAnsi="Calibri" w:cs="Calibri"/>
        </w:rPr>
        <w:t>y</w:t>
      </w:r>
      <w:r w:rsidR="00D618C4">
        <w:rPr>
          <w:rFonts w:ascii="Calibri" w:eastAsia="Calibri" w:hAnsi="Calibri" w:cs="Calibri"/>
        </w:rPr>
        <w:t xml:space="preserve"> v bodě 1 </w:t>
      </w:r>
      <w:r w:rsidR="0026738A">
        <w:rPr>
          <w:rFonts w:ascii="Calibri" w:eastAsia="Calibri" w:hAnsi="Calibri" w:cs="Calibri"/>
        </w:rPr>
        <w:t xml:space="preserve">a 2 </w:t>
      </w:r>
      <w:r w:rsidR="00D618C4">
        <w:rPr>
          <w:rFonts w:ascii="Calibri" w:eastAsia="Calibri" w:hAnsi="Calibri" w:cs="Calibri"/>
        </w:rPr>
        <w:t xml:space="preserve">části IV. </w:t>
      </w:r>
      <w:r w:rsidR="004E1F37">
        <w:rPr>
          <w:rFonts w:ascii="Calibri" w:eastAsia="Calibri" w:hAnsi="Calibri" w:cs="Calibri"/>
        </w:rPr>
        <w:t xml:space="preserve">tohoto </w:t>
      </w:r>
      <w:r w:rsidR="00D618C4">
        <w:rPr>
          <w:rFonts w:ascii="Calibri" w:eastAsia="Calibri" w:hAnsi="Calibri" w:cs="Calibri"/>
        </w:rPr>
        <w:t>kontrolního závěru</w:t>
      </w:r>
      <w:r w:rsidR="004E1F37">
        <w:rPr>
          <w:rFonts w:ascii="Calibri" w:eastAsia="Calibri" w:hAnsi="Calibri" w:cs="Calibri"/>
        </w:rPr>
        <w:t>)</w:t>
      </w:r>
      <w:r w:rsidR="00D618C4">
        <w:rPr>
          <w:rFonts w:ascii="Calibri" w:eastAsia="Calibri" w:hAnsi="Calibri" w:cs="Calibri"/>
        </w:rPr>
        <w:t xml:space="preserve"> byl d</w:t>
      </w:r>
      <w:r w:rsidR="00D618C4">
        <w:rPr>
          <w:rFonts w:ascii="Calibri" w:eastAsia="Calibri" w:hAnsi="Calibri"/>
        </w:rPr>
        <w:t xml:space="preserve">okument schválen ministrem vnitra v květnu 2015. </w:t>
      </w:r>
    </w:p>
    <w:p w14:paraId="12BD834A" w14:textId="74656342" w:rsidR="00D618C4" w:rsidRDefault="00D618C4" w:rsidP="00D618C4">
      <w:pPr>
        <w:spacing w:after="120"/>
        <w:jc w:val="both"/>
        <w:rPr>
          <w:rFonts w:ascii="Calibri" w:eastAsia="Calibri" w:hAnsi="Calibri"/>
        </w:rPr>
      </w:pPr>
      <w:r>
        <w:rPr>
          <w:rFonts w:ascii="Calibri" w:eastAsia="Calibri" w:hAnsi="Calibri"/>
        </w:rPr>
        <w:t>NKÚ zjistil, že v listopadu 2015 byl</w:t>
      </w:r>
      <w:r w:rsidR="002C7787">
        <w:rPr>
          <w:rFonts w:ascii="Calibri" w:eastAsia="Calibri" w:hAnsi="Calibri"/>
        </w:rPr>
        <w:t>a</w:t>
      </w:r>
      <w:r>
        <w:rPr>
          <w:rFonts w:ascii="Calibri" w:eastAsia="Calibri" w:hAnsi="Calibri"/>
        </w:rPr>
        <w:t xml:space="preserve"> ze strany </w:t>
      </w:r>
      <w:r w:rsidR="0026738A">
        <w:rPr>
          <w:rFonts w:ascii="Calibri" w:eastAsia="Calibri" w:hAnsi="Calibri"/>
        </w:rPr>
        <w:t>MV</w:t>
      </w:r>
      <w:r w:rsidR="004E1F37">
        <w:rPr>
          <w:rFonts w:ascii="Calibri" w:eastAsia="Calibri" w:hAnsi="Calibri"/>
        </w:rPr>
        <w:t xml:space="preserve"> – </w:t>
      </w:r>
      <w:r>
        <w:rPr>
          <w:rFonts w:ascii="Calibri" w:eastAsia="Calibri" w:hAnsi="Calibri"/>
        </w:rPr>
        <w:t xml:space="preserve">Policie ČR iniciována úprava dokumentu. Důvodem byla nutná </w:t>
      </w:r>
      <w:r w:rsidR="00BB0B55">
        <w:rPr>
          <w:rFonts w:ascii="Calibri" w:eastAsia="Calibri" w:hAnsi="Calibri"/>
        </w:rPr>
        <w:t>změna</w:t>
      </w:r>
      <w:r>
        <w:rPr>
          <w:rFonts w:ascii="Calibri" w:eastAsia="Calibri" w:hAnsi="Calibri"/>
        </w:rPr>
        <w:t xml:space="preserve"> normativu pro techniku</w:t>
      </w:r>
      <w:r w:rsidR="0093313C">
        <w:rPr>
          <w:rFonts w:ascii="Calibri" w:eastAsia="Calibri" w:hAnsi="Calibri"/>
        </w:rPr>
        <w:t xml:space="preserve"> Policie ČR</w:t>
      </w:r>
      <w:r>
        <w:rPr>
          <w:rFonts w:ascii="Calibri" w:eastAsia="Calibri" w:hAnsi="Calibri"/>
        </w:rPr>
        <w:t xml:space="preserve">, neboť dokument podle sdělení </w:t>
      </w:r>
      <w:r w:rsidR="0026738A">
        <w:rPr>
          <w:rFonts w:ascii="Calibri" w:eastAsia="Calibri" w:hAnsi="Calibri"/>
        </w:rPr>
        <w:t>MV</w:t>
      </w:r>
      <w:r w:rsidR="000E7E72">
        <w:rPr>
          <w:rFonts w:ascii="Calibri" w:eastAsia="Calibri" w:hAnsi="Calibri"/>
        </w:rPr>
        <w:t xml:space="preserve"> – </w:t>
      </w:r>
      <w:r>
        <w:rPr>
          <w:rFonts w:ascii="Calibri" w:eastAsia="Calibri" w:hAnsi="Calibri"/>
        </w:rPr>
        <w:t xml:space="preserve">Policie ČR identifikoval řadu limitujících faktorů a neaktuální potřeby. Na jednání dne </w:t>
      </w:r>
      <w:r>
        <w:rPr>
          <w:rFonts w:ascii="Calibri" w:eastAsia="Calibri" w:hAnsi="Calibri"/>
        </w:rPr>
        <w:lastRenderedPageBreak/>
        <w:t>3.</w:t>
      </w:r>
      <w:r w:rsidR="00A217FC">
        <w:rPr>
          <w:rFonts w:ascii="Calibri" w:eastAsia="Calibri" w:hAnsi="Calibri"/>
        </w:rPr>
        <w:t> </w:t>
      </w:r>
      <w:r>
        <w:rPr>
          <w:rFonts w:ascii="Calibri" w:eastAsia="Calibri" w:hAnsi="Calibri"/>
        </w:rPr>
        <w:t>12.</w:t>
      </w:r>
      <w:r w:rsidR="00A217FC">
        <w:rPr>
          <w:rFonts w:ascii="Calibri" w:eastAsia="Calibri" w:hAnsi="Calibri"/>
        </w:rPr>
        <w:t> </w:t>
      </w:r>
      <w:r>
        <w:rPr>
          <w:rFonts w:ascii="Calibri" w:eastAsia="Calibri" w:hAnsi="Calibri"/>
        </w:rPr>
        <w:t xml:space="preserve">2015 mezi MV a MMR bylo odsouhlaseno oběma stranami, že normativy </w:t>
      </w:r>
      <w:r w:rsidR="0026738A">
        <w:rPr>
          <w:rFonts w:ascii="Calibri" w:eastAsia="Calibri" w:hAnsi="Calibri"/>
        </w:rPr>
        <w:t>MV</w:t>
      </w:r>
      <w:r w:rsidR="000E7E72">
        <w:rPr>
          <w:rFonts w:ascii="Calibri" w:eastAsia="Calibri" w:hAnsi="Calibri"/>
        </w:rPr>
        <w:t xml:space="preserve"> – </w:t>
      </w:r>
      <w:r>
        <w:rPr>
          <w:rFonts w:ascii="Calibri" w:eastAsia="Calibri" w:hAnsi="Calibri"/>
        </w:rPr>
        <w:t xml:space="preserve">Policie ČR budou v dokumentu přepracovány a </w:t>
      </w:r>
      <w:r w:rsidR="0026738A">
        <w:rPr>
          <w:rFonts w:ascii="Calibri" w:eastAsia="Calibri" w:hAnsi="Calibri"/>
        </w:rPr>
        <w:t>MV</w:t>
      </w:r>
      <w:r w:rsidR="000E7E72">
        <w:rPr>
          <w:rFonts w:ascii="Calibri" w:eastAsia="Calibri" w:hAnsi="Calibri"/>
        </w:rPr>
        <w:t xml:space="preserve"> – </w:t>
      </w:r>
      <w:r>
        <w:rPr>
          <w:rFonts w:ascii="Calibri" w:eastAsia="Calibri" w:hAnsi="Calibri"/>
        </w:rPr>
        <w:t xml:space="preserve">Policie ČR až do schválení aktualizované verze nebude podávat žádosti o podporu v rámci </w:t>
      </w:r>
      <w:r w:rsidR="000E7E72">
        <w:rPr>
          <w:rFonts w:ascii="Calibri" w:eastAsia="Calibri" w:hAnsi="Calibri"/>
        </w:rPr>
        <w:t>v</w:t>
      </w:r>
      <w:r>
        <w:rPr>
          <w:rFonts w:ascii="Calibri" w:eastAsia="Calibri" w:hAnsi="Calibri"/>
        </w:rPr>
        <w:t>ýzvy č. 19.</w:t>
      </w:r>
    </w:p>
    <w:p w14:paraId="0B62718C" w14:textId="709DCAC4" w:rsidR="00D618C4" w:rsidRDefault="00D618C4" w:rsidP="00D618C4">
      <w:pPr>
        <w:spacing w:after="120"/>
        <w:jc w:val="both"/>
        <w:rPr>
          <w:rFonts w:ascii="Calibri" w:eastAsia="Calibri" w:hAnsi="Calibri"/>
        </w:rPr>
      </w:pPr>
      <w:r>
        <w:rPr>
          <w:rFonts w:ascii="Calibri" w:eastAsia="Calibri" w:hAnsi="Calibri"/>
        </w:rPr>
        <w:t xml:space="preserve">MMR vyhlásilo </w:t>
      </w:r>
      <w:r w:rsidR="000E7E72">
        <w:rPr>
          <w:rFonts w:ascii="Calibri" w:eastAsia="Calibri" w:hAnsi="Calibri"/>
        </w:rPr>
        <w:t>v</w:t>
      </w:r>
      <w:r>
        <w:rPr>
          <w:rFonts w:ascii="Calibri" w:eastAsia="Calibri" w:hAnsi="Calibri"/>
        </w:rPr>
        <w:t xml:space="preserve">ýzvu č. 19 dne 18. 12. 2015 za použití stávající neaktualizované verze dokumentu </w:t>
      </w:r>
      <w:r w:rsidRPr="003936CF">
        <w:rPr>
          <w:rFonts w:ascii="Calibri" w:eastAsia="Calibri" w:hAnsi="Calibri"/>
        </w:rPr>
        <w:t>Zajištění odolnosti Policie ČR a HZS</w:t>
      </w:r>
      <w:r>
        <w:rPr>
          <w:rFonts w:ascii="Calibri" w:eastAsia="Calibri" w:hAnsi="Calibri"/>
        </w:rPr>
        <w:t>.</w:t>
      </w:r>
    </w:p>
    <w:p w14:paraId="5AAABC28" w14:textId="63AC0402" w:rsidR="00D618C4" w:rsidRDefault="00D618C4" w:rsidP="00D618C4">
      <w:pPr>
        <w:spacing w:after="120"/>
        <w:jc w:val="both"/>
        <w:rPr>
          <w:rFonts w:ascii="Calibri" w:eastAsia="Calibri" w:hAnsi="Calibri" w:cs="Calibri"/>
        </w:rPr>
      </w:pPr>
      <w:r>
        <w:rPr>
          <w:rFonts w:ascii="Calibri" w:eastAsia="Calibri" w:hAnsi="Calibri" w:cs="Calibri"/>
        </w:rPr>
        <w:t xml:space="preserve">Aktualizovaný dokument </w:t>
      </w:r>
      <w:r w:rsidRPr="003936CF">
        <w:rPr>
          <w:rFonts w:ascii="Calibri" w:eastAsia="Calibri" w:hAnsi="Calibri" w:cs="Calibri"/>
        </w:rPr>
        <w:t>Zajištění odolnosti</w:t>
      </w:r>
      <w:r w:rsidRPr="003936CF">
        <w:rPr>
          <w:rFonts w:ascii="Calibri" w:eastAsia="Calibri" w:hAnsi="Calibri"/>
        </w:rPr>
        <w:t xml:space="preserve"> Policie ČR a HZS</w:t>
      </w:r>
      <w:r>
        <w:rPr>
          <w:rFonts w:ascii="Calibri" w:eastAsia="Calibri" w:hAnsi="Calibri" w:cs="Calibri"/>
        </w:rPr>
        <w:t xml:space="preserve"> schválil ministr vnitra dne 31. 3.</w:t>
      </w:r>
      <w:r w:rsidR="00A217FC">
        <w:rPr>
          <w:rFonts w:ascii="Calibri" w:eastAsia="Calibri" w:hAnsi="Calibri" w:cs="Calibri"/>
        </w:rPr>
        <w:t> </w:t>
      </w:r>
      <w:r>
        <w:rPr>
          <w:rFonts w:ascii="Calibri" w:eastAsia="Calibri" w:hAnsi="Calibri" w:cs="Calibri"/>
        </w:rPr>
        <w:t xml:space="preserve">2016. Krajská ředitelství Policie ČR pak na přelomu května a června 2016 podala celkem 10 žádostí o podporu v celkové výši cca </w:t>
      </w:r>
      <w:r w:rsidR="005C7E03">
        <w:rPr>
          <w:rFonts w:ascii="Calibri" w:eastAsia="Calibri" w:hAnsi="Calibri" w:cs="Calibri"/>
        </w:rPr>
        <w:t>170 mil</w:t>
      </w:r>
      <w:r>
        <w:rPr>
          <w:rFonts w:ascii="Calibri" w:eastAsia="Calibri" w:hAnsi="Calibri" w:cs="Calibri"/>
        </w:rPr>
        <w:t xml:space="preserve">. Kč. NKÚ zjistil, že </w:t>
      </w:r>
      <w:r w:rsidR="00EC457F">
        <w:rPr>
          <w:rFonts w:ascii="Calibri" w:eastAsia="Calibri" w:hAnsi="Calibri" w:cs="Calibri"/>
        </w:rPr>
        <w:t>MV</w:t>
      </w:r>
      <w:r w:rsidR="004F22D8">
        <w:rPr>
          <w:rFonts w:ascii="Calibri" w:eastAsia="Calibri" w:hAnsi="Calibri" w:cs="Calibri"/>
        </w:rPr>
        <w:t xml:space="preserve"> </w:t>
      </w:r>
      <w:r w:rsidR="004F22D8">
        <w:rPr>
          <w:rFonts w:ascii="Calibri" w:eastAsia="Calibri" w:hAnsi="Calibri"/>
        </w:rPr>
        <w:t xml:space="preserve">– </w:t>
      </w:r>
      <w:r>
        <w:rPr>
          <w:rFonts w:ascii="Calibri" w:eastAsia="Calibri" w:hAnsi="Calibri" w:cs="Calibri"/>
        </w:rPr>
        <w:t>Policie ČR předpokládala pořídit např. techniku pro termovizní vidění, vozidla do náročných terénů, mikrobusy na převoz osob</w:t>
      </w:r>
      <w:r w:rsidR="00F61C6C">
        <w:rPr>
          <w:rFonts w:ascii="Calibri" w:eastAsia="Calibri" w:hAnsi="Calibri" w:cs="Calibri"/>
        </w:rPr>
        <w:t xml:space="preserve"> nebo</w:t>
      </w:r>
      <w:r>
        <w:rPr>
          <w:rFonts w:ascii="Calibri" w:eastAsia="Calibri" w:hAnsi="Calibri" w:cs="Calibri"/>
        </w:rPr>
        <w:t xml:space="preserve"> technické zázemí pro psy. MMR však uzavřelo </w:t>
      </w:r>
      <w:r w:rsidR="004F22D8">
        <w:rPr>
          <w:rFonts w:ascii="Calibri" w:eastAsia="Calibri" w:hAnsi="Calibri" w:cs="Calibri"/>
        </w:rPr>
        <w:t>v</w:t>
      </w:r>
      <w:r>
        <w:rPr>
          <w:rFonts w:ascii="Calibri" w:eastAsia="Calibri" w:hAnsi="Calibri" w:cs="Calibri"/>
        </w:rPr>
        <w:t>ýzvu č. 19 dne 13. 6.</w:t>
      </w:r>
      <w:r w:rsidR="00A217FC">
        <w:rPr>
          <w:rFonts w:ascii="Calibri" w:eastAsia="Calibri" w:hAnsi="Calibri" w:cs="Calibri"/>
        </w:rPr>
        <w:t> </w:t>
      </w:r>
      <w:r>
        <w:rPr>
          <w:rFonts w:ascii="Calibri" w:eastAsia="Calibri" w:hAnsi="Calibri" w:cs="Calibri"/>
        </w:rPr>
        <w:t>2016 z důvodu vyčerpání alokace</w:t>
      </w:r>
      <w:r w:rsidR="00D64733">
        <w:rPr>
          <w:rFonts w:ascii="Calibri" w:eastAsia="Calibri" w:hAnsi="Calibri" w:cs="Calibri"/>
        </w:rPr>
        <w:t xml:space="preserve"> </w:t>
      </w:r>
      <w:r>
        <w:rPr>
          <w:rFonts w:ascii="Calibri" w:eastAsia="Calibri" w:hAnsi="Calibri" w:cs="Calibri"/>
        </w:rPr>
        <w:t xml:space="preserve">pro velký zájem ze strany HZS. </w:t>
      </w:r>
    </w:p>
    <w:p w14:paraId="6301427D" w14:textId="5922B70A" w:rsidR="00BE0FCD" w:rsidRPr="00A217FC" w:rsidRDefault="002049A9" w:rsidP="00A217FC">
      <w:pPr>
        <w:tabs>
          <w:tab w:val="left" w:pos="2910"/>
        </w:tabs>
        <w:spacing w:after="40"/>
        <w:jc w:val="both"/>
        <w:rPr>
          <w:rFonts w:cstheme="minorHAnsi"/>
          <w:b/>
        </w:rPr>
      </w:pPr>
      <w:r w:rsidRPr="00A217FC">
        <w:rPr>
          <w:rFonts w:cstheme="minorHAnsi"/>
          <w:b/>
        </w:rPr>
        <w:t>Graf č. 1: Časová osa zpracování potřeb</w:t>
      </w:r>
      <w:r w:rsidR="00EF2937" w:rsidRPr="00A217FC">
        <w:rPr>
          <w:rFonts w:cstheme="minorHAnsi"/>
          <w:b/>
        </w:rPr>
        <w:t xml:space="preserve"> policie</w:t>
      </w:r>
      <w:r w:rsidRPr="00A217FC">
        <w:rPr>
          <w:rFonts w:cstheme="minorHAnsi"/>
          <w:b/>
        </w:rPr>
        <w:t xml:space="preserve"> a podání žádostí ve </w:t>
      </w:r>
      <w:r w:rsidR="004F22D8">
        <w:rPr>
          <w:rFonts w:cstheme="minorHAnsi"/>
          <w:b/>
        </w:rPr>
        <w:t>v</w:t>
      </w:r>
      <w:r w:rsidRPr="00A217FC">
        <w:rPr>
          <w:rFonts w:cstheme="minorHAnsi"/>
          <w:b/>
        </w:rPr>
        <w:t xml:space="preserve">ýzvě č. 19 </w:t>
      </w:r>
    </w:p>
    <w:p w14:paraId="4260AE32" w14:textId="77777777" w:rsidR="00BE0FCD" w:rsidRPr="00BE0FCD" w:rsidRDefault="009E4873" w:rsidP="00BE0FCD">
      <w:pPr>
        <w:spacing w:after="160" w:line="259" w:lineRule="auto"/>
        <w:rPr>
          <w:rFonts w:ascii="Calibri" w:eastAsia="Calibri" w:hAnsi="Calibri" w:cs="Times New Roman"/>
          <w:sz w:val="22"/>
          <w:szCs w:val="22"/>
        </w:rPr>
      </w:pPr>
      <w:r w:rsidRPr="00BE0FCD">
        <w:rPr>
          <w:rFonts w:ascii="Calibri" w:eastAsia="Calibri" w:hAnsi="Calibri" w:cs="Times New Roman"/>
          <w:noProof/>
          <w:sz w:val="22"/>
          <w:szCs w:val="22"/>
        </w:rPr>
        <mc:AlternateContent>
          <mc:Choice Requires="wps">
            <w:drawing>
              <wp:anchor distT="0" distB="0" distL="114300" distR="114300" simplePos="0" relativeHeight="251703296" behindDoc="0" locked="0" layoutInCell="1" allowOverlap="1" wp14:anchorId="25ABCCF7" wp14:editId="4AE2DB99">
                <wp:simplePos x="0" y="0"/>
                <wp:positionH relativeFrom="column">
                  <wp:posOffset>3746805</wp:posOffset>
                </wp:positionH>
                <wp:positionV relativeFrom="paragraph">
                  <wp:posOffset>24154</wp:posOffset>
                </wp:positionV>
                <wp:extent cx="833378" cy="990600"/>
                <wp:effectExtent l="0" t="0" r="24130" b="19050"/>
                <wp:wrapNone/>
                <wp:docPr id="12" name="Obdélník 12"/>
                <wp:cNvGraphicFramePr/>
                <a:graphic xmlns:a="http://schemas.openxmlformats.org/drawingml/2006/main">
                  <a:graphicData uri="http://schemas.microsoft.com/office/word/2010/wordprocessingShape">
                    <wps:wsp>
                      <wps:cNvSpPr/>
                      <wps:spPr>
                        <a:xfrm>
                          <a:off x="0" y="0"/>
                          <a:ext cx="833378" cy="990600"/>
                        </a:xfrm>
                        <a:prstGeom prst="rect">
                          <a:avLst/>
                        </a:prstGeom>
                        <a:noFill/>
                        <a:ln w="12700" cap="flat" cmpd="sng" algn="ctr">
                          <a:solidFill>
                            <a:sysClr val="windowText" lastClr="000000">
                              <a:lumMod val="65000"/>
                              <a:lumOff val="35000"/>
                            </a:sysClr>
                          </a:solidFill>
                          <a:prstDash val="solid"/>
                          <a:miter lim="800000"/>
                        </a:ln>
                        <a:effectLst/>
                      </wps:spPr>
                      <wps:txbx>
                        <w:txbxContent>
                          <w:p w14:paraId="2D1309F3" w14:textId="77777777" w:rsidR="006F6419" w:rsidRPr="00BE0FCD" w:rsidRDefault="006F6419" w:rsidP="00BE0FCD">
                            <w:pPr>
                              <w:jc w:val="center"/>
                              <w:rPr>
                                <w:b/>
                                <w:color w:val="000000"/>
                                <w:sz w:val="18"/>
                              </w:rPr>
                            </w:pPr>
                            <w:r w:rsidRPr="00BE0FCD">
                              <w:rPr>
                                <w:b/>
                                <w:color w:val="000000"/>
                                <w:sz w:val="18"/>
                              </w:rPr>
                              <w:t>12/2015</w:t>
                            </w:r>
                          </w:p>
                          <w:p w14:paraId="4E717EA0" w14:textId="61DC71A4" w:rsidR="006F6419" w:rsidRPr="00BE0FCD" w:rsidRDefault="006F6419" w:rsidP="00BE0FCD">
                            <w:pPr>
                              <w:jc w:val="center"/>
                              <w:rPr>
                                <w:color w:val="000000"/>
                                <w:sz w:val="18"/>
                              </w:rPr>
                            </w:pPr>
                            <w:r>
                              <w:rPr>
                                <w:color w:val="000000"/>
                                <w:sz w:val="18"/>
                              </w:rPr>
                              <w:t xml:space="preserve">MMR </w:t>
                            </w:r>
                            <w:r w:rsidRPr="00BE0FCD">
                              <w:rPr>
                                <w:color w:val="000000"/>
                                <w:sz w:val="18"/>
                              </w:rPr>
                              <w:t>vyhlá</w:t>
                            </w:r>
                            <w:r>
                              <w:rPr>
                                <w:color w:val="000000"/>
                                <w:sz w:val="18"/>
                              </w:rPr>
                              <w:t>silo</w:t>
                            </w:r>
                            <w:r w:rsidRPr="00BE0FCD">
                              <w:rPr>
                                <w:color w:val="000000"/>
                                <w:sz w:val="18"/>
                              </w:rPr>
                              <w:t xml:space="preserve"> </w:t>
                            </w:r>
                            <w:r>
                              <w:rPr>
                                <w:color w:val="000000"/>
                                <w:sz w:val="18"/>
                              </w:rPr>
                              <w:t>v</w:t>
                            </w:r>
                            <w:r w:rsidRPr="00BE0FCD">
                              <w:rPr>
                                <w:color w:val="000000"/>
                                <w:sz w:val="18"/>
                              </w:rPr>
                              <w:t>ýzv</w:t>
                            </w:r>
                            <w:r>
                              <w:rPr>
                                <w:color w:val="000000"/>
                                <w:sz w:val="18"/>
                              </w:rPr>
                              <w:t xml:space="preserve">u </w:t>
                            </w:r>
                            <w:r w:rsidRPr="00BE0FCD">
                              <w:rPr>
                                <w:color w:val="000000"/>
                                <w:sz w:val="18"/>
                              </w:rPr>
                              <w:t>č.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BCCF7" id="Obdélník 12" o:spid="_x0000_s1026" style="position:absolute;margin-left:295pt;margin-top:1.9pt;width:65.6pt;height: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" filled="f" strokecolor="#595959" strokeweight="1pt">
                <v:textbox>
                  <w:txbxContent>
                    <w:p w14:paraId="2D1309F3" w14:textId="77777777" w:rsidR="006F6419" w:rsidRPr="00BE0FCD" w:rsidRDefault="006F6419" w:rsidP="00BE0FCD">
                      <w:pPr>
                        <w:jc w:val="center"/>
                        <w:rPr>
                          <w:b/>
                          <w:color w:val="000000"/>
                          <w:sz w:val="18"/>
                        </w:rPr>
                      </w:pPr>
                      <w:r w:rsidRPr="00BE0FCD">
                        <w:rPr>
                          <w:b/>
                          <w:color w:val="000000"/>
                          <w:sz w:val="18"/>
                        </w:rPr>
                        <w:t>12/2015</w:t>
                      </w:r>
                    </w:p>
                    <w:p w14:paraId="4E717EA0" w14:textId="61DC71A4" w:rsidR="006F6419" w:rsidRPr="00BE0FCD" w:rsidRDefault="006F6419" w:rsidP="00BE0FCD">
                      <w:pPr>
                        <w:jc w:val="center"/>
                        <w:rPr>
                          <w:color w:val="000000"/>
                          <w:sz w:val="18"/>
                        </w:rPr>
                      </w:pPr>
                      <w:r>
                        <w:rPr>
                          <w:color w:val="000000"/>
                          <w:sz w:val="18"/>
                        </w:rPr>
                        <w:t xml:space="preserve">MMR </w:t>
                      </w:r>
                      <w:r w:rsidRPr="00BE0FCD">
                        <w:rPr>
                          <w:color w:val="000000"/>
                          <w:sz w:val="18"/>
                        </w:rPr>
                        <w:t>vyhlá</w:t>
                      </w:r>
                      <w:r>
                        <w:rPr>
                          <w:color w:val="000000"/>
                          <w:sz w:val="18"/>
                        </w:rPr>
                        <w:t>silo</w:t>
                      </w:r>
                      <w:r w:rsidRPr="00BE0FCD">
                        <w:rPr>
                          <w:color w:val="000000"/>
                          <w:sz w:val="18"/>
                        </w:rPr>
                        <w:t xml:space="preserve"> </w:t>
                      </w:r>
                      <w:r>
                        <w:rPr>
                          <w:color w:val="000000"/>
                          <w:sz w:val="18"/>
                        </w:rPr>
                        <w:t>v</w:t>
                      </w:r>
                      <w:r w:rsidRPr="00BE0FCD">
                        <w:rPr>
                          <w:color w:val="000000"/>
                          <w:sz w:val="18"/>
                        </w:rPr>
                        <w:t>ýzv</w:t>
                      </w:r>
                      <w:r>
                        <w:rPr>
                          <w:color w:val="000000"/>
                          <w:sz w:val="18"/>
                        </w:rPr>
                        <w:t xml:space="preserve">u </w:t>
                      </w:r>
                      <w:r w:rsidRPr="00BE0FCD">
                        <w:rPr>
                          <w:color w:val="000000"/>
                          <w:sz w:val="18"/>
                        </w:rPr>
                        <w:t>č. 19</w:t>
                      </w:r>
                    </w:p>
                  </w:txbxContent>
                </v:textbox>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705344" behindDoc="0" locked="0" layoutInCell="1" allowOverlap="1" wp14:anchorId="7C0F5B70" wp14:editId="7433D63D">
                <wp:simplePos x="0" y="0"/>
                <wp:positionH relativeFrom="column">
                  <wp:posOffset>4771164</wp:posOffset>
                </wp:positionH>
                <wp:positionV relativeFrom="paragraph">
                  <wp:posOffset>24154</wp:posOffset>
                </wp:positionV>
                <wp:extent cx="1008203" cy="990600"/>
                <wp:effectExtent l="0" t="0" r="20955" b="19050"/>
                <wp:wrapNone/>
                <wp:docPr id="14" name="Obdélník 14"/>
                <wp:cNvGraphicFramePr/>
                <a:graphic xmlns:a="http://schemas.openxmlformats.org/drawingml/2006/main">
                  <a:graphicData uri="http://schemas.microsoft.com/office/word/2010/wordprocessingShape">
                    <wps:wsp>
                      <wps:cNvSpPr/>
                      <wps:spPr>
                        <a:xfrm>
                          <a:off x="0" y="0"/>
                          <a:ext cx="1008203" cy="990600"/>
                        </a:xfrm>
                        <a:prstGeom prst="rect">
                          <a:avLst/>
                        </a:prstGeom>
                        <a:noFill/>
                        <a:ln w="12700" cap="flat" cmpd="sng" algn="ctr">
                          <a:solidFill>
                            <a:sysClr val="windowText" lastClr="000000">
                              <a:lumMod val="65000"/>
                              <a:lumOff val="35000"/>
                            </a:sysClr>
                          </a:solidFill>
                          <a:prstDash val="solid"/>
                          <a:miter lim="800000"/>
                        </a:ln>
                        <a:effectLst/>
                      </wps:spPr>
                      <wps:txbx>
                        <w:txbxContent>
                          <w:p w14:paraId="541472BC" w14:textId="77777777" w:rsidR="006F6419" w:rsidRPr="00BE0FCD" w:rsidRDefault="006F6419" w:rsidP="00BE0FCD">
                            <w:pPr>
                              <w:jc w:val="center"/>
                              <w:rPr>
                                <w:b/>
                                <w:color w:val="000000"/>
                                <w:sz w:val="18"/>
                              </w:rPr>
                            </w:pPr>
                            <w:r>
                              <w:rPr>
                                <w:b/>
                                <w:color w:val="000000"/>
                                <w:sz w:val="18"/>
                              </w:rPr>
                              <w:t>05-</w:t>
                            </w:r>
                            <w:r w:rsidRPr="00BE0FCD">
                              <w:rPr>
                                <w:b/>
                                <w:color w:val="000000"/>
                                <w:sz w:val="18"/>
                              </w:rPr>
                              <w:t>06/2016</w:t>
                            </w:r>
                          </w:p>
                          <w:p w14:paraId="2F827CE0" w14:textId="610091DE" w:rsidR="006F6419" w:rsidRPr="00BE0FCD" w:rsidRDefault="006F6419" w:rsidP="00BE0FCD">
                            <w:pPr>
                              <w:jc w:val="center"/>
                              <w:rPr>
                                <w:color w:val="000000"/>
                                <w:sz w:val="18"/>
                              </w:rPr>
                            </w:pPr>
                            <w:r>
                              <w:rPr>
                                <w:color w:val="000000"/>
                                <w:sz w:val="18"/>
                              </w:rPr>
                              <w:t xml:space="preserve">MV – </w:t>
                            </w:r>
                            <w:r w:rsidRPr="00BE0FCD">
                              <w:rPr>
                                <w:color w:val="000000"/>
                                <w:sz w:val="18"/>
                              </w:rPr>
                              <w:t>Policie ČR podala deset žádostí o podporu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F5B70" id="Obdélník 14" o:spid="_x0000_s1027" style="position:absolute;margin-left:375.7pt;margin-top:1.9pt;width:79.4pt;height:7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" filled="f" strokecolor="#595959" strokeweight="1pt">
                <v:textbox>
                  <w:txbxContent>
                    <w:p w14:paraId="541472BC" w14:textId="77777777" w:rsidR="006F6419" w:rsidRPr="00BE0FCD" w:rsidRDefault="006F6419" w:rsidP="00BE0FCD">
                      <w:pPr>
                        <w:jc w:val="center"/>
                        <w:rPr>
                          <w:b/>
                          <w:color w:val="000000"/>
                          <w:sz w:val="18"/>
                        </w:rPr>
                      </w:pPr>
                      <w:r>
                        <w:rPr>
                          <w:b/>
                          <w:color w:val="000000"/>
                          <w:sz w:val="18"/>
                        </w:rPr>
                        <w:t>05-</w:t>
                      </w:r>
                      <w:r w:rsidRPr="00BE0FCD">
                        <w:rPr>
                          <w:b/>
                          <w:color w:val="000000"/>
                          <w:sz w:val="18"/>
                        </w:rPr>
                        <w:t>06/2016</w:t>
                      </w:r>
                    </w:p>
                    <w:p w14:paraId="2F827CE0" w14:textId="610091DE" w:rsidR="006F6419" w:rsidRPr="00BE0FCD" w:rsidRDefault="006F6419" w:rsidP="00BE0FCD">
                      <w:pPr>
                        <w:jc w:val="center"/>
                        <w:rPr>
                          <w:color w:val="000000"/>
                          <w:sz w:val="18"/>
                        </w:rPr>
                      </w:pPr>
                      <w:r>
                        <w:rPr>
                          <w:color w:val="000000"/>
                          <w:sz w:val="18"/>
                        </w:rPr>
                        <w:t xml:space="preserve">MV – </w:t>
                      </w:r>
                      <w:r w:rsidRPr="00BE0FCD">
                        <w:rPr>
                          <w:color w:val="000000"/>
                          <w:sz w:val="18"/>
                        </w:rPr>
                        <w:t>Policie ČR podala deset žádostí o podporu</w:t>
                      </w:r>
                    </w:p>
                  </w:txbxContent>
                </v:textbox>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701248" behindDoc="0" locked="0" layoutInCell="1" allowOverlap="1" wp14:anchorId="03AEDA6D" wp14:editId="65FE293D">
                <wp:simplePos x="0" y="0"/>
                <wp:positionH relativeFrom="column">
                  <wp:posOffset>2262505</wp:posOffset>
                </wp:positionH>
                <wp:positionV relativeFrom="paragraph">
                  <wp:posOffset>26670</wp:posOffset>
                </wp:positionV>
                <wp:extent cx="1333500" cy="990600"/>
                <wp:effectExtent l="0" t="0" r="19050" b="19050"/>
                <wp:wrapNone/>
                <wp:docPr id="10" name="Obdélník 10"/>
                <wp:cNvGraphicFramePr/>
                <a:graphic xmlns:a="http://schemas.openxmlformats.org/drawingml/2006/main">
                  <a:graphicData uri="http://schemas.microsoft.com/office/word/2010/wordprocessingShape">
                    <wps:wsp>
                      <wps:cNvSpPr/>
                      <wps:spPr>
                        <a:xfrm>
                          <a:off x="0" y="0"/>
                          <a:ext cx="1333500" cy="990600"/>
                        </a:xfrm>
                        <a:prstGeom prst="rect">
                          <a:avLst/>
                        </a:prstGeom>
                        <a:solidFill>
                          <a:sysClr val="window" lastClr="FFFFFF">
                            <a:lumMod val="85000"/>
                          </a:sysClr>
                        </a:solidFill>
                        <a:ln w="12700" cap="flat" cmpd="sng" algn="ctr">
                          <a:solidFill>
                            <a:sysClr val="windowText" lastClr="000000">
                              <a:lumMod val="65000"/>
                              <a:lumOff val="35000"/>
                            </a:sysClr>
                          </a:solidFill>
                          <a:prstDash val="solid"/>
                          <a:miter lim="800000"/>
                        </a:ln>
                        <a:effectLst/>
                      </wps:spPr>
                      <wps:txbx>
                        <w:txbxContent>
                          <w:p w14:paraId="03E7C0C5" w14:textId="77777777" w:rsidR="006F6419" w:rsidRPr="00BE0FCD" w:rsidRDefault="006F6419" w:rsidP="00BE0FCD">
                            <w:pPr>
                              <w:jc w:val="center"/>
                              <w:rPr>
                                <w:b/>
                                <w:color w:val="000000"/>
                                <w:sz w:val="18"/>
                              </w:rPr>
                            </w:pPr>
                            <w:r w:rsidRPr="00BE0FCD">
                              <w:rPr>
                                <w:b/>
                                <w:color w:val="000000"/>
                                <w:sz w:val="18"/>
                              </w:rPr>
                              <w:t>11/2015</w:t>
                            </w:r>
                          </w:p>
                          <w:p w14:paraId="299EF501" w14:textId="24866CCB" w:rsidR="006F6419" w:rsidRPr="00BE0FCD" w:rsidRDefault="006F6419" w:rsidP="00BE0FCD">
                            <w:pPr>
                              <w:jc w:val="center"/>
                              <w:rPr>
                                <w:color w:val="000000"/>
                                <w:sz w:val="18"/>
                              </w:rPr>
                            </w:pPr>
                            <w:r w:rsidRPr="00BE0FCD">
                              <w:rPr>
                                <w:color w:val="000000"/>
                                <w:sz w:val="18"/>
                              </w:rPr>
                              <w:t>MV</w:t>
                            </w:r>
                            <w:r>
                              <w:rPr>
                                <w:color w:val="000000"/>
                                <w:sz w:val="18"/>
                              </w:rPr>
                              <w:t xml:space="preserve"> – Policie ČR</w:t>
                            </w:r>
                            <w:r w:rsidRPr="00BE0FCD">
                              <w:rPr>
                                <w:color w:val="000000"/>
                                <w:sz w:val="18"/>
                              </w:rPr>
                              <w:t xml:space="preserve"> inicioval</w:t>
                            </w:r>
                            <w:r>
                              <w:rPr>
                                <w:color w:val="000000"/>
                                <w:sz w:val="18"/>
                              </w:rPr>
                              <w:t>a</w:t>
                            </w:r>
                            <w:r w:rsidRPr="00BE0FCD">
                              <w:rPr>
                                <w:color w:val="000000"/>
                                <w:sz w:val="18"/>
                              </w:rPr>
                              <w:t xml:space="preserve"> změny dokumentu Zajištění odolnosti Policie ČR a HZS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EDA6D" id="Obdélník 10" o:spid="_x0000_s1028" style="position:absolute;margin-left:178.15pt;margin-top:2.1pt;width:105pt;height: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" fillcolor="#d9d9d9" strokecolor="#595959" strokeweight="1pt">
                <v:textbox>
                  <w:txbxContent>
                    <w:p w14:paraId="03E7C0C5" w14:textId="77777777" w:rsidR="006F6419" w:rsidRPr="00BE0FCD" w:rsidRDefault="006F6419" w:rsidP="00BE0FCD">
                      <w:pPr>
                        <w:jc w:val="center"/>
                        <w:rPr>
                          <w:b/>
                          <w:color w:val="000000"/>
                          <w:sz w:val="18"/>
                        </w:rPr>
                      </w:pPr>
                      <w:r w:rsidRPr="00BE0FCD">
                        <w:rPr>
                          <w:b/>
                          <w:color w:val="000000"/>
                          <w:sz w:val="18"/>
                        </w:rPr>
                        <w:t>11/2015</w:t>
                      </w:r>
                    </w:p>
                    <w:p w14:paraId="299EF501" w14:textId="24866CCB" w:rsidR="006F6419" w:rsidRPr="00BE0FCD" w:rsidRDefault="006F6419" w:rsidP="00BE0FCD">
                      <w:pPr>
                        <w:jc w:val="center"/>
                        <w:rPr>
                          <w:color w:val="000000"/>
                          <w:sz w:val="18"/>
                        </w:rPr>
                      </w:pPr>
                      <w:r w:rsidRPr="00BE0FCD">
                        <w:rPr>
                          <w:color w:val="000000"/>
                          <w:sz w:val="18"/>
                        </w:rPr>
                        <w:t>MV</w:t>
                      </w:r>
                      <w:r>
                        <w:rPr>
                          <w:color w:val="000000"/>
                          <w:sz w:val="18"/>
                        </w:rPr>
                        <w:t xml:space="preserve"> – Policie ČR</w:t>
                      </w:r>
                      <w:r w:rsidRPr="00BE0FCD">
                        <w:rPr>
                          <w:color w:val="000000"/>
                          <w:sz w:val="18"/>
                        </w:rPr>
                        <w:t xml:space="preserve"> inicioval</w:t>
                      </w:r>
                      <w:r>
                        <w:rPr>
                          <w:color w:val="000000"/>
                          <w:sz w:val="18"/>
                        </w:rPr>
                        <w:t>a</w:t>
                      </w:r>
                      <w:r w:rsidRPr="00BE0FCD">
                        <w:rPr>
                          <w:color w:val="000000"/>
                          <w:sz w:val="18"/>
                        </w:rPr>
                        <w:t xml:space="preserve"> změny dokumentu Zajištění odolnosti Policie ČR a HZS</w:t>
                      </w:r>
                    </w:p>
                  </w:txbxContent>
                </v:textbox>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699200" behindDoc="0" locked="0" layoutInCell="1" allowOverlap="1" wp14:anchorId="6280F85A" wp14:editId="08C483D1">
                <wp:simplePos x="0" y="0"/>
                <wp:positionH relativeFrom="column">
                  <wp:posOffset>1033780</wp:posOffset>
                </wp:positionH>
                <wp:positionV relativeFrom="paragraph">
                  <wp:posOffset>26670</wp:posOffset>
                </wp:positionV>
                <wp:extent cx="1047750" cy="990600"/>
                <wp:effectExtent l="0" t="0" r="19050" b="19050"/>
                <wp:wrapNone/>
                <wp:docPr id="8" name="Obdélník 8"/>
                <wp:cNvGraphicFramePr/>
                <a:graphic xmlns:a="http://schemas.openxmlformats.org/drawingml/2006/main">
                  <a:graphicData uri="http://schemas.microsoft.com/office/word/2010/wordprocessingShape">
                    <wps:wsp>
                      <wps:cNvSpPr/>
                      <wps:spPr>
                        <a:xfrm>
                          <a:off x="0" y="0"/>
                          <a:ext cx="1047750" cy="990600"/>
                        </a:xfrm>
                        <a:prstGeom prst="rect">
                          <a:avLst/>
                        </a:prstGeom>
                        <a:noFill/>
                        <a:ln w="12700" cap="flat" cmpd="sng" algn="ctr">
                          <a:solidFill>
                            <a:sysClr val="windowText" lastClr="000000">
                              <a:lumMod val="65000"/>
                              <a:lumOff val="35000"/>
                            </a:sysClr>
                          </a:solidFill>
                          <a:prstDash val="solid"/>
                          <a:miter lim="800000"/>
                        </a:ln>
                        <a:effectLst/>
                      </wps:spPr>
                      <wps:txbx>
                        <w:txbxContent>
                          <w:p w14:paraId="2CA5E5CB" w14:textId="77777777" w:rsidR="006F6419" w:rsidRPr="00BE0FCD" w:rsidRDefault="006F6419" w:rsidP="00BE0FCD">
                            <w:pPr>
                              <w:jc w:val="center"/>
                              <w:rPr>
                                <w:b/>
                                <w:color w:val="000000"/>
                                <w:sz w:val="18"/>
                              </w:rPr>
                            </w:pPr>
                            <w:r w:rsidRPr="00BE0FCD">
                              <w:rPr>
                                <w:b/>
                                <w:color w:val="000000"/>
                                <w:sz w:val="18"/>
                              </w:rPr>
                              <w:t>08/2014</w:t>
                            </w:r>
                          </w:p>
                          <w:p w14:paraId="60BB7E1A" w14:textId="4981053F" w:rsidR="006F6419" w:rsidRPr="00BE0FCD" w:rsidRDefault="006F6419" w:rsidP="00BE0FCD">
                            <w:pPr>
                              <w:jc w:val="center"/>
                              <w:rPr>
                                <w:color w:val="000000"/>
                                <w:sz w:val="18"/>
                              </w:rPr>
                            </w:pPr>
                            <w:r w:rsidRPr="00BE0FCD">
                              <w:rPr>
                                <w:color w:val="000000"/>
                                <w:sz w:val="18"/>
                              </w:rPr>
                              <w:t>MV zahajuje práce na dokumentu Zajištění odolnosti Policie ČR a HZS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0F85A" id="Obdélník 8" o:spid="_x0000_s1029" style="position:absolute;margin-left:81.4pt;margin-top:2.1pt;width:82.5pt;height: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" filled="f" strokecolor="#595959" strokeweight="1pt">
                <v:textbox>
                  <w:txbxContent>
                    <w:p w14:paraId="2CA5E5CB" w14:textId="77777777" w:rsidR="006F6419" w:rsidRPr="00BE0FCD" w:rsidRDefault="006F6419" w:rsidP="00BE0FCD">
                      <w:pPr>
                        <w:jc w:val="center"/>
                        <w:rPr>
                          <w:b/>
                          <w:color w:val="000000"/>
                          <w:sz w:val="18"/>
                        </w:rPr>
                      </w:pPr>
                      <w:r w:rsidRPr="00BE0FCD">
                        <w:rPr>
                          <w:b/>
                          <w:color w:val="000000"/>
                          <w:sz w:val="18"/>
                        </w:rPr>
                        <w:t>08/2014</w:t>
                      </w:r>
                    </w:p>
                    <w:p w14:paraId="60BB7E1A" w14:textId="4981053F" w:rsidR="006F6419" w:rsidRPr="00BE0FCD" w:rsidRDefault="006F6419" w:rsidP="00BE0FCD">
                      <w:pPr>
                        <w:jc w:val="center"/>
                        <w:rPr>
                          <w:color w:val="000000"/>
                          <w:sz w:val="18"/>
                        </w:rPr>
                      </w:pPr>
                      <w:r w:rsidRPr="00BE0FCD">
                        <w:rPr>
                          <w:color w:val="000000"/>
                          <w:sz w:val="18"/>
                        </w:rPr>
                        <w:t>MV zahajuje práce na dokumentu Zajištění odolnosti Policie ČR a HZS</w:t>
                      </w:r>
                    </w:p>
                  </w:txbxContent>
                </v:textbox>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697152" behindDoc="0" locked="0" layoutInCell="1" allowOverlap="1" wp14:anchorId="7601AAB6" wp14:editId="38FEF464">
                <wp:simplePos x="0" y="0"/>
                <wp:positionH relativeFrom="column">
                  <wp:posOffset>-4445</wp:posOffset>
                </wp:positionH>
                <wp:positionV relativeFrom="paragraph">
                  <wp:posOffset>26670</wp:posOffset>
                </wp:positionV>
                <wp:extent cx="866775" cy="990600"/>
                <wp:effectExtent l="0" t="0" r="28575" b="19050"/>
                <wp:wrapNone/>
                <wp:docPr id="36" name="Obdélník 36"/>
                <wp:cNvGraphicFramePr/>
                <a:graphic xmlns:a="http://schemas.openxmlformats.org/drawingml/2006/main">
                  <a:graphicData uri="http://schemas.microsoft.com/office/word/2010/wordprocessingShape">
                    <wps:wsp>
                      <wps:cNvSpPr/>
                      <wps:spPr>
                        <a:xfrm>
                          <a:off x="0" y="0"/>
                          <a:ext cx="866775" cy="990600"/>
                        </a:xfrm>
                        <a:prstGeom prst="rect">
                          <a:avLst/>
                        </a:prstGeom>
                        <a:solidFill>
                          <a:sysClr val="window" lastClr="FFFFFF">
                            <a:lumMod val="85000"/>
                          </a:sysClr>
                        </a:solidFill>
                        <a:ln w="12700" cap="flat" cmpd="sng" algn="ctr">
                          <a:solidFill>
                            <a:sysClr val="windowText" lastClr="000000">
                              <a:lumMod val="65000"/>
                              <a:lumOff val="35000"/>
                            </a:sysClr>
                          </a:solidFill>
                          <a:prstDash val="solid"/>
                          <a:miter lim="800000"/>
                        </a:ln>
                        <a:effectLst/>
                      </wps:spPr>
                      <wps:txbx>
                        <w:txbxContent>
                          <w:p w14:paraId="3B68EF60" w14:textId="64CC5AD5" w:rsidR="006F6419" w:rsidRPr="00BE0FCD" w:rsidRDefault="006F6419" w:rsidP="00BE0FCD">
                            <w:pPr>
                              <w:jc w:val="center"/>
                              <w:rPr>
                                <w:color w:val="000000"/>
                                <w:sz w:val="18"/>
                              </w:rPr>
                            </w:pPr>
                            <w:r w:rsidRPr="00BE0FCD">
                              <w:rPr>
                                <w:b/>
                                <w:color w:val="000000"/>
                                <w:sz w:val="18"/>
                              </w:rPr>
                              <w:t xml:space="preserve">03/2013 </w:t>
                            </w:r>
                            <w:r w:rsidRPr="00244E05">
                              <w:rPr>
                                <w:color w:val="000000"/>
                                <w:sz w:val="18"/>
                              </w:rPr>
                              <w:t>Z</w:t>
                            </w:r>
                            <w:r w:rsidRPr="00BE0FCD">
                              <w:rPr>
                                <w:color w:val="000000"/>
                                <w:sz w:val="18"/>
                              </w:rPr>
                              <w:t xml:space="preserve">ahájení </w:t>
                            </w:r>
                            <w:r>
                              <w:rPr>
                                <w:color w:val="000000"/>
                                <w:sz w:val="18"/>
                              </w:rPr>
                              <w:t>zjišťování</w:t>
                            </w:r>
                            <w:r w:rsidRPr="00BE0FCD">
                              <w:rPr>
                                <w:color w:val="000000"/>
                                <w:sz w:val="18"/>
                              </w:rPr>
                              <w:t xml:space="preserve"> </w:t>
                            </w:r>
                            <w:r>
                              <w:rPr>
                                <w:color w:val="000000"/>
                                <w:sz w:val="18"/>
                              </w:rPr>
                              <w:t xml:space="preserve">potřeb </w:t>
                            </w:r>
                            <w:r>
                              <w:rPr>
                                <w:color w:val="000000"/>
                                <w:sz w:val="18"/>
                              </w:rPr>
                              <w:br/>
                              <w:t>Policie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1AAB6" id="Obdélník 36" o:spid="_x0000_s1030" style="position:absolute;margin-left:-.35pt;margin-top:2.1pt;width:68.25pt;height: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" fillcolor="#d9d9d9" strokecolor="#595959" strokeweight="1pt">
                <v:textbox>
                  <w:txbxContent>
                    <w:p w14:paraId="3B68EF60" w14:textId="64CC5AD5" w:rsidR="006F6419" w:rsidRPr="00BE0FCD" w:rsidRDefault="006F6419" w:rsidP="00BE0FCD">
                      <w:pPr>
                        <w:jc w:val="center"/>
                        <w:rPr>
                          <w:color w:val="000000"/>
                          <w:sz w:val="18"/>
                        </w:rPr>
                      </w:pPr>
                      <w:r w:rsidRPr="00BE0FCD">
                        <w:rPr>
                          <w:b/>
                          <w:color w:val="000000"/>
                          <w:sz w:val="18"/>
                        </w:rPr>
                        <w:t xml:space="preserve">03/2013 </w:t>
                      </w:r>
                      <w:r w:rsidRPr="00244E05">
                        <w:rPr>
                          <w:color w:val="000000"/>
                          <w:sz w:val="18"/>
                        </w:rPr>
                        <w:t>Z</w:t>
                      </w:r>
                      <w:r w:rsidRPr="00BE0FCD">
                        <w:rPr>
                          <w:color w:val="000000"/>
                          <w:sz w:val="18"/>
                        </w:rPr>
                        <w:t xml:space="preserve">ahájení </w:t>
                      </w:r>
                      <w:r>
                        <w:rPr>
                          <w:color w:val="000000"/>
                          <w:sz w:val="18"/>
                        </w:rPr>
                        <w:t>zjišťování</w:t>
                      </w:r>
                      <w:r w:rsidRPr="00BE0FCD">
                        <w:rPr>
                          <w:color w:val="000000"/>
                          <w:sz w:val="18"/>
                        </w:rPr>
                        <w:t xml:space="preserve"> </w:t>
                      </w:r>
                      <w:r>
                        <w:rPr>
                          <w:color w:val="000000"/>
                          <w:sz w:val="18"/>
                        </w:rPr>
                        <w:t xml:space="preserve">potřeb </w:t>
                      </w:r>
                      <w:r>
                        <w:rPr>
                          <w:color w:val="000000"/>
                          <w:sz w:val="18"/>
                        </w:rPr>
                        <w:br/>
                        <w:t>Policie ČR</w:t>
                      </w:r>
                    </w:p>
                  </w:txbxContent>
                </v:textbox>
              </v:rect>
            </w:pict>
          </mc:Fallback>
        </mc:AlternateContent>
      </w:r>
    </w:p>
    <w:p w14:paraId="12078683" w14:textId="77777777" w:rsidR="00BE0FCD" w:rsidRPr="00BE0FCD" w:rsidRDefault="00BE0FCD" w:rsidP="00BE0FCD">
      <w:pPr>
        <w:spacing w:after="160" w:line="259" w:lineRule="auto"/>
        <w:rPr>
          <w:rFonts w:ascii="Calibri" w:eastAsia="Calibri" w:hAnsi="Calibri" w:cs="Times New Roman"/>
          <w:sz w:val="22"/>
          <w:szCs w:val="22"/>
        </w:rPr>
      </w:pPr>
    </w:p>
    <w:p w14:paraId="45C01AF8" w14:textId="77777777" w:rsidR="00BE0FCD" w:rsidRPr="00BE0FCD" w:rsidRDefault="00BE0FCD" w:rsidP="00BE0FCD">
      <w:pPr>
        <w:spacing w:after="160" w:line="259" w:lineRule="auto"/>
        <w:rPr>
          <w:rFonts w:ascii="Calibri" w:eastAsia="Calibri" w:hAnsi="Calibri" w:cs="Times New Roman"/>
          <w:sz w:val="22"/>
          <w:szCs w:val="22"/>
        </w:rPr>
      </w:pPr>
    </w:p>
    <w:p w14:paraId="75D76B97" w14:textId="77777777" w:rsidR="00BE0FCD" w:rsidRPr="00BE0FCD" w:rsidRDefault="00BE0FCD" w:rsidP="00BE0FCD">
      <w:pPr>
        <w:spacing w:after="160" w:line="259" w:lineRule="auto"/>
        <w:rPr>
          <w:rFonts w:ascii="Calibri" w:eastAsia="Calibri" w:hAnsi="Calibri" w:cs="Times New Roman"/>
          <w:sz w:val="22"/>
          <w:szCs w:val="22"/>
        </w:rPr>
      </w:pPr>
      <w:r w:rsidRPr="00BE0FCD">
        <w:rPr>
          <w:rFonts w:ascii="Calibri" w:eastAsia="Calibri" w:hAnsi="Calibri" w:cs="Times New Roman"/>
          <w:noProof/>
          <w:sz w:val="22"/>
          <w:szCs w:val="22"/>
        </w:rPr>
        <mc:AlternateContent>
          <mc:Choice Requires="wps">
            <w:drawing>
              <wp:anchor distT="45720" distB="45720" distL="114300" distR="114300" simplePos="0" relativeHeight="251721728" behindDoc="0" locked="0" layoutInCell="1" allowOverlap="1" wp14:anchorId="27F265F0" wp14:editId="193D7837">
                <wp:simplePos x="0" y="0"/>
                <wp:positionH relativeFrom="column">
                  <wp:posOffset>3862070</wp:posOffset>
                </wp:positionH>
                <wp:positionV relativeFrom="paragraph">
                  <wp:posOffset>233680</wp:posOffset>
                </wp:positionV>
                <wp:extent cx="571500" cy="257175"/>
                <wp:effectExtent l="0" t="0" r="0" b="0"/>
                <wp:wrapSquare wrapText="bothSides"/>
                <wp:docPr id="4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7175"/>
                        </a:xfrm>
                        <a:prstGeom prst="rect">
                          <a:avLst/>
                        </a:prstGeom>
                        <a:noFill/>
                        <a:ln w="9525">
                          <a:noFill/>
                          <a:miter lim="800000"/>
                          <a:headEnd/>
                          <a:tailEnd/>
                        </a:ln>
                      </wps:spPr>
                      <wps:txbx>
                        <w:txbxContent>
                          <w:p w14:paraId="6EBD2649" w14:textId="77777777" w:rsidR="006F6419" w:rsidRDefault="006F6419" w:rsidP="00BE0FCD">
                            <w: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265F0" id="_x0000_t202" coordsize="21600,21600" o:spt="202" path="m,l,21600r21600,l21600,xe">
                <v:stroke joinstyle="miter"/>
                <v:path gradientshapeok="t" o:connecttype="rect"/>
              </v:shapetype>
              <v:shape id="Textové pole 2" o:spid="_x0000_s1031" type="#_x0000_t202" style="position:absolute;margin-left:304.1pt;margin-top:18.4pt;width:45pt;height:20.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" filled="f" stroked="f">
                <v:textbox>
                  <w:txbxContent>
                    <w:p w14:paraId="6EBD2649" w14:textId="77777777" w:rsidR="006F6419" w:rsidRDefault="006F6419" w:rsidP="00BE0FCD">
                      <w:r>
                        <w:t>2016</w:t>
                      </w:r>
                    </w:p>
                  </w:txbxContent>
                </v:textbox>
                <w10:wrap type="square"/>
              </v:shape>
            </w:pict>
          </mc:Fallback>
        </mc:AlternateContent>
      </w:r>
      <w:r w:rsidRPr="00BE0FCD">
        <w:rPr>
          <w:rFonts w:ascii="Calibri" w:eastAsia="Calibri" w:hAnsi="Calibri" w:cs="Times New Roman"/>
          <w:noProof/>
          <w:sz w:val="22"/>
          <w:szCs w:val="22"/>
        </w:rPr>
        <mc:AlternateContent>
          <mc:Choice Requires="wps">
            <w:drawing>
              <wp:anchor distT="45720" distB="45720" distL="114300" distR="114300" simplePos="0" relativeHeight="251723776" behindDoc="0" locked="0" layoutInCell="1" allowOverlap="1" wp14:anchorId="66398928" wp14:editId="484F9FB1">
                <wp:simplePos x="0" y="0"/>
                <wp:positionH relativeFrom="column">
                  <wp:posOffset>1651635</wp:posOffset>
                </wp:positionH>
                <wp:positionV relativeFrom="paragraph">
                  <wp:posOffset>224155</wp:posOffset>
                </wp:positionV>
                <wp:extent cx="581025" cy="257175"/>
                <wp:effectExtent l="0" t="0" r="0" b="0"/>
                <wp:wrapSquare wrapText="bothSides"/>
                <wp:docPr id="5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57175"/>
                        </a:xfrm>
                        <a:prstGeom prst="rect">
                          <a:avLst/>
                        </a:prstGeom>
                        <a:noFill/>
                        <a:ln w="9525">
                          <a:noFill/>
                          <a:miter lim="800000"/>
                          <a:headEnd/>
                          <a:tailEnd/>
                        </a:ln>
                      </wps:spPr>
                      <wps:txbx>
                        <w:txbxContent>
                          <w:p w14:paraId="71D7D347" w14:textId="77777777" w:rsidR="006F6419" w:rsidRDefault="006F6419" w:rsidP="00BE0FCD">
                            <w: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98928" id="_x0000_s1032" type="#_x0000_t202" style="position:absolute;margin-left:130.05pt;margin-top:17.65pt;width:45.75pt;height:20.2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" filled="f" stroked="f">
                <v:textbox>
                  <w:txbxContent>
                    <w:p w14:paraId="71D7D347" w14:textId="77777777" w:rsidR="006F6419" w:rsidRDefault="006F6419" w:rsidP="00BE0FCD">
                      <w:r>
                        <w:t>2015</w:t>
                      </w:r>
                    </w:p>
                  </w:txbxContent>
                </v:textbox>
                <w10:wrap type="square"/>
              </v:shape>
            </w:pict>
          </mc:Fallback>
        </mc:AlternateContent>
      </w:r>
      <w:r w:rsidRPr="00BE0FCD">
        <w:rPr>
          <w:rFonts w:ascii="Calibri" w:eastAsia="Calibri" w:hAnsi="Calibri" w:cs="Times New Roman"/>
          <w:noProof/>
          <w:sz w:val="22"/>
          <w:szCs w:val="22"/>
        </w:rPr>
        <mc:AlternateContent>
          <mc:Choice Requires="wps">
            <w:drawing>
              <wp:anchor distT="45720" distB="45720" distL="114300" distR="114300" simplePos="0" relativeHeight="251722752" behindDoc="0" locked="0" layoutInCell="1" allowOverlap="1" wp14:anchorId="31AE332D" wp14:editId="02EE1214">
                <wp:simplePos x="0" y="0"/>
                <wp:positionH relativeFrom="column">
                  <wp:posOffset>499110</wp:posOffset>
                </wp:positionH>
                <wp:positionV relativeFrom="paragraph">
                  <wp:posOffset>214630</wp:posOffset>
                </wp:positionV>
                <wp:extent cx="581025" cy="257175"/>
                <wp:effectExtent l="0" t="0" r="0" b="0"/>
                <wp:wrapSquare wrapText="bothSides"/>
                <wp:docPr id="4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57175"/>
                        </a:xfrm>
                        <a:prstGeom prst="rect">
                          <a:avLst/>
                        </a:prstGeom>
                        <a:noFill/>
                        <a:ln w="9525">
                          <a:noFill/>
                          <a:miter lim="800000"/>
                          <a:headEnd/>
                          <a:tailEnd/>
                        </a:ln>
                      </wps:spPr>
                      <wps:txbx>
                        <w:txbxContent>
                          <w:p w14:paraId="1BCF4375" w14:textId="77777777" w:rsidR="006F6419" w:rsidRDefault="006F6419" w:rsidP="00BE0FCD">
                            <w:r>
                              <w:t>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E332D" id="_x0000_s1033" type="#_x0000_t202" style="position:absolute;margin-left:39.3pt;margin-top:16.9pt;width:45.75pt;height:20.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" filled="f" stroked="f">
                <v:textbox>
                  <w:txbxContent>
                    <w:p w14:paraId="1BCF4375" w14:textId="77777777" w:rsidR="006F6419" w:rsidRDefault="006F6419" w:rsidP="00BE0FCD">
                      <w:r>
                        <w:t>2014</w:t>
                      </w:r>
                    </w:p>
                  </w:txbxContent>
                </v:textbox>
                <w10:wrap type="square"/>
              </v:shape>
            </w:pict>
          </mc:Fallback>
        </mc:AlternateContent>
      </w:r>
      <w:r w:rsidRPr="00BE0FCD">
        <w:rPr>
          <w:rFonts w:ascii="Calibri" w:eastAsia="Calibri" w:hAnsi="Calibri" w:cs="Times New Roman"/>
          <w:noProof/>
          <w:sz w:val="22"/>
          <w:szCs w:val="22"/>
        </w:rPr>
        <mc:AlternateContent>
          <mc:Choice Requires="wps">
            <w:drawing>
              <wp:anchor distT="45720" distB="45720" distL="114300" distR="114300" simplePos="0" relativeHeight="251720704" behindDoc="0" locked="0" layoutInCell="1" allowOverlap="1" wp14:anchorId="02383CBF" wp14:editId="427F16B3">
                <wp:simplePos x="0" y="0"/>
                <wp:positionH relativeFrom="column">
                  <wp:posOffset>-205105</wp:posOffset>
                </wp:positionH>
                <wp:positionV relativeFrom="paragraph">
                  <wp:posOffset>205105</wp:posOffset>
                </wp:positionV>
                <wp:extent cx="600075" cy="25717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57175"/>
                        </a:xfrm>
                        <a:prstGeom prst="rect">
                          <a:avLst/>
                        </a:prstGeom>
                        <a:noFill/>
                        <a:ln w="9525">
                          <a:noFill/>
                          <a:miter lim="800000"/>
                          <a:headEnd/>
                          <a:tailEnd/>
                        </a:ln>
                      </wps:spPr>
                      <wps:txbx>
                        <w:txbxContent>
                          <w:p w14:paraId="4AD76533" w14:textId="77777777" w:rsidR="006F6419" w:rsidRDefault="006F6419" w:rsidP="00BE0FCD">
                            <w:r>
                              <w:t>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83CBF" id="_x0000_s1034" type="#_x0000_t202" style="position:absolute;margin-left:-16.15pt;margin-top:16.15pt;width:47.25pt;height:20.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" filled="f" stroked="f">
                <v:textbox>
                  <w:txbxContent>
                    <w:p w14:paraId="4AD76533" w14:textId="77777777" w:rsidR="006F6419" w:rsidRDefault="006F6419" w:rsidP="00BE0FCD">
                      <w:r>
                        <w:t>2013</w:t>
                      </w:r>
                    </w:p>
                  </w:txbxContent>
                </v:textbox>
                <w10:wrap type="square"/>
              </v:shape>
            </w:pict>
          </mc:Fallback>
        </mc:AlternateContent>
      </w:r>
      <w:r w:rsidRPr="00BE0FCD">
        <w:rPr>
          <w:rFonts w:ascii="Calibri" w:eastAsia="Calibri" w:hAnsi="Calibri" w:cs="Times New Roman"/>
          <w:noProof/>
          <w:sz w:val="22"/>
          <w:szCs w:val="22"/>
        </w:rPr>
        <mc:AlternateContent>
          <mc:Choice Requires="wps">
            <w:drawing>
              <wp:anchor distT="0" distB="0" distL="114300" distR="114300" simplePos="0" relativeHeight="251711488" behindDoc="0" locked="0" layoutInCell="1" allowOverlap="1" wp14:anchorId="20969B0E" wp14:editId="4CC7259A">
                <wp:simplePos x="0" y="0"/>
                <wp:positionH relativeFrom="column">
                  <wp:posOffset>5221605</wp:posOffset>
                </wp:positionH>
                <wp:positionV relativeFrom="paragraph">
                  <wp:posOffset>160816</wp:posOffset>
                </wp:positionV>
                <wp:extent cx="0" cy="314325"/>
                <wp:effectExtent l="0" t="0" r="38100" b="28575"/>
                <wp:wrapNone/>
                <wp:docPr id="26" name="Přímá spojnice 26"/>
                <wp:cNvGraphicFramePr/>
                <a:graphic xmlns:a="http://schemas.openxmlformats.org/drawingml/2006/main">
                  <a:graphicData uri="http://schemas.microsoft.com/office/word/2010/wordprocessingShape">
                    <wps:wsp>
                      <wps:cNvCnPr/>
                      <wps:spPr>
                        <a:xfrm>
                          <a:off x="0" y="0"/>
                          <a:ext cx="0" cy="314325"/>
                        </a:xfrm>
                        <a:prstGeom prst="line">
                          <a:avLst/>
                        </a:prstGeom>
                        <a:noFill/>
                        <a:ln w="12700" cap="flat" cmpd="sng" algn="ctr">
                          <a:solidFill>
                            <a:srgbClr val="5B9BD5"/>
                          </a:solidFill>
                          <a:prstDash val="solid"/>
                          <a:miter lim="800000"/>
                        </a:ln>
                        <a:effectLst/>
                      </wps:spPr>
                      <wps:bodyPr/>
                    </wps:wsp>
                  </a:graphicData>
                </a:graphic>
              </wp:anchor>
            </w:drawing>
          </mc:Choice>
          <mc:Fallback>
            <w:pict>
              <v:line w14:anchorId="6F552DDA" id="Přímá spojnice 2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11.15pt,12.65pt" to="411.1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" strokecolor="#5b9bd5" strokeweight="1pt">
                <v:stroke joinstyle="miter"/>
              </v:line>
            </w:pict>
          </mc:Fallback>
        </mc:AlternateContent>
      </w:r>
      <w:r w:rsidRPr="00BE0FCD">
        <w:rPr>
          <w:rFonts w:ascii="Calibri" w:eastAsia="Calibri" w:hAnsi="Calibri" w:cs="Times New Roman"/>
          <w:noProof/>
          <w:sz w:val="22"/>
          <w:szCs w:val="22"/>
        </w:rPr>
        <mc:AlternateContent>
          <mc:Choice Requires="wpg">
            <w:drawing>
              <wp:anchor distT="0" distB="0" distL="114300" distR="114300" simplePos="0" relativeHeight="251709440" behindDoc="0" locked="0" layoutInCell="1" allowOverlap="1" wp14:anchorId="0EFA63A8" wp14:editId="36CDEE49">
                <wp:simplePos x="0" y="0"/>
                <wp:positionH relativeFrom="column">
                  <wp:posOffset>1260793</wp:posOffset>
                </wp:positionH>
                <wp:positionV relativeFrom="paragraph">
                  <wp:posOffset>158115</wp:posOffset>
                </wp:positionV>
                <wp:extent cx="133350" cy="385763"/>
                <wp:effectExtent l="0" t="0" r="0" b="0"/>
                <wp:wrapNone/>
                <wp:docPr id="45" name="Skupina 45"/>
                <wp:cNvGraphicFramePr/>
                <a:graphic xmlns:a="http://schemas.openxmlformats.org/drawingml/2006/main">
                  <a:graphicData uri="http://schemas.microsoft.com/office/word/2010/wordprocessingGroup">
                    <wpg:wgp>
                      <wpg:cNvGrpSpPr/>
                      <wpg:grpSpPr>
                        <a:xfrm>
                          <a:off x="0" y="0"/>
                          <a:ext cx="133350" cy="385763"/>
                          <a:chOff x="0" y="0"/>
                          <a:chExt cx="133350" cy="385763"/>
                        </a:xfrm>
                      </wpg:grpSpPr>
                      <wps:wsp>
                        <wps:cNvPr id="17" name="Přímá spojnice 17"/>
                        <wps:cNvCnPr/>
                        <wps:spPr>
                          <a:xfrm>
                            <a:off x="61912" y="0"/>
                            <a:ext cx="0" cy="314325"/>
                          </a:xfrm>
                          <a:prstGeom prst="line">
                            <a:avLst/>
                          </a:prstGeom>
                          <a:noFill/>
                          <a:ln w="12700" cap="flat" cmpd="sng" algn="ctr">
                            <a:solidFill>
                              <a:srgbClr val="5B9BD5"/>
                            </a:solidFill>
                            <a:prstDash val="solid"/>
                            <a:miter lim="800000"/>
                          </a:ln>
                          <a:effectLst/>
                        </wps:spPr>
                        <wps:bodyPr/>
                      </wps:wsp>
                      <wps:wsp>
                        <wps:cNvPr id="20" name="Ovál 20"/>
                        <wps:cNvSpPr/>
                        <wps:spPr>
                          <a:xfrm>
                            <a:off x="0" y="252413"/>
                            <a:ext cx="133350" cy="133350"/>
                          </a:xfrm>
                          <a:prstGeom prst="ellipse">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50EAB9" id="Skupina 45" o:spid="_x0000_s1026" style="position:absolute;margin-left:99.3pt;margin-top:12.45pt;width:10.5pt;height:30.4pt;z-index:251709440" coordsize="133350,38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">
                <v:line id="Přímá spojnice 17" o:spid="_x0000_s1027" style="position:absolute;visibility:visible;mso-wrap-style:square" from="61912,0" to="61912,3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" strokecolor="#5b9bd5" strokeweight="1pt">
                  <v:stroke joinstyle="miter"/>
                </v:line>
                <v:oval id="Ovál 20" o:spid="_x0000_s1028" style="position:absolute;top:252413;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" fillcolor="#5b9bd5" stroked="f" strokeweight="1pt">
                  <v:stroke joinstyle="miter"/>
                </v:oval>
              </v:group>
            </w:pict>
          </mc:Fallback>
        </mc:AlternateContent>
      </w:r>
      <w:r w:rsidRPr="00BE0FCD">
        <w:rPr>
          <w:rFonts w:ascii="Calibri" w:eastAsia="Calibri" w:hAnsi="Calibri" w:cs="Times New Roman"/>
          <w:noProof/>
          <w:sz w:val="22"/>
          <w:szCs w:val="22"/>
        </w:rPr>
        <mc:AlternateContent>
          <mc:Choice Requires="wpg">
            <w:drawing>
              <wp:anchor distT="0" distB="0" distL="114300" distR="114300" simplePos="0" relativeHeight="251714560" behindDoc="0" locked="0" layoutInCell="1" allowOverlap="1" wp14:anchorId="153B4096" wp14:editId="1D297AB5">
                <wp:simplePos x="0" y="0"/>
                <wp:positionH relativeFrom="column">
                  <wp:posOffset>3796030</wp:posOffset>
                </wp:positionH>
                <wp:positionV relativeFrom="paragraph">
                  <wp:posOffset>167640</wp:posOffset>
                </wp:positionV>
                <wp:extent cx="133350" cy="381000"/>
                <wp:effectExtent l="0" t="0" r="0" b="0"/>
                <wp:wrapNone/>
                <wp:docPr id="40" name="Skupina 40"/>
                <wp:cNvGraphicFramePr/>
                <a:graphic xmlns:a="http://schemas.openxmlformats.org/drawingml/2006/main">
                  <a:graphicData uri="http://schemas.microsoft.com/office/word/2010/wordprocessingGroup">
                    <wpg:wgp>
                      <wpg:cNvGrpSpPr/>
                      <wpg:grpSpPr>
                        <a:xfrm>
                          <a:off x="0" y="0"/>
                          <a:ext cx="133350" cy="381000"/>
                          <a:chOff x="0" y="0"/>
                          <a:chExt cx="133350" cy="381000"/>
                        </a:xfrm>
                      </wpg:grpSpPr>
                      <wps:wsp>
                        <wps:cNvPr id="29" name="Přímá spojnice 29"/>
                        <wps:cNvCnPr/>
                        <wps:spPr>
                          <a:xfrm>
                            <a:off x="66675" y="0"/>
                            <a:ext cx="0" cy="314325"/>
                          </a:xfrm>
                          <a:prstGeom prst="line">
                            <a:avLst/>
                          </a:prstGeom>
                          <a:noFill/>
                          <a:ln w="12700" cap="flat" cmpd="sng" algn="ctr">
                            <a:solidFill>
                              <a:srgbClr val="5B9BD5"/>
                            </a:solidFill>
                            <a:prstDash val="solid"/>
                            <a:miter lim="800000"/>
                          </a:ln>
                          <a:effectLst/>
                        </wps:spPr>
                        <wps:bodyPr/>
                      </wps:wsp>
                      <wps:wsp>
                        <wps:cNvPr id="32" name="Ovál 32"/>
                        <wps:cNvSpPr/>
                        <wps:spPr>
                          <a:xfrm>
                            <a:off x="0" y="247650"/>
                            <a:ext cx="133350" cy="13335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EF813A" id="Skupina 40" o:spid="_x0000_s1026" style="position:absolute;margin-left:298.9pt;margin-top:13.2pt;width:10.5pt;height:30pt;z-index:251714560" coordsize="1333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">
                <v:line id="Přímá spojnice 29" o:spid="_x0000_s1027" style="position:absolute;visibility:visible;mso-wrap-style:square" from="66675,0" to="66675,3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" strokecolor="#5b9bd5" strokeweight="1pt">
                  <v:stroke joinstyle="miter"/>
                </v:line>
                <v:oval id="Ovál 32" o:spid="_x0000_s1028" style="position:absolute;top:247650;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" fillcolor="#c00000" stroked="f" strokeweight="1pt">
                  <v:stroke joinstyle="miter"/>
                </v:oval>
              </v:group>
            </w:pict>
          </mc:Fallback>
        </mc:AlternateContent>
      </w:r>
      <w:r w:rsidRPr="00BE0FCD">
        <w:rPr>
          <w:rFonts w:ascii="Calibri" w:eastAsia="Calibri" w:hAnsi="Calibri" w:cs="Times New Roman"/>
          <w:noProof/>
          <w:sz w:val="22"/>
          <w:szCs w:val="22"/>
        </w:rPr>
        <mc:AlternateContent>
          <mc:Choice Requires="wpg">
            <w:drawing>
              <wp:anchor distT="0" distB="0" distL="114300" distR="114300" simplePos="0" relativeHeight="251717632" behindDoc="0" locked="0" layoutInCell="1" allowOverlap="1" wp14:anchorId="5B553EC7" wp14:editId="70564E01">
                <wp:simplePos x="0" y="0"/>
                <wp:positionH relativeFrom="column">
                  <wp:posOffset>3415030</wp:posOffset>
                </wp:positionH>
                <wp:positionV relativeFrom="paragraph">
                  <wp:posOffset>158115</wp:posOffset>
                </wp:positionV>
                <wp:extent cx="133350" cy="381000"/>
                <wp:effectExtent l="0" t="0" r="0" b="0"/>
                <wp:wrapNone/>
                <wp:docPr id="39" name="Skupina 39"/>
                <wp:cNvGraphicFramePr/>
                <a:graphic xmlns:a="http://schemas.openxmlformats.org/drawingml/2006/main">
                  <a:graphicData uri="http://schemas.microsoft.com/office/word/2010/wordprocessingGroup">
                    <wpg:wgp>
                      <wpg:cNvGrpSpPr/>
                      <wpg:grpSpPr>
                        <a:xfrm>
                          <a:off x="0" y="0"/>
                          <a:ext cx="133350" cy="381000"/>
                          <a:chOff x="0" y="0"/>
                          <a:chExt cx="133350" cy="381000"/>
                        </a:xfrm>
                      </wpg:grpSpPr>
                      <wps:wsp>
                        <wps:cNvPr id="28" name="Přímá spojnice 28"/>
                        <wps:cNvCnPr/>
                        <wps:spPr>
                          <a:xfrm>
                            <a:off x="66675" y="0"/>
                            <a:ext cx="0" cy="314325"/>
                          </a:xfrm>
                          <a:prstGeom prst="line">
                            <a:avLst/>
                          </a:prstGeom>
                          <a:noFill/>
                          <a:ln w="12700" cap="flat" cmpd="sng" algn="ctr">
                            <a:solidFill>
                              <a:srgbClr val="5B9BD5"/>
                            </a:solidFill>
                            <a:prstDash val="solid"/>
                            <a:miter lim="800000"/>
                          </a:ln>
                          <a:effectLst/>
                        </wps:spPr>
                        <wps:bodyPr/>
                      </wps:wsp>
                      <wps:wsp>
                        <wps:cNvPr id="35" name="Ovál 35"/>
                        <wps:cNvSpPr/>
                        <wps:spPr>
                          <a:xfrm>
                            <a:off x="0" y="247650"/>
                            <a:ext cx="133350" cy="13335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E7FD06" id="Skupina 39" o:spid="_x0000_s1026" style="position:absolute;margin-left:268.9pt;margin-top:12.45pt;width:10.5pt;height:30pt;z-index:251717632" coordsize="1333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">
                <v:line id="Přímá spojnice 28" o:spid="_x0000_s1027" style="position:absolute;visibility:visible;mso-wrap-style:square" from="66675,0" to="66675,3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" strokecolor="#5b9bd5" strokeweight="1pt">
                  <v:stroke joinstyle="miter"/>
                </v:line>
                <v:oval id="Ovál 35" o:spid="_x0000_s1028" style="position:absolute;top:247650;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" fillcolor="#c00000" stroked="f" strokeweight="1pt">
                  <v:stroke joinstyle="miter"/>
                </v:oval>
              </v:group>
            </w:pict>
          </mc:Fallback>
        </mc:AlternateContent>
      </w:r>
      <w:r w:rsidRPr="00BE0FCD">
        <w:rPr>
          <w:rFonts w:ascii="Calibri" w:eastAsia="Calibri" w:hAnsi="Calibri" w:cs="Times New Roman"/>
          <w:noProof/>
          <w:sz w:val="22"/>
          <w:szCs w:val="22"/>
        </w:rPr>
        <mc:AlternateContent>
          <mc:Choice Requires="wps">
            <w:drawing>
              <wp:anchor distT="0" distB="0" distL="114300" distR="114300" simplePos="0" relativeHeight="251696128" behindDoc="0" locked="0" layoutInCell="1" allowOverlap="1" wp14:anchorId="39FB63EA" wp14:editId="7C34E30B">
                <wp:simplePos x="0" y="0"/>
                <wp:positionH relativeFrom="column">
                  <wp:posOffset>433705</wp:posOffset>
                </wp:positionH>
                <wp:positionV relativeFrom="paragraph">
                  <wp:posOffset>158115</wp:posOffset>
                </wp:positionV>
                <wp:extent cx="0" cy="314325"/>
                <wp:effectExtent l="0" t="0" r="38100" b="28575"/>
                <wp:wrapNone/>
                <wp:docPr id="21" name="Přímá spojnice 21"/>
                <wp:cNvGraphicFramePr/>
                <a:graphic xmlns:a="http://schemas.openxmlformats.org/drawingml/2006/main">
                  <a:graphicData uri="http://schemas.microsoft.com/office/word/2010/wordprocessingShape">
                    <wps:wsp>
                      <wps:cNvCnPr/>
                      <wps:spPr>
                        <a:xfrm>
                          <a:off x="0" y="0"/>
                          <a:ext cx="0" cy="314325"/>
                        </a:xfrm>
                        <a:prstGeom prst="line">
                          <a:avLst/>
                        </a:prstGeom>
                        <a:noFill/>
                        <a:ln w="12700" cap="flat" cmpd="sng" algn="ctr">
                          <a:solidFill>
                            <a:srgbClr val="5B9BD5"/>
                          </a:solidFill>
                          <a:prstDash val="solid"/>
                          <a:miter lim="800000"/>
                        </a:ln>
                        <a:effectLst/>
                      </wps:spPr>
                      <wps:bodyPr/>
                    </wps:wsp>
                  </a:graphicData>
                </a:graphic>
              </wp:anchor>
            </w:drawing>
          </mc:Choice>
          <mc:Fallback>
            <w:pict>
              <v:line w14:anchorId="121B1F26" id="Přímá spojnice 2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4.15pt,12.45pt" to="34.1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" strokecolor="#5b9bd5" strokeweight="1pt">
                <v:stroke joinstyle="miter"/>
              </v:line>
            </w:pict>
          </mc:Fallback>
        </mc:AlternateContent>
      </w:r>
    </w:p>
    <w:p w14:paraId="64477557" w14:textId="77777777" w:rsidR="00BE0FCD" w:rsidRPr="00BE0FCD" w:rsidRDefault="00BE0FCD" w:rsidP="00BE0FCD">
      <w:pPr>
        <w:spacing w:after="160" w:line="259" w:lineRule="auto"/>
        <w:rPr>
          <w:rFonts w:ascii="Calibri" w:eastAsia="Calibri" w:hAnsi="Calibri" w:cs="Times New Roman"/>
          <w:sz w:val="22"/>
          <w:szCs w:val="22"/>
        </w:rPr>
      </w:pPr>
      <w:r w:rsidRPr="00BE0FCD">
        <w:rPr>
          <w:rFonts w:ascii="Calibri" w:eastAsia="Calibri" w:hAnsi="Calibri" w:cs="Times New Roman"/>
          <w:noProof/>
          <w:sz w:val="22"/>
          <w:szCs w:val="22"/>
        </w:rPr>
        <mc:AlternateContent>
          <mc:Choice Requires="wpg">
            <w:drawing>
              <wp:anchor distT="0" distB="0" distL="114300" distR="114300" simplePos="0" relativeHeight="251715584" behindDoc="0" locked="0" layoutInCell="1" allowOverlap="1" wp14:anchorId="13F71170" wp14:editId="0864B3A8">
                <wp:simplePos x="0" y="0"/>
                <wp:positionH relativeFrom="column">
                  <wp:posOffset>4399119</wp:posOffset>
                </wp:positionH>
                <wp:positionV relativeFrom="paragraph">
                  <wp:posOffset>129540</wp:posOffset>
                </wp:positionV>
                <wp:extent cx="133350" cy="375740"/>
                <wp:effectExtent l="0" t="0" r="0" b="24765"/>
                <wp:wrapNone/>
                <wp:docPr id="1" name="Skupina 1"/>
                <wp:cNvGraphicFramePr/>
                <a:graphic xmlns:a="http://schemas.openxmlformats.org/drawingml/2006/main">
                  <a:graphicData uri="http://schemas.microsoft.com/office/word/2010/wordprocessingGroup">
                    <wpg:wgp>
                      <wpg:cNvGrpSpPr/>
                      <wpg:grpSpPr>
                        <a:xfrm>
                          <a:off x="0" y="0"/>
                          <a:ext cx="133350" cy="375740"/>
                          <a:chOff x="0" y="0"/>
                          <a:chExt cx="133350" cy="375740"/>
                        </a:xfrm>
                      </wpg:grpSpPr>
                      <wps:wsp>
                        <wps:cNvPr id="30" name="Přímá spojnice 30"/>
                        <wps:cNvCnPr/>
                        <wps:spPr>
                          <a:xfrm>
                            <a:off x="68238" y="61415"/>
                            <a:ext cx="0" cy="314325"/>
                          </a:xfrm>
                          <a:prstGeom prst="line">
                            <a:avLst/>
                          </a:prstGeom>
                          <a:noFill/>
                          <a:ln w="12700" cap="flat" cmpd="sng" algn="ctr">
                            <a:solidFill>
                              <a:srgbClr val="5B9BD5"/>
                            </a:solidFill>
                            <a:prstDash val="solid"/>
                            <a:miter lim="800000"/>
                          </a:ln>
                          <a:effectLst/>
                        </wps:spPr>
                        <wps:bodyPr/>
                      </wps:wsp>
                      <wps:wsp>
                        <wps:cNvPr id="33" name="Ovál 33"/>
                        <wps:cNvSpPr/>
                        <wps:spPr>
                          <a:xfrm>
                            <a:off x="0" y="0"/>
                            <a:ext cx="133350" cy="133350"/>
                          </a:xfrm>
                          <a:prstGeom prst="ellipse">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EB8471" id="Skupina 1" o:spid="_x0000_s1026" style="position:absolute;margin-left:346.4pt;margin-top:10.2pt;width:10.5pt;height:29.6pt;z-index:251715584" coordsize="133350,37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">
                <v:line id="Přímá spojnice 30" o:spid="_x0000_s1027" style="position:absolute;visibility:visible;mso-wrap-style:square" from="68238,61415" to="68238,37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" strokecolor="#5b9bd5" strokeweight="1pt">
                  <v:stroke joinstyle="miter"/>
                </v:line>
                <v:oval id="Ovál 33" o:spid="_x0000_s1028" style="position:absolute;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" fillcolor="#5b9bd5" stroked="f" strokeweight="1pt">
                  <v:stroke joinstyle="miter"/>
                </v:oval>
              </v:group>
            </w:pict>
          </mc:Fallback>
        </mc:AlternateContent>
      </w:r>
      <w:r w:rsidRPr="00BE0FCD">
        <w:rPr>
          <w:rFonts w:ascii="Calibri" w:eastAsia="Calibri" w:hAnsi="Calibri" w:cs="Times New Roman"/>
          <w:noProof/>
          <w:sz w:val="22"/>
          <w:szCs w:val="22"/>
        </w:rPr>
        <mc:AlternateContent>
          <mc:Choice Requires="wpg">
            <w:drawing>
              <wp:anchor distT="0" distB="0" distL="114300" distR="114300" simplePos="0" relativeHeight="251713536" behindDoc="0" locked="0" layoutInCell="1" allowOverlap="1" wp14:anchorId="1A4CEFD4" wp14:editId="1499498C">
                <wp:simplePos x="0" y="0"/>
                <wp:positionH relativeFrom="column">
                  <wp:posOffset>2157413</wp:posOffset>
                </wp:positionH>
                <wp:positionV relativeFrom="paragraph">
                  <wp:posOffset>120015</wp:posOffset>
                </wp:positionV>
                <wp:extent cx="133350" cy="390525"/>
                <wp:effectExtent l="0" t="0" r="0" b="28575"/>
                <wp:wrapNone/>
                <wp:docPr id="46" name="Skupina 46"/>
                <wp:cNvGraphicFramePr/>
                <a:graphic xmlns:a="http://schemas.openxmlformats.org/drawingml/2006/main">
                  <a:graphicData uri="http://schemas.microsoft.com/office/word/2010/wordprocessingGroup">
                    <wpg:wgp>
                      <wpg:cNvGrpSpPr/>
                      <wpg:grpSpPr>
                        <a:xfrm>
                          <a:off x="0" y="0"/>
                          <a:ext cx="133350" cy="390525"/>
                          <a:chOff x="0" y="0"/>
                          <a:chExt cx="133350" cy="390525"/>
                        </a:xfrm>
                      </wpg:grpSpPr>
                      <wps:wsp>
                        <wps:cNvPr id="24" name="Přímá spojnice 24"/>
                        <wps:cNvCnPr/>
                        <wps:spPr>
                          <a:xfrm>
                            <a:off x="66675" y="76200"/>
                            <a:ext cx="0" cy="314325"/>
                          </a:xfrm>
                          <a:prstGeom prst="line">
                            <a:avLst/>
                          </a:prstGeom>
                          <a:noFill/>
                          <a:ln w="12700" cap="flat" cmpd="sng" algn="ctr">
                            <a:solidFill>
                              <a:srgbClr val="5B9BD5"/>
                            </a:solidFill>
                            <a:prstDash val="solid"/>
                            <a:miter lim="800000"/>
                          </a:ln>
                          <a:effectLst/>
                        </wps:spPr>
                        <wps:bodyPr/>
                      </wps:wsp>
                      <wps:wsp>
                        <wps:cNvPr id="31" name="Ovál 31"/>
                        <wps:cNvSpPr/>
                        <wps:spPr>
                          <a:xfrm>
                            <a:off x="0" y="0"/>
                            <a:ext cx="133350" cy="133350"/>
                          </a:xfrm>
                          <a:prstGeom prst="ellipse">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15E51B" id="Skupina 46" o:spid="_x0000_s1026" style="position:absolute;margin-left:169.9pt;margin-top:9.45pt;width:10.5pt;height:30.75pt;z-index:251713536" coordsize="1333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">
                <v:line id="Přímá spojnice 24" o:spid="_x0000_s1027" style="position:absolute;visibility:visible;mso-wrap-style:square" from="66675,76200" to="66675,39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" strokecolor="#5b9bd5" strokeweight="1pt">
                  <v:stroke joinstyle="miter"/>
                </v:line>
                <v:oval id="Ovál 31" o:spid="_x0000_s1028" style="position:absolute;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" fillcolor="#5b9bd5" stroked="f" strokeweight="1pt">
                  <v:stroke joinstyle="miter"/>
                </v:oval>
              </v:group>
            </w:pict>
          </mc:Fallback>
        </mc:AlternateContent>
      </w:r>
      <w:r w:rsidRPr="00BE0FCD">
        <w:rPr>
          <w:rFonts w:ascii="Calibri" w:eastAsia="Calibri" w:hAnsi="Calibri" w:cs="Times New Roman"/>
          <w:noProof/>
          <w:sz w:val="22"/>
          <w:szCs w:val="22"/>
        </w:rPr>
        <mc:AlternateContent>
          <mc:Choice Requires="wpg">
            <w:drawing>
              <wp:anchor distT="0" distB="0" distL="114300" distR="114300" simplePos="0" relativeHeight="251710464" behindDoc="0" locked="0" layoutInCell="1" allowOverlap="1" wp14:anchorId="57A735CE" wp14:editId="44C817A5">
                <wp:simplePos x="0" y="0"/>
                <wp:positionH relativeFrom="column">
                  <wp:posOffset>939483</wp:posOffset>
                </wp:positionH>
                <wp:positionV relativeFrom="paragraph">
                  <wp:posOffset>120015</wp:posOffset>
                </wp:positionV>
                <wp:extent cx="133350" cy="381000"/>
                <wp:effectExtent l="0" t="0" r="0" b="38100"/>
                <wp:wrapNone/>
                <wp:docPr id="44" name="Skupina 44"/>
                <wp:cNvGraphicFramePr/>
                <a:graphic xmlns:a="http://schemas.openxmlformats.org/drawingml/2006/main">
                  <a:graphicData uri="http://schemas.microsoft.com/office/word/2010/wordprocessingGroup">
                    <wpg:wgp>
                      <wpg:cNvGrpSpPr/>
                      <wpg:grpSpPr>
                        <a:xfrm>
                          <a:off x="0" y="0"/>
                          <a:ext cx="133350" cy="381000"/>
                          <a:chOff x="0" y="0"/>
                          <a:chExt cx="133350" cy="381000"/>
                        </a:xfrm>
                      </wpg:grpSpPr>
                      <wps:wsp>
                        <wps:cNvPr id="22" name="Ovál 22"/>
                        <wps:cNvSpPr/>
                        <wps:spPr>
                          <a:xfrm>
                            <a:off x="0" y="0"/>
                            <a:ext cx="133350" cy="133350"/>
                          </a:xfrm>
                          <a:prstGeom prst="ellipse">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Přímá spojnice 23"/>
                        <wps:cNvCnPr/>
                        <wps:spPr>
                          <a:xfrm>
                            <a:off x="57150" y="66675"/>
                            <a:ext cx="0" cy="314325"/>
                          </a:xfrm>
                          <a:prstGeom prst="line">
                            <a:avLst/>
                          </a:prstGeom>
                          <a:noFill/>
                          <a:ln w="12700" cap="flat" cmpd="sng" algn="ctr">
                            <a:solidFill>
                              <a:srgbClr val="5B9BD5"/>
                            </a:solidFill>
                            <a:prstDash val="solid"/>
                            <a:miter lim="800000"/>
                          </a:ln>
                          <a:effectLst/>
                        </wps:spPr>
                        <wps:bodyPr/>
                      </wps:wsp>
                    </wpg:wgp>
                  </a:graphicData>
                </a:graphic>
              </wp:anchor>
            </w:drawing>
          </mc:Choice>
          <mc:Fallback>
            <w:pict>
              <v:group w14:anchorId="331513A3" id="Skupina 44" o:spid="_x0000_s1026" style="position:absolute;margin-left:74pt;margin-top:9.45pt;width:10.5pt;height:30pt;z-index:251710464" coordsize="1333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">
                <v:oval id="Ovál 22" o:spid="_x0000_s1027" style="position:absolute;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" fillcolor="#5b9bd5" stroked="f" strokeweight="1pt">
                  <v:stroke joinstyle="miter"/>
                </v:oval>
                <v:line id="Přímá spojnice 23" o:spid="_x0000_s1028" style="position:absolute;visibility:visible;mso-wrap-style:square" from="57150,66675" to="57150,38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" strokecolor="#5b9bd5" strokeweight="1pt">
                  <v:stroke joinstyle="miter"/>
                </v:line>
              </v:group>
            </w:pict>
          </mc:Fallback>
        </mc:AlternateContent>
      </w:r>
      <w:r w:rsidRPr="00BE0FCD">
        <w:rPr>
          <w:rFonts w:ascii="Calibri" w:eastAsia="Calibri" w:hAnsi="Calibri" w:cs="Times New Roman"/>
          <w:noProof/>
          <w:sz w:val="22"/>
          <w:szCs w:val="22"/>
        </w:rPr>
        <mc:AlternateContent>
          <mc:Choice Requires="wps">
            <w:drawing>
              <wp:anchor distT="0" distB="0" distL="114300" distR="114300" simplePos="0" relativeHeight="251695104" behindDoc="0" locked="0" layoutInCell="1" allowOverlap="1" wp14:anchorId="4B3FFFCA" wp14:editId="7144C2F8">
                <wp:simplePos x="0" y="0"/>
                <wp:positionH relativeFrom="column">
                  <wp:posOffset>3857625</wp:posOffset>
                </wp:positionH>
                <wp:positionV relativeFrom="paragraph">
                  <wp:posOffset>223203</wp:posOffset>
                </wp:positionV>
                <wp:extent cx="0" cy="138112"/>
                <wp:effectExtent l="0" t="0" r="38100" b="33655"/>
                <wp:wrapNone/>
                <wp:docPr id="42" name="Přímá spojnice 42"/>
                <wp:cNvGraphicFramePr/>
                <a:graphic xmlns:a="http://schemas.openxmlformats.org/drawingml/2006/main">
                  <a:graphicData uri="http://schemas.microsoft.com/office/word/2010/wordprocessingShape">
                    <wps:wsp>
                      <wps:cNvCnPr/>
                      <wps:spPr>
                        <a:xfrm>
                          <a:off x="0" y="0"/>
                          <a:ext cx="0" cy="138112"/>
                        </a:xfrm>
                        <a:prstGeom prst="line">
                          <a:avLst/>
                        </a:prstGeom>
                        <a:noFill/>
                        <a:ln w="1270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0379A619" id="Přímá spojnice 42"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75pt,17.6pt" to="303.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" strokecolor="#5b9bd5" strokeweight="1pt">
                <v:stroke joinstyle="miter"/>
              </v:line>
            </w:pict>
          </mc:Fallback>
        </mc:AlternateContent>
      </w:r>
      <w:r w:rsidRPr="00BE0FCD">
        <w:rPr>
          <w:rFonts w:ascii="Calibri" w:eastAsia="Calibri" w:hAnsi="Calibri" w:cs="Times New Roman"/>
          <w:noProof/>
          <w:sz w:val="22"/>
          <w:szCs w:val="22"/>
        </w:rPr>
        <mc:AlternateContent>
          <mc:Choice Requires="wps">
            <w:drawing>
              <wp:anchor distT="0" distB="0" distL="114300" distR="114300" simplePos="0" relativeHeight="251716608" behindDoc="0" locked="0" layoutInCell="1" allowOverlap="1" wp14:anchorId="75F89515" wp14:editId="5C7C4388">
                <wp:simplePos x="0" y="0"/>
                <wp:positionH relativeFrom="column">
                  <wp:posOffset>5153025</wp:posOffset>
                </wp:positionH>
                <wp:positionV relativeFrom="paragraph">
                  <wp:posOffset>123190</wp:posOffset>
                </wp:positionV>
                <wp:extent cx="133350" cy="133350"/>
                <wp:effectExtent l="0" t="0" r="0" b="0"/>
                <wp:wrapNone/>
                <wp:docPr id="34" name="Ovál 34"/>
                <wp:cNvGraphicFramePr/>
                <a:graphic xmlns:a="http://schemas.openxmlformats.org/drawingml/2006/main">
                  <a:graphicData uri="http://schemas.microsoft.com/office/word/2010/wordprocessingShape">
                    <wps:wsp>
                      <wps:cNvSpPr/>
                      <wps:spPr>
                        <a:xfrm>
                          <a:off x="0" y="0"/>
                          <a:ext cx="133350" cy="133350"/>
                        </a:xfrm>
                        <a:prstGeom prst="ellipse">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77DAD7" id="Ovál 34" o:spid="_x0000_s1026" style="position:absolute;margin-left:405.75pt;margin-top:9.7pt;width:10.5pt;height:1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" fillcolor="#5b9bd5" stroked="f" strokeweight="1pt">
                <v:stroke joinstyle="miter"/>
              </v:oval>
            </w:pict>
          </mc:Fallback>
        </mc:AlternateContent>
      </w:r>
      <w:r w:rsidRPr="00BE0FCD">
        <w:rPr>
          <w:rFonts w:ascii="Calibri" w:eastAsia="Calibri" w:hAnsi="Calibri" w:cs="Times New Roman"/>
          <w:noProof/>
          <w:sz w:val="22"/>
          <w:szCs w:val="22"/>
        </w:rPr>
        <mc:AlternateContent>
          <mc:Choice Requires="wps">
            <w:drawing>
              <wp:anchor distT="0" distB="0" distL="114300" distR="114300" simplePos="0" relativeHeight="251707392" behindDoc="0" locked="0" layoutInCell="1" allowOverlap="1" wp14:anchorId="2637B0D1" wp14:editId="418717CB">
                <wp:simplePos x="0" y="0"/>
                <wp:positionH relativeFrom="column">
                  <wp:posOffset>-4446</wp:posOffset>
                </wp:positionH>
                <wp:positionV relativeFrom="paragraph">
                  <wp:posOffset>186689</wp:posOffset>
                </wp:positionV>
                <wp:extent cx="5781675" cy="9525"/>
                <wp:effectExtent l="19050" t="19050" r="28575" b="28575"/>
                <wp:wrapNone/>
                <wp:docPr id="16" name="Přímá spojnice 16"/>
                <wp:cNvGraphicFramePr/>
                <a:graphic xmlns:a="http://schemas.openxmlformats.org/drawingml/2006/main">
                  <a:graphicData uri="http://schemas.microsoft.com/office/word/2010/wordprocessingShape">
                    <wps:wsp>
                      <wps:cNvCnPr/>
                      <wps:spPr>
                        <a:xfrm>
                          <a:off x="0" y="0"/>
                          <a:ext cx="5781675" cy="9525"/>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0C8E7F" id="Přímá spojnice 1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4.7pt" to="454.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" strokecolor="#5b9bd5" strokeweight="3pt">
                <v:stroke joinstyle="miter"/>
              </v:line>
            </w:pict>
          </mc:Fallback>
        </mc:AlternateContent>
      </w:r>
      <w:r w:rsidRPr="00BE0FCD">
        <w:rPr>
          <w:rFonts w:ascii="Calibri" w:eastAsia="Calibri" w:hAnsi="Calibri" w:cs="Times New Roman"/>
          <w:noProof/>
          <w:sz w:val="22"/>
          <w:szCs w:val="22"/>
        </w:rPr>
        <mc:AlternateContent>
          <mc:Choice Requires="wps">
            <w:drawing>
              <wp:anchor distT="0" distB="0" distL="114300" distR="114300" simplePos="0" relativeHeight="251712512" behindDoc="0" locked="0" layoutInCell="1" allowOverlap="1" wp14:anchorId="76A8A6BA" wp14:editId="3F11218F">
                <wp:simplePos x="0" y="0"/>
                <wp:positionH relativeFrom="column">
                  <wp:posOffset>5219700</wp:posOffset>
                </wp:positionH>
                <wp:positionV relativeFrom="paragraph">
                  <wp:posOffset>189865</wp:posOffset>
                </wp:positionV>
                <wp:extent cx="0" cy="314325"/>
                <wp:effectExtent l="0" t="0" r="38100" b="28575"/>
                <wp:wrapNone/>
                <wp:docPr id="27" name="Přímá spojnice 27"/>
                <wp:cNvGraphicFramePr/>
                <a:graphic xmlns:a="http://schemas.openxmlformats.org/drawingml/2006/main">
                  <a:graphicData uri="http://schemas.microsoft.com/office/word/2010/wordprocessingShape">
                    <wps:wsp>
                      <wps:cNvCnPr/>
                      <wps:spPr>
                        <a:xfrm>
                          <a:off x="0" y="0"/>
                          <a:ext cx="0" cy="314325"/>
                        </a:xfrm>
                        <a:prstGeom prst="line">
                          <a:avLst/>
                        </a:prstGeom>
                        <a:noFill/>
                        <a:ln w="12700" cap="flat" cmpd="sng" algn="ctr">
                          <a:solidFill>
                            <a:srgbClr val="5B9BD5"/>
                          </a:solidFill>
                          <a:prstDash val="solid"/>
                          <a:miter lim="800000"/>
                        </a:ln>
                        <a:effectLst/>
                      </wps:spPr>
                      <wps:bodyPr/>
                    </wps:wsp>
                  </a:graphicData>
                </a:graphic>
              </wp:anchor>
            </w:drawing>
          </mc:Choice>
          <mc:Fallback>
            <w:pict>
              <v:line w14:anchorId="49944F38" id="Přímá spojnice 2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11pt,14.95pt" to="411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" strokecolor="#5b9bd5" strokeweight="1pt">
                <v:stroke joinstyle="miter"/>
              </v:line>
            </w:pict>
          </mc:Fallback>
        </mc:AlternateContent>
      </w:r>
      <w:r w:rsidRPr="00BE0FCD">
        <w:rPr>
          <w:rFonts w:ascii="Calibri" w:eastAsia="Calibri" w:hAnsi="Calibri" w:cs="Times New Roman"/>
          <w:noProof/>
          <w:sz w:val="22"/>
          <w:szCs w:val="22"/>
        </w:rPr>
        <mc:AlternateContent>
          <mc:Choice Requires="wps">
            <w:drawing>
              <wp:anchor distT="0" distB="0" distL="114300" distR="114300" simplePos="0" relativeHeight="251708416" behindDoc="0" locked="0" layoutInCell="1" allowOverlap="1" wp14:anchorId="0F414BAF" wp14:editId="57013F28">
                <wp:simplePos x="0" y="0"/>
                <wp:positionH relativeFrom="column">
                  <wp:posOffset>367030</wp:posOffset>
                </wp:positionH>
                <wp:positionV relativeFrom="paragraph">
                  <wp:posOffset>120015</wp:posOffset>
                </wp:positionV>
                <wp:extent cx="133350" cy="133350"/>
                <wp:effectExtent l="0" t="0" r="0" b="0"/>
                <wp:wrapNone/>
                <wp:docPr id="19" name="Ovál 19"/>
                <wp:cNvGraphicFramePr/>
                <a:graphic xmlns:a="http://schemas.openxmlformats.org/drawingml/2006/main">
                  <a:graphicData uri="http://schemas.microsoft.com/office/word/2010/wordprocessingShape">
                    <wps:wsp>
                      <wps:cNvSpPr/>
                      <wps:spPr>
                        <a:xfrm>
                          <a:off x="0" y="0"/>
                          <a:ext cx="133350" cy="13335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FEF770" id="Ovál 19" o:spid="_x0000_s1026" style="position:absolute;margin-left:28.9pt;margin-top:9.45pt;width:10.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" fillcolor="#c00000" stroked="f" strokeweight="1pt">
                <v:stroke joinstyle="miter"/>
              </v:oval>
            </w:pict>
          </mc:Fallback>
        </mc:AlternateContent>
      </w:r>
    </w:p>
    <w:p w14:paraId="246D839E" w14:textId="77777777" w:rsidR="00BE0FCD" w:rsidRPr="00BE0FCD" w:rsidRDefault="00A00103" w:rsidP="00BE0FCD">
      <w:pPr>
        <w:spacing w:after="160" w:line="259" w:lineRule="auto"/>
        <w:rPr>
          <w:rFonts w:ascii="Calibri" w:eastAsia="Calibri" w:hAnsi="Calibri" w:cs="Times New Roman"/>
          <w:sz w:val="22"/>
          <w:szCs w:val="22"/>
        </w:rPr>
      </w:pPr>
      <w:r w:rsidRPr="00BE0FCD">
        <w:rPr>
          <w:rFonts w:ascii="Calibri" w:eastAsia="Calibri" w:hAnsi="Calibri" w:cs="Times New Roman"/>
          <w:noProof/>
          <w:sz w:val="22"/>
          <w:szCs w:val="22"/>
        </w:rPr>
        <mc:AlternateContent>
          <mc:Choice Requires="wps">
            <w:drawing>
              <wp:anchor distT="0" distB="0" distL="114300" distR="114300" simplePos="0" relativeHeight="251702272" behindDoc="0" locked="0" layoutInCell="1" allowOverlap="1" wp14:anchorId="65E0BF6A" wp14:editId="7A1C3632">
                <wp:simplePos x="0" y="0"/>
                <wp:positionH relativeFrom="column">
                  <wp:posOffset>2490469</wp:posOffset>
                </wp:positionH>
                <wp:positionV relativeFrom="paragraph">
                  <wp:posOffset>228600</wp:posOffset>
                </wp:positionV>
                <wp:extent cx="993775" cy="990600"/>
                <wp:effectExtent l="0" t="0" r="15875" b="19050"/>
                <wp:wrapNone/>
                <wp:docPr id="11" name="Obdélník 11"/>
                <wp:cNvGraphicFramePr/>
                <a:graphic xmlns:a="http://schemas.openxmlformats.org/drawingml/2006/main">
                  <a:graphicData uri="http://schemas.microsoft.com/office/word/2010/wordprocessingShape">
                    <wps:wsp>
                      <wps:cNvSpPr/>
                      <wps:spPr>
                        <a:xfrm>
                          <a:off x="0" y="0"/>
                          <a:ext cx="993775" cy="990600"/>
                        </a:xfrm>
                        <a:prstGeom prst="rect">
                          <a:avLst/>
                        </a:prstGeom>
                        <a:solidFill>
                          <a:sysClr val="window" lastClr="FFFFFF">
                            <a:lumMod val="85000"/>
                          </a:sysClr>
                        </a:solidFill>
                        <a:ln w="12700" cap="flat" cmpd="sng" algn="ctr">
                          <a:solidFill>
                            <a:sysClr val="windowText" lastClr="000000">
                              <a:lumMod val="65000"/>
                              <a:lumOff val="35000"/>
                            </a:sysClr>
                          </a:solidFill>
                          <a:prstDash val="solid"/>
                          <a:miter lim="800000"/>
                        </a:ln>
                        <a:effectLst/>
                      </wps:spPr>
                      <wps:txbx>
                        <w:txbxContent>
                          <w:p w14:paraId="1E019111" w14:textId="77777777" w:rsidR="006F6419" w:rsidRPr="00BE0FCD" w:rsidRDefault="006F6419" w:rsidP="00BE0FCD">
                            <w:pPr>
                              <w:jc w:val="center"/>
                              <w:rPr>
                                <w:b/>
                                <w:color w:val="000000"/>
                                <w:sz w:val="18"/>
                              </w:rPr>
                            </w:pPr>
                            <w:r w:rsidRPr="00BE0FCD">
                              <w:rPr>
                                <w:b/>
                                <w:color w:val="000000"/>
                                <w:sz w:val="18"/>
                              </w:rPr>
                              <w:t>12/2015</w:t>
                            </w:r>
                          </w:p>
                          <w:p w14:paraId="3D26FE7C" w14:textId="6DE8E410" w:rsidR="006F6419" w:rsidRPr="00BE0FCD" w:rsidRDefault="006F6419" w:rsidP="00BE0FCD">
                            <w:pPr>
                              <w:jc w:val="center"/>
                              <w:rPr>
                                <w:color w:val="000000"/>
                                <w:sz w:val="18"/>
                              </w:rPr>
                            </w:pPr>
                            <w:r>
                              <w:rPr>
                                <w:color w:val="000000"/>
                                <w:sz w:val="18"/>
                              </w:rPr>
                              <w:t>D</w:t>
                            </w:r>
                            <w:r w:rsidRPr="00BE0FCD">
                              <w:rPr>
                                <w:color w:val="000000"/>
                                <w:sz w:val="18"/>
                              </w:rPr>
                              <w:t xml:space="preserve">ohoda s MMR, že </w:t>
                            </w:r>
                            <w:r>
                              <w:rPr>
                                <w:color w:val="000000"/>
                                <w:sz w:val="18"/>
                              </w:rPr>
                              <w:t xml:space="preserve">MV – </w:t>
                            </w:r>
                            <w:r w:rsidRPr="00BE0FCD">
                              <w:rPr>
                                <w:color w:val="000000"/>
                                <w:sz w:val="18"/>
                              </w:rPr>
                              <w:t>Policie ČR zatím nebude podávat</w:t>
                            </w:r>
                            <w:r>
                              <w:rPr>
                                <w:color w:val="000000"/>
                                <w:sz w:val="18"/>
                              </w:rPr>
                              <w:t xml:space="preserve"> </w:t>
                            </w:r>
                            <w:r w:rsidRPr="00BE0FCD">
                              <w:rPr>
                                <w:color w:val="000000"/>
                                <w:sz w:val="18"/>
                              </w:rPr>
                              <w:t>projekty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0BF6A" id="Obdélník 11" o:spid="_x0000_s1035" style="position:absolute;margin-left:196.1pt;margin-top:18pt;width:78.25pt;height: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" fillcolor="#d9d9d9" strokecolor="#595959" strokeweight="1pt">
                <v:textbox>
                  <w:txbxContent>
                    <w:p w14:paraId="1E019111" w14:textId="77777777" w:rsidR="006F6419" w:rsidRPr="00BE0FCD" w:rsidRDefault="006F6419" w:rsidP="00BE0FCD">
                      <w:pPr>
                        <w:jc w:val="center"/>
                        <w:rPr>
                          <w:b/>
                          <w:color w:val="000000"/>
                          <w:sz w:val="18"/>
                        </w:rPr>
                      </w:pPr>
                      <w:r w:rsidRPr="00BE0FCD">
                        <w:rPr>
                          <w:b/>
                          <w:color w:val="000000"/>
                          <w:sz w:val="18"/>
                        </w:rPr>
                        <w:t>12/2015</w:t>
                      </w:r>
                    </w:p>
                    <w:p w14:paraId="3D26FE7C" w14:textId="6DE8E410" w:rsidR="006F6419" w:rsidRPr="00BE0FCD" w:rsidRDefault="006F6419" w:rsidP="00BE0FCD">
                      <w:pPr>
                        <w:jc w:val="center"/>
                        <w:rPr>
                          <w:color w:val="000000"/>
                          <w:sz w:val="18"/>
                        </w:rPr>
                      </w:pPr>
                      <w:r>
                        <w:rPr>
                          <w:color w:val="000000"/>
                          <w:sz w:val="18"/>
                        </w:rPr>
                        <w:t>D</w:t>
                      </w:r>
                      <w:r w:rsidRPr="00BE0FCD">
                        <w:rPr>
                          <w:color w:val="000000"/>
                          <w:sz w:val="18"/>
                        </w:rPr>
                        <w:t xml:space="preserve">ohoda s MMR, že </w:t>
                      </w:r>
                      <w:r>
                        <w:rPr>
                          <w:color w:val="000000"/>
                          <w:sz w:val="18"/>
                        </w:rPr>
                        <w:t xml:space="preserve">MV – </w:t>
                      </w:r>
                      <w:r w:rsidRPr="00BE0FCD">
                        <w:rPr>
                          <w:color w:val="000000"/>
                          <w:sz w:val="18"/>
                        </w:rPr>
                        <w:t>Policie ČR zatím nebude podávat</w:t>
                      </w:r>
                      <w:r>
                        <w:rPr>
                          <w:color w:val="000000"/>
                          <w:sz w:val="18"/>
                        </w:rPr>
                        <w:t xml:space="preserve"> </w:t>
                      </w:r>
                      <w:r w:rsidRPr="00BE0FCD">
                        <w:rPr>
                          <w:color w:val="000000"/>
                          <w:sz w:val="18"/>
                        </w:rPr>
                        <w:t>projekty</w:t>
                      </w:r>
                    </w:p>
                  </w:txbxContent>
                </v:textbox>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704320" behindDoc="0" locked="0" layoutInCell="1" allowOverlap="1" wp14:anchorId="27582390" wp14:editId="7B59077A">
                <wp:simplePos x="0" y="0"/>
                <wp:positionH relativeFrom="column">
                  <wp:posOffset>3633470</wp:posOffset>
                </wp:positionH>
                <wp:positionV relativeFrom="paragraph">
                  <wp:posOffset>224155</wp:posOffset>
                </wp:positionV>
                <wp:extent cx="962025" cy="990600"/>
                <wp:effectExtent l="0" t="0" r="28575" b="19050"/>
                <wp:wrapSquare wrapText="bothSides"/>
                <wp:docPr id="13" name="Obdélník 13"/>
                <wp:cNvGraphicFramePr/>
                <a:graphic xmlns:a="http://schemas.openxmlformats.org/drawingml/2006/main">
                  <a:graphicData uri="http://schemas.microsoft.com/office/word/2010/wordprocessingShape">
                    <wps:wsp>
                      <wps:cNvSpPr/>
                      <wps:spPr>
                        <a:xfrm>
                          <a:off x="0" y="0"/>
                          <a:ext cx="962025" cy="990600"/>
                        </a:xfrm>
                        <a:prstGeom prst="rect">
                          <a:avLst/>
                        </a:prstGeom>
                        <a:noFill/>
                        <a:ln w="12700" cap="flat" cmpd="sng" algn="ctr">
                          <a:solidFill>
                            <a:sysClr val="windowText" lastClr="000000">
                              <a:lumMod val="65000"/>
                              <a:lumOff val="35000"/>
                            </a:sysClr>
                          </a:solidFill>
                          <a:prstDash val="solid"/>
                          <a:miter lim="800000"/>
                        </a:ln>
                        <a:effectLst/>
                      </wps:spPr>
                      <wps:txbx>
                        <w:txbxContent>
                          <w:p w14:paraId="6F2B18F8" w14:textId="77777777" w:rsidR="006F6419" w:rsidRPr="00BE0FCD" w:rsidRDefault="006F6419" w:rsidP="00BE0FCD">
                            <w:pPr>
                              <w:jc w:val="center"/>
                              <w:rPr>
                                <w:b/>
                                <w:color w:val="000000"/>
                                <w:sz w:val="18"/>
                              </w:rPr>
                            </w:pPr>
                            <w:r w:rsidRPr="00BE0FCD">
                              <w:rPr>
                                <w:b/>
                                <w:color w:val="000000"/>
                                <w:sz w:val="18"/>
                              </w:rPr>
                              <w:t>03/2016</w:t>
                            </w:r>
                          </w:p>
                          <w:p w14:paraId="703AEE02" w14:textId="75B323E4" w:rsidR="006F6419" w:rsidRPr="00BE0FCD" w:rsidRDefault="006F6419" w:rsidP="00BE0FCD">
                            <w:pPr>
                              <w:jc w:val="center"/>
                              <w:rPr>
                                <w:color w:val="000000"/>
                                <w:sz w:val="18"/>
                              </w:rPr>
                            </w:pPr>
                            <w:r w:rsidRPr="00BE0FCD">
                              <w:rPr>
                                <w:color w:val="000000"/>
                                <w:sz w:val="18"/>
                              </w:rPr>
                              <w:t>MV schválilo aktualizované Zajištění odolnosti Policie ČR a HZS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82390" id="Obdélník 13" o:spid="_x0000_s1036" style="position:absolute;margin-left:286.1pt;margin-top:17.65pt;width:75.75pt;height:7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" filled="f" strokecolor="#595959" strokeweight="1pt">
                <v:textbox>
                  <w:txbxContent>
                    <w:p w14:paraId="6F2B18F8" w14:textId="77777777" w:rsidR="006F6419" w:rsidRPr="00BE0FCD" w:rsidRDefault="006F6419" w:rsidP="00BE0FCD">
                      <w:pPr>
                        <w:jc w:val="center"/>
                        <w:rPr>
                          <w:b/>
                          <w:color w:val="000000"/>
                          <w:sz w:val="18"/>
                        </w:rPr>
                      </w:pPr>
                      <w:r w:rsidRPr="00BE0FCD">
                        <w:rPr>
                          <w:b/>
                          <w:color w:val="000000"/>
                          <w:sz w:val="18"/>
                        </w:rPr>
                        <w:t>03/2016</w:t>
                      </w:r>
                    </w:p>
                    <w:p w14:paraId="703AEE02" w14:textId="75B323E4" w:rsidR="006F6419" w:rsidRPr="00BE0FCD" w:rsidRDefault="006F6419" w:rsidP="00BE0FCD">
                      <w:pPr>
                        <w:jc w:val="center"/>
                        <w:rPr>
                          <w:color w:val="000000"/>
                          <w:sz w:val="18"/>
                        </w:rPr>
                      </w:pPr>
                      <w:r w:rsidRPr="00BE0FCD">
                        <w:rPr>
                          <w:color w:val="000000"/>
                          <w:sz w:val="18"/>
                        </w:rPr>
                        <w:t>MV schválilo aktualizované Zajištění odolnosti Policie ČR a HZS</w:t>
                      </w:r>
                    </w:p>
                  </w:txbxContent>
                </v:textbox>
                <w10:wrap type="square"/>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700224" behindDoc="0" locked="0" layoutInCell="1" allowOverlap="1" wp14:anchorId="2180CE0E" wp14:editId="656DB6F1">
                <wp:simplePos x="0" y="0"/>
                <wp:positionH relativeFrom="column">
                  <wp:posOffset>1329055</wp:posOffset>
                </wp:positionH>
                <wp:positionV relativeFrom="paragraph">
                  <wp:posOffset>229870</wp:posOffset>
                </wp:positionV>
                <wp:extent cx="1000125" cy="990600"/>
                <wp:effectExtent l="0" t="0" r="28575" b="19050"/>
                <wp:wrapNone/>
                <wp:docPr id="9" name="Obdélník 9"/>
                <wp:cNvGraphicFramePr/>
                <a:graphic xmlns:a="http://schemas.openxmlformats.org/drawingml/2006/main">
                  <a:graphicData uri="http://schemas.microsoft.com/office/word/2010/wordprocessingShape">
                    <wps:wsp>
                      <wps:cNvSpPr/>
                      <wps:spPr>
                        <a:xfrm>
                          <a:off x="0" y="0"/>
                          <a:ext cx="1000125" cy="990600"/>
                        </a:xfrm>
                        <a:prstGeom prst="rect">
                          <a:avLst/>
                        </a:prstGeom>
                        <a:noFill/>
                        <a:ln w="12700" cap="flat" cmpd="sng" algn="ctr">
                          <a:solidFill>
                            <a:sysClr val="windowText" lastClr="000000">
                              <a:lumMod val="65000"/>
                              <a:lumOff val="35000"/>
                            </a:sysClr>
                          </a:solidFill>
                          <a:prstDash val="solid"/>
                          <a:miter lim="800000"/>
                        </a:ln>
                        <a:effectLst/>
                      </wps:spPr>
                      <wps:txbx>
                        <w:txbxContent>
                          <w:p w14:paraId="15824D40" w14:textId="77777777" w:rsidR="006F6419" w:rsidRPr="00BE0FCD" w:rsidRDefault="006F6419" w:rsidP="00BE0FCD">
                            <w:pPr>
                              <w:jc w:val="center"/>
                              <w:rPr>
                                <w:b/>
                                <w:color w:val="000000"/>
                                <w:sz w:val="18"/>
                              </w:rPr>
                            </w:pPr>
                            <w:r w:rsidRPr="00BE0FCD">
                              <w:rPr>
                                <w:b/>
                                <w:color w:val="000000"/>
                                <w:sz w:val="18"/>
                              </w:rPr>
                              <w:t>05/2015</w:t>
                            </w:r>
                          </w:p>
                          <w:p w14:paraId="4A6DA7DB" w14:textId="63A7695A" w:rsidR="006F6419" w:rsidRPr="00BE0FCD" w:rsidRDefault="006F6419" w:rsidP="00BE0FCD">
                            <w:pPr>
                              <w:jc w:val="center"/>
                              <w:rPr>
                                <w:color w:val="000000"/>
                                <w:sz w:val="18"/>
                              </w:rPr>
                            </w:pPr>
                            <w:r w:rsidRPr="00BE0FCD">
                              <w:rPr>
                                <w:color w:val="000000"/>
                                <w:sz w:val="18"/>
                              </w:rPr>
                              <w:t>MV schválilo první verzi Zajištění odolnosti Policie ČR a HZS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0CE0E" id="Obdélník 9" o:spid="_x0000_s1037" style="position:absolute;margin-left:104.65pt;margin-top:18.1pt;width:78.75pt;height: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" filled="f" strokecolor="#595959" strokeweight="1pt">
                <v:textbox>
                  <w:txbxContent>
                    <w:p w14:paraId="15824D40" w14:textId="77777777" w:rsidR="006F6419" w:rsidRPr="00BE0FCD" w:rsidRDefault="006F6419" w:rsidP="00BE0FCD">
                      <w:pPr>
                        <w:jc w:val="center"/>
                        <w:rPr>
                          <w:b/>
                          <w:color w:val="000000"/>
                          <w:sz w:val="18"/>
                        </w:rPr>
                      </w:pPr>
                      <w:r w:rsidRPr="00BE0FCD">
                        <w:rPr>
                          <w:b/>
                          <w:color w:val="000000"/>
                          <w:sz w:val="18"/>
                        </w:rPr>
                        <w:t>05/2015</w:t>
                      </w:r>
                    </w:p>
                    <w:p w14:paraId="4A6DA7DB" w14:textId="63A7695A" w:rsidR="006F6419" w:rsidRPr="00BE0FCD" w:rsidRDefault="006F6419" w:rsidP="00BE0FCD">
                      <w:pPr>
                        <w:jc w:val="center"/>
                        <w:rPr>
                          <w:color w:val="000000"/>
                          <w:sz w:val="18"/>
                        </w:rPr>
                      </w:pPr>
                      <w:r w:rsidRPr="00BE0FCD">
                        <w:rPr>
                          <w:color w:val="000000"/>
                          <w:sz w:val="18"/>
                        </w:rPr>
                        <w:t>MV schválilo první verzi Zajištění odolnosti Policie ČR a HZS</w:t>
                      </w:r>
                    </w:p>
                  </w:txbxContent>
                </v:textbox>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698176" behindDoc="0" locked="0" layoutInCell="1" allowOverlap="1" wp14:anchorId="3D101CCF" wp14:editId="2E2E0233">
                <wp:simplePos x="0" y="0"/>
                <wp:positionH relativeFrom="column">
                  <wp:posOffset>150656</wp:posOffset>
                </wp:positionH>
                <wp:positionV relativeFrom="paragraph">
                  <wp:posOffset>225425</wp:posOffset>
                </wp:positionV>
                <wp:extent cx="1036766" cy="990600"/>
                <wp:effectExtent l="0" t="0" r="11430" b="19050"/>
                <wp:wrapNone/>
                <wp:docPr id="37" name="Obdélník 37"/>
                <wp:cNvGraphicFramePr/>
                <a:graphic xmlns:a="http://schemas.openxmlformats.org/drawingml/2006/main">
                  <a:graphicData uri="http://schemas.microsoft.com/office/word/2010/wordprocessingShape">
                    <wps:wsp>
                      <wps:cNvSpPr/>
                      <wps:spPr>
                        <a:xfrm>
                          <a:off x="0" y="0"/>
                          <a:ext cx="1036766" cy="990600"/>
                        </a:xfrm>
                        <a:prstGeom prst="rect">
                          <a:avLst/>
                        </a:prstGeom>
                        <a:noFill/>
                        <a:ln w="12700" cap="flat" cmpd="sng" algn="ctr">
                          <a:solidFill>
                            <a:sysClr val="windowText" lastClr="000000">
                              <a:lumMod val="65000"/>
                              <a:lumOff val="35000"/>
                            </a:sysClr>
                          </a:solidFill>
                          <a:prstDash val="solid"/>
                          <a:miter lim="800000"/>
                        </a:ln>
                        <a:effectLst/>
                      </wps:spPr>
                      <wps:txbx>
                        <w:txbxContent>
                          <w:p w14:paraId="3D8CCED7" w14:textId="77777777" w:rsidR="006F6419" w:rsidRPr="00BE0FCD" w:rsidRDefault="006F6419" w:rsidP="00BE0FCD">
                            <w:pPr>
                              <w:jc w:val="center"/>
                              <w:rPr>
                                <w:b/>
                                <w:color w:val="000000"/>
                                <w:sz w:val="18"/>
                              </w:rPr>
                            </w:pPr>
                            <w:r w:rsidRPr="00BE0FCD">
                              <w:rPr>
                                <w:b/>
                                <w:color w:val="000000"/>
                                <w:sz w:val="18"/>
                              </w:rPr>
                              <w:t>04/2014</w:t>
                            </w:r>
                          </w:p>
                          <w:p w14:paraId="5DE7F5BB" w14:textId="2881995C" w:rsidR="006F6419" w:rsidRPr="00BE0FCD" w:rsidRDefault="006F6419" w:rsidP="00BE0FCD">
                            <w:pPr>
                              <w:jc w:val="center"/>
                              <w:rPr>
                                <w:color w:val="000000"/>
                                <w:sz w:val="18"/>
                              </w:rPr>
                            </w:pPr>
                            <w:r w:rsidRPr="00BE0FCD">
                              <w:rPr>
                                <w:color w:val="000000"/>
                                <w:sz w:val="18"/>
                              </w:rPr>
                              <w:t xml:space="preserve">EK schválila podporované aktivity, </w:t>
                            </w:r>
                            <w:r>
                              <w:rPr>
                                <w:color w:val="000000"/>
                                <w:sz w:val="18"/>
                              </w:rPr>
                              <w:br/>
                            </w:r>
                            <w:r w:rsidRPr="00BE0FCD">
                              <w:rPr>
                                <w:color w:val="000000"/>
                                <w:sz w:val="18"/>
                              </w:rPr>
                              <w:t xml:space="preserve">MV opětovně analyzuje potřeby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01CCF" id="Obdélník 37" o:spid="_x0000_s1038" style="position:absolute;margin-left:11.85pt;margin-top:17.75pt;width:81.65pt;height: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" filled="f" strokecolor="#595959" strokeweight="1pt">
                <v:textbox>
                  <w:txbxContent>
                    <w:p w14:paraId="3D8CCED7" w14:textId="77777777" w:rsidR="006F6419" w:rsidRPr="00BE0FCD" w:rsidRDefault="006F6419" w:rsidP="00BE0FCD">
                      <w:pPr>
                        <w:jc w:val="center"/>
                        <w:rPr>
                          <w:b/>
                          <w:color w:val="000000"/>
                          <w:sz w:val="18"/>
                        </w:rPr>
                      </w:pPr>
                      <w:r w:rsidRPr="00BE0FCD">
                        <w:rPr>
                          <w:b/>
                          <w:color w:val="000000"/>
                          <w:sz w:val="18"/>
                        </w:rPr>
                        <w:t>04/2014</w:t>
                      </w:r>
                    </w:p>
                    <w:p w14:paraId="5DE7F5BB" w14:textId="2881995C" w:rsidR="006F6419" w:rsidRPr="00BE0FCD" w:rsidRDefault="006F6419" w:rsidP="00BE0FCD">
                      <w:pPr>
                        <w:jc w:val="center"/>
                        <w:rPr>
                          <w:color w:val="000000"/>
                          <w:sz w:val="18"/>
                        </w:rPr>
                      </w:pPr>
                      <w:r w:rsidRPr="00BE0FCD">
                        <w:rPr>
                          <w:color w:val="000000"/>
                          <w:sz w:val="18"/>
                        </w:rPr>
                        <w:t xml:space="preserve">EK schválila podporované aktivity, </w:t>
                      </w:r>
                      <w:r>
                        <w:rPr>
                          <w:color w:val="000000"/>
                          <w:sz w:val="18"/>
                        </w:rPr>
                        <w:br/>
                      </w:r>
                      <w:r w:rsidRPr="00BE0FCD">
                        <w:rPr>
                          <w:color w:val="000000"/>
                          <w:sz w:val="18"/>
                        </w:rPr>
                        <w:t xml:space="preserve">MV opětovně analyzuje potřeby </w:t>
                      </w:r>
                    </w:p>
                  </w:txbxContent>
                </v:textbox>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719680" behindDoc="0" locked="0" layoutInCell="1" allowOverlap="1" wp14:anchorId="36171F91" wp14:editId="3022CAA1">
                <wp:simplePos x="0" y="0"/>
                <wp:positionH relativeFrom="column">
                  <wp:posOffset>2976879</wp:posOffset>
                </wp:positionH>
                <wp:positionV relativeFrom="paragraph">
                  <wp:posOffset>77154</wp:posOffset>
                </wp:positionV>
                <wp:extent cx="881063" cy="0"/>
                <wp:effectExtent l="0" t="0" r="0" b="0"/>
                <wp:wrapNone/>
                <wp:docPr id="43" name="Přímá spojnice 43"/>
                <wp:cNvGraphicFramePr/>
                <a:graphic xmlns:a="http://schemas.openxmlformats.org/drawingml/2006/main">
                  <a:graphicData uri="http://schemas.microsoft.com/office/word/2010/wordprocessingShape">
                    <wps:wsp>
                      <wps:cNvCnPr/>
                      <wps:spPr>
                        <a:xfrm>
                          <a:off x="0" y="0"/>
                          <a:ext cx="881063" cy="0"/>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23191F" id="Přímá spojnice 4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4pt,6.1pt" to="303.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" strokecolor="#5b9bd5" strokeweight="1pt">
                <v:stroke joinstyle="miter"/>
              </v:line>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718656" behindDoc="0" locked="0" layoutInCell="1" allowOverlap="1" wp14:anchorId="41C44ADF" wp14:editId="22791253">
                <wp:simplePos x="0" y="0"/>
                <wp:positionH relativeFrom="column">
                  <wp:posOffset>2976880</wp:posOffset>
                </wp:positionH>
                <wp:positionV relativeFrom="paragraph">
                  <wp:posOffset>77153</wp:posOffset>
                </wp:positionV>
                <wp:extent cx="0" cy="138112"/>
                <wp:effectExtent l="0" t="0" r="38100" b="33655"/>
                <wp:wrapNone/>
                <wp:docPr id="41" name="Přímá spojnice 41"/>
                <wp:cNvGraphicFramePr/>
                <a:graphic xmlns:a="http://schemas.openxmlformats.org/drawingml/2006/main">
                  <a:graphicData uri="http://schemas.microsoft.com/office/word/2010/wordprocessingShape">
                    <wps:wsp>
                      <wps:cNvCnPr/>
                      <wps:spPr>
                        <a:xfrm>
                          <a:off x="0" y="0"/>
                          <a:ext cx="0" cy="138112"/>
                        </a:xfrm>
                        <a:prstGeom prst="line">
                          <a:avLst/>
                        </a:prstGeom>
                        <a:noFill/>
                        <a:ln w="1270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3CE1FFBF" id="Přímá spojnice 41"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4pt,6.1pt" to="234.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" strokecolor="#5b9bd5" strokeweight="1pt">
                <v:stroke joinstyle="miter"/>
              </v:line>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706368" behindDoc="0" locked="0" layoutInCell="1" allowOverlap="1" wp14:anchorId="19C0AE4E" wp14:editId="0FEBAA00">
                <wp:simplePos x="0" y="0"/>
                <wp:positionH relativeFrom="column">
                  <wp:posOffset>4762500</wp:posOffset>
                </wp:positionH>
                <wp:positionV relativeFrom="paragraph">
                  <wp:posOffset>227965</wp:posOffset>
                </wp:positionV>
                <wp:extent cx="933450" cy="990600"/>
                <wp:effectExtent l="0" t="0" r="19050" b="19050"/>
                <wp:wrapNone/>
                <wp:docPr id="15" name="Obdélník 15"/>
                <wp:cNvGraphicFramePr/>
                <a:graphic xmlns:a="http://schemas.openxmlformats.org/drawingml/2006/main">
                  <a:graphicData uri="http://schemas.microsoft.com/office/word/2010/wordprocessingShape">
                    <wps:wsp>
                      <wps:cNvSpPr/>
                      <wps:spPr>
                        <a:xfrm>
                          <a:off x="0" y="0"/>
                          <a:ext cx="933450" cy="990600"/>
                        </a:xfrm>
                        <a:prstGeom prst="rect">
                          <a:avLst/>
                        </a:prstGeom>
                        <a:noFill/>
                        <a:ln w="12700" cap="flat" cmpd="sng" algn="ctr">
                          <a:solidFill>
                            <a:sysClr val="windowText" lastClr="000000">
                              <a:lumMod val="65000"/>
                              <a:lumOff val="35000"/>
                            </a:sysClr>
                          </a:solidFill>
                          <a:prstDash val="solid"/>
                          <a:miter lim="800000"/>
                        </a:ln>
                        <a:effectLst/>
                      </wps:spPr>
                      <wps:txbx>
                        <w:txbxContent>
                          <w:p w14:paraId="51516FC3" w14:textId="77777777" w:rsidR="006F6419" w:rsidRPr="00BE0FCD" w:rsidRDefault="006F6419" w:rsidP="00BE0FCD">
                            <w:pPr>
                              <w:jc w:val="center"/>
                              <w:rPr>
                                <w:b/>
                                <w:color w:val="000000"/>
                                <w:sz w:val="18"/>
                              </w:rPr>
                            </w:pPr>
                            <w:r w:rsidRPr="00BE0FCD">
                              <w:rPr>
                                <w:b/>
                                <w:color w:val="000000"/>
                                <w:sz w:val="18"/>
                              </w:rPr>
                              <w:t>06/2016</w:t>
                            </w:r>
                          </w:p>
                          <w:p w14:paraId="3C3978A3" w14:textId="1A8221AA" w:rsidR="006F6419" w:rsidRPr="00BE0FCD" w:rsidRDefault="006F6419" w:rsidP="00BE0FCD">
                            <w:pPr>
                              <w:jc w:val="center"/>
                              <w:rPr>
                                <w:b/>
                                <w:color w:val="000000"/>
                                <w:sz w:val="18"/>
                              </w:rPr>
                            </w:pPr>
                            <w:r>
                              <w:rPr>
                                <w:color w:val="000000"/>
                                <w:sz w:val="18"/>
                              </w:rPr>
                              <w:t xml:space="preserve">MMR </w:t>
                            </w:r>
                            <w:r w:rsidRPr="00BE0FCD">
                              <w:rPr>
                                <w:color w:val="000000"/>
                                <w:sz w:val="18"/>
                              </w:rPr>
                              <w:t>uzavře</w:t>
                            </w:r>
                            <w:r>
                              <w:rPr>
                                <w:color w:val="000000"/>
                                <w:sz w:val="18"/>
                              </w:rPr>
                              <w:t>lo</w:t>
                            </w:r>
                            <w:r w:rsidRPr="00BE0FCD">
                              <w:rPr>
                                <w:color w:val="000000"/>
                                <w:sz w:val="18"/>
                              </w:rPr>
                              <w:t xml:space="preserve"> </w:t>
                            </w:r>
                            <w:r>
                              <w:rPr>
                                <w:color w:val="000000"/>
                                <w:sz w:val="18"/>
                              </w:rPr>
                              <w:t>v</w:t>
                            </w:r>
                            <w:r w:rsidRPr="00BE0FCD">
                              <w:rPr>
                                <w:color w:val="000000"/>
                                <w:sz w:val="18"/>
                              </w:rPr>
                              <w:t>ýzv</w:t>
                            </w:r>
                            <w:r>
                              <w:rPr>
                                <w:color w:val="000000"/>
                                <w:sz w:val="18"/>
                              </w:rPr>
                              <w:t>u</w:t>
                            </w:r>
                            <w:r w:rsidRPr="00BE0FCD">
                              <w:rPr>
                                <w:color w:val="000000"/>
                                <w:sz w:val="18"/>
                              </w:rPr>
                              <w:t xml:space="preserve"> č. 19 pro vyčerpání alokace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0AE4E" id="Obdélník 15" o:spid="_x0000_s1039" style="position:absolute;margin-left:375pt;margin-top:17.95pt;width:73.5pt;height:7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" filled="f" strokecolor="#595959" strokeweight="1pt">
                <v:textbox>
                  <w:txbxContent>
                    <w:p w14:paraId="51516FC3" w14:textId="77777777" w:rsidR="006F6419" w:rsidRPr="00BE0FCD" w:rsidRDefault="006F6419" w:rsidP="00BE0FCD">
                      <w:pPr>
                        <w:jc w:val="center"/>
                        <w:rPr>
                          <w:b/>
                          <w:color w:val="000000"/>
                          <w:sz w:val="18"/>
                        </w:rPr>
                      </w:pPr>
                      <w:r w:rsidRPr="00BE0FCD">
                        <w:rPr>
                          <w:b/>
                          <w:color w:val="000000"/>
                          <w:sz w:val="18"/>
                        </w:rPr>
                        <w:t>06/2016</w:t>
                      </w:r>
                    </w:p>
                    <w:p w14:paraId="3C3978A3" w14:textId="1A8221AA" w:rsidR="006F6419" w:rsidRPr="00BE0FCD" w:rsidRDefault="006F6419" w:rsidP="00BE0FCD">
                      <w:pPr>
                        <w:jc w:val="center"/>
                        <w:rPr>
                          <w:b/>
                          <w:color w:val="000000"/>
                          <w:sz w:val="18"/>
                        </w:rPr>
                      </w:pPr>
                      <w:r>
                        <w:rPr>
                          <w:color w:val="000000"/>
                          <w:sz w:val="18"/>
                        </w:rPr>
                        <w:t xml:space="preserve">MMR </w:t>
                      </w:r>
                      <w:r w:rsidRPr="00BE0FCD">
                        <w:rPr>
                          <w:color w:val="000000"/>
                          <w:sz w:val="18"/>
                        </w:rPr>
                        <w:t>uzavře</w:t>
                      </w:r>
                      <w:r>
                        <w:rPr>
                          <w:color w:val="000000"/>
                          <w:sz w:val="18"/>
                        </w:rPr>
                        <w:t>lo</w:t>
                      </w:r>
                      <w:r w:rsidRPr="00BE0FCD">
                        <w:rPr>
                          <w:color w:val="000000"/>
                          <w:sz w:val="18"/>
                        </w:rPr>
                        <w:t xml:space="preserve"> </w:t>
                      </w:r>
                      <w:r>
                        <w:rPr>
                          <w:color w:val="000000"/>
                          <w:sz w:val="18"/>
                        </w:rPr>
                        <w:t>v</w:t>
                      </w:r>
                      <w:r w:rsidRPr="00BE0FCD">
                        <w:rPr>
                          <w:color w:val="000000"/>
                          <w:sz w:val="18"/>
                        </w:rPr>
                        <w:t>ýzv</w:t>
                      </w:r>
                      <w:r>
                        <w:rPr>
                          <w:color w:val="000000"/>
                          <w:sz w:val="18"/>
                        </w:rPr>
                        <w:t>u</w:t>
                      </w:r>
                      <w:r w:rsidRPr="00BE0FCD">
                        <w:rPr>
                          <w:color w:val="000000"/>
                          <w:sz w:val="18"/>
                        </w:rPr>
                        <w:t xml:space="preserve"> č. 19 pro vyčerpání alokace </w:t>
                      </w:r>
                    </w:p>
                  </w:txbxContent>
                </v:textbox>
              </v:rect>
            </w:pict>
          </mc:Fallback>
        </mc:AlternateContent>
      </w:r>
    </w:p>
    <w:p w14:paraId="185F054A" w14:textId="77777777" w:rsidR="00BE0FCD" w:rsidRDefault="00BE0FCD" w:rsidP="002049A9">
      <w:pPr>
        <w:tabs>
          <w:tab w:val="left" w:pos="2910"/>
        </w:tabs>
        <w:jc w:val="both"/>
        <w:rPr>
          <w:rFonts w:cstheme="minorHAnsi"/>
        </w:rPr>
      </w:pPr>
    </w:p>
    <w:p w14:paraId="105AA6E7" w14:textId="77777777" w:rsidR="00BE0FCD" w:rsidRDefault="00BE0FCD" w:rsidP="002049A9">
      <w:pPr>
        <w:tabs>
          <w:tab w:val="left" w:pos="2910"/>
        </w:tabs>
        <w:jc w:val="both"/>
        <w:rPr>
          <w:rFonts w:cstheme="minorHAnsi"/>
        </w:rPr>
      </w:pPr>
    </w:p>
    <w:p w14:paraId="00C1962F" w14:textId="77777777" w:rsidR="00BE0FCD" w:rsidRDefault="00BE0FCD" w:rsidP="002049A9">
      <w:pPr>
        <w:tabs>
          <w:tab w:val="left" w:pos="2910"/>
        </w:tabs>
        <w:jc w:val="both"/>
        <w:rPr>
          <w:rFonts w:cstheme="minorHAnsi"/>
        </w:rPr>
      </w:pPr>
    </w:p>
    <w:p w14:paraId="1DAB2746" w14:textId="77777777" w:rsidR="00BE0FCD" w:rsidRDefault="00BE0FCD" w:rsidP="002049A9">
      <w:pPr>
        <w:tabs>
          <w:tab w:val="left" w:pos="2910"/>
        </w:tabs>
        <w:jc w:val="both"/>
        <w:rPr>
          <w:rFonts w:cstheme="minorHAnsi"/>
        </w:rPr>
      </w:pPr>
    </w:p>
    <w:p w14:paraId="4A0E63A0" w14:textId="77777777" w:rsidR="00BE0FCD" w:rsidRDefault="00BE0FCD" w:rsidP="002049A9">
      <w:pPr>
        <w:tabs>
          <w:tab w:val="left" w:pos="2910"/>
        </w:tabs>
        <w:jc w:val="both"/>
        <w:rPr>
          <w:rFonts w:cstheme="minorHAnsi"/>
        </w:rPr>
      </w:pPr>
    </w:p>
    <w:p w14:paraId="2510C323" w14:textId="77777777" w:rsidR="00BE0FCD" w:rsidRDefault="00BE0FCD" w:rsidP="005A2902">
      <w:pPr>
        <w:jc w:val="both"/>
        <w:rPr>
          <w:rFonts w:cstheme="minorHAnsi"/>
          <w:sz w:val="20"/>
          <w:szCs w:val="20"/>
        </w:rPr>
      </w:pPr>
    </w:p>
    <w:p w14:paraId="0F1AD4F5" w14:textId="35D1242D" w:rsidR="00287172" w:rsidRDefault="00287172" w:rsidP="005A2902">
      <w:pPr>
        <w:spacing w:after="120"/>
        <w:jc w:val="both"/>
        <w:rPr>
          <w:rFonts w:cstheme="minorHAnsi"/>
          <w:sz w:val="20"/>
          <w:szCs w:val="20"/>
        </w:rPr>
      </w:pPr>
      <w:r w:rsidRPr="00250848">
        <w:rPr>
          <w:rFonts w:cstheme="minorHAnsi"/>
          <w:b/>
          <w:sz w:val="20"/>
          <w:szCs w:val="20"/>
        </w:rPr>
        <w:t>Zdroj:</w:t>
      </w:r>
      <w:r>
        <w:rPr>
          <w:rFonts w:cstheme="minorHAnsi"/>
          <w:sz w:val="20"/>
          <w:szCs w:val="20"/>
        </w:rPr>
        <w:t xml:space="preserve"> </w:t>
      </w:r>
      <w:r w:rsidR="004F22D8">
        <w:rPr>
          <w:rFonts w:cstheme="minorHAnsi"/>
          <w:sz w:val="20"/>
          <w:szCs w:val="20"/>
        </w:rPr>
        <w:t>d</w:t>
      </w:r>
      <w:r w:rsidR="0061221A">
        <w:rPr>
          <w:rFonts w:cstheme="minorHAnsi"/>
          <w:sz w:val="20"/>
          <w:szCs w:val="20"/>
        </w:rPr>
        <w:t>ata MV</w:t>
      </w:r>
      <w:r w:rsidR="00250848">
        <w:rPr>
          <w:rFonts w:cstheme="minorHAnsi"/>
          <w:sz w:val="20"/>
          <w:szCs w:val="20"/>
        </w:rPr>
        <w:t>.</w:t>
      </w:r>
    </w:p>
    <w:p w14:paraId="13687A2C" w14:textId="3365957C" w:rsidR="00D618C4" w:rsidRDefault="0087225A" w:rsidP="00D618C4">
      <w:pPr>
        <w:spacing w:after="120"/>
        <w:jc w:val="both"/>
        <w:rPr>
          <w:rFonts w:ascii="Calibri" w:hAnsi="Calibri" w:cs="Calibri"/>
          <w:shd w:val="clear" w:color="auto" w:fill="FFFFFF"/>
        </w:rPr>
      </w:pPr>
      <w:r w:rsidRPr="00910A95">
        <w:rPr>
          <w:iCs/>
        </w:rPr>
        <w:t>MMR vyhlásilo výzvy jako nesoutěžní</w:t>
      </w:r>
      <w:r w:rsidRPr="00910A95">
        <w:rPr>
          <w:rStyle w:val="Znakapoznpodarou"/>
          <w:iCs/>
        </w:rPr>
        <w:footnoteReference w:id="31"/>
      </w:r>
      <w:r w:rsidRPr="00910A95">
        <w:rPr>
          <w:iCs/>
        </w:rPr>
        <w:t xml:space="preserve"> (průběžné), kdy </w:t>
      </w:r>
      <w:r w:rsidR="00D618C4" w:rsidRPr="00910A95">
        <w:rPr>
          <w:rFonts w:ascii="Calibri" w:eastAsia="Calibri" w:hAnsi="Calibri" w:cs="Calibri"/>
        </w:rPr>
        <w:t xml:space="preserve">schválení </w:t>
      </w:r>
      <w:r w:rsidR="00D618C4">
        <w:rPr>
          <w:rFonts w:ascii="Calibri" w:eastAsia="Calibri" w:hAnsi="Calibri" w:cs="Calibri"/>
        </w:rPr>
        <w:t>žádosti o podporu nezahrnovalo věcné hodnocení ze strany MMR</w:t>
      </w:r>
      <w:r w:rsidR="004F22D8">
        <w:rPr>
          <w:rFonts w:ascii="Calibri" w:eastAsia="Calibri" w:hAnsi="Calibri" w:cs="Calibri"/>
        </w:rPr>
        <w:t>,</w:t>
      </w:r>
      <w:r w:rsidR="00CF0469">
        <w:rPr>
          <w:rFonts w:ascii="Calibri" w:eastAsia="Calibri" w:hAnsi="Calibri" w:cs="Calibri"/>
        </w:rPr>
        <w:t xml:space="preserve"> t</w:t>
      </w:r>
      <w:r w:rsidR="004F22D8">
        <w:rPr>
          <w:rFonts w:ascii="Calibri" w:eastAsia="Calibri" w:hAnsi="Calibri" w:cs="Calibri"/>
        </w:rPr>
        <w:t>j</w:t>
      </w:r>
      <w:r w:rsidR="00CF0469">
        <w:rPr>
          <w:rFonts w:ascii="Calibri" w:eastAsia="Calibri" w:hAnsi="Calibri" w:cs="Calibri"/>
        </w:rPr>
        <w:t xml:space="preserve">. nebyla prováděna </w:t>
      </w:r>
      <w:proofErr w:type="spellStart"/>
      <w:r w:rsidR="00CF0469">
        <w:rPr>
          <w:rFonts w:ascii="Calibri" w:eastAsia="Calibri" w:hAnsi="Calibri" w:cs="Calibri"/>
        </w:rPr>
        <w:t>prioritizace</w:t>
      </w:r>
      <w:proofErr w:type="spellEnd"/>
      <w:r w:rsidR="00CF0469">
        <w:rPr>
          <w:rFonts w:ascii="Calibri" w:eastAsia="Calibri" w:hAnsi="Calibri" w:cs="Calibri"/>
        </w:rPr>
        <w:t xml:space="preserve"> projektů. P</w:t>
      </w:r>
      <w:r w:rsidR="00D618C4">
        <w:rPr>
          <w:rFonts w:ascii="Calibri" w:eastAsia="Calibri" w:hAnsi="Calibri" w:cs="Calibri"/>
        </w:rPr>
        <w:t xml:space="preserve">okud žádost úspěšně prošla procesem hodnocení přijatelnosti, byla MMR doporučena ke schválení v závislosti na čase její registrace v monitorovacím systému evropských strukturálních a investičních fondů, a to až do vyčerpání celkových alokovaných peněžních prostředků. </w:t>
      </w:r>
    </w:p>
    <w:p w14:paraId="2A23A22F" w14:textId="46027F8F" w:rsidR="00E523A2" w:rsidRDefault="00D618C4" w:rsidP="00D618C4">
      <w:pPr>
        <w:spacing w:after="120"/>
        <w:jc w:val="both"/>
        <w:rPr>
          <w:rFonts w:ascii="Calibri" w:eastAsia="Calibri" w:hAnsi="Calibri" w:cs="Calibri"/>
        </w:rPr>
      </w:pPr>
      <w:r>
        <w:rPr>
          <w:rFonts w:ascii="Calibri" w:eastAsia="Calibri" w:hAnsi="Calibri" w:cs="Calibri"/>
        </w:rPr>
        <w:t>NKÚ zjistil, že</w:t>
      </w:r>
      <w:r w:rsidR="00D64733">
        <w:rPr>
          <w:rFonts w:ascii="Calibri" w:eastAsia="Calibri" w:hAnsi="Calibri" w:cs="Calibri"/>
        </w:rPr>
        <w:t xml:space="preserve"> </w:t>
      </w:r>
      <w:r w:rsidR="004F0CA9">
        <w:rPr>
          <w:rFonts w:ascii="Calibri" w:eastAsia="Calibri" w:hAnsi="Calibri" w:cs="Calibri"/>
        </w:rPr>
        <w:t xml:space="preserve">vedení </w:t>
      </w:r>
      <w:r w:rsidR="00CF0469">
        <w:rPr>
          <w:rFonts w:ascii="Calibri" w:eastAsia="Calibri" w:hAnsi="Calibri" w:cs="Calibri"/>
        </w:rPr>
        <w:t>MV</w:t>
      </w:r>
      <w:r w:rsidR="004F22D8">
        <w:rPr>
          <w:rFonts w:ascii="Calibri" w:eastAsia="Calibri" w:hAnsi="Calibri" w:cs="Calibri"/>
        </w:rPr>
        <w:t xml:space="preserve"> – </w:t>
      </w:r>
      <w:r w:rsidR="004F0CA9">
        <w:rPr>
          <w:rFonts w:ascii="Calibri" w:eastAsia="Calibri" w:hAnsi="Calibri" w:cs="Calibri"/>
        </w:rPr>
        <w:t>Policie ČR</w:t>
      </w:r>
      <w:r w:rsidR="001A396A">
        <w:rPr>
          <w:rFonts w:ascii="Calibri" w:eastAsia="Calibri" w:hAnsi="Calibri" w:cs="Calibri"/>
        </w:rPr>
        <w:t xml:space="preserve"> </w:t>
      </w:r>
      <w:r w:rsidR="00D64733">
        <w:rPr>
          <w:rFonts w:ascii="Calibri" w:eastAsia="Calibri" w:hAnsi="Calibri" w:cs="Calibri"/>
        </w:rPr>
        <w:t>dne 5. 4. 2016</w:t>
      </w:r>
      <w:r w:rsidR="001A396A">
        <w:rPr>
          <w:rFonts w:ascii="Calibri" w:eastAsia="Calibri" w:hAnsi="Calibri" w:cs="Calibri"/>
        </w:rPr>
        <w:t xml:space="preserve"> informovalo krajská ředitelství</w:t>
      </w:r>
      <w:r w:rsidR="00A059FF">
        <w:rPr>
          <w:rFonts w:ascii="Calibri" w:eastAsia="Calibri" w:hAnsi="Calibri" w:cs="Calibri"/>
        </w:rPr>
        <w:t xml:space="preserve"> Policie ČR</w:t>
      </w:r>
      <w:r>
        <w:rPr>
          <w:rFonts w:ascii="Calibri" w:eastAsia="Calibri" w:hAnsi="Calibri" w:cs="Calibri"/>
        </w:rPr>
        <w:t xml:space="preserve">, že bylo vyčerpáno </w:t>
      </w:r>
      <w:r w:rsidR="00D64733">
        <w:rPr>
          <w:rFonts w:ascii="Calibri" w:eastAsia="Calibri" w:hAnsi="Calibri" w:cs="Calibri"/>
        </w:rPr>
        <w:t xml:space="preserve">již </w:t>
      </w:r>
      <w:r>
        <w:rPr>
          <w:rFonts w:ascii="Calibri" w:eastAsia="Calibri" w:hAnsi="Calibri" w:cs="Calibri"/>
        </w:rPr>
        <w:t xml:space="preserve">51 % </w:t>
      </w:r>
      <w:r w:rsidR="00D64733">
        <w:rPr>
          <w:rFonts w:ascii="Calibri" w:eastAsia="Calibri" w:hAnsi="Calibri" w:cs="Calibri"/>
        </w:rPr>
        <w:t xml:space="preserve">z </w:t>
      </w:r>
      <w:r>
        <w:rPr>
          <w:rFonts w:ascii="Calibri" w:eastAsia="Calibri" w:hAnsi="Calibri" w:cs="Calibri"/>
        </w:rPr>
        <w:t>celkové alokace</w:t>
      </w:r>
      <w:r w:rsidR="00613BA4">
        <w:rPr>
          <w:rFonts w:ascii="Calibri" w:eastAsia="Calibri" w:hAnsi="Calibri" w:cs="Calibri"/>
        </w:rPr>
        <w:t>.</w:t>
      </w:r>
      <w:r>
        <w:rPr>
          <w:rFonts w:ascii="Calibri" w:eastAsia="Calibri" w:hAnsi="Calibri" w:cs="Calibri"/>
        </w:rPr>
        <w:t xml:space="preserve"> </w:t>
      </w:r>
      <w:r w:rsidR="00613BA4">
        <w:rPr>
          <w:rFonts w:ascii="Calibri" w:eastAsia="Calibri" w:hAnsi="Calibri" w:cs="Calibri"/>
        </w:rPr>
        <w:t>P</w:t>
      </w:r>
      <w:r>
        <w:rPr>
          <w:rFonts w:ascii="Calibri" w:eastAsia="Calibri" w:hAnsi="Calibri" w:cs="Calibri"/>
        </w:rPr>
        <w:t xml:space="preserve">řesto až na přelomu května a června 2016 podala krajská ředitelství Policie ČR první žádosti o podporu. V době, kdy krajská ředitelství Policie ČR předložila své </w:t>
      </w:r>
      <w:r w:rsidR="002049A9">
        <w:rPr>
          <w:rFonts w:ascii="Calibri" w:eastAsia="Calibri" w:hAnsi="Calibri" w:cs="Calibri"/>
        </w:rPr>
        <w:t xml:space="preserve">žádosti </w:t>
      </w:r>
      <w:r>
        <w:rPr>
          <w:rFonts w:ascii="Calibri" w:eastAsia="Calibri" w:hAnsi="Calibri" w:cs="Calibri"/>
        </w:rPr>
        <w:t xml:space="preserve">v rámci </w:t>
      </w:r>
      <w:r w:rsidR="004F22D8">
        <w:rPr>
          <w:rFonts w:ascii="Calibri" w:eastAsia="Calibri" w:hAnsi="Calibri" w:cs="Calibri"/>
        </w:rPr>
        <w:t>v</w:t>
      </w:r>
      <w:r>
        <w:rPr>
          <w:rFonts w:ascii="Calibri" w:eastAsia="Calibri" w:hAnsi="Calibri" w:cs="Calibri"/>
        </w:rPr>
        <w:t>ýzvy č. 19</w:t>
      </w:r>
      <w:r w:rsidR="004F22D8">
        <w:rPr>
          <w:rFonts w:ascii="Calibri" w:eastAsia="Calibri" w:hAnsi="Calibri" w:cs="Calibri"/>
        </w:rPr>
        <w:t>,</w:t>
      </w:r>
      <w:r>
        <w:rPr>
          <w:rFonts w:ascii="Calibri" w:eastAsia="Calibri" w:hAnsi="Calibri" w:cs="Calibri"/>
        </w:rPr>
        <w:t xml:space="preserve"> byl</w:t>
      </w:r>
      <w:r w:rsidR="00AE0B2E">
        <w:rPr>
          <w:rFonts w:ascii="Calibri" w:eastAsia="Calibri" w:hAnsi="Calibri" w:cs="Calibri"/>
        </w:rPr>
        <w:t>y</w:t>
      </w:r>
      <w:r>
        <w:rPr>
          <w:rFonts w:ascii="Calibri" w:eastAsia="Calibri" w:hAnsi="Calibri" w:cs="Calibri"/>
        </w:rPr>
        <w:t xml:space="preserve"> již alok</w:t>
      </w:r>
      <w:r w:rsidR="00AE0B2E">
        <w:rPr>
          <w:rFonts w:ascii="Calibri" w:eastAsia="Calibri" w:hAnsi="Calibri" w:cs="Calibri"/>
        </w:rPr>
        <w:t>ované peněžní prostředky</w:t>
      </w:r>
      <w:r>
        <w:rPr>
          <w:rFonts w:ascii="Calibri" w:eastAsia="Calibri" w:hAnsi="Calibri" w:cs="Calibri"/>
        </w:rPr>
        <w:t xml:space="preserve"> vyčerpán</w:t>
      </w:r>
      <w:r w:rsidR="00AE0B2E">
        <w:rPr>
          <w:rFonts w:ascii="Calibri" w:eastAsia="Calibri" w:hAnsi="Calibri" w:cs="Calibri"/>
        </w:rPr>
        <w:t>y</w:t>
      </w:r>
      <w:r>
        <w:rPr>
          <w:rFonts w:ascii="Calibri" w:eastAsia="Calibri" w:hAnsi="Calibri" w:cs="Calibri"/>
        </w:rPr>
        <w:t xml:space="preserve"> na projekty převážně ze strany HZS. Např. MV, resp. </w:t>
      </w:r>
      <w:r>
        <w:rPr>
          <w:rFonts w:cstheme="minorHAnsi"/>
        </w:rPr>
        <w:t xml:space="preserve">Generální ředitelství </w:t>
      </w:r>
      <w:r w:rsidR="004F3E8F">
        <w:rPr>
          <w:rFonts w:cstheme="minorHAnsi"/>
        </w:rPr>
        <w:t>HZS</w:t>
      </w:r>
      <w:r>
        <w:rPr>
          <w:rFonts w:cstheme="minorHAnsi"/>
        </w:rPr>
        <w:t xml:space="preserve"> ČR </w:t>
      </w:r>
      <w:r>
        <w:rPr>
          <w:rFonts w:ascii="Calibri" w:eastAsia="Calibri" w:hAnsi="Calibri" w:cs="Calibri"/>
        </w:rPr>
        <w:t xml:space="preserve">v rámci </w:t>
      </w:r>
      <w:r w:rsidR="005B2C3B">
        <w:rPr>
          <w:rFonts w:ascii="Calibri" w:eastAsia="Calibri" w:hAnsi="Calibri" w:cs="Calibri"/>
        </w:rPr>
        <w:t>v</w:t>
      </w:r>
      <w:r>
        <w:rPr>
          <w:rFonts w:ascii="Calibri" w:eastAsia="Calibri" w:hAnsi="Calibri" w:cs="Calibri"/>
        </w:rPr>
        <w:t xml:space="preserve">ýzvy č. 19 realizovalo projekt s celkovou poskytnutou podporou 707 938 tis. Kč, </w:t>
      </w:r>
      <w:r w:rsidR="005B2C3B">
        <w:rPr>
          <w:rFonts w:ascii="Calibri" w:eastAsia="Calibri" w:hAnsi="Calibri" w:cs="Calibri"/>
        </w:rPr>
        <w:t xml:space="preserve">jehož </w:t>
      </w:r>
      <w:r>
        <w:rPr>
          <w:rFonts w:ascii="Calibri" w:eastAsia="Calibri" w:hAnsi="Calibri" w:cs="Calibri"/>
        </w:rPr>
        <w:lastRenderedPageBreak/>
        <w:t xml:space="preserve">prostřednictvím pořídilo 130 ks techniky. </w:t>
      </w:r>
      <w:r w:rsidR="00E523A2">
        <w:rPr>
          <w:rFonts w:ascii="Calibri" w:eastAsia="Calibri" w:hAnsi="Calibri" w:cs="Calibri"/>
        </w:rPr>
        <w:t xml:space="preserve">Na obdobná zjištění </w:t>
      </w:r>
      <w:r w:rsidR="00AE0B2E">
        <w:rPr>
          <w:rFonts w:ascii="Calibri" w:eastAsia="Calibri" w:hAnsi="Calibri" w:cs="Calibri"/>
        </w:rPr>
        <w:t>týkající se nečerpání peněžních prostředků Evropské unie ze strany MV</w:t>
      </w:r>
      <w:r w:rsidR="005B2C3B">
        <w:rPr>
          <w:rFonts w:ascii="Calibri" w:eastAsia="Calibri" w:hAnsi="Calibri" w:cs="Calibri"/>
        </w:rPr>
        <w:t xml:space="preserve"> </w:t>
      </w:r>
      <w:r w:rsidR="005B2C3B">
        <w:rPr>
          <w:rFonts w:ascii="Calibri" w:eastAsia="Calibri" w:hAnsi="Calibri"/>
        </w:rPr>
        <w:t>–</w:t>
      </w:r>
      <w:r w:rsidR="005B2C3B">
        <w:rPr>
          <w:rFonts w:ascii="Calibri" w:eastAsia="Calibri" w:hAnsi="Calibri" w:cs="Calibri"/>
        </w:rPr>
        <w:t xml:space="preserve"> </w:t>
      </w:r>
      <w:r w:rsidR="00AE0B2E">
        <w:rPr>
          <w:rFonts w:ascii="Calibri" w:eastAsia="Calibri" w:hAnsi="Calibri" w:cs="Calibri"/>
        </w:rPr>
        <w:t xml:space="preserve">Policie ČR </w:t>
      </w:r>
      <w:r w:rsidR="00E523A2">
        <w:rPr>
          <w:rFonts w:ascii="Calibri" w:eastAsia="Calibri" w:hAnsi="Calibri" w:cs="Calibri"/>
        </w:rPr>
        <w:t xml:space="preserve">upozorňuje </w:t>
      </w:r>
      <w:r w:rsidR="00AE0B2E">
        <w:rPr>
          <w:rFonts w:ascii="Calibri" w:eastAsia="Calibri" w:hAnsi="Calibri" w:cs="Calibri"/>
        </w:rPr>
        <w:t xml:space="preserve">NKÚ </w:t>
      </w:r>
      <w:r w:rsidR="00E523A2">
        <w:rPr>
          <w:rFonts w:ascii="Calibri" w:eastAsia="Calibri" w:hAnsi="Calibri" w:cs="Calibri"/>
        </w:rPr>
        <w:t>opakovaně</w:t>
      </w:r>
      <w:r w:rsidR="00AE0B2E">
        <w:rPr>
          <w:rStyle w:val="Znakapoznpodarou"/>
          <w:rFonts w:ascii="Calibri" w:eastAsia="Calibri" w:hAnsi="Calibri" w:cs="Calibri"/>
        </w:rPr>
        <w:footnoteReference w:id="32"/>
      </w:r>
      <w:r w:rsidR="00E523A2">
        <w:rPr>
          <w:rFonts w:ascii="Calibri" w:eastAsia="Calibri" w:hAnsi="Calibri" w:cs="Calibri"/>
        </w:rPr>
        <w:t>.</w:t>
      </w:r>
      <w:r w:rsidR="0087225A">
        <w:rPr>
          <w:rFonts w:ascii="Calibri" w:eastAsia="Calibri" w:hAnsi="Calibri" w:cs="Calibri"/>
        </w:rPr>
        <w:t xml:space="preserve"> </w:t>
      </w:r>
    </w:p>
    <w:p w14:paraId="3411A164" w14:textId="7870CF66" w:rsidR="00796C47" w:rsidRPr="00796C47" w:rsidRDefault="00796C47" w:rsidP="00796C47">
      <w:pPr>
        <w:autoSpaceDE w:val="0"/>
        <w:autoSpaceDN w:val="0"/>
        <w:adjustRightInd w:val="0"/>
        <w:spacing w:after="120"/>
        <w:jc w:val="both"/>
        <w:rPr>
          <w:rFonts w:ascii="Calibri" w:eastAsia="Calibri" w:hAnsi="Calibri"/>
        </w:rPr>
      </w:pPr>
      <w:r>
        <w:rPr>
          <w:rFonts w:ascii="Calibri" w:eastAsia="Calibri" w:hAnsi="Calibri" w:cs="Calibri"/>
        </w:rPr>
        <w:t xml:space="preserve">MV v dokumentu </w:t>
      </w:r>
      <w:r w:rsidRPr="003936CF">
        <w:rPr>
          <w:rFonts w:ascii="Calibri" w:eastAsia="Calibri" w:hAnsi="Calibri" w:cs="Calibri"/>
        </w:rPr>
        <w:t>Zajištění odolnosti</w:t>
      </w:r>
      <w:r w:rsidRPr="003936CF">
        <w:rPr>
          <w:rFonts w:ascii="Calibri" w:eastAsia="Calibri" w:hAnsi="Calibri"/>
        </w:rPr>
        <w:t xml:space="preserve"> Policie ČR a HZS</w:t>
      </w:r>
      <w:r w:rsidRPr="005B2C3B">
        <w:rPr>
          <w:rFonts w:ascii="Calibri" w:eastAsia="Calibri" w:hAnsi="Calibri"/>
        </w:rPr>
        <w:t xml:space="preserve"> </w:t>
      </w:r>
      <w:r>
        <w:rPr>
          <w:rFonts w:ascii="Calibri" w:eastAsia="Calibri" w:hAnsi="Calibri"/>
        </w:rPr>
        <w:t xml:space="preserve">deklarovalo, že Policii ČR, jako jednu ze základních složek IZS, je nezbytné vybavit technikou a věcnými prostředky a posílit odolnost objektů policie v exponovaných územích. I přesto MV – Policie ČR včas nevymezila aktuální potřeby a nerealizovala projekty na pořízení techniky a věcných </w:t>
      </w:r>
      <w:r w:rsidRPr="00643284">
        <w:rPr>
          <w:rFonts w:ascii="Calibri" w:eastAsia="Calibri" w:hAnsi="Calibri"/>
        </w:rPr>
        <w:t xml:space="preserve">prostředků. Z tohoto důvodu MMR nenaplní </w:t>
      </w:r>
      <w:r w:rsidR="00643284" w:rsidRPr="00643284">
        <w:rPr>
          <w:rFonts w:ascii="Calibri" w:eastAsia="Calibri" w:hAnsi="Calibri"/>
        </w:rPr>
        <w:t xml:space="preserve">jeden z </w:t>
      </w:r>
      <w:r w:rsidRPr="00643284">
        <w:rPr>
          <w:rFonts w:ascii="Calibri" w:eastAsia="Calibri" w:hAnsi="Calibri"/>
        </w:rPr>
        <w:t>cíl</w:t>
      </w:r>
      <w:r w:rsidR="00643284" w:rsidRPr="00643284">
        <w:rPr>
          <w:rFonts w:ascii="Calibri" w:eastAsia="Calibri" w:hAnsi="Calibri"/>
        </w:rPr>
        <w:t>ů</w:t>
      </w:r>
      <w:r w:rsidRPr="00643284">
        <w:rPr>
          <w:rFonts w:ascii="Calibri" w:eastAsia="Calibri" w:hAnsi="Calibri"/>
        </w:rPr>
        <w:t xml:space="preserve"> SC 1.3 IROP, tedy </w:t>
      </w:r>
      <w:r w:rsidRPr="003936CF">
        <w:rPr>
          <w:rFonts w:ascii="Calibri" w:eastAsia="Calibri" w:hAnsi="Calibri"/>
        </w:rPr>
        <w:t>„</w:t>
      </w:r>
      <w:r w:rsidRPr="00643284">
        <w:rPr>
          <w:rFonts w:ascii="Calibri" w:eastAsia="Calibri" w:hAnsi="Calibri"/>
          <w:i/>
        </w:rPr>
        <w:t>dosažení plné připravenosti</w:t>
      </w:r>
      <w:r w:rsidRPr="00643284">
        <w:rPr>
          <w:rFonts w:ascii="Calibri" w:eastAsia="Calibri" w:hAnsi="Calibri"/>
        </w:rPr>
        <w:t xml:space="preserve"> </w:t>
      </w:r>
      <w:r w:rsidRPr="00643284">
        <w:rPr>
          <w:rFonts w:ascii="Calibri" w:eastAsia="Calibri" w:hAnsi="Calibri"/>
          <w:i/>
        </w:rPr>
        <w:t>v exponovaných územích</w:t>
      </w:r>
      <w:r w:rsidRPr="003936CF">
        <w:rPr>
          <w:rFonts w:ascii="Calibri" w:eastAsia="Calibri" w:hAnsi="Calibri"/>
        </w:rPr>
        <w:t>“</w:t>
      </w:r>
      <w:r w:rsidRPr="00643284">
        <w:rPr>
          <w:rFonts w:ascii="Calibri" w:eastAsia="Calibri" w:hAnsi="Calibri"/>
        </w:rPr>
        <w:t xml:space="preserve"> všech základních složek IZS.</w:t>
      </w:r>
    </w:p>
    <w:p w14:paraId="23695BA3" w14:textId="6331BF08" w:rsidR="00D618C4" w:rsidRPr="005A2902" w:rsidRDefault="00796C47" w:rsidP="005A2902">
      <w:pPr>
        <w:keepNext/>
        <w:spacing w:before="240" w:after="120"/>
        <w:jc w:val="both"/>
        <w:rPr>
          <w:rFonts w:eastAsia="Calibri" w:cs="Calibri"/>
          <w:b/>
        </w:rPr>
      </w:pPr>
      <w:r w:rsidRPr="005A2902">
        <w:rPr>
          <w:rFonts w:eastAsia="Calibri" w:cs="Calibri"/>
          <w:b/>
        </w:rPr>
        <w:t>4</w:t>
      </w:r>
      <w:r w:rsidR="00D618C4" w:rsidRPr="005A2902">
        <w:rPr>
          <w:rFonts w:eastAsia="Calibri" w:cs="Calibri"/>
          <w:b/>
        </w:rPr>
        <w:t xml:space="preserve">. </w:t>
      </w:r>
      <w:r w:rsidRPr="005A2902">
        <w:rPr>
          <w:rFonts w:eastAsia="Calibri" w:cs="Calibri"/>
          <w:b/>
        </w:rPr>
        <w:t>U kontrolovaných projektů byly peněžní prostředky vynaloženy účelně a efektivně</w:t>
      </w:r>
    </w:p>
    <w:p w14:paraId="1BED3BAE" w14:textId="68E47D71" w:rsidR="00D618C4" w:rsidRDefault="00D618C4" w:rsidP="00D618C4">
      <w:pPr>
        <w:spacing w:after="120"/>
        <w:jc w:val="both"/>
      </w:pPr>
      <w:r>
        <w:rPr>
          <w:rFonts w:ascii="Calibri" w:eastAsia="Calibri" w:hAnsi="Calibri" w:cs="Calibri"/>
          <w:bCs/>
          <w:color w:val="000000"/>
          <w:lang w:eastAsia="cs-CZ"/>
        </w:rPr>
        <w:t>NKÚ provedl posouzení účelnosti, efektivnosti a hospodárnosti u 12 vybraných projektů</w:t>
      </w:r>
      <w:r w:rsidR="00796C47">
        <w:rPr>
          <w:rFonts w:ascii="Calibri" w:eastAsia="Calibri" w:hAnsi="Calibri" w:cs="Calibri"/>
          <w:bCs/>
          <w:color w:val="000000"/>
          <w:lang w:eastAsia="cs-CZ"/>
        </w:rPr>
        <w:t xml:space="preserve"> s celkovou výší poskytnutých peněžních prostředků 1 376</w:t>
      </w:r>
      <w:r w:rsidR="001E5304">
        <w:rPr>
          <w:rFonts w:ascii="Calibri" w:eastAsia="Calibri" w:hAnsi="Calibri" w:cs="Calibri"/>
          <w:bCs/>
          <w:color w:val="000000"/>
          <w:lang w:eastAsia="cs-CZ"/>
        </w:rPr>
        <w:t> </w:t>
      </w:r>
      <w:r w:rsidR="00796C47">
        <w:rPr>
          <w:rFonts w:ascii="Calibri" w:eastAsia="Calibri" w:hAnsi="Calibri" w:cs="Calibri"/>
          <w:bCs/>
          <w:color w:val="000000"/>
          <w:lang w:eastAsia="cs-CZ"/>
        </w:rPr>
        <w:t>6</w:t>
      </w:r>
      <w:r w:rsidR="001E5304">
        <w:rPr>
          <w:rFonts w:ascii="Calibri" w:eastAsia="Calibri" w:hAnsi="Calibri" w:cs="Calibri"/>
          <w:bCs/>
          <w:color w:val="000000"/>
          <w:lang w:eastAsia="cs-CZ"/>
        </w:rPr>
        <w:t>78 tis. Kč</w:t>
      </w:r>
      <w:r>
        <w:rPr>
          <w:rFonts w:ascii="Calibri" w:eastAsia="Calibri" w:hAnsi="Calibri" w:cs="Calibri"/>
          <w:bCs/>
          <w:color w:val="000000"/>
          <w:lang w:eastAsia="cs-CZ"/>
        </w:rPr>
        <w:t>, uvedených v </w:t>
      </w:r>
      <w:r w:rsidR="005B2C3B">
        <w:rPr>
          <w:rFonts w:ascii="Calibri" w:eastAsia="Calibri" w:hAnsi="Calibri" w:cs="Calibri"/>
          <w:bCs/>
          <w:color w:val="000000"/>
          <w:lang w:eastAsia="cs-CZ"/>
        </w:rPr>
        <w:t>p</w:t>
      </w:r>
      <w:r>
        <w:rPr>
          <w:rFonts w:ascii="Calibri" w:eastAsia="Calibri" w:hAnsi="Calibri" w:cs="Calibri"/>
          <w:bCs/>
          <w:color w:val="000000"/>
          <w:lang w:eastAsia="cs-CZ"/>
        </w:rPr>
        <w:t>říloze č</w:t>
      </w:r>
      <w:r w:rsidRPr="002049A9">
        <w:rPr>
          <w:rFonts w:ascii="Calibri" w:eastAsia="Calibri" w:hAnsi="Calibri" w:cs="Calibri"/>
          <w:bCs/>
          <w:color w:val="000000"/>
          <w:lang w:eastAsia="cs-CZ"/>
        </w:rPr>
        <w:t>.</w:t>
      </w:r>
      <w:r w:rsidR="005B2C3B">
        <w:rPr>
          <w:rFonts w:ascii="Calibri" w:eastAsia="Calibri" w:hAnsi="Calibri" w:cs="Calibri"/>
          <w:bCs/>
          <w:color w:val="000000"/>
          <w:lang w:eastAsia="cs-CZ"/>
        </w:rPr>
        <w:t> </w:t>
      </w:r>
      <w:r w:rsidRPr="002049A9">
        <w:rPr>
          <w:rFonts w:ascii="Calibri" w:eastAsia="Calibri" w:hAnsi="Calibri" w:cs="Calibri"/>
          <w:bCs/>
          <w:color w:val="000000"/>
          <w:lang w:eastAsia="cs-CZ"/>
        </w:rPr>
        <w:t>1</w:t>
      </w:r>
      <w:r w:rsidR="005B2C3B">
        <w:rPr>
          <w:rFonts w:ascii="Calibri" w:eastAsia="Calibri" w:hAnsi="Calibri" w:cs="Calibri"/>
          <w:bCs/>
          <w:color w:val="000000"/>
          <w:lang w:eastAsia="cs-CZ"/>
        </w:rPr>
        <w:t xml:space="preserve"> tohoto</w:t>
      </w:r>
      <w:r>
        <w:rPr>
          <w:rFonts w:ascii="Calibri" w:eastAsia="Calibri" w:hAnsi="Calibri" w:cs="Calibri"/>
          <w:bCs/>
          <w:color w:val="000000"/>
          <w:lang w:eastAsia="cs-CZ"/>
        </w:rPr>
        <w:t xml:space="preserve"> kontrolního závěru. </w:t>
      </w:r>
    </w:p>
    <w:p w14:paraId="77175647" w14:textId="20AD58DB" w:rsidR="00D618C4" w:rsidRDefault="001E5304" w:rsidP="000C7D83">
      <w:pPr>
        <w:spacing w:after="120"/>
        <w:jc w:val="both"/>
        <w:rPr>
          <w:iCs/>
        </w:rPr>
      </w:pPr>
      <w:r>
        <w:rPr>
          <w:rFonts w:cstheme="minorHAnsi"/>
          <w:shd w:val="clear" w:color="auto" w:fill="FFFFFF"/>
        </w:rPr>
        <w:t xml:space="preserve">NKÚ zjistil, že </w:t>
      </w:r>
      <w:r w:rsidRPr="00F25A9A">
        <w:rPr>
          <w:rFonts w:cstheme="minorHAnsi"/>
          <w:shd w:val="clear" w:color="auto" w:fill="FFFFFF"/>
        </w:rPr>
        <w:t>příjemci čerpali peněžní prostředky k účelu, na který byly určeny</w:t>
      </w:r>
      <w:r>
        <w:rPr>
          <w:rFonts w:cstheme="minorHAnsi"/>
          <w:shd w:val="clear" w:color="auto" w:fill="FFFFFF"/>
        </w:rPr>
        <w:t>.</w:t>
      </w:r>
      <w:r w:rsidR="00944FFB" w:rsidRPr="001E5304">
        <w:rPr>
          <w:rFonts w:cstheme="minorHAnsi"/>
          <w:shd w:val="clear" w:color="auto" w:fill="FFFFFF"/>
        </w:rPr>
        <w:t xml:space="preserve"> </w:t>
      </w:r>
      <w:r w:rsidRPr="001E5304">
        <w:rPr>
          <w:rFonts w:cstheme="minorHAnsi"/>
          <w:shd w:val="clear" w:color="auto" w:fill="FFFFFF"/>
        </w:rPr>
        <w:t>D</w:t>
      </w:r>
      <w:r w:rsidRPr="001E5304">
        <w:rPr>
          <w:iCs/>
        </w:rPr>
        <w:t>va</w:t>
      </w:r>
      <w:r>
        <w:rPr>
          <w:iCs/>
        </w:rPr>
        <w:t xml:space="preserve"> projekty vyhodnotil jako </w:t>
      </w:r>
      <w:r w:rsidR="00D618C4" w:rsidRPr="000C7D83">
        <w:rPr>
          <w:iCs/>
        </w:rPr>
        <w:t xml:space="preserve">efektivní s mírnými nedostatky. </w:t>
      </w:r>
    </w:p>
    <w:p w14:paraId="5555DA5A" w14:textId="35368640" w:rsidR="00D618C4" w:rsidRDefault="00D618C4" w:rsidP="00D618C4">
      <w:pPr>
        <w:spacing w:after="120"/>
        <w:jc w:val="both"/>
        <w:rPr>
          <w:rFonts w:ascii="Calibri" w:eastAsia="Calibri" w:hAnsi="Calibri" w:cs="Calibri"/>
          <w:bCs/>
          <w:color w:val="000000"/>
          <w:lang w:eastAsia="cs-CZ"/>
        </w:rPr>
      </w:pPr>
      <w:r>
        <w:rPr>
          <w:rFonts w:ascii="Calibri" w:eastAsia="Calibri" w:hAnsi="Calibri" w:cs="Calibri"/>
          <w:bCs/>
          <w:color w:val="000000"/>
          <w:lang w:eastAsia="cs-CZ"/>
        </w:rPr>
        <w:t>Kontrolou NKÚ byly dále zjištěny nedostatky, které neměly vliv na snížení účelnosti a</w:t>
      </w:r>
      <w:r w:rsidR="00F60743">
        <w:rPr>
          <w:rFonts w:ascii="Calibri" w:eastAsia="Calibri" w:hAnsi="Calibri" w:cs="Calibri"/>
          <w:bCs/>
          <w:color w:val="000000"/>
          <w:lang w:eastAsia="cs-CZ"/>
        </w:rPr>
        <w:t> </w:t>
      </w:r>
      <w:r>
        <w:rPr>
          <w:rFonts w:ascii="Calibri" w:eastAsia="Calibri" w:hAnsi="Calibri" w:cs="Calibri"/>
          <w:bCs/>
          <w:color w:val="000000"/>
          <w:lang w:eastAsia="cs-CZ"/>
        </w:rPr>
        <w:t xml:space="preserve">efektivnosti kontrolovaných projektů. Jednalo se např. o duplicitní započtení některých proškolených osob v rámci sledovaného indikátoru </w:t>
      </w:r>
      <w:r w:rsidR="004B0990">
        <w:rPr>
          <w:rFonts w:ascii="Calibri" w:eastAsia="Calibri" w:hAnsi="Calibri" w:cs="Calibri"/>
          <w:bCs/>
          <w:color w:val="000000"/>
          <w:lang w:eastAsia="cs-CZ"/>
        </w:rPr>
        <w:t xml:space="preserve">výsledku </w:t>
      </w:r>
      <w:r w:rsidRPr="003936CF">
        <w:rPr>
          <w:rFonts w:ascii="Calibri" w:eastAsia="Calibri" w:hAnsi="Calibri" w:cs="Calibri"/>
          <w:bCs/>
          <w:color w:val="000000"/>
          <w:lang w:eastAsia="cs-CZ"/>
        </w:rPr>
        <w:t>„</w:t>
      </w:r>
      <w:r w:rsidR="005B2C3B">
        <w:rPr>
          <w:rFonts w:ascii="Calibri" w:eastAsia="Calibri" w:hAnsi="Calibri" w:cs="Calibri"/>
          <w:bCs/>
          <w:i/>
          <w:color w:val="000000"/>
          <w:lang w:eastAsia="cs-CZ"/>
        </w:rPr>
        <w:t>p</w:t>
      </w:r>
      <w:r>
        <w:rPr>
          <w:rFonts w:ascii="Calibri" w:eastAsia="Calibri" w:hAnsi="Calibri" w:cs="Calibri"/>
          <w:bCs/>
          <w:i/>
          <w:color w:val="000000"/>
          <w:lang w:eastAsia="cs-CZ"/>
        </w:rPr>
        <w:t>řipravenost složek IZS</w:t>
      </w:r>
      <w:r w:rsidRPr="003936CF">
        <w:rPr>
          <w:rFonts w:ascii="Calibri" w:eastAsia="Calibri" w:hAnsi="Calibri" w:cs="Calibri"/>
          <w:bCs/>
          <w:color w:val="000000"/>
          <w:lang w:eastAsia="cs-CZ"/>
        </w:rPr>
        <w:t>“</w:t>
      </w:r>
      <w:r w:rsidR="005B2C3B">
        <w:rPr>
          <w:rFonts w:ascii="Calibri" w:eastAsia="Calibri" w:hAnsi="Calibri" w:cs="Calibri"/>
          <w:bCs/>
          <w:color w:val="000000"/>
          <w:lang w:eastAsia="cs-CZ"/>
        </w:rPr>
        <w:t>,</w:t>
      </w:r>
      <w:r>
        <w:rPr>
          <w:rFonts w:ascii="Calibri" w:eastAsia="Calibri" w:hAnsi="Calibri" w:cs="Calibri"/>
          <w:bCs/>
          <w:color w:val="000000"/>
          <w:lang w:eastAsia="cs-CZ"/>
        </w:rPr>
        <w:t xml:space="preserve"> vzniklé v</w:t>
      </w:r>
      <w:r w:rsidR="00762CE4">
        <w:rPr>
          <w:rFonts w:ascii="Calibri" w:eastAsia="Calibri" w:hAnsi="Calibri" w:cs="Calibri"/>
          <w:bCs/>
          <w:color w:val="000000"/>
          <w:lang w:eastAsia="cs-CZ"/>
        </w:rPr>
        <w:t> </w:t>
      </w:r>
      <w:r>
        <w:rPr>
          <w:rFonts w:ascii="Calibri" w:eastAsia="Calibri" w:hAnsi="Calibri" w:cs="Calibri"/>
          <w:bCs/>
          <w:color w:val="000000"/>
          <w:lang w:eastAsia="cs-CZ"/>
        </w:rPr>
        <w:t>důsledku prolínání projektů</w:t>
      </w:r>
      <w:r w:rsidR="005B2C3B">
        <w:rPr>
          <w:rFonts w:ascii="Calibri" w:eastAsia="Calibri" w:hAnsi="Calibri" w:cs="Calibri"/>
          <w:bCs/>
          <w:color w:val="000000"/>
          <w:lang w:eastAsia="cs-CZ"/>
        </w:rPr>
        <w:t>,</w:t>
      </w:r>
      <w:r>
        <w:rPr>
          <w:rFonts w:ascii="Calibri" w:eastAsia="Calibri" w:hAnsi="Calibri" w:cs="Calibri"/>
          <w:bCs/>
          <w:color w:val="000000"/>
          <w:lang w:eastAsia="cs-CZ"/>
        </w:rPr>
        <w:t xml:space="preserve"> nebo nesprávné nastavení výchozí hodnoty tohoto indikátoru, které neodpovídalo následnému způsobu vykazování </w:t>
      </w:r>
      <w:r w:rsidRPr="002049A9">
        <w:rPr>
          <w:rFonts w:ascii="Calibri" w:eastAsia="Calibri" w:hAnsi="Calibri" w:cs="Calibri"/>
          <w:bCs/>
          <w:color w:val="000000"/>
          <w:lang w:eastAsia="cs-CZ"/>
        </w:rPr>
        <w:t>jeho plnění (viz část IV.</w:t>
      </w:r>
      <w:r w:rsidR="002049A9" w:rsidRPr="002049A9">
        <w:rPr>
          <w:rFonts w:ascii="Calibri" w:eastAsia="Calibri" w:hAnsi="Calibri" w:cs="Calibri"/>
          <w:bCs/>
          <w:color w:val="000000"/>
          <w:lang w:eastAsia="cs-CZ"/>
        </w:rPr>
        <w:t xml:space="preserve"> bod</w:t>
      </w:r>
      <w:r w:rsidR="005B2C3B">
        <w:rPr>
          <w:rFonts w:ascii="Calibri" w:eastAsia="Calibri" w:hAnsi="Calibri" w:cs="Calibri"/>
          <w:bCs/>
          <w:color w:val="000000"/>
          <w:lang w:eastAsia="cs-CZ"/>
        </w:rPr>
        <w:t> </w:t>
      </w:r>
      <w:r w:rsidR="002049A9" w:rsidRPr="002049A9">
        <w:rPr>
          <w:rFonts w:ascii="Calibri" w:eastAsia="Calibri" w:hAnsi="Calibri" w:cs="Calibri"/>
          <w:bCs/>
          <w:color w:val="000000"/>
          <w:lang w:eastAsia="cs-CZ"/>
        </w:rPr>
        <w:t>2</w:t>
      </w:r>
      <w:r w:rsidRPr="002049A9">
        <w:rPr>
          <w:rFonts w:ascii="Calibri" w:eastAsia="Calibri" w:hAnsi="Calibri" w:cs="Calibri"/>
          <w:bCs/>
          <w:color w:val="000000"/>
          <w:lang w:eastAsia="cs-CZ"/>
        </w:rPr>
        <w:t xml:space="preserve"> </w:t>
      </w:r>
      <w:r w:rsidR="005B2C3B">
        <w:rPr>
          <w:rFonts w:ascii="Calibri" w:eastAsia="Calibri" w:hAnsi="Calibri" w:cs="Calibri"/>
          <w:bCs/>
          <w:color w:val="000000"/>
          <w:lang w:eastAsia="cs-CZ"/>
        </w:rPr>
        <w:t xml:space="preserve">tohoto </w:t>
      </w:r>
      <w:r w:rsidRPr="002049A9">
        <w:rPr>
          <w:rFonts w:ascii="Calibri" w:eastAsia="Calibri" w:hAnsi="Calibri" w:cs="Calibri"/>
          <w:bCs/>
          <w:color w:val="000000"/>
          <w:lang w:eastAsia="cs-CZ"/>
        </w:rPr>
        <w:t>kontrolního závěru).</w:t>
      </w:r>
    </w:p>
    <w:p w14:paraId="59A69293" w14:textId="07C9240A" w:rsidR="00796C47" w:rsidRPr="005A2902" w:rsidRDefault="00796C47" w:rsidP="005B2C3B">
      <w:pPr>
        <w:keepNext/>
        <w:spacing w:before="240" w:after="120"/>
        <w:ind w:left="284" w:hanging="284"/>
        <w:rPr>
          <w:rFonts w:eastAsia="Calibri" w:cs="Calibri"/>
          <w:b/>
        </w:rPr>
      </w:pPr>
      <w:r w:rsidRPr="005A2902">
        <w:rPr>
          <w:rFonts w:eastAsia="Calibri" w:cs="Calibri"/>
          <w:b/>
        </w:rPr>
        <w:t xml:space="preserve">5. </w:t>
      </w:r>
      <w:r w:rsidR="005A2902" w:rsidRPr="005A2902">
        <w:rPr>
          <w:rFonts w:eastAsia="Calibri" w:cs="Calibri"/>
          <w:b/>
        </w:rPr>
        <w:tab/>
      </w:r>
      <w:r w:rsidRPr="005A2902">
        <w:rPr>
          <w:rFonts w:eastAsia="Calibri" w:cs="Calibri"/>
          <w:b/>
        </w:rPr>
        <w:t>MMR nepožadovalo po základních složkách IZS identifikaci potřeb podpory v rámci navazujícího IROP 2021</w:t>
      </w:r>
      <w:r w:rsidR="005B2C3B">
        <w:rPr>
          <w:rFonts w:eastAsia="Calibri" w:cs="Calibri"/>
          <w:b/>
        </w:rPr>
        <w:t>–</w:t>
      </w:r>
      <w:r w:rsidRPr="005A2902">
        <w:rPr>
          <w:rFonts w:eastAsia="Calibri" w:cs="Calibri"/>
          <w:b/>
        </w:rPr>
        <w:t>2027</w:t>
      </w:r>
    </w:p>
    <w:p w14:paraId="6651F01C" w14:textId="4A783E7E" w:rsidR="00796C47" w:rsidRDefault="00796C47" w:rsidP="00796C47">
      <w:pPr>
        <w:spacing w:after="120"/>
        <w:jc w:val="both"/>
      </w:pPr>
      <w:r>
        <w:rPr>
          <w:rFonts w:ascii="Calibri" w:hAnsi="Calibri" w:cs="Calibri"/>
          <w:shd w:val="clear" w:color="auto" w:fill="FFFFFF"/>
        </w:rPr>
        <w:t>V rámci prioritní osy 2 navazujícího IROP 2021</w:t>
      </w:r>
      <w:r w:rsidR="00F60743">
        <w:rPr>
          <w:rFonts w:ascii="Calibri" w:hAnsi="Calibri" w:cs="Calibri"/>
          <w:shd w:val="clear" w:color="auto" w:fill="FFFFFF"/>
        </w:rPr>
        <w:t>–</w:t>
      </w:r>
      <w:r>
        <w:rPr>
          <w:rFonts w:ascii="Calibri" w:hAnsi="Calibri" w:cs="Calibri"/>
          <w:shd w:val="clear" w:color="auto" w:fill="FFFFFF"/>
        </w:rPr>
        <w:t xml:space="preserve">2027 s názvem </w:t>
      </w:r>
      <w:r>
        <w:rPr>
          <w:i/>
        </w:rPr>
        <w:t>Zelená infrastruktura měst a</w:t>
      </w:r>
      <w:r w:rsidR="00F60743">
        <w:rPr>
          <w:i/>
        </w:rPr>
        <w:t> </w:t>
      </w:r>
      <w:r>
        <w:rPr>
          <w:i/>
        </w:rPr>
        <w:t>obcí a ochrana obyvatelstva</w:t>
      </w:r>
      <w:r>
        <w:t xml:space="preserve"> </w:t>
      </w:r>
      <w:r>
        <w:rPr>
          <w:rFonts w:ascii="Calibri" w:hAnsi="Calibri" w:cs="Calibri"/>
          <w:shd w:val="clear" w:color="auto" w:fill="FFFFFF"/>
        </w:rPr>
        <w:t>v PD IROP 2021</w:t>
      </w:r>
      <w:r w:rsidR="00F60743">
        <w:rPr>
          <w:rFonts w:ascii="Calibri" w:hAnsi="Calibri" w:cs="Calibri"/>
          <w:shd w:val="clear" w:color="auto" w:fill="FFFFFF"/>
        </w:rPr>
        <w:t>–</w:t>
      </w:r>
      <w:r>
        <w:rPr>
          <w:rFonts w:ascii="Calibri" w:hAnsi="Calibri" w:cs="Calibri"/>
          <w:shd w:val="clear" w:color="auto" w:fill="FFFFFF"/>
        </w:rPr>
        <w:t xml:space="preserve">2027 </w:t>
      </w:r>
      <w:r w:rsidR="005B2C3B">
        <w:rPr>
          <w:rFonts w:ascii="Calibri" w:hAnsi="Calibri" w:cs="Calibri"/>
          <w:shd w:val="clear" w:color="auto" w:fill="FFFFFF"/>
        </w:rPr>
        <w:t xml:space="preserve">MMR </w:t>
      </w:r>
      <w:r>
        <w:rPr>
          <w:rFonts w:ascii="Calibri" w:hAnsi="Calibri" w:cs="Calibri"/>
          <w:shd w:val="clear" w:color="auto" w:fill="FFFFFF"/>
        </w:rPr>
        <w:t xml:space="preserve">stanovilo SC 2.1 </w:t>
      </w:r>
      <w:r>
        <w:rPr>
          <w:i/>
        </w:rPr>
        <w:t>Podpora přizpůsobení se změně klimatu, prevence rizika katastrof a odolnosti vůči nim, s přihlédnutím k ekosystémovým přístupům</w:t>
      </w:r>
      <w:r>
        <w:t>, jehož podporou „</w:t>
      </w:r>
      <w:r>
        <w:rPr>
          <w:i/>
        </w:rPr>
        <w:t>dojde k posílení systému ochrany obyvatelstva v ČR tím, že systém bude schopen adekvátně reagovat na existující i nově poznané hrozby a</w:t>
      </w:r>
      <w:r w:rsidR="00F60743">
        <w:rPr>
          <w:i/>
        </w:rPr>
        <w:t> </w:t>
      </w:r>
      <w:r>
        <w:rPr>
          <w:i/>
        </w:rPr>
        <w:t>změny klimatu na úrovni personální a na úrovni hmotného vybavení. Všechna opatření budou směřovat ke zrychlení a zefektivnění pomoci, kterou ZS IZS obyvatelstvu poskytují. Realizace plánovaných opatření napomůže předcházení hrozeb, zvládnutí nastalých hrozeb, minimalizaci rizik vyplývajících z těchto hrozeb a efektivnímu řešení následků mimořádných událostí a krizových situací přírodního i antropogenního původu</w:t>
      </w:r>
      <w:r>
        <w:t xml:space="preserve">.“ </w:t>
      </w:r>
    </w:p>
    <w:p w14:paraId="707552C9" w14:textId="5362567C" w:rsidR="00796C47" w:rsidRDefault="00796C47" w:rsidP="00796C47">
      <w:pPr>
        <w:spacing w:after="120"/>
        <w:jc w:val="both"/>
        <w:rPr>
          <w:sz w:val="20"/>
          <w:szCs w:val="20"/>
        </w:rPr>
      </w:pPr>
      <w:r>
        <w:t>Oproti SC 1.3 IROP 2014</w:t>
      </w:r>
      <w:r w:rsidR="00F60743">
        <w:t>–</w:t>
      </w:r>
      <w:r>
        <w:t xml:space="preserve">2020 mají být aktivity SC 2.1 realizovány ve všech regionech ČR, protože některé aktivity realizované na území hl. m. Prahy mají dopad na celé území republiky. Celkové alokované peněžní prostředky SC 2.1 činí 12,2 mld. Kč. </w:t>
      </w:r>
    </w:p>
    <w:p w14:paraId="5FF5E972" w14:textId="215E0F15" w:rsidR="00796C47" w:rsidRPr="005A2902" w:rsidRDefault="00796C47" w:rsidP="005A2902">
      <w:pPr>
        <w:pStyle w:val="Odstavecseseznamem"/>
        <w:keepNext/>
        <w:numPr>
          <w:ilvl w:val="0"/>
          <w:numId w:val="7"/>
        </w:numPr>
        <w:spacing w:before="240" w:after="120"/>
        <w:ind w:left="284" w:hanging="284"/>
        <w:contextualSpacing w:val="0"/>
        <w:rPr>
          <w:b/>
          <w:iCs/>
          <w:color w:val="FF0000"/>
        </w:rPr>
      </w:pPr>
      <w:r w:rsidRPr="005A2902">
        <w:rPr>
          <w:b/>
          <w:iCs/>
          <w:color w:val="FF0000"/>
        </w:rPr>
        <w:lastRenderedPageBreak/>
        <w:t>MMR nepožadovalo po základních složkách IZS vymez</w:t>
      </w:r>
      <w:r w:rsidR="00DB0A8B" w:rsidRPr="005A2902">
        <w:rPr>
          <w:b/>
          <w:iCs/>
          <w:color w:val="FF0000"/>
        </w:rPr>
        <w:t>it</w:t>
      </w:r>
      <w:r w:rsidRPr="005A2902">
        <w:rPr>
          <w:b/>
          <w:iCs/>
          <w:color w:val="FF0000"/>
        </w:rPr>
        <w:t xml:space="preserve"> potřeby, </w:t>
      </w:r>
      <w:r w:rsidR="00320116">
        <w:rPr>
          <w:b/>
          <w:iCs/>
          <w:color w:val="FF0000"/>
        </w:rPr>
        <w:t xml:space="preserve">jejichž </w:t>
      </w:r>
      <w:r w:rsidRPr="005A2902">
        <w:rPr>
          <w:b/>
          <w:iCs/>
          <w:color w:val="FF0000"/>
        </w:rPr>
        <w:t xml:space="preserve">prostřednictvím </w:t>
      </w:r>
      <w:r w:rsidR="0049458C">
        <w:rPr>
          <w:b/>
          <w:iCs/>
          <w:color w:val="FF0000"/>
        </w:rPr>
        <w:t xml:space="preserve">by </w:t>
      </w:r>
      <w:r w:rsidRPr="005A2902">
        <w:rPr>
          <w:b/>
          <w:iCs/>
          <w:color w:val="FF0000"/>
        </w:rPr>
        <w:t>nastav</w:t>
      </w:r>
      <w:r w:rsidR="0049458C">
        <w:rPr>
          <w:b/>
          <w:iCs/>
          <w:color w:val="FF0000"/>
        </w:rPr>
        <w:t>ilo</w:t>
      </w:r>
      <w:r w:rsidRPr="005A2902">
        <w:rPr>
          <w:b/>
          <w:iCs/>
          <w:color w:val="FF0000"/>
        </w:rPr>
        <w:t xml:space="preserve"> cílové hodnoty indikátorů výstupu SC 2.1 IROP 2021</w:t>
      </w:r>
      <w:r w:rsidR="00320116">
        <w:rPr>
          <w:b/>
          <w:iCs/>
          <w:color w:val="FF0000"/>
        </w:rPr>
        <w:t>–</w:t>
      </w:r>
      <w:r w:rsidRPr="005A2902">
        <w:rPr>
          <w:b/>
          <w:iCs/>
          <w:color w:val="FF0000"/>
        </w:rPr>
        <w:t>2027.</w:t>
      </w:r>
    </w:p>
    <w:p w14:paraId="7809A123" w14:textId="30755ADE" w:rsidR="00796C47" w:rsidRDefault="00796C47" w:rsidP="00796C47">
      <w:pPr>
        <w:spacing w:after="120"/>
        <w:jc w:val="both"/>
      </w:pPr>
      <w:r>
        <w:t>Pro sledování naplnění aktivit SC 2.1 IROP 2021</w:t>
      </w:r>
      <w:r w:rsidR="00F60743">
        <w:t>–</w:t>
      </w:r>
      <w:r>
        <w:t>2027 nastavilo</w:t>
      </w:r>
      <w:r w:rsidR="00320116" w:rsidRPr="00320116">
        <w:t xml:space="preserve"> </w:t>
      </w:r>
      <w:r w:rsidR="00320116">
        <w:t>MMR</w:t>
      </w:r>
      <w:r>
        <w:t xml:space="preserve"> obdobné indikátory výstupu jako v případě předcházejícího programu. Ke kontrole byly vybrány indikátory, jež sledují aktivity především v oblasti potřeb základních složek IZS, viz </w:t>
      </w:r>
      <w:r w:rsidRPr="002049A9">
        <w:t>tabulka č.</w:t>
      </w:r>
      <w:r w:rsidR="00320116">
        <w:t> </w:t>
      </w:r>
      <w:r>
        <w:t>7</w:t>
      </w:r>
      <w:r w:rsidRPr="002049A9">
        <w:t>.</w:t>
      </w:r>
      <w:r>
        <w:t xml:space="preserve"> </w:t>
      </w:r>
    </w:p>
    <w:p w14:paraId="2477BD0B" w14:textId="36DAB09B" w:rsidR="00796C47" w:rsidRPr="00E86CE1" w:rsidRDefault="00796C47" w:rsidP="00E86CE1">
      <w:pPr>
        <w:keepNext/>
        <w:spacing w:after="40"/>
        <w:rPr>
          <w:b/>
        </w:rPr>
      </w:pPr>
      <w:r w:rsidRPr="00E86CE1">
        <w:rPr>
          <w:b/>
        </w:rPr>
        <w:t>Tabulka č. 7: Vybrané indikátory výstupu SC 2.1 IROP 2021</w:t>
      </w:r>
      <w:r w:rsidR="00F60743" w:rsidRPr="00E86CE1">
        <w:rPr>
          <w:b/>
        </w:rPr>
        <w:t>–</w:t>
      </w:r>
      <w:r w:rsidRPr="00E86CE1">
        <w:rPr>
          <w:b/>
        </w:rPr>
        <w:t>2027</w:t>
      </w:r>
    </w:p>
    <w:tbl>
      <w:tblPr>
        <w:tblStyle w:val="Mkatabulky26"/>
        <w:tblW w:w="9014" w:type="dxa"/>
        <w:jc w:val="center"/>
        <w:tblLook w:val="04A0" w:firstRow="1" w:lastRow="0" w:firstColumn="1" w:lastColumn="0" w:noHBand="0" w:noVBand="1"/>
      </w:tblPr>
      <w:tblGrid>
        <w:gridCol w:w="4252"/>
        <w:gridCol w:w="1417"/>
        <w:gridCol w:w="1531"/>
        <w:gridCol w:w="1814"/>
      </w:tblGrid>
      <w:tr w:rsidR="00DC5B3C" w:rsidRPr="00DC5B3C" w14:paraId="3E2F1BE6" w14:textId="77777777" w:rsidTr="00DC5B3C">
        <w:trPr>
          <w:trHeight w:val="255"/>
          <w:jc w:val="center"/>
        </w:trPr>
        <w:tc>
          <w:tcPr>
            <w:tcW w:w="4252"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09C1641" w14:textId="77777777" w:rsidR="00796C47" w:rsidRPr="00DC5B3C" w:rsidRDefault="00796C47" w:rsidP="00DC5B3C">
            <w:pPr>
              <w:autoSpaceDE w:val="0"/>
              <w:autoSpaceDN w:val="0"/>
              <w:jc w:val="center"/>
              <w:rPr>
                <w:rFonts w:ascii="Calibri" w:hAnsi="Calibri" w:cs="Calibri"/>
                <w:sz w:val="20"/>
                <w:szCs w:val="20"/>
                <w:shd w:val="clear" w:color="auto" w:fill="FFFFFF"/>
              </w:rPr>
            </w:pPr>
            <w:r w:rsidRPr="00DC5B3C">
              <w:rPr>
                <w:rFonts w:ascii="Calibri" w:hAnsi="Calibri" w:cs="Calibri"/>
                <w:b/>
                <w:sz w:val="20"/>
                <w:szCs w:val="20"/>
              </w:rPr>
              <w:t>Indikátor</w:t>
            </w:r>
          </w:p>
        </w:tc>
        <w:tc>
          <w:tcPr>
            <w:tcW w:w="1417"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1F0E8B7D" w14:textId="77777777" w:rsidR="00796C47" w:rsidRPr="00DC5B3C" w:rsidRDefault="00796C47" w:rsidP="00DC5B3C">
            <w:pPr>
              <w:autoSpaceDE w:val="0"/>
              <w:autoSpaceDN w:val="0"/>
              <w:jc w:val="center"/>
              <w:rPr>
                <w:rFonts w:ascii="Calibri" w:hAnsi="Calibri" w:cs="Calibri"/>
                <w:b/>
                <w:sz w:val="20"/>
                <w:szCs w:val="20"/>
              </w:rPr>
            </w:pPr>
            <w:r w:rsidRPr="00DC5B3C">
              <w:rPr>
                <w:rFonts w:ascii="Calibri" w:hAnsi="Calibri" w:cs="Calibri"/>
                <w:b/>
                <w:sz w:val="20"/>
                <w:szCs w:val="20"/>
              </w:rPr>
              <w:t>Kategorie regionů*</w:t>
            </w:r>
          </w:p>
        </w:tc>
        <w:tc>
          <w:tcPr>
            <w:tcW w:w="1531"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0C0A0604" w14:textId="77777777" w:rsidR="00796C47" w:rsidRPr="00DC5B3C" w:rsidRDefault="00796C47" w:rsidP="00DC5B3C">
            <w:pPr>
              <w:autoSpaceDE w:val="0"/>
              <w:autoSpaceDN w:val="0"/>
              <w:jc w:val="center"/>
              <w:rPr>
                <w:rFonts w:ascii="Calibri" w:hAnsi="Calibri" w:cs="Calibri"/>
                <w:b/>
                <w:sz w:val="20"/>
                <w:szCs w:val="20"/>
              </w:rPr>
            </w:pPr>
            <w:r w:rsidRPr="00DC5B3C">
              <w:rPr>
                <w:rFonts w:ascii="Calibri" w:hAnsi="Calibri" w:cs="Calibri"/>
                <w:b/>
                <w:sz w:val="20"/>
                <w:szCs w:val="20"/>
              </w:rPr>
              <w:t>Měrná jednotka</w:t>
            </w:r>
          </w:p>
        </w:tc>
        <w:tc>
          <w:tcPr>
            <w:tcW w:w="181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795857E" w14:textId="77777777" w:rsidR="00796C47" w:rsidRPr="00DC5B3C" w:rsidRDefault="00796C47" w:rsidP="00DC5B3C">
            <w:pPr>
              <w:autoSpaceDE w:val="0"/>
              <w:autoSpaceDN w:val="0"/>
              <w:jc w:val="center"/>
              <w:rPr>
                <w:rFonts w:ascii="Calibri" w:hAnsi="Calibri" w:cs="Calibri"/>
                <w:b/>
                <w:sz w:val="20"/>
                <w:szCs w:val="20"/>
              </w:rPr>
            </w:pPr>
            <w:r w:rsidRPr="00DC5B3C">
              <w:rPr>
                <w:rFonts w:ascii="Calibri" w:hAnsi="Calibri" w:cs="Calibri"/>
                <w:b/>
                <w:sz w:val="20"/>
                <w:szCs w:val="20"/>
              </w:rPr>
              <w:t>Cílová hodnota (2029)</w:t>
            </w:r>
          </w:p>
        </w:tc>
      </w:tr>
      <w:tr w:rsidR="00DC5B3C" w:rsidRPr="00DC5B3C" w14:paraId="240216A3" w14:textId="77777777" w:rsidTr="00DC5B3C">
        <w:trPr>
          <w:trHeight w:val="255"/>
          <w:jc w:val="center"/>
        </w:trPr>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304E1A67" w14:textId="77777777" w:rsidR="00796C47" w:rsidRPr="00DC5B3C" w:rsidRDefault="00796C47" w:rsidP="00DC5B3C">
            <w:pPr>
              <w:rPr>
                <w:rFonts w:ascii="Calibri" w:hAnsi="Calibri" w:cs="Calibri"/>
                <w:sz w:val="20"/>
                <w:szCs w:val="20"/>
                <w:shd w:val="clear" w:color="auto" w:fill="FFFFFF"/>
              </w:rPr>
            </w:pPr>
            <w:r w:rsidRPr="00DC5B3C">
              <w:rPr>
                <w:rFonts w:ascii="Calibri" w:hAnsi="Calibri" w:cs="Calibri"/>
                <w:sz w:val="20"/>
                <w:szCs w:val="20"/>
              </w:rPr>
              <w:t>Počet nových věcných prostředků složek IZS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579EB6"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PR</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1F7075ED" w14:textId="212BC001" w:rsidR="00796C47" w:rsidRPr="00DC5B3C" w:rsidRDefault="00320116" w:rsidP="00DC5B3C">
            <w:pPr>
              <w:jc w:val="center"/>
              <w:rPr>
                <w:rFonts w:ascii="Calibri" w:hAnsi="Calibri" w:cs="Calibri"/>
                <w:sz w:val="20"/>
                <w:szCs w:val="20"/>
              </w:rPr>
            </w:pPr>
            <w:r>
              <w:rPr>
                <w:rFonts w:ascii="Calibri" w:hAnsi="Calibri" w:cs="Calibri"/>
                <w:sz w:val="20"/>
                <w:szCs w:val="20"/>
              </w:rPr>
              <w:t>S</w:t>
            </w:r>
            <w:r w:rsidR="00796C47" w:rsidRPr="00DC5B3C">
              <w:rPr>
                <w:rFonts w:ascii="Calibri" w:hAnsi="Calibri" w:cs="Calibri"/>
                <w:sz w:val="20"/>
                <w:szCs w:val="20"/>
              </w:rPr>
              <w:t>ety</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868B55A"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1 218</w:t>
            </w:r>
          </w:p>
        </w:tc>
      </w:tr>
      <w:tr w:rsidR="00DC5B3C" w:rsidRPr="00DC5B3C" w14:paraId="0E2DA1DA" w14:textId="77777777" w:rsidTr="00DC5B3C">
        <w:trPr>
          <w:trHeight w:val="255"/>
          <w:jc w:val="center"/>
        </w:trPr>
        <w:tc>
          <w:tcPr>
            <w:tcW w:w="4252" w:type="dxa"/>
            <w:vMerge/>
            <w:tcBorders>
              <w:top w:val="single" w:sz="4" w:space="0" w:color="auto"/>
              <w:left w:val="single" w:sz="4" w:space="0" w:color="auto"/>
              <w:bottom w:val="single" w:sz="4" w:space="0" w:color="auto"/>
              <w:right w:val="single" w:sz="4" w:space="0" w:color="auto"/>
            </w:tcBorders>
            <w:vAlign w:val="center"/>
            <w:hideMark/>
          </w:tcPr>
          <w:p w14:paraId="7F2B35FD" w14:textId="77777777" w:rsidR="00796C47" w:rsidRPr="00DC5B3C" w:rsidRDefault="00796C47" w:rsidP="00DC5B3C">
            <w:pPr>
              <w:rPr>
                <w:rFonts w:ascii="Calibri" w:hAnsi="Calibri" w:cs="Calibri"/>
                <w:sz w:val="20"/>
                <w:szCs w:val="20"/>
                <w:shd w:val="clear"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7C335C1"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MRR</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56F1F6EB" w14:textId="77777777" w:rsidR="00796C47" w:rsidRPr="00DC5B3C" w:rsidRDefault="00796C47" w:rsidP="00DC5B3C">
            <w:pPr>
              <w:jc w:val="center"/>
              <w:rPr>
                <w:rFonts w:ascii="Calibri" w:hAnsi="Calibri" w:cs="Calibri"/>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1B9A6BFE"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1 005</w:t>
            </w:r>
          </w:p>
        </w:tc>
      </w:tr>
      <w:tr w:rsidR="00DC5B3C" w:rsidRPr="00DC5B3C" w14:paraId="7AD57DE0" w14:textId="77777777" w:rsidTr="00DC5B3C">
        <w:trPr>
          <w:trHeight w:val="255"/>
          <w:jc w:val="center"/>
        </w:trPr>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07A6F2FA" w14:textId="77777777" w:rsidR="00796C47" w:rsidRPr="00DC5B3C" w:rsidRDefault="00796C47" w:rsidP="00DC5B3C">
            <w:pPr>
              <w:rPr>
                <w:rFonts w:ascii="Calibri" w:hAnsi="Calibri" w:cs="Calibri"/>
                <w:sz w:val="20"/>
                <w:szCs w:val="20"/>
              </w:rPr>
            </w:pPr>
            <w:r w:rsidRPr="00DC5B3C">
              <w:rPr>
                <w:rFonts w:ascii="Calibri" w:hAnsi="Calibri" w:cs="Calibri"/>
                <w:sz w:val="20"/>
                <w:szCs w:val="20"/>
              </w:rPr>
              <w:t>Počet kusů nové techniky složek IZS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C41EF0"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PR</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40E3A6EB" w14:textId="2671B989" w:rsidR="00796C47" w:rsidRPr="00DC5B3C" w:rsidRDefault="00320116" w:rsidP="00DC5B3C">
            <w:pPr>
              <w:jc w:val="center"/>
              <w:rPr>
                <w:rFonts w:ascii="Calibri" w:hAnsi="Calibri" w:cs="Calibri"/>
                <w:sz w:val="20"/>
                <w:szCs w:val="20"/>
              </w:rPr>
            </w:pPr>
            <w:r>
              <w:rPr>
                <w:rFonts w:ascii="Calibri" w:hAnsi="Calibri" w:cs="Calibri"/>
                <w:sz w:val="20"/>
                <w:szCs w:val="20"/>
              </w:rPr>
              <w:t>T</w:t>
            </w:r>
            <w:r w:rsidR="00796C47" w:rsidRPr="00DC5B3C">
              <w:rPr>
                <w:rFonts w:ascii="Calibri" w:hAnsi="Calibri" w:cs="Calibri"/>
                <w:sz w:val="20"/>
                <w:szCs w:val="20"/>
              </w:rPr>
              <w:t>echnika IZS</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8875504"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553</w:t>
            </w:r>
          </w:p>
        </w:tc>
      </w:tr>
      <w:tr w:rsidR="00DC5B3C" w:rsidRPr="00DC5B3C" w14:paraId="09438859" w14:textId="77777777" w:rsidTr="00DC5B3C">
        <w:trPr>
          <w:trHeight w:val="255"/>
          <w:jc w:val="center"/>
        </w:trPr>
        <w:tc>
          <w:tcPr>
            <w:tcW w:w="4252" w:type="dxa"/>
            <w:vMerge/>
            <w:tcBorders>
              <w:top w:val="single" w:sz="4" w:space="0" w:color="auto"/>
              <w:left w:val="single" w:sz="4" w:space="0" w:color="auto"/>
              <w:bottom w:val="single" w:sz="4" w:space="0" w:color="auto"/>
              <w:right w:val="single" w:sz="4" w:space="0" w:color="auto"/>
            </w:tcBorders>
            <w:vAlign w:val="center"/>
            <w:hideMark/>
          </w:tcPr>
          <w:p w14:paraId="6B4AEB4A" w14:textId="77777777" w:rsidR="00796C47" w:rsidRPr="00DC5B3C" w:rsidRDefault="00796C47" w:rsidP="00DC5B3C">
            <w:pPr>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4316BE5"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MRR</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67050D53" w14:textId="77777777" w:rsidR="00796C47" w:rsidRPr="00DC5B3C" w:rsidRDefault="00796C47" w:rsidP="00DC5B3C">
            <w:pPr>
              <w:jc w:val="center"/>
              <w:rPr>
                <w:rFonts w:ascii="Calibri" w:hAnsi="Calibri" w:cs="Calibri"/>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47DD20E3"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456</w:t>
            </w:r>
          </w:p>
        </w:tc>
      </w:tr>
      <w:tr w:rsidR="00DC5B3C" w:rsidRPr="00DC5B3C" w14:paraId="7C6D7A70" w14:textId="77777777" w:rsidTr="00DC5B3C">
        <w:trPr>
          <w:trHeight w:val="255"/>
          <w:jc w:val="center"/>
        </w:trPr>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7ED276AD" w14:textId="073F5B75" w:rsidR="00796C47" w:rsidRPr="00DC5B3C" w:rsidRDefault="00796C47" w:rsidP="00DC5B3C">
            <w:pPr>
              <w:rPr>
                <w:rFonts w:ascii="Calibri" w:hAnsi="Calibri" w:cs="Calibri"/>
                <w:sz w:val="20"/>
                <w:szCs w:val="20"/>
              </w:rPr>
            </w:pPr>
            <w:r w:rsidRPr="00DC5B3C">
              <w:rPr>
                <w:rFonts w:ascii="Calibri" w:hAnsi="Calibri" w:cs="Calibri"/>
                <w:sz w:val="20"/>
                <w:szCs w:val="20"/>
              </w:rPr>
              <w:t>Nová či modernizovaná výcviková a</w:t>
            </w:r>
            <w:r w:rsidR="00E86CE1" w:rsidRPr="00DC5B3C">
              <w:rPr>
                <w:rFonts w:ascii="Calibri" w:hAnsi="Calibri" w:cs="Calibri"/>
                <w:sz w:val="20"/>
                <w:szCs w:val="20"/>
              </w:rPr>
              <w:t> </w:t>
            </w:r>
            <w:r w:rsidRPr="00DC5B3C">
              <w:rPr>
                <w:rFonts w:ascii="Calibri" w:hAnsi="Calibri" w:cs="Calibri"/>
                <w:sz w:val="20"/>
                <w:szCs w:val="20"/>
              </w:rPr>
              <w:t>vzdělávací střediska sloužící složkám IZS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1FBB76"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PR</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3B679E5F" w14:textId="73E78812" w:rsidR="00796C47" w:rsidRPr="00DC5B3C" w:rsidRDefault="00320116" w:rsidP="00DC5B3C">
            <w:pPr>
              <w:jc w:val="center"/>
              <w:rPr>
                <w:rFonts w:ascii="Calibri" w:hAnsi="Calibri" w:cs="Calibri"/>
                <w:sz w:val="20"/>
                <w:szCs w:val="20"/>
              </w:rPr>
            </w:pPr>
            <w:r>
              <w:rPr>
                <w:rFonts w:ascii="Calibri" w:hAnsi="Calibri" w:cs="Calibri"/>
                <w:sz w:val="20"/>
                <w:szCs w:val="20"/>
              </w:rPr>
              <w:t>S</w:t>
            </w:r>
            <w:r w:rsidR="00796C47" w:rsidRPr="00DC5B3C">
              <w:rPr>
                <w:rFonts w:ascii="Calibri" w:hAnsi="Calibri" w:cs="Calibri"/>
                <w:sz w:val="20"/>
                <w:szCs w:val="20"/>
              </w:rPr>
              <w:t>třediska</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13369C6"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5</w:t>
            </w:r>
          </w:p>
        </w:tc>
      </w:tr>
      <w:tr w:rsidR="00DC5B3C" w:rsidRPr="00DC5B3C" w14:paraId="48D776EF" w14:textId="77777777" w:rsidTr="00DC5B3C">
        <w:trPr>
          <w:trHeight w:val="255"/>
          <w:jc w:val="center"/>
        </w:trPr>
        <w:tc>
          <w:tcPr>
            <w:tcW w:w="4252" w:type="dxa"/>
            <w:vMerge/>
            <w:tcBorders>
              <w:top w:val="single" w:sz="4" w:space="0" w:color="auto"/>
              <w:left w:val="single" w:sz="4" w:space="0" w:color="auto"/>
              <w:bottom w:val="single" w:sz="4" w:space="0" w:color="auto"/>
              <w:right w:val="single" w:sz="4" w:space="0" w:color="auto"/>
            </w:tcBorders>
            <w:vAlign w:val="center"/>
            <w:hideMark/>
          </w:tcPr>
          <w:p w14:paraId="0EFF0CA8" w14:textId="77777777" w:rsidR="00796C47" w:rsidRPr="00DC5B3C" w:rsidRDefault="00796C47" w:rsidP="00DC5B3C">
            <w:pPr>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9954725"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MRR</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1ED74689" w14:textId="77777777" w:rsidR="00796C47" w:rsidRPr="00DC5B3C" w:rsidRDefault="00796C47" w:rsidP="00DC5B3C">
            <w:pPr>
              <w:jc w:val="center"/>
              <w:rPr>
                <w:rFonts w:ascii="Calibri" w:hAnsi="Calibri" w:cs="Calibri"/>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43B9C56B"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4</w:t>
            </w:r>
          </w:p>
        </w:tc>
      </w:tr>
      <w:tr w:rsidR="00DC5B3C" w:rsidRPr="00DC5B3C" w14:paraId="0AAD0722" w14:textId="77777777" w:rsidTr="00DC5B3C">
        <w:trPr>
          <w:trHeight w:val="255"/>
          <w:jc w:val="center"/>
        </w:trPr>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0CFA793B" w14:textId="77777777" w:rsidR="00796C47" w:rsidRPr="00DC5B3C" w:rsidRDefault="00796C47" w:rsidP="00DC5B3C">
            <w:pPr>
              <w:rPr>
                <w:rFonts w:ascii="Calibri" w:hAnsi="Calibri" w:cs="Calibri"/>
                <w:sz w:val="20"/>
                <w:szCs w:val="20"/>
              </w:rPr>
            </w:pPr>
            <w:r w:rsidRPr="00DC5B3C">
              <w:rPr>
                <w:rFonts w:ascii="Calibri" w:hAnsi="Calibri" w:cs="Calibri"/>
                <w:sz w:val="20"/>
                <w:szCs w:val="20"/>
              </w:rPr>
              <w:t xml:space="preserve">Nové či </w:t>
            </w:r>
            <w:proofErr w:type="spellStart"/>
            <w:r w:rsidRPr="00DC5B3C">
              <w:rPr>
                <w:rFonts w:ascii="Calibri" w:hAnsi="Calibri" w:cs="Calibri"/>
                <w:sz w:val="20"/>
                <w:szCs w:val="20"/>
              </w:rPr>
              <w:t>zodolněné</w:t>
            </w:r>
            <w:proofErr w:type="spellEnd"/>
            <w:r w:rsidRPr="00DC5B3C">
              <w:rPr>
                <w:rFonts w:ascii="Calibri" w:hAnsi="Calibri" w:cs="Calibri"/>
                <w:sz w:val="20"/>
                <w:szCs w:val="20"/>
              </w:rPr>
              <w:t xml:space="preserve"> objekty sloužící složkám IZS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098E13"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PR</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099C26E1" w14:textId="145C0970" w:rsidR="00796C47" w:rsidRPr="00DC5B3C" w:rsidRDefault="00320116" w:rsidP="00DC5B3C">
            <w:pPr>
              <w:jc w:val="center"/>
              <w:rPr>
                <w:rFonts w:ascii="Calibri" w:hAnsi="Calibri" w:cs="Calibri"/>
                <w:sz w:val="20"/>
                <w:szCs w:val="20"/>
              </w:rPr>
            </w:pPr>
            <w:r>
              <w:rPr>
                <w:rFonts w:ascii="Calibri" w:hAnsi="Calibri" w:cs="Calibri"/>
                <w:sz w:val="20"/>
                <w:szCs w:val="20"/>
              </w:rPr>
              <w:t>O</w:t>
            </w:r>
            <w:r w:rsidR="00796C47" w:rsidRPr="00DC5B3C">
              <w:rPr>
                <w:rFonts w:ascii="Calibri" w:hAnsi="Calibri" w:cs="Calibri"/>
                <w:sz w:val="20"/>
                <w:szCs w:val="20"/>
              </w:rPr>
              <w:t>bjekty</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68C2D27"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26</w:t>
            </w:r>
          </w:p>
        </w:tc>
      </w:tr>
      <w:tr w:rsidR="00DC5B3C" w:rsidRPr="00DC5B3C" w14:paraId="2CAF417A" w14:textId="77777777" w:rsidTr="00DC5B3C">
        <w:trPr>
          <w:trHeight w:val="255"/>
          <w:jc w:val="center"/>
        </w:trPr>
        <w:tc>
          <w:tcPr>
            <w:tcW w:w="4252" w:type="dxa"/>
            <w:vMerge/>
            <w:tcBorders>
              <w:top w:val="single" w:sz="4" w:space="0" w:color="auto"/>
              <w:left w:val="single" w:sz="4" w:space="0" w:color="auto"/>
              <w:bottom w:val="single" w:sz="4" w:space="0" w:color="auto"/>
              <w:right w:val="single" w:sz="4" w:space="0" w:color="auto"/>
            </w:tcBorders>
            <w:vAlign w:val="center"/>
            <w:hideMark/>
          </w:tcPr>
          <w:p w14:paraId="2AF75C13" w14:textId="77777777" w:rsidR="00796C47" w:rsidRPr="00DC5B3C" w:rsidRDefault="00796C47" w:rsidP="00DC5B3C">
            <w:pPr>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E940BA2"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MRR</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408F31AC" w14:textId="77777777" w:rsidR="00796C47" w:rsidRPr="00DC5B3C" w:rsidRDefault="00796C47" w:rsidP="00DC5B3C">
            <w:pPr>
              <w:jc w:val="center"/>
              <w:rPr>
                <w:rFonts w:ascii="Calibri" w:hAnsi="Calibri" w:cs="Calibri"/>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50717C02"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22</w:t>
            </w:r>
          </w:p>
        </w:tc>
      </w:tr>
    </w:tbl>
    <w:p w14:paraId="5A6FBC9C" w14:textId="7EB5FF80" w:rsidR="00796C47" w:rsidRDefault="00796C47" w:rsidP="00DC5B3C">
      <w:pPr>
        <w:spacing w:before="40"/>
        <w:rPr>
          <w:sz w:val="20"/>
          <w:szCs w:val="20"/>
        </w:rPr>
      </w:pPr>
      <w:r w:rsidRPr="00F60743">
        <w:rPr>
          <w:b/>
          <w:sz w:val="20"/>
          <w:szCs w:val="20"/>
        </w:rPr>
        <w:t>Zdroj:</w:t>
      </w:r>
      <w:r>
        <w:rPr>
          <w:sz w:val="20"/>
          <w:szCs w:val="20"/>
        </w:rPr>
        <w:t xml:space="preserve"> PD IROP 2021–2027</w:t>
      </w:r>
      <w:r w:rsidR="00F60743">
        <w:rPr>
          <w:sz w:val="20"/>
          <w:szCs w:val="20"/>
        </w:rPr>
        <w:t>.</w:t>
      </w:r>
      <w:r>
        <w:rPr>
          <w:sz w:val="20"/>
          <w:szCs w:val="20"/>
        </w:rPr>
        <w:t xml:space="preserve"> </w:t>
      </w:r>
    </w:p>
    <w:p w14:paraId="0BA39DF8" w14:textId="2717BF7F" w:rsidR="00796C47" w:rsidRDefault="00796C47" w:rsidP="00DC5B3C">
      <w:pPr>
        <w:spacing w:after="120"/>
        <w:rPr>
          <w:sz w:val="20"/>
          <w:szCs w:val="20"/>
        </w:rPr>
      </w:pPr>
      <w:r>
        <w:rPr>
          <w:rFonts w:cstheme="minorHAnsi"/>
          <w:sz w:val="20"/>
          <w:szCs w:val="20"/>
        </w:rPr>
        <w:t>*</w:t>
      </w:r>
      <w:r>
        <w:rPr>
          <w:sz w:val="20"/>
          <w:szCs w:val="20"/>
        </w:rPr>
        <w:t>PR = přechodové regiony; MRR = méně rozvinuté regiony</w:t>
      </w:r>
      <w:r w:rsidR="00F60743">
        <w:rPr>
          <w:sz w:val="20"/>
          <w:szCs w:val="20"/>
        </w:rPr>
        <w:t>.</w:t>
      </w:r>
    </w:p>
    <w:p w14:paraId="1EEFD8C9" w14:textId="7A1C454F" w:rsidR="00796C47" w:rsidRDefault="00796C47" w:rsidP="00DC5B3C">
      <w:pPr>
        <w:spacing w:before="120" w:after="120"/>
        <w:jc w:val="both"/>
        <w:rPr>
          <w:rFonts w:ascii="Calibri" w:eastAsia="Calibri" w:hAnsi="Calibri" w:cs="Calibri"/>
          <w:sz w:val="22"/>
          <w:szCs w:val="22"/>
        </w:rPr>
      </w:pPr>
      <w:r>
        <w:rPr>
          <w:rFonts w:ascii="Calibri" w:eastAsia="Calibri" w:hAnsi="Calibri" w:cs="Calibri"/>
          <w:bCs/>
          <w:color w:val="000000"/>
          <w:lang w:eastAsia="cs-CZ"/>
        </w:rPr>
        <w:t>Při kontrole nastavení vybraných indikátorů výstupu pro SC 2.1</w:t>
      </w:r>
      <w:r w:rsidRPr="00D251B1">
        <w:t xml:space="preserve"> </w:t>
      </w:r>
      <w:r>
        <w:t>IROP 2021</w:t>
      </w:r>
      <w:r w:rsidR="00320116">
        <w:t>–</w:t>
      </w:r>
      <w:r>
        <w:t xml:space="preserve">2027 </w:t>
      </w:r>
      <w:r>
        <w:rPr>
          <w:rFonts w:ascii="Calibri" w:eastAsia="Calibri" w:hAnsi="Calibri" w:cs="Calibri"/>
          <w:bCs/>
          <w:color w:val="000000"/>
          <w:lang w:eastAsia="cs-CZ"/>
        </w:rPr>
        <w:t>NKÚ zjistil, že MMR nepožadovalo po jednotlivých základních složkách IZS zpracovat aktualizaci dokument</w:t>
      </w:r>
      <w:r w:rsidR="000B302F">
        <w:rPr>
          <w:rFonts w:ascii="Calibri" w:eastAsia="Calibri" w:hAnsi="Calibri" w:cs="Calibri"/>
          <w:bCs/>
          <w:color w:val="000000"/>
          <w:lang w:eastAsia="cs-CZ"/>
        </w:rPr>
        <w:t>ů</w:t>
      </w:r>
      <w:r>
        <w:rPr>
          <w:rFonts w:ascii="Calibri" w:eastAsia="Calibri" w:hAnsi="Calibri" w:cs="Calibri"/>
          <w:bCs/>
          <w:color w:val="000000"/>
          <w:lang w:eastAsia="cs-CZ"/>
        </w:rPr>
        <w:t xml:space="preserve"> </w:t>
      </w:r>
      <w:r w:rsidRPr="003936CF">
        <w:rPr>
          <w:rFonts w:ascii="Calibri" w:eastAsia="Calibri" w:hAnsi="Calibri" w:cs="Calibri"/>
          <w:bCs/>
          <w:color w:val="000000"/>
          <w:lang w:eastAsia="cs-CZ"/>
        </w:rPr>
        <w:t>Zajištění odolnosti Policie ČR</w:t>
      </w:r>
      <w:r w:rsidRPr="00320116">
        <w:rPr>
          <w:rFonts w:ascii="Calibri" w:eastAsia="Calibri" w:hAnsi="Calibri" w:cs="Calibri"/>
          <w:bCs/>
          <w:color w:val="000000"/>
          <w:lang w:eastAsia="cs-CZ"/>
        </w:rPr>
        <w:t xml:space="preserve"> </w:t>
      </w:r>
      <w:r w:rsidRPr="003936CF">
        <w:rPr>
          <w:rFonts w:ascii="Calibri" w:eastAsia="Calibri" w:hAnsi="Calibri" w:cs="Calibri"/>
          <w:bCs/>
          <w:color w:val="000000"/>
          <w:lang w:eastAsia="cs-CZ"/>
        </w:rPr>
        <w:t>a HZS</w:t>
      </w:r>
      <w:r w:rsidR="000B302F">
        <w:rPr>
          <w:rFonts w:ascii="Calibri" w:eastAsia="Calibri" w:hAnsi="Calibri" w:cs="Calibri"/>
          <w:bCs/>
          <w:color w:val="000000"/>
          <w:lang w:eastAsia="cs-CZ"/>
        </w:rPr>
        <w:t xml:space="preserve"> a </w:t>
      </w:r>
      <w:r w:rsidR="000B302F" w:rsidRPr="003936CF">
        <w:rPr>
          <w:rFonts w:ascii="Calibri" w:eastAsia="Calibri" w:hAnsi="Calibri" w:cs="Calibri"/>
          <w:bCs/>
          <w:color w:val="000000"/>
          <w:lang w:eastAsia="cs-CZ"/>
        </w:rPr>
        <w:t>Zajištění odolnosti ZZS</w:t>
      </w:r>
      <w:r w:rsidR="000B302F">
        <w:rPr>
          <w:rFonts w:ascii="Calibri" w:eastAsia="Calibri" w:hAnsi="Calibri" w:cs="Calibri"/>
          <w:bCs/>
          <w:color w:val="000000"/>
          <w:lang w:eastAsia="cs-CZ"/>
        </w:rPr>
        <w:t xml:space="preserve"> </w:t>
      </w:r>
      <w:r>
        <w:rPr>
          <w:rFonts w:ascii="Calibri" w:eastAsia="Calibri" w:hAnsi="Calibri" w:cs="Calibri"/>
          <w:bCs/>
          <w:color w:val="000000"/>
          <w:lang w:eastAsia="cs-CZ"/>
        </w:rPr>
        <w:t xml:space="preserve">nebo </w:t>
      </w:r>
      <w:r w:rsidR="0096081F">
        <w:rPr>
          <w:rFonts w:ascii="Calibri" w:eastAsia="Calibri" w:hAnsi="Calibri" w:cs="Calibri"/>
          <w:bCs/>
          <w:color w:val="000000"/>
          <w:lang w:eastAsia="cs-CZ"/>
        </w:rPr>
        <w:t xml:space="preserve">zpracovat </w:t>
      </w:r>
      <w:r>
        <w:rPr>
          <w:rFonts w:ascii="Calibri" w:eastAsia="Calibri" w:hAnsi="Calibri" w:cs="Calibri"/>
          <w:bCs/>
          <w:color w:val="000000"/>
          <w:lang w:eastAsia="cs-CZ"/>
        </w:rPr>
        <w:t xml:space="preserve">obdobný dokument, ve kterém by byly vymezeny potřeby jednotlivých složek IZS nebo normativy vybavení pro výkon těchto složek. Dle předložených dokladů </w:t>
      </w:r>
      <w:r>
        <w:rPr>
          <w:rFonts w:ascii="Calibri" w:eastAsia="Calibri" w:hAnsi="Calibri" w:cs="Calibri"/>
        </w:rPr>
        <w:t>MMR</w:t>
      </w:r>
      <w:r>
        <w:rPr>
          <w:rFonts w:ascii="Calibri" w:eastAsia="Calibri" w:hAnsi="Calibri" w:cs="Calibri"/>
          <w:bCs/>
          <w:color w:val="000000"/>
          <w:lang w:eastAsia="cs-CZ"/>
        </w:rPr>
        <w:t xml:space="preserve"> </w:t>
      </w:r>
      <w:r>
        <w:rPr>
          <w:rFonts w:ascii="Calibri" w:eastAsia="Calibri" w:hAnsi="Calibri" w:cs="Calibri"/>
        </w:rPr>
        <w:t>stanovilo</w:t>
      </w:r>
      <w:r>
        <w:rPr>
          <w:rFonts w:ascii="Calibri" w:eastAsia="Calibri" w:hAnsi="Calibri" w:cs="Calibri"/>
          <w:bCs/>
          <w:color w:val="000000"/>
          <w:lang w:eastAsia="cs-CZ"/>
        </w:rPr>
        <w:t xml:space="preserve"> </w:t>
      </w:r>
      <w:r>
        <w:rPr>
          <w:rFonts w:ascii="Calibri" w:eastAsia="Calibri" w:hAnsi="Calibri" w:cs="Calibri"/>
        </w:rPr>
        <w:t>cílové hodnoty indikátorů výstupu n</w:t>
      </w:r>
      <w:r>
        <w:rPr>
          <w:rFonts w:ascii="Calibri" w:eastAsia="Calibri" w:hAnsi="Calibri" w:cs="Calibri"/>
          <w:bCs/>
          <w:color w:val="000000"/>
          <w:lang w:eastAsia="cs-CZ"/>
        </w:rPr>
        <w:t xml:space="preserve">a základě vyjednávání s </w:t>
      </w:r>
      <w:r>
        <w:rPr>
          <w:rFonts w:ascii="Calibri" w:eastAsia="Calibri" w:hAnsi="Calibri" w:cs="Calibri"/>
        </w:rPr>
        <w:t xml:space="preserve">MV v průběhu přípravy PD IROP </w:t>
      </w:r>
      <w:r w:rsidR="00320116">
        <w:rPr>
          <w:rFonts w:ascii="Calibri" w:eastAsia="Calibri" w:hAnsi="Calibri" w:cs="Calibri"/>
        </w:rPr>
        <w:br/>
      </w:r>
      <w:r>
        <w:rPr>
          <w:rFonts w:ascii="Calibri" w:eastAsia="Calibri" w:hAnsi="Calibri" w:cs="Calibri"/>
        </w:rPr>
        <w:t>2021</w:t>
      </w:r>
      <w:r w:rsidR="00F60743">
        <w:rPr>
          <w:rFonts w:ascii="Calibri" w:eastAsia="Calibri" w:hAnsi="Calibri" w:cs="Calibri"/>
        </w:rPr>
        <w:t>–</w:t>
      </w:r>
      <w:r>
        <w:rPr>
          <w:rFonts w:ascii="Calibri" w:eastAsia="Calibri" w:hAnsi="Calibri" w:cs="Calibri"/>
        </w:rPr>
        <w:t xml:space="preserve">2027. </w:t>
      </w:r>
      <w:r w:rsidR="00E8776A">
        <w:rPr>
          <w:rFonts w:ascii="Calibri" w:eastAsia="Calibri" w:hAnsi="Calibri" w:cs="Calibri"/>
        </w:rPr>
        <w:t>Z materiálů předložených MMR však nebylo možné ověřit,</w:t>
      </w:r>
      <w:r>
        <w:rPr>
          <w:rFonts w:ascii="Calibri" w:eastAsia="Calibri" w:hAnsi="Calibri" w:cs="Calibri"/>
        </w:rPr>
        <w:t xml:space="preserve"> zda výše uvedené cílové hodnoty indikátorů výstupu jsou provázány na potřeby základních složek IZS a zda jsou </w:t>
      </w:r>
      <w:r w:rsidR="00A96464">
        <w:rPr>
          <w:rFonts w:ascii="Calibri" w:eastAsia="Calibri" w:hAnsi="Calibri" w:cs="Calibri"/>
        </w:rPr>
        <w:t xml:space="preserve">zároveň </w:t>
      </w:r>
      <w:r>
        <w:rPr>
          <w:rFonts w:ascii="Calibri" w:eastAsia="Calibri" w:hAnsi="Calibri" w:cs="Calibri"/>
        </w:rPr>
        <w:t>provázány na dosažené hodnoty stejných indikátorů z IROP 2014</w:t>
      </w:r>
      <w:r w:rsidR="00F60743">
        <w:rPr>
          <w:rFonts w:ascii="Calibri" w:eastAsia="Calibri" w:hAnsi="Calibri" w:cs="Calibri"/>
        </w:rPr>
        <w:t>–</w:t>
      </w:r>
      <w:r>
        <w:rPr>
          <w:rFonts w:ascii="Calibri" w:eastAsia="Calibri" w:hAnsi="Calibri" w:cs="Calibri"/>
        </w:rPr>
        <w:t xml:space="preserve">2020. </w:t>
      </w:r>
    </w:p>
    <w:p w14:paraId="607B2737" w14:textId="299BD279" w:rsidR="006A4FFF" w:rsidRDefault="006A4FFF" w:rsidP="00DC5B3C">
      <w:pPr>
        <w:keepNext/>
        <w:spacing w:after="120"/>
        <w:rPr>
          <w:rFonts w:cstheme="minorHAnsi"/>
          <w:b/>
        </w:rPr>
      </w:pPr>
      <w:r>
        <w:rPr>
          <w:rFonts w:cstheme="minorHAnsi"/>
          <w:b/>
        </w:rPr>
        <w:lastRenderedPageBreak/>
        <w:t xml:space="preserve">Seznam zkratek </w:t>
      </w:r>
    </w:p>
    <w:tbl>
      <w:tblPr>
        <w:tblStyle w:val="Mkatabulky"/>
        <w:tblW w:w="933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765"/>
        <w:gridCol w:w="10"/>
      </w:tblGrid>
      <w:tr w:rsidR="006A4FFF" w:rsidRPr="007E3B04" w14:paraId="4AD3605C" w14:textId="77777777" w:rsidTr="00A25F45">
        <w:trPr>
          <w:gridAfter w:val="1"/>
          <w:wAfter w:w="10" w:type="dxa"/>
          <w:trHeight w:val="397"/>
        </w:trPr>
        <w:tc>
          <w:tcPr>
            <w:tcW w:w="2557" w:type="dxa"/>
            <w:hideMark/>
          </w:tcPr>
          <w:p w14:paraId="6F9C5DDE"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AZZS</w:t>
            </w:r>
          </w:p>
        </w:tc>
        <w:tc>
          <w:tcPr>
            <w:tcW w:w="6765" w:type="dxa"/>
            <w:hideMark/>
          </w:tcPr>
          <w:p w14:paraId="5CC9F546"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Asociace zdravotnických záchranných služeb ČR</w:t>
            </w:r>
          </w:p>
        </w:tc>
      </w:tr>
      <w:tr w:rsidR="006A4FFF" w:rsidRPr="007E3B04" w14:paraId="4A54B2D9" w14:textId="77777777" w:rsidTr="00A25F45">
        <w:trPr>
          <w:trHeight w:val="397"/>
        </w:trPr>
        <w:tc>
          <w:tcPr>
            <w:tcW w:w="2557" w:type="dxa"/>
            <w:hideMark/>
          </w:tcPr>
          <w:p w14:paraId="2A2492C6"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EFRR</w:t>
            </w:r>
          </w:p>
        </w:tc>
        <w:tc>
          <w:tcPr>
            <w:tcW w:w="6775" w:type="dxa"/>
            <w:gridSpan w:val="2"/>
            <w:hideMark/>
          </w:tcPr>
          <w:p w14:paraId="581F783D"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shd w:val="clear" w:color="auto" w:fill="FFFFFF"/>
              </w:rPr>
              <w:t>Evropský fond pro regionální rozvoj</w:t>
            </w:r>
          </w:p>
        </w:tc>
      </w:tr>
      <w:tr w:rsidR="006A4FFF" w:rsidRPr="007E3B04" w14:paraId="76C8C7AA" w14:textId="77777777" w:rsidTr="00A25F45">
        <w:trPr>
          <w:trHeight w:val="397"/>
        </w:trPr>
        <w:tc>
          <w:tcPr>
            <w:tcW w:w="2557" w:type="dxa"/>
            <w:hideMark/>
          </w:tcPr>
          <w:p w14:paraId="2E5DFDE2" w14:textId="77777777" w:rsidR="006A4FFF" w:rsidRPr="007E3B04" w:rsidRDefault="006A4FFF" w:rsidP="00DC5B3C">
            <w:pPr>
              <w:keepNext/>
              <w:spacing w:after="40"/>
              <w:rPr>
                <w:rFonts w:ascii="Calibri" w:hAnsi="Calibri" w:cs="Calibri"/>
                <w:sz w:val="24"/>
                <w:szCs w:val="24"/>
                <w:shd w:val="clear" w:color="auto" w:fill="FFFFFF"/>
              </w:rPr>
            </w:pPr>
            <w:r w:rsidRPr="007E3B04">
              <w:rPr>
                <w:rFonts w:ascii="Calibri" w:hAnsi="Calibri" w:cs="Calibri"/>
                <w:sz w:val="24"/>
                <w:szCs w:val="24"/>
                <w:shd w:val="clear" w:color="auto" w:fill="FFFFFF"/>
              </w:rPr>
              <w:t>EU</w:t>
            </w:r>
          </w:p>
        </w:tc>
        <w:tc>
          <w:tcPr>
            <w:tcW w:w="6775" w:type="dxa"/>
            <w:gridSpan w:val="2"/>
            <w:hideMark/>
          </w:tcPr>
          <w:p w14:paraId="66E192C7" w14:textId="77777777" w:rsidR="006A4FFF" w:rsidRPr="007E3B04" w:rsidRDefault="006A4FFF" w:rsidP="00DC5B3C">
            <w:pPr>
              <w:keepNext/>
              <w:spacing w:after="40"/>
              <w:rPr>
                <w:rFonts w:ascii="Calibri" w:hAnsi="Calibri" w:cs="Calibri"/>
                <w:sz w:val="24"/>
                <w:szCs w:val="24"/>
                <w:shd w:val="clear" w:color="auto" w:fill="FFFFFF"/>
              </w:rPr>
            </w:pPr>
            <w:r w:rsidRPr="007E3B04">
              <w:rPr>
                <w:rFonts w:ascii="Calibri" w:hAnsi="Calibri" w:cs="Calibri"/>
                <w:sz w:val="24"/>
                <w:szCs w:val="24"/>
                <w:shd w:val="clear" w:color="auto" w:fill="FFFFFF"/>
              </w:rPr>
              <w:t>Evropská unie</w:t>
            </w:r>
          </w:p>
        </w:tc>
      </w:tr>
      <w:tr w:rsidR="006A4FFF" w:rsidRPr="007E3B04" w14:paraId="302AA9B6" w14:textId="77777777" w:rsidTr="00A25F45">
        <w:trPr>
          <w:trHeight w:val="397"/>
        </w:trPr>
        <w:tc>
          <w:tcPr>
            <w:tcW w:w="2557" w:type="dxa"/>
            <w:hideMark/>
          </w:tcPr>
          <w:p w14:paraId="0FA0A9C4" w14:textId="77777777" w:rsidR="006A4FFF" w:rsidRPr="007E3B04" w:rsidRDefault="006A4FFF" w:rsidP="00DC5B3C">
            <w:pPr>
              <w:keepNext/>
              <w:spacing w:after="40"/>
              <w:rPr>
                <w:rFonts w:ascii="Calibri" w:hAnsi="Calibri" w:cs="Calibri"/>
                <w:sz w:val="24"/>
                <w:szCs w:val="24"/>
                <w:shd w:val="clear" w:color="auto" w:fill="FFFFFF"/>
              </w:rPr>
            </w:pPr>
            <w:r w:rsidRPr="007E3B04">
              <w:rPr>
                <w:rFonts w:ascii="Calibri" w:hAnsi="Calibri" w:cs="Calibri"/>
                <w:sz w:val="24"/>
                <w:szCs w:val="24"/>
                <w:shd w:val="clear" w:color="auto" w:fill="FFFFFF"/>
              </w:rPr>
              <w:t xml:space="preserve">HZS </w:t>
            </w:r>
          </w:p>
        </w:tc>
        <w:tc>
          <w:tcPr>
            <w:tcW w:w="6775" w:type="dxa"/>
            <w:gridSpan w:val="2"/>
            <w:hideMark/>
          </w:tcPr>
          <w:p w14:paraId="219D71FD" w14:textId="77777777" w:rsidR="006A4FFF" w:rsidRPr="007E3B04" w:rsidRDefault="006A4FFF" w:rsidP="00DC5B3C">
            <w:pPr>
              <w:keepNext/>
              <w:spacing w:after="40"/>
              <w:rPr>
                <w:rFonts w:ascii="Calibri" w:hAnsi="Calibri" w:cs="Calibri"/>
                <w:sz w:val="24"/>
                <w:szCs w:val="24"/>
                <w:shd w:val="clear" w:color="auto" w:fill="FFFFFF"/>
              </w:rPr>
            </w:pPr>
            <w:r w:rsidRPr="007E3B04">
              <w:rPr>
                <w:rFonts w:ascii="Calibri" w:hAnsi="Calibri" w:cs="Calibri"/>
                <w:sz w:val="24"/>
                <w:szCs w:val="24"/>
                <w:shd w:val="clear" w:color="auto" w:fill="FFFFFF"/>
              </w:rPr>
              <w:t>hasičský záchranný sbor</w:t>
            </w:r>
          </w:p>
        </w:tc>
      </w:tr>
      <w:tr w:rsidR="006A4FFF" w:rsidRPr="007E3B04" w14:paraId="120A15B6" w14:textId="77777777" w:rsidTr="00A25F45">
        <w:trPr>
          <w:trHeight w:val="397"/>
        </w:trPr>
        <w:tc>
          <w:tcPr>
            <w:tcW w:w="2557" w:type="dxa"/>
            <w:hideMark/>
          </w:tcPr>
          <w:p w14:paraId="6FBD8ACC"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shd w:val="clear" w:color="auto" w:fill="FFFFFF"/>
              </w:rPr>
              <w:t>HZS ČR</w:t>
            </w:r>
          </w:p>
        </w:tc>
        <w:tc>
          <w:tcPr>
            <w:tcW w:w="6775" w:type="dxa"/>
            <w:gridSpan w:val="2"/>
            <w:hideMark/>
          </w:tcPr>
          <w:p w14:paraId="5582B296"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shd w:val="clear" w:color="auto" w:fill="FFFFFF"/>
              </w:rPr>
              <w:t>Hasičský záchranný sbor České republiky</w:t>
            </w:r>
          </w:p>
        </w:tc>
      </w:tr>
      <w:tr w:rsidR="006A4FFF" w:rsidRPr="007E3B04" w14:paraId="20225A87" w14:textId="77777777" w:rsidTr="00A25F45">
        <w:trPr>
          <w:trHeight w:val="397"/>
        </w:trPr>
        <w:tc>
          <w:tcPr>
            <w:tcW w:w="2557" w:type="dxa"/>
            <w:hideMark/>
          </w:tcPr>
          <w:p w14:paraId="27EFAC34"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IROP</w:t>
            </w:r>
          </w:p>
        </w:tc>
        <w:tc>
          <w:tcPr>
            <w:tcW w:w="6775" w:type="dxa"/>
            <w:gridSpan w:val="2"/>
            <w:hideMark/>
          </w:tcPr>
          <w:p w14:paraId="30AE0C80" w14:textId="77777777" w:rsidR="006A4FFF" w:rsidRPr="00392950" w:rsidRDefault="006A4FFF" w:rsidP="00DC5B3C">
            <w:pPr>
              <w:keepNext/>
              <w:spacing w:after="40"/>
              <w:rPr>
                <w:rFonts w:ascii="Calibri" w:hAnsi="Calibri" w:cs="Calibri"/>
                <w:b/>
                <w:i/>
                <w:sz w:val="24"/>
                <w:szCs w:val="24"/>
              </w:rPr>
            </w:pPr>
            <w:r w:rsidRPr="00392950">
              <w:rPr>
                <w:rFonts w:ascii="Calibri" w:hAnsi="Calibri" w:cs="Calibri"/>
                <w:i/>
                <w:sz w:val="24"/>
              </w:rPr>
              <w:t>Integrovaný regionální operační program</w:t>
            </w:r>
          </w:p>
        </w:tc>
      </w:tr>
      <w:tr w:rsidR="006A4FFF" w:rsidRPr="007E3B04" w14:paraId="6CE51EBC" w14:textId="77777777" w:rsidTr="00A25F45">
        <w:trPr>
          <w:trHeight w:val="397"/>
        </w:trPr>
        <w:tc>
          <w:tcPr>
            <w:tcW w:w="2557" w:type="dxa"/>
            <w:hideMark/>
          </w:tcPr>
          <w:p w14:paraId="60F7A038"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IZS</w:t>
            </w:r>
          </w:p>
        </w:tc>
        <w:tc>
          <w:tcPr>
            <w:tcW w:w="6775" w:type="dxa"/>
            <w:gridSpan w:val="2"/>
            <w:hideMark/>
          </w:tcPr>
          <w:p w14:paraId="16CA6082" w14:textId="59E63FA7" w:rsidR="006A4FFF" w:rsidRPr="007E3B04" w:rsidRDefault="00320116" w:rsidP="00DC5B3C">
            <w:pPr>
              <w:keepNext/>
              <w:spacing w:after="40"/>
              <w:rPr>
                <w:rFonts w:ascii="Calibri" w:hAnsi="Calibri" w:cs="Calibri"/>
                <w:b/>
                <w:sz w:val="24"/>
                <w:szCs w:val="24"/>
              </w:rPr>
            </w:pPr>
            <w:r w:rsidRPr="007E3B04">
              <w:rPr>
                <w:rFonts w:ascii="Calibri" w:hAnsi="Calibri" w:cs="Calibri"/>
                <w:sz w:val="24"/>
                <w:szCs w:val="24"/>
              </w:rPr>
              <w:t>i</w:t>
            </w:r>
            <w:r w:rsidR="006A4FFF" w:rsidRPr="007E3B04">
              <w:rPr>
                <w:rFonts w:ascii="Calibri" w:hAnsi="Calibri" w:cs="Calibri"/>
                <w:sz w:val="24"/>
                <w:szCs w:val="24"/>
              </w:rPr>
              <w:t>ntegrovaný záchranný systém</w:t>
            </w:r>
          </w:p>
        </w:tc>
      </w:tr>
      <w:tr w:rsidR="006A4FFF" w:rsidRPr="007E3B04" w14:paraId="3A4A3082" w14:textId="77777777" w:rsidTr="00A25F45">
        <w:trPr>
          <w:trHeight w:val="397"/>
        </w:trPr>
        <w:tc>
          <w:tcPr>
            <w:tcW w:w="2557" w:type="dxa"/>
            <w:hideMark/>
          </w:tcPr>
          <w:p w14:paraId="2CD90563"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JSDH</w:t>
            </w:r>
          </w:p>
        </w:tc>
        <w:tc>
          <w:tcPr>
            <w:tcW w:w="6775" w:type="dxa"/>
            <w:gridSpan w:val="2"/>
            <w:hideMark/>
          </w:tcPr>
          <w:p w14:paraId="1CB080CE" w14:textId="7124BF62" w:rsidR="006A4FFF" w:rsidRPr="007E3B04" w:rsidRDefault="00320116" w:rsidP="00DC5B3C">
            <w:pPr>
              <w:keepNext/>
              <w:spacing w:after="40"/>
              <w:rPr>
                <w:rFonts w:ascii="Calibri" w:hAnsi="Calibri" w:cs="Calibri"/>
                <w:sz w:val="24"/>
                <w:szCs w:val="24"/>
              </w:rPr>
            </w:pPr>
            <w:r w:rsidRPr="007E3B04">
              <w:rPr>
                <w:rFonts w:ascii="Calibri" w:hAnsi="Calibri" w:cs="Calibri"/>
                <w:sz w:val="24"/>
                <w:szCs w:val="24"/>
              </w:rPr>
              <w:t>j</w:t>
            </w:r>
            <w:r w:rsidR="006A4FFF" w:rsidRPr="007E3B04">
              <w:rPr>
                <w:rFonts w:ascii="Calibri" w:hAnsi="Calibri" w:cs="Calibri"/>
                <w:sz w:val="24"/>
                <w:szCs w:val="24"/>
              </w:rPr>
              <w:t>ednotky sborů dobrovolných hasičů</w:t>
            </w:r>
          </w:p>
        </w:tc>
      </w:tr>
      <w:tr w:rsidR="006A4FFF" w:rsidRPr="007E3B04" w14:paraId="610058E0" w14:textId="77777777" w:rsidTr="00A25F45">
        <w:trPr>
          <w:trHeight w:val="397"/>
        </w:trPr>
        <w:tc>
          <w:tcPr>
            <w:tcW w:w="2557" w:type="dxa"/>
            <w:hideMark/>
          </w:tcPr>
          <w:p w14:paraId="4B33C49E"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MMR</w:t>
            </w:r>
          </w:p>
        </w:tc>
        <w:tc>
          <w:tcPr>
            <w:tcW w:w="6775" w:type="dxa"/>
            <w:gridSpan w:val="2"/>
            <w:hideMark/>
          </w:tcPr>
          <w:p w14:paraId="1C0AAFA0"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Ministerstvo pro místní rozvoj</w:t>
            </w:r>
          </w:p>
        </w:tc>
      </w:tr>
      <w:tr w:rsidR="006A4FFF" w:rsidRPr="007E3B04" w14:paraId="112A504F" w14:textId="77777777" w:rsidTr="00A25F45">
        <w:trPr>
          <w:trHeight w:val="397"/>
        </w:trPr>
        <w:tc>
          <w:tcPr>
            <w:tcW w:w="2557" w:type="dxa"/>
            <w:hideMark/>
          </w:tcPr>
          <w:p w14:paraId="655E7BB7"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MV</w:t>
            </w:r>
          </w:p>
        </w:tc>
        <w:tc>
          <w:tcPr>
            <w:tcW w:w="6775" w:type="dxa"/>
            <w:gridSpan w:val="2"/>
            <w:hideMark/>
          </w:tcPr>
          <w:p w14:paraId="74BCFC5C"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Ministerstvo vnitra</w:t>
            </w:r>
          </w:p>
        </w:tc>
      </w:tr>
      <w:tr w:rsidR="006A4FFF" w:rsidRPr="007E3B04" w14:paraId="679BA954" w14:textId="77777777" w:rsidTr="00A25F45">
        <w:trPr>
          <w:trHeight w:val="397"/>
        </w:trPr>
        <w:tc>
          <w:tcPr>
            <w:tcW w:w="2557" w:type="dxa"/>
            <w:hideMark/>
          </w:tcPr>
          <w:p w14:paraId="1F5795FB"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NKÚ</w:t>
            </w:r>
          </w:p>
        </w:tc>
        <w:tc>
          <w:tcPr>
            <w:tcW w:w="6775" w:type="dxa"/>
            <w:gridSpan w:val="2"/>
            <w:hideMark/>
          </w:tcPr>
          <w:p w14:paraId="7E218942"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Nejvyšší kontrolní úřad</w:t>
            </w:r>
          </w:p>
        </w:tc>
      </w:tr>
      <w:tr w:rsidR="006A4FFF" w:rsidRPr="007E3B04" w14:paraId="062C83CC" w14:textId="77777777" w:rsidTr="00A25F45">
        <w:trPr>
          <w:trHeight w:val="397"/>
        </w:trPr>
        <w:tc>
          <w:tcPr>
            <w:tcW w:w="2557" w:type="dxa"/>
            <w:hideMark/>
          </w:tcPr>
          <w:p w14:paraId="59BBDB33"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PD</w:t>
            </w:r>
          </w:p>
        </w:tc>
        <w:tc>
          <w:tcPr>
            <w:tcW w:w="6775" w:type="dxa"/>
            <w:gridSpan w:val="2"/>
            <w:hideMark/>
          </w:tcPr>
          <w:p w14:paraId="16D50BA5"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programový dokument</w:t>
            </w:r>
          </w:p>
        </w:tc>
      </w:tr>
      <w:tr w:rsidR="006A4FFF" w:rsidRPr="007E3B04" w14:paraId="0EF1B108" w14:textId="77777777" w:rsidTr="00A25F45">
        <w:trPr>
          <w:trHeight w:val="397"/>
        </w:trPr>
        <w:tc>
          <w:tcPr>
            <w:tcW w:w="2557" w:type="dxa"/>
            <w:hideMark/>
          </w:tcPr>
          <w:p w14:paraId="74C8EE31"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peněžní prostředky</w:t>
            </w:r>
          </w:p>
        </w:tc>
        <w:tc>
          <w:tcPr>
            <w:tcW w:w="6775" w:type="dxa"/>
            <w:gridSpan w:val="2"/>
            <w:hideMark/>
          </w:tcPr>
          <w:p w14:paraId="5B66B9C5" w14:textId="21FD7FE5" w:rsidR="006A4FFF" w:rsidRPr="00392950" w:rsidRDefault="006A4FFF" w:rsidP="00392950">
            <w:pPr>
              <w:rPr>
                <w:sz w:val="24"/>
              </w:rPr>
            </w:pPr>
            <w:r w:rsidRPr="00392950">
              <w:rPr>
                <w:sz w:val="24"/>
              </w:rPr>
              <w:t xml:space="preserve">peněžní prostředky vynakládané ze státního rozpočtu </w:t>
            </w:r>
            <w:r w:rsidR="00392950">
              <w:rPr>
                <w:sz w:val="24"/>
              </w:rPr>
              <w:br/>
            </w:r>
            <w:r w:rsidRPr="00392950">
              <w:rPr>
                <w:sz w:val="24"/>
              </w:rPr>
              <w:t>a</w:t>
            </w:r>
            <w:r w:rsidR="00392950">
              <w:rPr>
                <w:sz w:val="24"/>
              </w:rPr>
              <w:t> </w:t>
            </w:r>
            <w:r w:rsidRPr="00392950">
              <w:rPr>
                <w:sz w:val="24"/>
              </w:rPr>
              <w:t xml:space="preserve">Evropské unie prostřednictvím </w:t>
            </w:r>
            <w:r w:rsidRPr="00392950">
              <w:rPr>
                <w:i/>
                <w:sz w:val="24"/>
              </w:rPr>
              <w:t>Integrovaného regionálního programu 2014</w:t>
            </w:r>
            <w:r w:rsidR="00320116" w:rsidRPr="00392950">
              <w:rPr>
                <w:i/>
                <w:sz w:val="24"/>
              </w:rPr>
              <w:t>–</w:t>
            </w:r>
            <w:r w:rsidRPr="00392950">
              <w:rPr>
                <w:i/>
                <w:sz w:val="24"/>
              </w:rPr>
              <w:t>2020</w:t>
            </w:r>
          </w:p>
        </w:tc>
      </w:tr>
      <w:tr w:rsidR="006A4FFF" w:rsidRPr="007E3B04" w14:paraId="7A6E0F16" w14:textId="77777777" w:rsidTr="00A25F45">
        <w:trPr>
          <w:trHeight w:val="397"/>
        </w:trPr>
        <w:tc>
          <w:tcPr>
            <w:tcW w:w="2557" w:type="dxa"/>
            <w:hideMark/>
          </w:tcPr>
          <w:p w14:paraId="69213A0C"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plná připravenost (dosažení plné připravenosti v exponovaných územích)</w:t>
            </w:r>
          </w:p>
        </w:tc>
        <w:tc>
          <w:tcPr>
            <w:tcW w:w="6775" w:type="dxa"/>
            <w:gridSpan w:val="2"/>
            <w:hideMark/>
          </w:tcPr>
          <w:p w14:paraId="3ABCDCC4" w14:textId="06E64809"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 xml:space="preserve">dílčí cíl </w:t>
            </w:r>
            <w:r w:rsidR="00320116" w:rsidRPr="007E3B04">
              <w:rPr>
                <w:rFonts w:ascii="Calibri" w:hAnsi="Calibri" w:cs="Calibri"/>
                <w:sz w:val="24"/>
                <w:szCs w:val="24"/>
              </w:rPr>
              <w:t>–</w:t>
            </w:r>
            <w:r w:rsidRPr="007E3B04">
              <w:rPr>
                <w:rFonts w:ascii="Calibri" w:hAnsi="Calibri" w:cs="Calibri"/>
                <w:sz w:val="24"/>
                <w:szCs w:val="24"/>
              </w:rPr>
              <w:t xml:space="preserve"> pořízení techniky a věcných prostředků a posílení odolnosti objektů služeben a stanic základních složek IZS v exponovaných územích</w:t>
            </w:r>
          </w:p>
        </w:tc>
      </w:tr>
      <w:tr w:rsidR="006A4FFF" w:rsidRPr="007E3B04" w14:paraId="0D00A15A" w14:textId="77777777" w:rsidTr="00A25F45">
        <w:trPr>
          <w:trHeight w:val="397"/>
        </w:trPr>
        <w:tc>
          <w:tcPr>
            <w:tcW w:w="2557" w:type="dxa"/>
            <w:hideMark/>
          </w:tcPr>
          <w:p w14:paraId="6B45AE8F"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Policie ČR</w:t>
            </w:r>
          </w:p>
        </w:tc>
        <w:tc>
          <w:tcPr>
            <w:tcW w:w="6775" w:type="dxa"/>
            <w:gridSpan w:val="2"/>
            <w:hideMark/>
          </w:tcPr>
          <w:p w14:paraId="6B468F9E"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Policie České republiky</w:t>
            </w:r>
          </w:p>
        </w:tc>
      </w:tr>
      <w:tr w:rsidR="006A4FFF" w:rsidRPr="007E3B04" w14:paraId="3AD83A87" w14:textId="77777777" w:rsidTr="00A25F45">
        <w:trPr>
          <w:trHeight w:val="397"/>
        </w:trPr>
        <w:tc>
          <w:tcPr>
            <w:tcW w:w="2557" w:type="dxa"/>
            <w:hideMark/>
          </w:tcPr>
          <w:p w14:paraId="6C3AC465"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SC</w:t>
            </w:r>
          </w:p>
        </w:tc>
        <w:tc>
          <w:tcPr>
            <w:tcW w:w="6775" w:type="dxa"/>
            <w:gridSpan w:val="2"/>
            <w:hideMark/>
          </w:tcPr>
          <w:p w14:paraId="258D5A91"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specifický cíl</w:t>
            </w:r>
          </w:p>
        </w:tc>
      </w:tr>
      <w:tr w:rsidR="006A4FFF" w:rsidRPr="007E3B04" w14:paraId="32979BBD" w14:textId="77777777" w:rsidTr="00A25F45">
        <w:trPr>
          <w:trHeight w:val="397"/>
        </w:trPr>
        <w:tc>
          <w:tcPr>
            <w:tcW w:w="2557" w:type="dxa"/>
            <w:hideMark/>
          </w:tcPr>
          <w:p w14:paraId="144A1C52"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SR</w:t>
            </w:r>
          </w:p>
        </w:tc>
        <w:tc>
          <w:tcPr>
            <w:tcW w:w="6775" w:type="dxa"/>
            <w:gridSpan w:val="2"/>
            <w:hideMark/>
          </w:tcPr>
          <w:p w14:paraId="7A2D3001"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státní rozpočet</w:t>
            </w:r>
          </w:p>
        </w:tc>
      </w:tr>
      <w:tr w:rsidR="006A4FFF" w:rsidRPr="007E3B04" w14:paraId="09D91294" w14:textId="77777777" w:rsidTr="00A25F45">
        <w:trPr>
          <w:trHeight w:val="397"/>
        </w:trPr>
        <w:tc>
          <w:tcPr>
            <w:tcW w:w="2557" w:type="dxa"/>
            <w:hideMark/>
          </w:tcPr>
          <w:p w14:paraId="7D3E616C"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Zajištění odolnosti Policie ČR a HZS</w:t>
            </w:r>
          </w:p>
        </w:tc>
        <w:tc>
          <w:tcPr>
            <w:tcW w:w="6775" w:type="dxa"/>
            <w:gridSpan w:val="2"/>
            <w:hideMark/>
          </w:tcPr>
          <w:p w14:paraId="5D2C5C2D" w14:textId="77872728" w:rsidR="006A4FFF" w:rsidRPr="007E3B04" w:rsidRDefault="003B2C53" w:rsidP="00DC5B3C">
            <w:pPr>
              <w:keepNext/>
              <w:spacing w:after="40"/>
              <w:rPr>
                <w:rFonts w:ascii="Calibri" w:hAnsi="Calibri" w:cs="Calibri"/>
                <w:sz w:val="24"/>
                <w:szCs w:val="24"/>
              </w:rPr>
            </w:pPr>
            <w:r w:rsidRPr="007E3B04">
              <w:rPr>
                <w:rFonts w:ascii="Calibri" w:eastAsia="Calibri" w:hAnsi="Calibri" w:cs="Calibri"/>
                <w:sz w:val="24"/>
                <w:szCs w:val="24"/>
              </w:rPr>
              <w:t xml:space="preserve">dokument </w:t>
            </w:r>
            <w:r w:rsidR="006A4FFF" w:rsidRPr="00392950">
              <w:rPr>
                <w:rFonts w:eastAsia="Calibri"/>
                <w:i/>
                <w:sz w:val="24"/>
              </w:rPr>
              <w:t xml:space="preserve">Zajištění odolnosti a vybavenosti základních složek integrovaného záchranného systému – Policie ČR a Hasičského záchranného sboru ČR (včetně JSDH) v území, s důrazem na přizpůsobení se změnám klimatu a novým rizikům v období </w:t>
            </w:r>
            <w:r w:rsidRPr="00392950">
              <w:rPr>
                <w:rFonts w:eastAsia="Calibri"/>
                <w:i/>
                <w:sz w:val="24"/>
              </w:rPr>
              <w:br/>
            </w:r>
            <w:r w:rsidR="006A4FFF" w:rsidRPr="00392950">
              <w:rPr>
                <w:rFonts w:eastAsia="Calibri"/>
                <w:i/>
                <w:sz w:val="24"/>
              </w:rPr>
              <w:t>2014–2020</w:t>
            </w:r>
          </w:p>
        </w:tc>
      </w:tr>
      <w:tr w:rsidR="006A4FFF" w:rsidRPr="007E3B04" w14:paraId="3F7BF778" w14:textId="77777777" w:rsidTr="00A25F45">
        <w:trPr>
          <w:trHeight w:val="397"/>
        </w:trPr>
        <w:tc>
          <w:tcPr>
            <w:tcW w:w="2557" w:type="dxa"/>
            <w:hideMark/>
          </w:tcPr>
          <w:p w14:paraId="67AA5E47"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Zajištění odolnosti ZZS</w:t>
            </w:r>
          </w:p>
        </w:tc>
        <w:tc>
          <w:tcPr>
            <w:tcW w:w="6775" w:type="dxa"/>
            <w:gridSpan w:val="2"/>
            <w:hideMark/>
          </w:tcPr>
          <w:p w14:paraId="0DEFB192" w14:textId="2D44CAAB" w:rsidR="006A4FFF" w:rsidRPr="007E3B04" w:rsidRDefault="003B2C53" w:rsidP="00DC5B3C">
            <w:pPr>
              <w:keepNext/>
              <w:spacing w:after="40"/>
              <w:rPr>
                <w:rFonts w:ascii="Calibri" w:hAnsi="Calibri" w:cs="Calibri"/>
                <w:sz w:val="24"/>
                <w:szCs w:val="24"/>
              </w:rPr>
            </w:pPr>
            <w:r w:rsidRPr="007E3B04">
              <w:rPr>
                <w:rFonts w:ascii="Calibri" w:hAnsi="Calibri" w:cs="Calibri"/>
                <w:sz w:val="24"/>
                <w:szCs w:val="24"/>
              </w:rPr>
              <w:t xml:space="preserve">dokument </w:t>
            </w:r>
            <w:r w:rsidR="006A4FFF" w:rsidRPr="00392950">
              <w:rPr>
                <w:sz w:val="24"/>
              </w:rPr>
              <w:t xml:space="preserve">Zajištění odolnosti a vybavenosti základních složek integrovaného záchranného systému – </w:t>
            </w:r>
            <w:r w:rsidR="006A4FFF" w:rsidRPr="00392950">
              <w:rPr>
                <w:rFonts w:eastAsia="Calibri"/>
                <w:sz w:val="24"/>
              </w:rPr>
              <w:t>Krajských zdravotnických záchranných služeb v území, s důrazem na přizpůsobení se změnám klimatu a</w:t>
            </w:r>
            <w:r w:rsidR="00A25F45" w:rsidRPr="00392950">
              <w:rPr>
                <w:rFonts w:eastAsia="Calibri"/>
                <w:sz w:val="24"/>
              </w:rPr>
              <w:t> </w:t>
            </w:r>
            <w:r w:rsidR="006A4FFF" w:rsidRPr="00392950">
              <w:rPr>
                <w:rFonts w:eastAsia="Calibri"/>
                <w:sz w:val="24"/>
              </w:rPr>
              <w:t>novým rizikům v období 2014–2020</w:t>
            </w:r>
          </w:p>
        </w:tc>
      </w:tr>
      <w:tr w:rsidR="006A4FFF" w:rsidRPr="007E3B04" w14:paraId="31EB8E97" w14:textId="77777777" w:rsidTr="00A25F45">
        <w:trPr>
          <w:trHeight w:val="397"/>
        </w:trPr>
        <w:tc>
          <w:tcPr>
            <w:tcW w:w="2557" w:type="dxa"/>
            <w:hideMark/>
          </w:tcPr>
          <w:p w14:paraId="11D190BC"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ZS</w:t>
            </w:r>
          </w:p>
        </w:tc>
        <w:tc>
          <w:tcPr>
            <w:tcW w:w="6775" w:type="dxa"/>
            <w:gridSpan w:val="2"/>
            <w:hideMark/>
          </w:tcPr>
          <w:p w14:paraId="2FAA437B" w14:textId="4B6641DB" w:rsidR="006A4FFF" w:rsidRPr="007E3B04" w:rsidRDefault="003B2C53" w:rsidP="00DC5B3C">
            <w:pPr>
              <w:keepNext/>
              <w:spacing w:after="40"/>
              <w:rPr>
                <w:rFonts w:ascii="Calibri" w:hAnsi="Calibri" w:cs="Calibri"/>
                <w:sz w:val="24"/>
                <w:szCs w:val="24"/>
              </w:rPr>
            </w:pPr>
            <w:r w:rsidRPr="007E3B04">
              <w:rPr>
                <w:rFonts w:ascii="Calibri" w:hAnsi="Calibri" w:cs="Calibri"/>
                <w:sz w:val="24"/>
                <w:szCs w:val="24"/>
              </w:rPr>
              <w:t>z</w:t>
            </w:r>
            <w:r w:rsidR="006A4FFF" w:rsidRPr="007E3B04">
              <w:rPr>
                <w:rFonts w:ascii="Calibri" w:hAnsi="Calibri" w:cs="Calibri"/>
                <w:sz w:val="24"/>
                <w:szCs w:val="24"/>
              </w:rPr>
              <w:t>áchranné složky</w:t>
            </w:r>
          </w:p>
        </w:tc>
      </w:tr>
      <w:tr w:rsidR="006A4FFF" w:rsidRPr="007E3B04" w14:paraId="3E7B3B64" w14:textId="77777777" w:rsidTr="00A25F45">
        <w:trPr>
          <w:trHeight w:val="397"/>
        </w:trPr>
        <w:tc>
          <w:tcPr>
            <w:tcW w:w="2557" w:type="dxa"/>
            <w:hideMark/>
          </w:tcPr>
          <w:p w14:paraId="34CA0695"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zvýšení připravenosti</w:t>
            </w:r>
          </w:p>
        </w:tc>
        <w:tc>
          <w:tcPr>
            <w:tcW w:w="6775" w:type="dxa"/>
            <w:gridSpan w:val="2"/>
            <w:hideMark/>
          </w:tcPr>
          <w:p w14:paraId="456B3FCB" w14:textId="2CF95E6E"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 xml:space="preserve">dílčí cíl </w:t>
            </w:r>
            <w:r w:rsidR="003B2C53" w:rsidRPr="007E3B04">
              <w:rPr>
                <w:rFonts w:ascii="Calibri" w:hAnsi="Calibri" w:cs="Calibri"/>
                <w:sz w:val="24"/>
                <w:szCs w:val="24"/>
              </w:rPr>
              <w:t>–</w:t>
            </w:r>
            <w:r w:rsidRPr="007E3B04">
              <w:rPr>
                <w:rFonts w:ascii="Calibri" w:hAnsi="Calibri" w:cs="Calibri"/>
                <w:sz w:val="24"/>
                <w:szCs w:val="24"/>
              </w:rPr>
              <w:t xml:space="preserve"> modernizace stávajících vzdělávacích a výcvikových středisek pro základní složky IZS</w:t>
            </w:r>
          </w:p>
        </w:tc>
      </w:tr>
      <w:tr w:rsidR="006A4FFF" w:rsidRPr="007E3B04" w14:paraId="7DBED96C" w14:textId="77777777" w:rsidTr="00A25F45">
        <w:trPr>
          <w:trHeight w:val="397"/>
        </w:trPr>
        <w:tc>
          <w:tcPr>
            <w:tcW w:w="2557" w:type="dxa"/>
            <w:hideMark/>
          </w:tcPr>
          <w:p w14:paraId="18A253B5"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ZZS</w:t>
            </w:r>
          </w:p>
        </w:tc>
        <w:tc>
          <w:tcPr>
            <w:tcW w:w="6775" w:type="dxa"/>
            <w:gridSpan w:val="2"/>
            <w:hideMark/>
          </w:tcPr>
          <w:p w14:paraId="2671FB35" w14:textId="75A85CB4" w:rsidR="006A4FFF" w:rsidRPr="007E3B04" w:rsidRDefault="003B2C53" w:rsidP="00DC5B3C">
            <w:pPr>
              <w:keepNext/>
              <w:spacing w:after="40"/>
              <w:rPr>
                <w:rFonts w:ascii="Calibri" w:hAnsi="Calibri" w:cs="Calibri"/>
                <w:sz w:val="24"/>
                <w:szCs w:val="24"/>
              </w:rPr>
            </w:pPr>
            <w:r w:rsidRPr="007E3B04">
              <w:rPr>
                <w:rFonts w:ascii="Calibri" w:hAnsi="Calibri" w:cs="Calibri"/>
                <w:sz w:val="24"/>
                <w:szCs w:val="24"/>
              </w:rPr>
              <w:t>z</w:t>
            </w:r>
            <w:r w:rsidR="006A4FFF" w:rsidRPr="007E3B04">
              <w:rPr>
                <w:rFonts w:ascii="Calibri" w:hAnsi="Calibri" w:cs="Calibri"/>
                <w:sz w:val="24"/>
                <w:szCs w:val="24"/>
              </w:rPr>
              <w:t>dravotnická záchranná služba</w:t>
            </w:r>
          </w:p>
        </w:tc>
      </w:tr>
    </w:tbl>
    <w:p w14:paraId="1DA7F4C7" w14:textId="77777777" w:rsidR="006A4FFF" w:rsidRPr="0030750D" w:rsidRDefault="006A4FFF" w:rsidP="0030750D">
      <w:pPr>
        <w:jc w:val="both"/>
        <w:rPr>
          <w:rFonts w:eastAsia="Calibri" w:cs="Calibri"/>
          <w:color w:val="000000" w:themeColor="text1"/>
        </w:rPr>
      </w:pPr>
    </w:p>
    <w:p w14:paraId="4F66498A" w14:textId="1F71E43A" w:rsidR="0030750D" w:rsidRDefault="0030750D">
      <w:pPr>
        <w:rPr>
          <w:rFonts w:eastAsia="Calibri" w:cs="Calibri"/>
          <w:color w:val="000000" w:themeColor="text1"/>
        </w:rPr>
      </w:pPr>
      <w:r>
        <w:rPr>
          <w:rFonts w:eastAsia="Calibri" w:cs="Calibri"/>
          <w:color w:val="000000" w:themeColor="text1"/>
        </w:rPr>
        <w:br w:type="page"/>
      </w:r>
    </w:p>
    <w:p w14:paraId="0367A30A" w14:textId="35517148" w:rsidR="0030750D" w:rsidRDefault="0030750D" w:rsidP="0030750D">
      <w:pPr>
        <w:spacing w:after="120"/>
        <w:jc w:val="right"/>
        <w:rPr>
          <w:rStyle w:val="Nadpis2Char"/>
          <w:rFonts w:cstheme="minorHAnsi"/>
        </w:rPr>
      </w:pPr>
      <w:bookmarkStart w:id="9" w:name="_Toc105496085"/>
      <w:bookmarkStart w:id="10" w:name="_Toc107236686"/>
      <w:bookmarkStart w:id="11" w:name="_Toc110931871"/>
      <w:r>
        <w:rPr>
          <w:rStyle w:val="Nadpis2Char"/>
          <w:rFonts w:cstheme="minorHAnsi"/>
        </w:rPr>
        <w:lastRenderedPageBreak/>
        <w:t>Příloha č. 1</w:t>
      </w:r>
    </w:p>
    <w:p w14:paraId="39E6708E" w14:textId="3C477F61" w:rsidR="0030750D" w:rsidRPr="00A2135E" w:rsidRDefault="0030750D" w:rsidP="0030750D">
      <w:pPr>
        <w:tabs>
          <w:tab w:val="right" w:pos="9070"/>
        </w:tabs>
        <w:spacing w:after="40"/>
        <w:rPr>
          <w:rStyle w:val="Nadpis2Char"/>
          <w:rFonts w:cstheme="minorHAnsi"/>
          <w:b w:val="0"/>
        </w:rPr>
      </w:pPr>
      <w:r w:rsidRPr="007627E1">
        <w:rPr>
          <w:rStyle w:val="Nadpis2Char"/>
          <w:rFonts w:cstheme="minorHAnsi"/>
        </w:rPr>
        <w:t>Kontrolované</w:t>
      </w:r>
      <w:r>
        <w:rPr>
          <w:rStyle w:val="Nadpis2Char"/>
          <w:rFonts w:cstheme="minorHAnsi"/>
        </w:rPr>
        <w:t xml:space="preserve"> projekty a výše čerpané podpory </w:t>
      </w:r>
      <w:bookmarkEnd w:id="9"/>
      <w:r>
        <w:rPr>
          <w:rStyle w:val="Nadpis2Char"/>
          <w:rFonts w:cstheme="minorHAnsi"/>
        </w:rPr>
        <w:tab/>
      </w:r>
      <w:r w:rsidRPr="00A2135E">
        <w:rPr>
          <w:rStyle w:val="Nadpis2Char"/>
          <w:rFonts w:cstheme="minorHAnsi"/>
        </w:rPr>
        <w:t>(v tis. Kč)</w:t>
      </w:r>
      <w:bookmarkEnd w:id="10"/>
      <w:bookmarkEnd w:id="11"/>
    </w:p>
    <w:tbl>
      <w:tblPr>
        <w:tblStyle w:val="Mkatabulky"/>
        <w:tblW w:w="9071" w:type="dxa"/>
        <w:jc w:val="center"/>
        <w:tblLayout w:type="fixed"/>
        <w:tblLook w:val="04A0" w:firstRow="1" w:lastRow="0" w:firstColumn="1" w:lastColumn="0" w:noHBand="0" w:noVBand="1"/>
      </w:tblPr>
      <w:tblGrid>
        <w:gridCol w:w="1984"/>
        <w:gridCol w:w="3402"/>
        <w:gridCol w:w="1701"/>
        <w:gridCol w:w="737"/>
        <w:gridCol w:w="1247"/>
      </w:tblGrid>
      <w:tr w:rsidR="0030750D" w:rsidRPr="006E64A3" w14:paraId="530EB243" w14:textId="77777777" w:rsidTr="00C43713">
        <w:trPr>
          <w:jc w:val="center"/>
        </w:trPr>
        <w:tc>
          <w:tcPr>
            <w:tcW w:w="1984" w:type="dxa"/>
            <w:shd w:val="clear" w:color="auto" w:fill="E5F1FF"/>
            <w:vAlign w:val="center"/>
          </w:tcPr>
          <w:p w14:paraId="5878BAB8" w14:textId="77777777" w:rsidR="0030750D" w:rsidRPr="006E64A3" w:rsidRDefault="0030750D" w:rsidP="006E64A3">
            <w:pPr>
              <w:rPr>
                <w:rStyle w:val="Nadpis2Char"/>
                <w:rFonts w:ascii="Calibri" w:hAnsi="Calibri" w:cs="Calibri"/>
                <w:color w:val="000000" w:themeColor="text1"/>
                <w:szCs w:val="20"/>
              </w:rPr>
            </w:pPr>
            <w:bookmarkStart w:id="12" w:name="_Toc105496086"/>
            <w:bookmarkStart w:id="13" w:name="_Toc107236687"/>
            <w:bookmarkStart w:id="14" w:name="_Toc110931872"/>
            <w:r w:rsidRPr="006E64A3">
              <w:rPr>
                <w:rStyle w:val="Nadpis2Char"/>
                <w:rFonts w:ascii="Calibri" w:hAnsi="Calibri" w:cs="Calibri"/>
                <w:color w:val="000000" w:themeColor="text1"/>
                <w:szCs w:val="20"/>
              </w:rPr>
              <w:t>Číslo projektu</w:t>
            </w:r>
            <w:bookmarkEnd w:id="12"/>
            <w:bookmarkEnd w:id="13"/>
            <w:bookmarkEnd w:id="14"/>
          </w:p>
        </w:tc>
        <w:tc>
          <w:tcPr>
            <w:tcW w:w="3402" w:type="dxa"/>
            <w:shd w:val="clear" w:color="auto" w:fill="E5F1FF"/>
            <w:vAlign w:val="center"/>
          </w:tcPr>
          <w:p w14:paraId="2AA01B75" w14:textId="77777777" w:rsidR="0030750D" w:rsidRPr="006E64A3" w:rsidRDefault="0030750D" w:rsidP="006E64A3">
            <w:pPr>
              <w:jc w:val="center"/>
              <w:rPr>
                <w:rStyle w:val="Nadpis2Char"/>
                <w:rFonts w:ascii="Calibri" w:hAnsi="Calibri" w:cs="Calibri"/>
                <w:szCs w:val="20"/>
              </w:rPr>
            </w:pPr>
            <w:bookmarkStart w:id="15" w:name="_Toc105496087"/>
            <w:bookmarkStart w:id="16" w:name="_Toc107236689"/>
            <w:bookmarkStart w:id="17" w:name="_Toc110931874"/>
            <w:r w:rsidRPr="006E64A3">
              <w:rPr>
                <w:rStyle w:val="Nadpis2Char"/>
                <w:rFonts w:ascii="Calibri" w:hAnsi="Calibri" w:cs="Calibri"/>
                <w:szCs w:val="20"/>
              </w:rPr>
              <w:t>Název projektu</w:t>
            </w:r>
            <w:bookmarkEnd w:id="15"/>
            <w:bookmarkEnd w:id="16"/>
            <w:bookmarkEnd w:id="17"/>
          </w:p>
        </w:tc>
        <w:tc>
          <w:tcPr>
            <w:tcW w:w="1701" w:type="dxa"/>
            <w:shd w:val="clear" w:color="auto" w:fill="E5F1FF"/>
            <w:vAlign w:val="center"/>
          </w:tcPr>
          <w:p w14:paraId="5B4A1F95" w14:textId="77777777" w:rsidR="0030750D" w:rsidRPr="006E64A3" w:rsidRDefault="0030750D" w:rsidP="006E64A3">
            <w:pPr>
              <w:jc w:val="center"/>
              <w:rPr>
                <w:rStyle w:val="Nadpis2Char"/>
                <w:rFonts w:ascii="Calibri" w:hAnsi="Calibri" w:cs="Calibri"/>
                <w:szCs w:val="20"/>
              </w:rPr>
            </w:pPr>
            <w:bookmarkStart w:id="18" w:name="_Toc105496088"/>
            <w:bookmarkStart w:id="19" w:name="_Toc107236690"/>
            <w:bookmarkStart w:id="20" w:name="_Toc110931875"/>
            <w:r w:rsidRPr="006E64A3">
              <w:rPr>
                <w:rStyle w:val="Nadpis2Char"/>
                <w:rFonts w:ascii="Calibri" w:hAnsi="Calibri" w:cs="Calibri"/>
                <w:szCs w:val="20"/>
              </w:rPr>
              <w:t>Žadatel</w:t>
            </w:r>
            <w:bookmarkEnd w:id="18"/>
            <w:bookmarkEnd w:id="19"/>
            <w:bookmarkEnd w:id="20"/>
          </w:p>
        </w:tc>
        <w:tc>
          <w:tcPr>
            <w:tcW w:w="737" w:type="dxa"/>
            <w:shd w:val="clear" w:color="auto" w:fill="E5F1FF"/>
            <w:vAlign w:val="center"/>
          </w:tcPr>
          <w:p w14:paraId="45AA8D4A" w14:textId="77777777" w:rsidR="0030750D" w:rsidRPr="006E64A3" w:rsidRDefault="0030750D" w:rsidP="006E64A3">
            <w:pPr>
              <w:jc w:val="center"/>
              <w:rPr>
                <w:rStyle w:val="Nadpis2Char"/>
                <w:rFonts w:ascii="Calibri" w:hAnsi="Calibri" w:cs="Calibri"/>
                <w:szCs w:val="20"/>
              </w:rPr>
            </w:pPr>
            <w:bookmarkStart w:id="21" w:name="_Toc105496089"/>
            <w:bookmarkStart w:id="22" w:name="_Toc107236691"/>
            <w:bookmarkStart w:id="23" w:name="_Toc110931876"/>
            <w:r w:rsidRPr="006E64A3">
              <w:rPr>
                <w:rStyle w:val="Nadpis2Char"/>
                <w:rFonts w:ascii="Calibri" w:hAnsi="Calibri" w:cs="Calibri"/>
                <w:szCs w:val="20"/>
              </w:rPr>
              <w:t>Výzva</w:t>
            </w:r>
            <w:bookmarkEnd w:id="21"/>
            <w:bookmarkEnd w:id="22"/>
            <w:bookmarkEnd w:id="23"/>
            <w:r w:rsidRPr="006E64A3">
              <w:rPr>
                <w:rStyle w:val="Nadpis2Char"/>
                <w:rFonts w:ascii="Calibri" w:hAnsi="Calibri" w:cs="Calibri"/>
                <w:szCs w:val="20"/>
              </w:rPr>
              <w:t xml:space="preserve"> č. </w:t>
            </w:r>
          </w:p>
        </w:tc>
        <w:tc>
          <w:tcPr>
            <w:tcW w:w="1247" w:type="dxa"/>
            <w:shd w:val="clear" w:color="auto" w:fill="E5F1FF"/>
            <w:vAlign w:val="center"/>
          </w:tcPr>
          <w:p w14:paraId="3AFB3AE2" w14:textId="77777777" w:rsidR="0030750D" w:rsidRPr="006E64A3" w:rsidRDefault="0030750D" w:rsidP="006E64A3">
            <w:pPr>
              <w:jc w:val="center"/>
              <w:rPr>
                <w:rStyle w:val="Nadpis2Char"/>
                <w:rFonts w:ascii="Calibri" w:hAnsi="Calibri" w:cs="Calibri"/>
                <w:szCs w:val="20"/>
              </w:rPr>
            </w:pPr>
            <w:r w:rsidRPr="006E64A3">
              <w:rPr>
                <w:rStyle w:val="Nadpis2Char"/>
                <w:rFonts w:ascii="Calibri" w:hAnsi="Calibri" w:cs="Calibri"/>
                <w:szCs w:val="20"/>
              </w:rPr>
              <w:t>Skutečně čerpaná dotace</w:t>
            </w:r>
          </w:p>
        </w:tc>
      </w:tr>
      <w:tr w:rsidR="0030750D" w:rsidRPr="006E64A3" w14:paraId="2B3F97D9" w14:textId="77777777" w:rsidTr="00C43713">
        <w:trPr>
          <w:trHeight w:val="283"/>
          <w:jc w:val="center"/>
        </w:trPr>
        <w:tc>
          <w:tcPr>
            <w:tcW w:w="1984" w:type="dxa"/>
            <w:vAlign w:val="center"/>
          </w:tcPr>
          <w:p w14:paraId="75D99D16" w14:textId="77777777" w:rsidR="0030750D" w:rsidRPr="006E64A3" w:rsidRDefault="00F32679" w:rsidP="006E64A3">
            <w:pPr>
              <w:rPr>
                <w:rStyle w:val="Nadpis2Char"/>
                <w:rFonts w:ascii="Calibri" w:hAnsi="Calibri" w:cs="Calibri"/>
                <w:b w:val="0"/>
                <w:color w:val="000000" w:themeColor="text1"/>
                <w:szCs w:val="20"/>
              </w:rPr>
            </w:pPr>
            <w:hyperlink r:id="rId14" w:history="1">
              <w:r w:rsidR="0030750D" w:rsidRPr="006E64A3">
                <w:rPr>
                  <w:rStyle w:val="Hypertextovodkaz"/>
                  <w:rFonts w:ascii="Calibri" w:hAnsi="Calibri" w:cs="Calibri"/>
                  <w:color w:val="000000" w:themeColor="text1"/>
                  <w:u w:val="none"/>
                  <w:shd w:val="clear" w:color="auto" w:fill="FFFFFF"/>
                </w:rPr>
                <w:t>CZ.06.1.23/0.0/0.0/15_017/0000494</w:t>
              </w:r>
            </w:hyperlink>
          </w:p>
        </w:tc>
        <w:tc>
          <w:tcPr>
            <w:tcW w:w="3402" w:type="dxa"/>
            <w:vAlign w:val="center"/>
          </w:tcPr>
          <w:p w14:paraId="386C52A6" w14:textId="77777777" w:rsidR="0030750D" w:rsidRPr="006E64A3" w:rsidRDefault="0030750D" w:rsidP="006E64A3">
            <w:pPr>
              <w:spacing w:before="20" w:after="20"/>
              <w:rPr>
                <w:rStyle w:val="Nadpis2Char"/>
                <w:rFonts w:ascii="Calibri" w:hAnsi="Calibri" w:cs="Calibri"/>
                <w:b w:val="0"/>
                <w:szCs w:val="20"/>
              </w:rPr>
            </w:pPr>
            <w:bookmarkStart w:id="24" w:name="_Toc107236695"/>
            <w:bookmarkStart w:id="25" w:name="_Toc110931880"/>
            <w:r w:rsidRPr="006E64A3">
              <w:rPr>
                <w:rStyle w:val="Nadpis2Char"/>
                <w:rFonts w:ascii="Calibri" w:hAnsi="Calibri" w:cs="Calibri"/>
                <w:b w:val="0"/>
                <w:szCs w:val="20"/>
              </w:rPr>
              <w:t>Zvýšení připravenosti Hasičského záchranného sboru České republiky k řešení a řízení rizik způsobených změnou klimatu</w:t>
            </w:r>
            <w:bookmarkEnd w:id="24"/>
            <w:bookmarkEnd w:id="25"/>
          </w:p>
        </w:tc>
        <w:tc>
          <w:tcPr>
            <w:tcW w:w="1701" w:type="dxa"/>
            <w:vAlign w:val="center"/>
          </w:tcPr>
          <w:p w14:paraId="2EAB754F" w14:textId="77777777" w:rsidR="0030750D" w:rsidRPr="003B2C53" w:rsidRDefault="0030750D" w:rsidP="006E64A3">
            <w:pPr>
              <w:jc w:val="center"/>
              <w:rPr>
                <w:rStyle w:val="Nadpis2Char"/>
                <w:rFonts w:ascii="Calibri" w:hAnsi="Calibri" w:cs="Calibri"/>
                <w:b w:val="0"/>
                <w:szCs w:val="20"/>
              </w:rPr>
            </w:pPr>
            <w:bookmarkStart w:id="26" w:name="_Toc107236696"/>
            <w:bookmarkStart w:id="27" w:name="_Toc110931881"/>
            <w:r w:rsidRPr="003B2C53">
              <w:rPr>
                <w:rStyle w:val="Nadpis2Char"/>
                <w:rFonts w:ascii="Calibri" w:hAnsi="Calibri" w:cs="Calibri"/>
                <w:b w:val="0"/>
                <w:szCs w:val="20"/>
              </w:rPr>
              <w:t>MV</w:t>
            </w:r>
            <w:bookmarkEnd w:id="26"/>
            <w:bookmarkEnd w:id="27"/>
          </w:p>
        </w:tc>
        <w:tc>
          <w:tcPr>
            <w:tcW w:w="737" w:type="dxa"/>
            <w:vAlign w:val="center"/>
          </w:tcPr>
          <w:p w14:paraId="02C02AB9" w14:textId="77777777" w:rsidR="0030750D" w:rsidRPr="006E64A3" w:rsidRDefault="0030750D" w:rsidP="006E64A3">
            <w:pPr>
              <w:jc w:val="center"/>
              <w:rPr>
                <w:rStyle w:val="Nadpis2Char"/>
                <w:rFonts w:ascii="Calibri" w:hAnsi="Calibri" w:cs="Calibri"/>
                <w:b w:val="0"/>
                <w:szCs w:val="20"/>
              </w:rPr>
            </w:pPr>
            <w:bookmarkStart w:id="28" w:name="_Toc107236697"/>
            <w:bookmarkStart w:id="29" w:name="_Toc110931882"/>
            <w:r w:rsidRPr="006E64A3">
              <w:rPr>
                <w:rStyle w:val="Nadpis2Char"/>
                <w:rFonts w:ascii="Calibri" w:hAnsi="Calibri" w:cs="Calibri"/>
                <w:b w:val="0"/>
                <w:szCs w:val="20"/>
              </w:rPr>
              <w:t>19</w:t>
            </w:r>
            <w:bookmarkEnd w:id="28"/>
            <w:bookmarkEnd w:id="29"/>
          </w:p>
        </w:tc>
        <w:tc>
          <w:tcPr>
            <w:tcW w:w="1247" w:type="dxa"/>
            <w:vAlign w:val="center"/>
          </w:tcPr>
          <w:p w14:paraId="583CB02D" w14:textId="517ACD03" w:rsidR="0030750D" w:rsidRPr="006E64A3" w:rsidRDefault="0030750D" w:rsidP="006E64A3">
            <w:pPr>
              <w:ind w:right="113"/>
              <w:jc w:val="right"/>
              <w:rPr>
                <w:rStyle w:val="Nadpis2Char"/>
                <w:rFonts w:ascii="Calibri" w:hAnsi="Calibri" w:cs="Calibri"/>
                <w:b w:val="0"/>
                <w:szCs w:val="20"/>
              </w:rPr>
            </w:pPr>
            <w:r w:rsidRPr="006E64A3">
              <w:rPr>
                <w:rStyle w:val="Nadpis2Char"/>
                <w:rFonts w:ascii="Calibri" w:hAnsi="Calibri" w:cs="Calibri"/>
                <w:b w:val="0"/>
                <w:szCs w:val="20"/>
              </w:rPr>
              <w:t>706 152</w:t>
            </w:r>
          </w:p>
        </w:tc>
      </w:tr>
      <w:tr w:rsidR="0030750D" w:rsidRPr="006E64A3" w14:paraId="146B72A3" w14:textId="77777777" w:rsidTr="00C43713">
        <w:trPr>
          <w:trHeight w:val="283"/>
          <w:jc w:val="center"/>
        </w:trPr>
        <w:tc>
          <w:tcPr>
            <w:tcW w:w="1984" w:type="dxa"/>
            <w:vAlign w:val="center"/>
          </w:tcPr>
          <w:p w14:paraId="41B13015" w14:textId="77777777" w:rsidR="0030750D" w:rsidRPr="006E64A3" w:rsidRDefault="00F32679" w:rsidP="006E64A3">
            <w:pPr>
              <w:rPr>
                <w:rStyle w:val="Nadpis2Char"/>
                <w:rFonts w:ascii="Calibri" w:hAnsi="Calibri" w:cs="Calibri"/>
                <w:b w:val="0"/>
                <w:color w:val="000000" w:themeColor="text1"/>
                <w:szCs w:val="20"/>
              </w:rPr>
            </w:pPr>
            <w:hyperlink r:id="rId15" w:history="1">
              <w:r w:rsidR="0030750D" w:rsidRPr="006E64A3">
                <w:rPr>
                  <w:rStyle w:val="Hypertextovodkaz"/>
                  <w:rFonts w:ascii="Calibri" w:hAnsi="Calibri" w:cs="Calibri"/>
                  <w:color w:val="000000" w:themeColor="text1"/>
                  <w:u w:val="none"/>
                </w:rPr>
                <w:t>CZ.06.1.23/0.0/0.0/16_035/0005656</w:t>
              </w:r>
            </w:hyperlink>
          </w:p>
        </w:tc>
        <w:tc>
          <w:tcPr>
            <w:tcW w:w="3402" w:type="dxa"/>
            <w:vAlign w:val="center"/>
          </w:tcPr>
          <w:p w14:paraId="458E5DB6" w14:textId="5473880A" w:rsidR="0030750D" w:rsidRPr="006E64A3" w:rsidRDefault="0030750D" w:rsidP="006E64A3">
            <w:pPr>
              <w:spacing w:before="20" w:after="20"/>
              <w:rPr>
                <w:rStyle w:val="Nadpis2Char"/>
                <w:rFonts w:ascii="Calibri" w:hAnsi="Calibri" w:cs="Calibri"/>
                <w:b w:val="0"/>
                <w:szCs w:val="20"/>
              </w:rPr>
            </w:pPr>
            <w:r w:rsidRPr="006E64A3">
              <w:rPr>
                <w:rFonts w:ascii="Calibri" w:hAnsi="Calibri" w:cs="Calibri"/>
              </w:rPr>
              <w:t xml:space="preserve">Modernizace Školního a výcvikového zařízení Hasičského záchranného sboru České republiky </w:t>
            </w:r>
            <w:r w:rsidR="003B2C53">
              <w:rPr>
                <w:rFonts w:ascii="Calibri" w:hAnsi="Calibri" w:cs="Calibri"/>
              </w:rPr>
              <w:t>–</w:t>
            </w:r>
            <w:r w:rsidRPr="006E64A3">
              <w:rPr>
                <w:rFonts w:ascii="Calibri" w:hAnsi="Calibri" w:cs="Calibri"/>
              </w:rPr>
              <w:t xml:space="preserve"> středisko Zbiroh</w:t>
            </w:r>
          </w:p>
        </w:tc>
        <w:tc>
          <w:tcPr>
            <w:tcW w:w="1701" w:type="dxa"/>
            <w:vAlign w:val="center"/>
          </w:tcPr>
          <w:p w14:paraId="01ADDEEC" w14:textId="77777777" w:rsidR="0030750D" w:rsidRPr="006E64A3" w:rsidRDefault="0030750D" w:rsidP="006E64A3">
            <w:pPr>
              <w:jc w:val="center"/>
              <w:rPr>
                <w:rStyle w:val="Nadpis2Char"/>
                <w:rFonts w:ascii="Calibri" w:hAnsi="Calibri" w:cs="Calibri"/>
                <w:b w:val="0"/>
                <w:szCs w:val="20"/>
              </w:rPr>
            </w:pPr>
            <w:r w:rsidRPr="006E64A3">
              <w:rPr>
                <w:rFonts w:ascii="Calibri" w:hAnsi="Calibri" w:cs="Calibri"/>
              </w:rPr>
              <w:t>MV</w:t>
            </w:r>
          </w:p>
        </w:tc>
        <w:tc>
          <w:tcPr>
            <w:tcW w:w="737" w:type="dxa"/>
            <w:vAlign w:val="center"/>
          </w:tcPr>
          <w:p w14:paraId="064DA202" w14:textId="77777777" w:rsidR="0030750D" w:rsidRPr="006E64A3" w:rsidRDefault="0030750D" w:rsidP="006E64A3">
            <w:pPr>
              <w:jc w:val="center"/>
              <w:rPr>
                <w:rStyle w:val="Nadpis2Char"/>
                <w:rFonts w:ascii="Calibri" w:hAnsi="Calibri" w:cs="Calibri"/>
                <w:b w:val="0"/>
                <w:szCs w:val="20"/>
              </w:rPr>
            </w:pPr>
            <w:bookmarkStart w:id="30" w:name="_Toc107236700"/>
            <w:bookmarkStart w:id="31" w:name="_Toc110931885"/>
            <w:r w:rsidRPr="006E64A3">
              <w:rPr>
                <w:rStyle w:val="Nadpis2Char"/>
                <w:rFonts w:ascii="Calibri" w:hAnsi="Calibri" w:cs="Calibri"/>
                <w:b w:val="0"/>
                <w:szCs w:val="20"/>
              </w:rPr>
              <w:t>27</w:t>
            </w:r>
            <w:bookmarkEnd w:id="30"/>
            <w:bookmarkEnd w:id="31"/>
          </w:p>
        </w:tc>
        <w:tc>
          <w:tcPr>
            <w:tcW w:w="1247" w:type="dxa"/>
            <w:vAlign w:val="center"/>
          </w:tcPr>
          <w:p w14:paraId="008F4C36" w14:textId="01D6D3D6" w:rsidR="0030750D" w:rsidRPr="006E64A3" w:rsidRDefault="0030750D" w:rsidP="006E64A3">
            <w:pPr>
              <w:ind w:right="113"/>
              <w:jc w:val="right"/>
              <w:rPr>
                <w:rFonts w:ascii="Calibri" w:hAnsi="Calibri" w:cs="Calibri"/>
              </w:rPr>
            </w:pPr>
            <w:r w:rsidRPr="006E64A3">
              <w:rPr>
                <w:rFonts w:ascii="Calibri" w:hAnsi="Calibri" w:cs="Calibri"/>
              </w:rPr>
              <w:t>125 303</w:t>
            </w:r>
          </w:p>
        </w:tc>
      </w:tr>
      <w:tr w:rsidR="0030750D" w:rsidRPr="006E64A3" w14:paraId="666ACCD2" w14:textId="77777777" w:rsidTr="00C43713">
        <w:trPr>
          <w:trHeight w:val="283"/>
          <w:jc w:val="center"/>
        </w:trPr>
        <w:tc>
          <w:tcPr>
            <w:tcW w:w="1984" w:type="dxa"/>
            <w:vAlign w:val="center"/>
          </w:tcPr>
          <w:p w14:paraId="79198179" w14:textId="3A5F2A22" w:rsidR="0030750D" w:rsidRPr="006E64A3" w:rsidRDefault="00F32679" w:rsidP="006E64A3">
            <w:pPr>
              <w:rPr>
                <w:rStyle w:val="Nadpis2Char"/>
                <w:rFonts w:ascii="Calibri" w:hAnsi="Calibri" w:cs="Calibri"/>
                <w:b w:val="0"/>
                <w:color w:val="000000" w:themeColor="text1"/>
                <w:szCs w:val="20"/>
              </w:rPr>
            </w:pPr>
            <w:hyperlink r:id="rId16" w:history="1">
              <w:r w:rsidR="0030750D" w:rsidRPr="006E64A3">
                <w:rPr>
                  <w:rStyle w:val="Hypertextovodkaz"/>
                  <w:rFonts w:ascii="Calibri" w:hAnsi="Calibri" w:cs="Calibri"/>
                  <w:color w:val="000000" w:themeColor="text1"/>
                  <w:u w:val="none"/>
                </w:rPr>
                <w:t>CZ.06.1.23/0.0/0.0/16_055/0002025</w:t>
              </w:r>
            </w:hyperlink>
          </w:p>
        </w:tc>
        <w:tc>
          <w:tcPr>
            <w:tcW w:w="3402" w:type="dxa"/>
            <w:vAlign w:val="center"/>
          </w:tcPr>
          <w:p w14:paraId="6288F561" w14:textId="77777777" w:rsidR="0030750D" w:rsidRPr="006E64A3" w:rsidRDefault="0030750D" w:rsidP="006E64A3">
            <w:pPr>
              <w:shd w:val="clear" w:color="auto" w:fill="FFFFFF"/>
              <w:spacing w:before="20" w:after="20"/>
              <w:outlineLvl w:val="0"/>
              <w:rPr>
                <w:rStyle w:val="Nadpis2Char"/>
                <w:rFonts w:ascii="Calibri" w:hAnsi="Calibri" w:cs="Calibri"/>
                <w:b w:val="0"/>
                <w:bCs/>
                <w:kern w:val="36"/>
                <w:szCs w:val="20"/>
              </w:rPr>
            </w:pPr>
            <w:r w:rsidRPr="006E64A3">
              <w:rPr>
                <w:rFonts w:ascii="Calibri" w:hAnsi="Calibri" w:cs="Calibri"/>
                <w:bCs/>
                <w:kern w:val="36"/>
              </w:rPr>
              <w:t>Hasičská zbrojnice Chrást</w:t>
            </w:r>
          </w:p>
        </w:tc>
        <w:tc>
          <w:tcPr>
            <w:tcW w:w="1701" w:type="dxa"/>
            <w:vAlign w:val="center"/>
          </w:tcPr>
          <w:p w14:paraId="3B3A7A8E" w14:textId="77777777" w:rsidR="0030750D" w:rsidRPr="006E64A3" w:rsidRDefault="0030750D" w:rsidP="006E64A3">
            <w:pPr>
              <w:jc w:val="center"/>
              <w:rPr>
                <w:rStyle w:val="Nadpis2Char"/>
                <w:rFonts w:ascii="Calibri" w:hAnsi="Calibri" w:cs="Calibri"/>
                <w:b w:val="0"/>
                <w:szCs w:val="20"/>
              </w:rPr>
            </w:pPr>
            <w:r w:rsidRPr="006E64A3">
              <w:rPr>
                <w:rFonts w:ascii="Calibri" w:hAnsi="Calibri" w:cs="Calibri"/>
              </w:rPr>
              <w:t>Obec Chrást</w:t>
            </w:r>
          </w:p>
        </w:tc>
        <w:tc>
          <w:tcPr>
            <w:tcW w:w="737" w:type="dxa"/>
            <w:vAlign w:val="center"/>
          </w:tcPr>
          <w:p w14:paraId="4D7C7E24"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36</w:t>
            </w:r>
          </w:p>
        </w:tc>
        <w:tc>
          <w:tcPr>
            <w:tcW w:w="1247" w:type="dxa"/>
            <w:vAlign w:val="center"/>
          </w:tcPr>
          <w:p w14:paraId="3BFFFBC7" w14:textId="77777777" w:rsidR="0030750D" w:rsidRPr="006E64A3" w:rsidRDefault="0030750D" w:rsidP="006E64A3">
            <w:pPr>
              <w:ind w:right="113"/>
              <w:jc w:val="right"/>
              <w:rPr>
                <w:rFonts w:ascii="Calibri" w:hAnsi="Calibri" w:cs="Calibri"/>
              </w:rPr>
            </w:pPr>
            <w:r w:rsidRPr="006E64A3">
              <w:rPr>
                <w:rFonts w:ascii="Calibri" w:hAnsi="Calibri" w:cs="Calibri"/>
              </w:rPr>
              <w:t>10 421</w:t>
            </w:r>
          </w:p>
        </w:tc>
      </w:tr>
      <w:tr w:rsidR="0030750D" w:rsidRPr="006E64A3" w14:paraId="3CA480C1" w14:textId="77777777" w:rsidTr="00C43713">
        <w:trPr>
          <w:trHeight w:val="283"/>
          <w:jc w:val="center"/>
        </w:trPr>
        <w:tc>
          <w:tcPr>
            <w:tcW w:w="1984" w:type="dxa"/>
            <w:vAlign w:val="center"/>
          </w:tcPr>
          <w:p w14:paraId="2A4071BA" w14:textId="77777777" w:rsidR="0030750D" w:rsidRPr="006E64A3" w:rsidRDefault="00F32679" w:rsidP="006E64A3">
            <w:pPr>
              <w:rPr>
                <w:rStyle w:val="Nadpis2Char"/>
                <w:rFonts w:ascii="Calibri" w:hAnsi="Calibri" w:cs="Calibri"/>
                <w:b w:val="0"/>
                <w:color w:val="000000" w:themeColor="text1"/>
                <w:szCs w:val="20"/>
              </w:rPr>
            </w:pPr>
            <w:hyperlink r:id="rId17" w:history="1">
              <w:r w:rsidR="0030750D" w:rsidRPr="006E64A3">
                <w:rPr>
                  <w:rStyle w:val="Hypertextovodkaz"/>
                  <w:rFonts w:ascii="Calibri" w:hAnsi="Calibri" w:cs="Calibri"/>
                  <w:color w:val="000000" w:themeColor="text1"/>
                  <w:u w:val="none"/>
                </w:rPr>
                <w:t>CZ.06.1.23/0.0/0.0/16_055/0003294</w:t>
              </w:r>
            </w:hyperlink>
          </w:p>
        </w:tc>
        <w:tc>
          <w:tcPr>
            <w:tcW w:w="3402" w:type="dxa"/>
            <w:vAlign w:val="center"/>
          </w:tcPr>
          <w:p w14:paraId="0557B375" w14:textId="77777777" w:rsidR="0030750D" w:rsidRPr="006E64A3" w:rsidRDefault="0030750D" w:rsidP="006E64A3">
            <w:pPr>
              <w:spacing w:before="20" w:after="20"/>
              <w:rPr>
                <w:rStyle w:val="Nadpis2Char"/>
                <w:rFonts w:ascii="Calibri" w:hAnsi="Calibri" w:cs="Calibri"/>
                <w:b w:val="0"/>
                <w:szCs w:val="20"/>
              </w:rPr>
            </w:pPr>
            <w:r w:rsidRPr="006E64A3">
              <w:rPr>
                <w:rFonts w:ascii="Calibri" w:hAnsi="Calibri" w:cs="Calibri"/>
                <w:bCs/>
                <w:kern w:val="36"/>
              </w:rPr>
              <w:t>Hasičská stanice Železná Ruda</w:t>
            </w:r>
          </w:p>
        </w:tc>
        <w:tc>
          <w:tcPr>
            <w:tcW w:w="1701" w:type="dxa"/>
            <w:vAlign w:val="center"/>
          </w:tcPr>
          <w:p w14:paraId="108C3C8A" w14:textId="77777777" w:rsidR="0030750D" w:rsidRPr="006E64A3" w:rsidRDefault="0030750D" w:rsidP="006E64A3">
            <w:pPr>
              <w:jc w:val="center"/>
              <w:rPr>
                <w:rStyle w:val="Nadpis2Char"/>
                <w:rFonts w:ascii="Calibri" w:hAnsi="Calibri" w:cs="Calibri"/>
                <w:b w:val="0"/>
                <w:szCs w:val="20"/>
              </w:rPr>
            </w:pPr>
            <w:r w:rsidRPr="006E64A3">
              <w:rPr>
                <w:rFonts w:ascii="Calibri" w:hAnsi="Calibri" w:cs="Calibri"/>
                <w:bCs/>
                <w:kern w:val="36"/>
              </w:rPr>
              <w:t>Hasičská stanice Železná Ruda</w:t>
            </w:r>
          </w:p>
        </w:tc>
        <w:tc>
          <w:tcPr>
            <w:tcW w:w="737" w:type="dxa"/>
            <w:vAlign w:val="center"/>
          </w:tcPr>
          <w:p w14:paraId="6EFB33FA"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36</w:t>
            </w:r>
          </w:p>
        </w:tc>
        <w:tc>
          <w:tcPr>
            <w:tcW w:w="1247" w:type="dxa"/>
            <w:vAlign w:val="center"/>
          </w:tcPr>
          <w:p w14:paraId="1A7CB124" w14:textId="77777777" w:rsidR="0030750D" w:rsidRPr="006E64A3" w:rsidRDefault="0030750D" w:rsidP="006E64A3">
            <w:pPr>
              <w:ind w:right="113"/>
              <w:jc w:val="right"/>
              <w:rPr>
                <w:rFonts w:ascii="Calibri" w:hAnsi="Calibri" w:cs="Calibri"/>
              </w:rPr>
            </w:pPr>
            <w:r w:rsidRPr="006E64A3">
              <w:rPr>
                <w:rFonts w:ascii="Calibri" w:hAnsi="Calibri" w:cs="Calibri"/>
              </w:rPr>
              <w:t>32 959</w:t>
            </w:r>
          </w:p>
        </w:tc>
      </w:tr>
      <w:tr w:rsidR="0030750D" w:rsidRPr="006E64A3" w14:paraId="48183582" w14:textId="77777777" w:rsidTr="00C43713">
        <w:trPr>
          <w:trHeight w:val="283"/>
          <w:jc w:val="center"/>
        </w:trPr>
        <w:tc>
          <w:tcPr>
            <w:tcW w:w="1984" w:type="dxa"/>
            <w:vAlign w:val="center"/>
          </w:tcPr>
          <w:p w14:paraId="0DEC3B51" w14:textId="77777777" w:rsidR="0030750D" w:rsidRPr="006E64A3" w:rsidRDefault="00F32679" w:rsidP="006E64A3">
            <w:pPr>
              <w:rPr>
                <w:rStyle w:val="Nadpis2Char"/>
                <w:rFonts w:ascii="Calibri" w:hAnsi="Calibri" w:cs="Calibri"/>
                <w:b w:val="0"/>
                <w:color w:val="000000" w:themeColor="text1"/>
                <w:szCs w:val="20"/>
              </w:rPr>
            </w:pPr>
            <w:hyperlink r:id="rId18" w:history="1">
              <w:r w:rsidR="0030750D" w:rsidRPr="006E64A3">
                <w:rPr>
                  <w:rStyle w:val="Hypertextovodkaz"/>
                  <w:rFonts w:ascii="Calibri" w:hAnsi="Calibri" w:cs="Calibri"/>
                  <w:bCs/>
                  <w:color w:val="000000" w:themeColor="text1"/>
                  <w:u w:val="none"/>
                  <w:shd w:val="clear" w:color="auto" w:fill="FFFFFF"/>
                </w:rPr>
                <w:t>CZ</w:t>
              </w:r>
              <w:r w:rsidR="0030750D" w:rsidRPr="006E64A3">
                <w:rPr>
                  <w:rStyle w:val="Hypertextovodkaz"/>
                  <w:rFonts w:ascii="Calibri" w:hAnsi="Calibri" w:cs="Calibri"/>
                  <w:color w:val="000000" w:themeColor="text1"/>
                  <w:u w:val="none"/>
                  <w:shd w:val="clear" w:color="auto" w:fill="FFFFFF"/>
                </w:rPr>
                <w:t>.</w:t>
              </w:r>
              <w:r w:rsidR="0030750D" w:rsidRPr="006E64A3">
                <w:rPr>
                  <w:rStyle w:val="Hypertextovodkaz"/>
                  <w:rFonts w:ascii="Calibri" w:hAnsi="Calibri" w:cs="Calibri"/>
                  <w:bCs/>
                  <w:color w:val="000000" w:themeColor="text1"/>
                  <w:u w:val="none"/>
                  <w:shd w:val="clear" w:color="auto" w:fill="FFFFFF"/>
                </w:rPr>
                <w:t>06.1.23/0.0/0.0/16_035/0005498</w:t>
              </w:r>
            </w:hyperlink>
          </w:p>
        </w:tc>
        <w:tc>
          <w:tcPr>
            <w:tcW w:w="3402" w:type="dxa"/>
            <w:vAlign w:val="center"/>
          </w:tcPr>
          <w:p w14:paraId="3AAC45AD" w14:textId="77777777" w:rsidR="0030750D" w:rsidRPr="006E64A3" w:rsidRDefault="0030750D" w:rsidP="006E64A3">
            <w:pPr>
              <w:shd w:val="clear" w:color="auto" w:fill="FFFFFF"/>
              <w:spacing w:before="20" w:after="20"/>
              <w:outlineLvl w:val="0"/>
              <w:rPr>
                <w:rFonts w:ascii="Calibri" w:hAnsi="Calibri" w:cs="Calibri"/>
                <w:bCs/>
                <w:kern w:val="36"/>
              </w:rPr>
            </w:pPr>
            <w:r w:rsidRPr="006E64A3">
              <w:rPr>
                <w:rFonts w:ascii="Calibri" w:hAnsi="Calibri" w:cs="Calibri"/>
                <w:bCs/>
                <w:kern w:val="36"/>
              </w:rPr>
              <w:t>Pořízení výukových a výcvikových pomůcek pro ZZS Plzeňského kraje</w:t>
            </w:r>
          </w:p>
        </w:tc>
        <w:tc>
          <w:tcPr>
            <w:tcW w:w="1701" w:type="dxa"/>
            <w:vAlign w:val="center"/>
          </w:tcPr>
          <w:p w14:paraId="7638BC92" w14:textId="6FA90B89" w:rsidR="0030750D" w:rsidRPr="006E64A3" w:rsidRDefault="0030750D" w:rsidP="006E64A3">
            <w:pPr>
              <w:shd w:val="clear" w:color="auto" w:fill="FFFFFF"/>
              <w:jc w:val="center"/>
              <w:outlineLvl w:val="0"/>
              <w:rPr>
                <w:rFonts w:ascii="Calibri" w:hAnsi="Calibri" w:cs="Calibri"/>
                <w:bCs/>
                <w:kern w:val="36"/>
              </w:rPr>
            </w:pPr>
            <w:r w:rsidRPr="006E64A3">
              <w:rPr>
                <w:rFonts w:ascii="Calibri" w:hAnsi="Calibri" w:cs="Calibri"/>
              </w:rPr>
              <w:t>Plzeňský kraj</w:t>
            </w:r>
          </w:p>
        </w:tc>
        <w:tc>
          <w:tcPr>
            <w:tcW w:w="737" w:type="dxa"/>
            <w:vAlign w:val="center"/>
          </w:tcPr>
          <w:p w14:paraId="79A720A6"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27</w:t>
            </w:r>
          </w:p>
        </w:tc>
        <w:tc>
          <w:tcPr>
            <w:tcW w:w="1247" w:type="dxa"/>
            <w:vAlign w:val="center"/>
          </w:tcPr>
          <w:p w14:paraId="5F8D3ADE" w14:textId="77777777" w:rsidR="0030750D" w:rsidRPr="006E64A3" w:rsidRDefault="0030750D" w:rsidP="006E64A3">
            <w:pPr>
              <w:ind w:right="113"/>
              <w:jc w:val="right"/>
              <w:rPr>
                <w:rFonts w:ascii="Calibri" w:hAnsi="Calibri" w:cs="Calibri"/>
              </w:rPr>
            </w:pPr>
            <w:r w:rsidRPr="006E64A3">
              <w:rPr>
                <w:rFonts w:ascii="Calibri" w:hAnsi="Calibri" w:cs="Calibri"/>
              </w:rPr>
              <w:t>7 246</w:t>
            </w:r>
          </w:p>
        </w:tc>
      </w:tr>
      <w:tr w:rsidR="0030750D" w:rsidRPr="006E64A3" w14:paraId="42CBADA2" w14:textId="77777777" w:rsidTr="00C43713">
        <w:trPr>
          <w:trHeight w:val="283"/>
          <w:jc w:val="center"/>
        </w:trPr>
        <w:tc>
          <w:tcPr>
            <w:tcW w:w="1984" w:type="dxa"/>
            <w:vAlign w:val="center"/>
          </w:tcPr>
          <w:p w14:paraId="63C9946A" w14:textId="77777777" w:rsidR="0030750D" w:rsidRPr="006E64A3" w:rsidRDefault="0030750D" w:rsidP="006E64A3">
            <w:pPr>
              <w:rPr>
                <w:rStyle w:val="Nadpis2Char"/>
                <w:rFonts w:ascii="Calibri" w:hAnsi="Calibri" w:cs="Calibri"/>
                <w:b w:val="0"/>
                <w:color w:val="000000" w:themeColor="text1"/>
                <w:szCs w:val="20"/>
              </w:rPr>
            </w:pPr>
            <w:r w:rsidRPr="006E64A3">
              <w:rPr>
                <w:rStyle w:val="Hypertextovodkaz"/>
                <w:rFonts w:ascii="Calibri" w:hAnsi="Calibri" w:cs="Calibri"/>
                <w:bCs/>
                <w:color w:val="000000" w:themeColor="text1"/>
                <w:u w:val="none"/>
                <w:shd w:val="clear" w:color="auto" w:fill="FFFFFF"/>
              </w:rPr>
              <w:t>CZ.06.1.23/0.0/0.0/16_055/0002910</w:t>
            </w:r>
          </w:p>
        </w:tc>
        <w:tc>
          <w:tcPr>
            <w:tcW w:w="3402" w:type="dxa"/>
            <w:vAlign w:val="center"/>
          </w:tcPr>
          <w:p w14:paraId="474F9EB1" w14:textId="5CB3F5AD" w:rsidR="0030750D" w:rsidRPr="006E64A3" w:rsidRDefault="0030750D" w:rsidP="006E64A3">
            <w:pPr>
              <w:shd w:val="clear" w:color="auto" w:fill="FFFFFF"/>
              <w:spacing w:before="20" w:after="20"/>
              <w:outlineLvl w:val="0"/>
              <w:rPr>
                <w:rFonts w:ascii="Calibri" w:hAnsi="Calibri" w:cs="Calibri"/>
                <w:bCs/>
                <w:kern w:val="36"/>
              </w:rPr>
            </w:pPr>
            <w:r w:rsidRPr="006E64A3">
              <w:rPr>
                <w:rFonts w:ascii="Calibri" w:hAnsi="Calibri" w:cs="Calibri"/>
                <w:bCs/>
                <w:kern w:val="36"/>
              </w:rPr>
              <w:t>Novostavba stanice HZS Milovice – zajištění odolnosti stanice Milovice Hasičského záchranného sboru Středočeského kraje s důrazem na přizpůsobení se změnám klimatu a</w:t>
            </w:r>
            <w:r w:rsidR="00DC5B3C">
              <w:rPr>
                <w:rFonts w:ascii="Calibri" w:hAnsi="Calibri" w:cs="Calibri"/>
                <w:bCs/>
                <w:kern w:val="36"/>
              </w:rPr>
              <w:t> </w:t>
            </w:r>
            <w:r w:rsidRPr="006E64A3">
              <w:rPr>
                <w:rFonts w:ascii="Calibri" w:hAnsi="Calibri" w:cs="Calibri"/>
                <w:bCs/>
                <w:kern w:val="36"/>
              </w:rPr>
              <w:t>novým rizikům</w:t>
            </w:r>
          </w:p>
        </w:tc>
        <w:tc>
          <w:tcPr>
            <w:tcW w:w="1701" w:type="dxa"/>
            <w:vAlign w:val="center"/>
          </w:tcPr>
          <w:p w14:paraId="5487D3A0" w14:textId="77777777" w:rsidR="0030750D" w:rsidRPr="006E64A3" w:rsidRDefault="0030750D" w:rsidP="006E64A3">
            <w:pPr>
              <w:jc w:val="center"/>
              <w:rPr>
                <w:rFonts w:ascii="Calibri" w:hAnsi="Calibri" w:cs="Calibri"/>
              </w:rPr>
            </w:pPr>
            <w:r w:rsidRPr="006E64A3">
              <w:rPr>
                <w:rFonts w:ascii="Calibri" w:hAnsi="Calibri" w:cs="Calibri"/>
              </w:rPr>
              <w:t>Hasičský záchranný sbor Středočeského kraje</w:t>
            </w:r>
          </w:p>
        </w:tc>
        <w:tc>
          <w:tcPr>
            <w:tcW w:w="737" w:type="dxa"/>
            <w:vAlign w:val="center"/>
          </w:tcPr>
          <w:p w14:paraId="79CE8D78"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36</w:t>
            </w:r>
          </w:p>
        </w:tc>
        <w:tc>
          <w:tcPr>
            <w:tcW w:w="1247" w:type="dxa"/>
            <w:vAlign w:val="center"/>
          </w:tcPr>
          <w:p w14:paraId="4EDE5765" w14:textId="5F519352" w:rsidR="0030750D" w:rsidRPr="006E64A3" w:rsidRDefault="0030750D" w:rsidP="006E64A3">
            <w:pPr>
              <w:ind w:right="113"/>
              <w:jc w:val="right"/>
              <w:rPr>
                <w:rFonts w:ascii="Calibri" w:hAnsi="Calibri" w:cs="Calibri"/>
              </w:rPr>
            </w:pPr>
            <w:r w:rsidRPr="006E64A3">
              <w:rPr>
                <w:rFonts w:ascii="Calibri" w:hAnsi="Calibri" w:cs="Calibri"/>
              </w:rPr>
              <w:t>47 118</w:t>
            </w:r>
          </w:p>
        </w:tc>
      </w:tr>
      <w:tr w:rsidR="0030750D" w:rsidRPr="006E64A3" w14:paraId="0B64C218" w14:textId="77777777" w:rsidTr="00C43713">
        <w:trPr>
          <w:trHeight w:val="283"/>
          <w:jc w:val="center"/>
        </w:trPr>
        <w:tc>
          <w:tcPr>
            <w:tcW w:w="1984" w:type="dxa"/>
            <w:vAlign w:val="center"/>
          </w:tcPr>
          <w:p w14:paraId="1AD107EE" w14:textId="77777777" w:rsidR="0030750D" w:rsidRPr="006E64A3" w:rsidRDefault="00F32679" w:rsidP="006E64A3">
            <w:pPr>
              <w:rPr>
                <w:rStyle w:val="Nadpis2Char"/>
                <w:rFonts w:ascii="Calibri" w:hAnsi="Calibri" w:cs="Calibri"/>
                <w:b w:val="0"/>
                <w:color w:val="000000" w:themeColor="text1"/>
                <w:szCs w:val="20"/>
              </w:rPr>
            </w:pPr>
            <w:hyperlink r:id="rId19" w:history="1">
              <w:r w:rsidR="0030750D" w:rsidRPr="006E64A3">
                <w:rPr>
                  <w:rStyle w:val="Hypertextovodkaz"/>
                  <w:rFonts w:ascii="Calibri" w:hAnsi="Calibri" w:cs="Calibri"/>
                  <w:color w:val="000000" w:themeColor="text1"/>
                  <w:u w:val="none"/>
                  <w:shd w:val="clear" w:color="auto" w:fill="FFFFFF"/>
                </w:rPr>
                <w:t>CZ.06.1.23/0.0/0.0/16_035/0005027</w:t>
              </w:r>
            </w:hyperlink>
          </w:p>
        </w:tc>
        <w:tc>
          <w:tcPr>
            <w:tcW w:w="3402" w:type="dxa"/>
            <w:vAlign w:val="center"/>
          </w:tcPr>
          <w:p w14:paraId="6029F466" w14:textId="77777777" w:rsidR="0030750D" w:rsidRPr="006E64A3" w:rsidRDefault="0030750D" w:rsidP="006E64A3">
            <w:pPr>
              <w:shd w:val="clear" w:color="auto" w:fill="FFFFFF"/>
              <w:spacing w:before="20" w:after="20"/>
              <w:outlineLvl w:val="0"/>
              <w:rPr>
                <w:rStyle w:val="Nadpis2Char"/>
                <w:rFonts w:ascii="Calibri" w:hAnsi="Calibri" w:cs="Calibri"/>
                <w:b w:val="0"/>
                <w:bCs/>
                <w:kern w:val="36"/>
                <w:szCs w:val="20"/>
              </w:rPr>
            </w:pPr>
            <w:r w:rsidRPr="006E64A3">
              <w:rPr>
                <w:rFonts w:ascii="Calibri" w:hAnsi="Calibri" w:cs="Calibri"/>
                <w:bCs/>
                <w:kern w:val="36"/>
              </w:rPr>
              <w:t>ZZS OK – Modernizace výcvikových středisek</w:t>
            </w:r>
          </w:p>
        </w:tc>
        <w:tc>
          <w:tcPr>
            <w:tcW w:w="1701" w:type="dxa"/>
            <w:vAlign w:val="center"/>
          </w:tcPr>
          <w:p w14:paraId="4491DD13" w14:textId="77777777" w:rsidR="0030750D" w:rsidRPr="006E64A3" w:rsidRDefault="0030750D" w:rsidP="006E64A3">
            <w:pPr>
              <w:shd w:val="clear" w:color="auto" w:fill="FFFFFF"/>
              <w:jc w:val="center"/>
              <w:outlineLvl w:val="0"/>
              <w:rPr>
                <w:rStyle w:val="Nadpis2Char"/>
                <w:rFonts w:ascii="Calibri" w:hAnsi="Calibri" w:cs="Calibri"/>
                <w:b w:val="0"/>
                <w:szCs w:val="20"/>
              </w:rPr>
            </w:pPr>
            <w:r w:rsidRPr="006E64A3">
              <w:rPr>
                <w:rFonts w:ascii="Calibri" w:hAnsi="Calibri" w:cs="Calibri"/>
              </w:rPr>
              <w:t>Olomoucký kraj</w:t>
            </w:r>
          </w:p>
        </w:tc>
        <w:tc>
          <w:tcPr>
            <w:tcW w:w="737" w:type="dxa"/>
            <w:vAlign w:val="center"/>
          </w:tcPr>
          <w:p w14:paraId="2ADAEA96"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27</w:t>
            </w:r>
          </w:p>
        </w:tc>
        <w:tc>
          <w:tcPr>
            <w:tcW w:w="1247" w:type="dxa"/>
            <w:vAlign w:val="center"/>
          </w:tcPr>
          <w:p w14:paraId="2B663750" w14:textId="2AA5674F" w:rsidR="0030750D" w:rsidRPr="006E64A3" w:rsidRDefault="0030750D" w:rsidP="006E64A3">
            <w:pPr>
              <w:ind w:right="113"/>
              <w:jc w:val="right"/>
              <w:rPr>
                <w:rFonts w:ascii="Calibri" w:hAnsi="Calibri" w:cs="Calibri"/>
              </w:rPr>
            </w:pPr>
            <w:r w:rsidRPr="006E64A3">
              <w:rPr>
                <w:rFonts w:ascii="Calibri" w:hAnsi="Calibri" w:cs="Calibri"/>
              </w:rPr>
              <w:t>4 478</w:t>
            </w:r>
          </w:p>
        </w:tc>
      </w:tr>
      <w:tr w:rsidR="0030750D" w:rsidRPr="006E64A3" w14:paraId="11386EEF" w14:textId="77777777" w:rsidTr="00C43713">
        <w:trPr>
          <w:trHeight w:val="283"/>
          <w:jc w:val="center"/>
        </w:trPr>
        <w:tc>
          <w:tcPr>
            <w:tcW w:w="1984" w:type="dxa"/>
            <w:vAlign w:val="center"/>
          </w:tcPr>
          <w:p w14:paraId="3376D7E1" w14:textId="77777777" w:rsidR="0030750D" w:rsidRPr="006E64A3" w:rsidRDefault="00F32679" w:rsidP="006E64A3">
            <w:pPr>
              <w:rPr>
                <w:rStyle w:val="Nadpis2Char"/>
                <w:rFonts w:ascii="Calibri" w:hAnsi="Calibri" w:cs="Calibri"/>
                <w:b w:val="0"/>
                <w:color w:val="000000" w:themeColor="text1"/>
                <w:szCs w:val="20"/>
              </w:rPr>
            </w:pPr>
            <w:hyperlink r:id="rId20" w:history="1">
              <w:r w:rsidR="0030750D" w:rsidRPr="006E64A3">
                <w:rPr>
                  <w:rStyle w:val="Hypertextovodkaz"/>
                  <w:rFonts w:ascii="Calibri" w:hAnsi="Calibri" w:cs="Calibri"/>
                  <w:color w:val="000000" w:themeColor="text1"/>
                  <w:u w:val="none"/>
                  <w:shd w:val="clear" w:color="auto" w:fill="FFFFFF"/>
                </w:rPr>
                <w:t>CZ.06.1.23/0.0/0.0/16_055/0003203</w:t>
              </w:r>
            </w:hyperlink>
          </w:p>
        </w:tc>
        <w:tc>
          <w:tcPr>
            <w:tcW w:w="3402" w:type="dxa"/>
            <w:vAlign w:val="center"/>
          </w:tcPr>
          <w:p w14:paraId="71449F50" w14:textId="643AB828" w:rsidR="0030750D" w:rsidRPr="006E64A3" w:rsidRDefault="0030750D" w:rsidP="006E64A3">
            <w:pPr>
              <w:shd w:val="clear" w:color="auto" w:fill="FFFFFF"/>
              <w:spacing w:before="20" w:after="20"/>
              <w:outlineLvl w:val="0"/>
              <w:rPr>
                <w:rStyle w:val="Nadpis2Char"/>
                <w:rFonts w:ascii="Calibri" w:hAnsi="Calibri" w:cs="Calibri"/>
                <w:b w:val="0"/>
                <w:bCs/>
                <w:kern w:val="36"/>
                <w:szCs w:val="20"/>
              </w:rPr>
            </w:pPr>
            <w:proofErr w:type="spellStart"/>
            <w:r w:rsidRPr="006E64A3">
              <w:rPr>
                <w:rFonts w:ascii="Calibri" w:hAnsi="Calibri" w:cs="Calibri"/>
                <w:bCs/>
                <w:kern w:val="36"/>
              </w:rPr>
              <w:t>Zodolnění</w:t>
            </w:r>
            <w:proofErr w:type="spellEnd"/>
            <w:r w:rsidRPr="006E64A3">
              <w:rPr>
                <w:rFonts w:ascii="Calibri" w:hAnsi="Calibri" w:cs="Calibri"/>
                <w:bCs/>
                <w:kern w:val="36"/>
              </w:rPr>
              <w:t xml:space="preserve"> požární stanice Přerov a</w:t>
            </w:r>
            <w:r w:rsidR="00DC5B3C">
              <w:rPr>
                <w:rFonts w:ascii="Calibri" w:hAnsi="Calibri" w:cs="Calibri"/>
                <w:bCs/>
                <w:kern w:val="36"/>
              </w:rPr>
              <w:t> </w:t>
            </w:r>
            <w:r w:rsidRPr="006E64A3">
              <w:rPr>
                <w:rFonts w:ascii="Calibri" w:hAnsi="Calibri" w:cs="Calibri"/>
                <w:bCs/>
                <w:kern w:val="36"/>
              </w:rPr>
              <w:t>souvisejícího pracoviště pro činnost Hasičského záchranného sboru</w:t>
            </w:r>
          </w:p>
        </w:tc>
        <w:tc>
          <w:tcPr>
            <w:tcW w:w="1701" w:type="dxa"/>
            <w:vAlign w:val="center"/>
          </w:tcPr>
          <w:p w14:paraId="70A0B253" w14:textId="77777777" w:rsidR="0030750D" w:rsidRPr="006E64A3" w:rsidRDefault="0030750D" w:rsidP="006E64A3">
            <w:pPr>
              <w:jc w:val="center"/>
              <w:rPr>
                <w:rStyle w:val="Nadpis2Char"/>
                <w:rFonts w:ascii="Calibri" w:hAnsi="Calibri" w:cs="Calibri"/>
                <w:b w:val="0"/>
                <w:szCs w:val="20"/>
              </w:rPr>
            </w:pPr>
            <w:r w:rsidRPr="006E64A3">
              <w:rPr>
                <w:rFonts w:ascii="Calibri" w:hAnsi="Calibri" w:cs="Calibri"/>
              </w:rPr>
              <w:t>Hasičský záchranný sbor Olomouckého kraje</w:t>
            </w:r>
          </w:p>
        </w:tc>
        <w:tc>
          <w:tcPr>
            <w:tcW w:w="737" w:type="dxa"/>
            <w:vAlign w:val="center"/>
          </w:tcPr>
          <w:p w14:paraId="5FE61A81"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36</w:t>
            </w:r>
          </w:p>
        </w:tc>
        <w:tc>
          <w:tcPr>
            <w:tcW w:w="1247" w:type="dxa"/>
            <w:vAlign w:val="center"/>
          </w:tcPr>
          <w:p w14:paraId="6C22E1AC" w14:textId="77777777" w:rsidR="0030750D" w:rsidRPr="006E64A3" w:rsidRDefault="0030750D" w:rsidP="006E64A3">
            <w:pPr>
              <w:ind w:right="113"/>
              <w:jc w:val="right"/>
              <w:rPr>
                <w:rFonts w:ascii="Calibri" w:hAnsi="Calibri" w:cs="Calibri"/>
              </w:rPr>
            </w:pPr>
            <w:r w:rsidRPr="006E64A3">
              <w:rPr>
                <w:rFonts w:ascii="Calibri" w:hAnsi="Calibri" w:cs="Calibri"/>
              </w:rPr>
              <w:t>235 470</w:t>
            </w:r>
          </w:p>
        </w:tc>
      </w:tr>
      <w:tr w:rsidR="0030750D" w:rsidRPr="006E64A3" w14:paraId="4A1DA154" w14:textId="77777777" w:rsidTr="00C43713">
        <w:trPr>
          <w:trHeight w:val="283"/>
          <w:jc w:val="center"/>
        </w:trPr>
        <w:tc>
          <w:tcPr>
            <w:tcW w:w="1984" w:type="dxa"/>
            <w:vAlign w:val="center"/>
          </w:tcPr>
          <w:p w14:paraId="3D048C95" w14:textId="77777777" w:rsidR="0030750D" w:rsidRPr="006E64A3" w:rsidRDefault="00F32679" w:rsidP="006E64A3">
            <w:pPr>
              <w:rPr>
                <w:rStyle w:val="Nadpis2Char"/>
                <w:rFonts w:ascii="Calibri" w:hAnsi="Calibri" w:cs="Calibri"/>
                <w:b w:val="0"/>
                <w:color w:val="000000" w:themeColor="text1"/>
                <w:szCs w:val="20"/>
              </w:rPr>
            </w:pPr>
            <w:hyperlink r:id="rId21" w:history="1">
              <w:r w:rsidR="0030750D" w:rsidRPr="006E64A3">
                <w:rPr>
                  <w:rStyle w:val="Hypertextovodkaz"/>
                  <w:rFonts w:ascii="Calibri" w:eastAsiaTheme="majorEastAsia" w:hAnsi="Calibri" w:cs="Calibri"/>
                  <w:color w:val="000000" w:themeColor="text1"/>
                  <w:u w:val="none"/>
                </w:rPr>
                <w:t>CZ.06.1.23./0.0/0.0/16 055/0002931</w:t>
              </w:r>
            </w:hyperlink>
          </w:p>
        </w:tc>
        <w:tc>
          <w:tcPr>
            <w:tcW w:w="3402" w:type="dxa"/>
            <w:vAlign w:val="center"/>
          </w:tcPr>
          <w:p w14:paraId="72920E16" w14:textId="11DBF3D7" w:rsidR="0030750D" w:rsidRPr="006E64A3" w:rsidRDefault="0030750D" w:rsidP="006E64A3">
            <w:pPr>
              <w:shd w:val="clear" w:color="auto" w:fill="FFFFFF"/>
              <w:spacing w:before="20" w:after="20"/>
              <w:outlineLvl w:val="0"/>
              <w:rPr>
                <w:rFonts w:ascii="Calibri" w:hAnsi="Calibri" w:cs="Calibri"/>
                <w:bCs/>
                <w:kern w:val="36"/>
              </w:rPr>
            </w:pPr>
            <w:r w:rsidRPr="006E64A3">
              <w:rPr>
                <w:rFonts w:ascii="Calibri" w:hAnsi="Calibri" w:cs="Calibri"/>
                <w:bCs/>
                <w:kern w:val="36"/>
              </w:rPr>
              <w:t>Zvýšení odolnosti stanice Zlín Hasičského záchranného sboru Zlínského kraje s důrazem na přizpůsobení se změnám klimatu a</w:t>
            </w:r>
            <w:r w:rsidR="00DC5B3C">
              <w:rPr>
                <w:rFonts w:ascii="Calibri" w:hAnsi="Calibri" w:cs="Calibri"/>
                <w:bCs/>
                <w:kern w:val="36"/>
              </w:rPr>
              <w:t> </w:t>
            </w:r>
            <w:r w:rsidRPr="006E64A3">
              <w:rPr>
                <w:rFonts w:ascii="Calibri" w:hAnsi="Calibri" w:cs="Calibri"/>
                <w:bCs/>
                <w:kern w:val="36"/>
              </w:rPr>
              <w:t>novým rizikům</w:t>
            </w:r>
          </w:p>
        </w:tc>
        <w:tc>
          <w:tcPr>
            <w:tcW w:w="1701" w:type="dxa"/>
            <w:vAlign w:val="center"/>
          </w:tcPr>
          <w:p w14:paraId="683359A7" w14:textId="77777777" w:rsidR="0030750D" w:rsidRPr="006E64A3" w:rsidRDefault="0030750D" w:rsidP="006E64A3">
            <w:pPr>
              <w:shd w:val="clear" w:color="auto" w:fill="FFFFFF"/>
              <w:jc w:val="center"/>
              <w:outlineLvl w:val="0"/>
              <w:rPr>
                <w:rFonts w:ascii="Calibri" w:hAnsi="Calibri" w:cs="Calibri"/>
                <w:bCs/>
                <w:kern w:val="36"/>
              </w:rPr>
            </w:pPr>
            <w:r w:rsidRPr="006E64A3">
              <w:rPr>
                <w:rFonts w:ascii="Calibri" w:hAnsi="Calibri" w:cs="Calibri"/>
              </w:rPr>
              <w:t>Hasičský záchranný sbor Zlínského kraje</w:t>
            </w:r>
          </w:p>
        </w:tc>
        <w:tc>
          <w:tcPr>
            <w:tcW w:w="737" w:type="dxa"/>
            <w:vAlign w:val="center"/>
          </w:tcPr>
          <w:p w14:paraId="150338A8"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36</w:t>
            </w:r>
          </w:p>
        </w:tc>
        <w:tc>
          <w:tcPr>
            <w:tcW w:w="1247" w:type="dxa"/>
            <w:vAlign w:val="center"/>
          </w:tcPr>
          <w:p w14:paraId="7DB5FFA7" w14:textId="77777777" w:rsidR="0030750D" w:rsidRPr="006E64A3" w:rsidRDefault="0030750D" w:rsidP="006E64A3">
            <w:pPr>
              <w:ind w:right="113"/>
              <w:jc w:val="right"/>
              <w:rPr>
                <w:rFonts w:ascii="Calibri" w:hAnsi="Calibri" w:cs="Calibri"/>
              </w:rPr>
            </w:pPr>
            <w:r w:rsidRPr="006E64A3">
              <w:rPr>
                <w:rFonts w:ascii="Calibri" w:hAnsi="Calibri" w:cs="Calibri"/>
              </w:rPr>
              <w:t>126 420</w:t>
            </w:r>
          </w:p>
        </w:tc>
      </w:tr>
      <w:tr w:rsidR="0030750D" w:rsidRPr="006E64A3" w14:paraId="4A64AC9F" w14:textId="77777777" w:rsidTr="00C43713">
        <w:trPr>
          <w:trHeight w:val="283"/>
          <w:jc w:val="center"/>
        </w:trPr>
        <w:tc>
          <w:tcPr>
            <w:tcW w:w="1984" w:type="dxa"/>
            <w:vAlign w:val="center"/>
          </w:tcPr>
          <w:p w14:paraId="6DC2F080" w14:textId="77777777" w:rsidR="0030750D" w:rsidRPr="006E64A3" w:rsidRDefault="00F32679" w:rsidP="006E64A3">
            <w:pPr>
              <w:rPr>
                <w:rStyle w:val="Nadpis2Char"/>
                <w:rFonts w:ascii="Calibri" w:hAnsi="Calibri" w:cs="Calibri"/>
                <w:b w:val="0"/>
                <w:color w:val="000000" w:themeColor="text1"/>
                <w:szCs w:val="20"/>
              </w:rPr>
            </w:pPr>
            <w:hyperlink r:id="rId22" w:history="1">
              <w:r w:rsidR="0030750D" w:rsidRPr="006E64A3">
                <w:rPr>
                  <w:rStyle w:val="Hypertextovodkaz"/>
                  <w:rFonts w:ascii="Calibri" w:eastAsiaTheme="majorEastAsia" w:hAnsi="Calibri" w:cs="Calibri"/>
                  <w:color w:val="000000" w:themeColor="text1"/>
                  <w:u w:val="none"/>
                </w:rPr>
                <w:t>CZ.06.1.23/0.0/0.0/16_035/0004411</w:t>
              </w:r>
            </w:hyperlink>
          </w:p>
        </w:tc>
        <w:tc>
          <w:tcPr>
            <w:tcW w:w="3402" w:type="dxa"/>
            <w:vAlign w:val="center"/>
          </w:tcPr>
          <w:p w14:paraId="6A91484C" w14:textId="77777777" w:rsidR="0030750D" w:rsidRPr="006E64A3" w:rsidRDefault="0030750D" w:rsidP="006E64A3">
            <w:pPr>
              <w:shd w:val="clear" w:color="auto" w:fill="FFFFFF"/>
              <w:spacing w:before="20" w:after="20"/>
              <w:rPr>
                <w:rFonts w:ascii="Calibri" w:hAnsi="Calibri" w:cs="Calibri"/>
                <w:bCs/>
                <w:kern w:val="36"/>
              </w:rPr>
            </w:pPr>
            <w:r w:rsidRPr="006E64A3">
              <w:rPr>
                <w:rFonts w:ascii="Calibri" w:hAnsi="Calibri" w:cs="Calibri"/>
                <w:bCs/>
                <w:kern w:val="36"/>
              </w:rPr>
              <w:t>Zdravotnická záchranná služba ZK – Vzdělávací a výcvikové středisko Zlín</w:t>
            </w:r>
          </w:p>
        </w:tc>
        <w:tc>
          <w:tcPr>
            <w:tcW w:w="1701" w:type="dxa"/>
            <w:vAlign w:val="center"/>
          </w:tcPr>
          <w:p w14:paraId="628F77BB" w14:textId="77777777" w:rsidR="0030750D" w:rsidRPr="006E64A3" w:rsidRDefault="0030750D" w:rsidP="006E64A3">
            <w:pPr>
              <w:shd w:val="clear" w:color="auto" w:fill="FFFFFF"/>
              <w:jc w:val="center"/>
              <w:rPr>
                <w:rFonts w:ascii="Calibri" w:hAnsi="Calibri" w:cs="Calibri"/>
              </w:rPr>
            </w:pPr>
            <w:r w:rsidRPr="006E64A3">
              <w:rPr>
                <w:rFonts w:ascii="Calibri" w:hAnsi="Calibri" w:cs="Calibri"/>
              </w:rPr>
              <w:t>Zlínský kraj</w:t>
            </w:r>
          </w:p>
        </w:tc>
        <w:tc>
          <w:tcPr>
            <w:tcW w:w="737" w:type="dxa"/>
            <w:vAlign w:val="center"/>
          </w:tcPr>
          <w:p w14:paraId="34F11EE5"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27</w:t>
            </w:r>
          </w:p>
        </w:tc>
        <w:tc>
          <w:tcPr>
            <w:tcW w:w="1247" w:type="dxa"/>
            <w:vAlign w:val="center"/>
          </w:tcPr>
          <w:p w14:paraId="70C18052" w14:textId="77777777" w:rsidR="0030750D" w:rsidRPr="006E64A3" w:rsidRDefault="0030750D" w:rsidP="006E64A3">
            <w:pPr>
              <w:ind w:right="113"/>
              <w:jc w:val="right"/>
              <w:rPr>
                <w:rFonts w:ascii="Calibri" w:hAnsi="Calibri" w:cs="Calibri"/>
              </w:rPr>
            </w:pPr>
            <w:r w:rsidRPr="006E64A3">
              <w:rPr>
                <w:rFonts w:ascii="Calibri" w:hAnsi="Calibri" w:cs="Calibri"/>
              </w:rPr>
              <w:t>18 593</w:t>
            </w:r>
          </w:p>
        </w:tc>
      </w:tr>
      <w:tr w:rsidR="0030750D" w:rsidRPr="006E64A3" w14:paraId="49EA67BE" w14:textId="77777777" w:rsidTr="00C43713">
        <w:trPr>
          <w:trHeight w:val="283"/>
          <w:jc w:val="center"/>
        </w:trPr>
        <w:tc>
          <w:tcPr>
            <w:tcW w:w="1984" w:type="dxa"/>
            <w:vAlign w:val="center"/>
          </w:tcPr>
          <w:p w14:paraId="133F19B8" w14:textId="77777777" w:rsidR="0030750D" w:rsidRPr="006E64A3" w:rsidRDefault="00F32679" w:rsidP="006E64A3">
            <w:pPr>
              <w:rPr>
                <w:rStyle w:val="Nadpis2Char"/>
                <w:rFonts w:ascii="Calibri" w:hAnsi="Calibri" w:cs="Calibri"/>
                <w:b w:val="0"/>
                <w:color w:val="000000" w:themeColor="text1"/>
                <w:szCs w:val="20"/>
              </w:rPr>
            </w:pPr>
            <w:hyperlink r:id="rId23" w:history="1">
              <w:r w:rsidR="0030750D" w:rsidRPr="006E64A3">
                <w:rPr>
                  <w:rStyle w:val="Hypertextovodkaz"/>
                  <w:rFonts w:ascii="Calibri" w:hAnsi="Calibri" w:cs="Calibri"/>
                  <w:color w:val="000000" w:themeColor="text1"/>
                  <w:u w:val="none"/>
                </w:rPr>
                <w:t>CZ.06.1.23/0.0/0.0/16_035/0001887</w:t>
              </w:r>
            </w:hyperlink>
          </w:p>
        </w:tc>
        <w:tc>
          <w:tcPr>
            <w:tcW w:w="3402" w:type="dxa"/>
            <w:vAlign w:val="center"/>
          </w:tcPr>
          <w:p w14:paraId="76CA6608" w14:textId="77777777" w:rsidR="0030750D" w:rsidRPr="006E64A3" w:rsidRDefault="0030750D" w:rsidP="006E64A3">
            <w:pPr>
              <w:shd w:val="clear" w:color="auto" w:fill="FFFFFF"/>
              <w:spacing w:before="20" w:after="20"/>
              <w:rPr>
                <w:rFonts w:ascii="Calibri" w:hAnsi="Calibri" w:cs="Calibri"/>
              </w:rPr>
            </w:pPr>
            <w:r w:rsidRPr="006E64A3">
              <w:rPr>
                <w:rFonts w:ascii="Calibri" w:hAnsi="Calibri" w:cs="Calibri"/>
                <w:bCs/>
                <w:kern w:val="36"/>
              </w:rPr>
              <w:t>Vybavení pro školicí střediska Zdravotnické záchranné služby Zlínského kraje</w:t>
            </w:r>
          </w:p>
        </w:tc>
        <w:tc>
          <w:tcPr>
            <w:tcW w:w="1701" w:type="dxa"/>
            <w:vAlign w:val="center"/>
          </w:tcPr>
          <w:p w14:paraId="4DB937F8" w14:textId="77777777" w:rsidR="0030750D" w:rsidRPr="006E64A3" w:rsidRDefault="0030750D" w:rsidP="006E64A3">
            <w:pPr>
              <w:shd w:val="clear" w:color="auto" w:fill="FFFFFF"/>
              <w:jc w:val="center"/>
              <w:rPr>
                <w:rFonts w:ascii="Calibri" w:hAnsi="Calibri" w:cs="Calibri"/>
              </w:rPr>
            </w:pPr>
            <w:r w:rsidRPr="006E64A3">
              <w:rPr>
                <w:rFonts w:ascii="Calibri" w:hAnsi="Calibri" w:cs="Calibri"/>
              </w:rPr>
              <w:t>Zlínský kraj</w:t>
            </w:r>
          </w:p>
        </w:tc>
        <w:tc>
          <w:tcPr>
            <w:tcW w:w="737" w:type="dxa"/>
            <w:vAlign w:val="center"/>
          </w:tcPr>
          <w:p w14:paraId="55A4F0B2"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27</w:t>
            </w:r>
          </w:p>
        </w:tc>
        <w:tc>
          <w:tcPr>
            <w:tcW w:w="1247" w:type="dxa"/>
            <w:vAlign w:val="center"/>
          </w:tcPr>
          <w:p w14:paraId="6BA5924C" w14:textId="77777777" w:rsidR="0030750D" w:rsidRPr="006E64A3" w:rsidRDefault="0030750D" w:rsidP="006E64A3">
            <w:pPr>
              <w:ind w:right="113"/>
              <w:jc w:val="right"/>
              <w:rPr>
                <w:rFonts w:ascii="Calibri" w:hAnsi="Calibri" w:cs="Calibri"/>
              </w:rPr>
            </w:pPr>
            <w:r w:rsidRPr="006E64A3">
              <w:rPr>
                <w:rFonts w:ascii="Calibri" w:hAnsi="Calibri" w:cs="Calibri"/>
              </w:rPr>
              <w:t>7 375</w:t>
            </w:r>
          </w:p>
        </w:tc>
      </w:tr>
      <w:tr w:rsidR="0030750D" w:rsidRPr="006E64A3" w14:paraId="31F9F538" w14:textId="77777777" w:rsidTr="00C43713">
        <w:trPr>
          <w:trHeight w:val="283"/>
          <w:jc w:val="center"/>
        </w:trPr>
        <w:tc>
          <w:tcPr>
            <w:tcW w:w="1984" w:type="dxa"/>
            <w:vAlign w:val="center"/>
          </w:tcPr>
          <w:p w14:paraId="409AC0DC" w14:textId="77777777" w:rsidR="0030750D" w:rsidRPr="006E64A3" w:rsidRDefault="00F32679" w:rsidP="006E64A3">
            <w:pPr>
              <w:rPr>
                <w:rStyle w:val="Nadpis2Char"/>
                <w:rFonts w:ascii="Calibri" w:hAnsi="Calibri" w:cs="Calibri"/>
                <w:b w:val="0"/>
                <w:color w:val="000000" w:themeColor="text1"/>
                <w:szCs w:val="20"/>
              </w:rPr>
            </w:pPr>
            <w:hyperlink r:id="rId24" w:history="1">
              <w:r w:rsidR="0030750D" w:rsidRPr="006E64A3">
                <w:rPr>
                  <w:rStyle w:val="Hypertextovodkaz"/>
                  <w:rFonts w:ascii="Calibri" w:hAnsi="Calibri" w:cs="Calibri"/>
                  <w:bCs/>
                  <w:color w:val="000000" w:themeColor="text1"/>
                  <w:u w:val="none"/>
                  <w:shd w:val="clear" w:color="auto" w:fill="FFFFFF"/>
                </w:rPr>
                <w:t>CZ</w:t>
              </w:r>
              <w:r w:rsidR="0030750D" w:rsidRPr="006E64A3">
                <w:rPr>
                  <w:rStyle w:val="Hypertextovodkaz"/>
                  <w:rFonts w:ascii="Calibri" w:hAnsi="Calibri" w:cs="Calibri"/>
                  <w:color w:val="000000" w:themeColor="text1"/>
                  <w:u w:val="none"/>
                  <w:shd w:val="clear" w:color="auto" w:fill="FFFFFF"/>
                </w:rPr>
                <w:t>.</w:t>
              </w:r>
              <w:r w:rsidR="0030750D" w:rsidRPr="006E64A3">
                <w:rPr>
                  <w:rStyle w:val="Hypertextovodkaz"/>
                  <w:rFonts w:ascii="Calibri" w:hAnsi="Calibri" w:cs="Calibri"/>
                  <w:bCs/>
                  <w:color w:val="000000" w:themeColor="text1"/>
                  <w:u w:val="none"/>
                  <w:shd w:val="clear" w:color="auto" w:fill="FFFFFF"/>
                </w:rPr>
                <w:t>06.1.23</w:t>
              </w:r>
              <w:r w:rsidR="0030750D" w:rsidRPr="006E64A3">
                <w:rPr>
                  <w:rStyle w:val="Hypertextovodkaz"/>
                  <w:rFonts w:ascii="Calibri" w:hAnsi="Calibri" w:cs="Calibri"/>
                  <w:color w:val="000000" w:themeColor="text1"/>
                  <w:u w:val="none"/>
                  <w:shd w:val="clear" w:color="auto" w:fill="FFFFFF"/>
                </w:rPr>
                <w:t>/0.0/0.0/15_017/0000778</w:t>
              </w:r>
            </w:hyperlink>
          </w:p>
        </w:tc>
        <w:tc>
          <w:tcPr>
            <w:tcW w:w="3402" w:type="dxa"/>
            <w:vAlign w:val="center"/>
          </w:tcPr>
          <w:p w14:paraId="0BE593CA" w14:textId="77777777" w:rsidR="0030750D" w:rsidRPr="006E64A3" w:rsidRDefault="0030750D" w:rsidP="006E64A3">
            <w:pPr>
              <w:shd w:val="clear" w:color="auto" w:fill="FFFFFF"/>
              <w:spacing w:before="20" w:after="20"/>
              <w:rPr>
                <w:rFonts w:ascii="Calibri" w:hAnsi="Calibri" w:cs="Calibri"/>
              </w:rPr>
            </w:pPr>
            <w:r w:rsidRPr="006E64A3">
              <w:rPr>
                <w:rFonts w:ascii="Calibri" w:hAnsi="Calibri" w:cs="Calibri"/>
                <w:bCs/>
                <w:kern w:val="36"/>
              </w:rPr>
              <w:t>Technika pro Zdravotnickou záchrannou službu Zlínského kraje</w:t>
            </w:r>
          </w:p>
        </w:tc>
        <w:tc>
          <w:tcPr>
            <w:tcW w:w="1701" w:type="dxa"/>
            <w:vAlign w:val="center"/>
          </w:tcPr>
          <w:p w14:paraId="01635406" w14:textId="77777777" w:rsidR="0030750D" w:rsidRPr="006E64A3" w:rsidRDefault="0030750D" w:rsidP="006E64A3">
            <w:pPr>
              <w:shd w:val="clear" w:color="auto" w:fill="FFFFFF"/>
              <w:jc w:val="center"/>
              <w:rPr>
                <w:rFonts w:ascii="Calibri" w:hAnsi="Calibri" w:cs="Calibri"/>
              </w:rPr>
            </w:pPr>
            <w:r w:rsidRPr="006E64A3">
              <w:rPr>
                <w:rFonts w:ascii="Calibri" w:hAnsi="Calibri" w:cs="Calibri"/>
              </w:rPr>
              <w:t>Zlínský kraj</w:t>
            </w:r>
          </w:p>
        </w:tc>
        <w:tc>
          <w:tcPr>
            <w:tcW w:w="737" w:type="dxa"/>
            <w:vAlign w:val="center"/>
          </w:tcPr>
          <w:p w14:paraId="5A9B2107"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19</w:t>
            </w:r>
          </w:p>
        </w:tc>
        <w:tc>
          <w:tcPr>
            <w:tcW w:w="1247" w:type="dxa"/>
            <w:vAlign w:val="center"/>
          </w:tcPr>
          <w:p w14:paraId="493C8653" w14:textId="77777777" w:rsidR="0030750D" w:rsidRPr="006E64A3" w:rsidRDefault="0030750D" w:rsidP="006E64A3">
            <w:pPr>
              <w:ind w:right="113"/>
              <w:jc w:val="right"/>
              <w:rPr>
                <w:rFonts w:ascii="Calibri" w:hAnsi="Calibri" w:cs="Calibri"/>
              </w:rPr>
            </w:pPr>
            <w:r w:rsidRPr="006E64A3">
              <w:rPr>
                <w:rFonts w:ascii="Calibri" w:hAnsi="Calibri" w:cs="Calibri"/>
              </w:rPr>
              <w:t>55 143</w:t>
            </w:r>
          </w:p>
        </w:tc>
      </w:tr>
      <w:tr w:rsidR="0030750D" w:rsidRPr="006E64A3" w14:paraId="1BB69A14" w14:textId="77777777" w:rsidTr="00C43713">
        <w:trPr>
          <w:trHeight w:val="454"/>
          <w:jc w:val="center"/>
        </w:trPr>
        <w:tc>
          <w:tcPr>
            <w:tcW w:w="1984" w:type="dxa"/>
            <w:vAlign w:val="center"/>
          </w:tcPr>
          <w:p w14:paraId="5D4141BB" w14:textId="77777777" w:rsidR="0030750D" w:rsidRPr="006E64A3" w:rsidRDefault="0030750D" w:rsidP="006E64A3">
            <w:pPr>
              <w:rPr>
                <w:rFonts w:ascii="Calibri" w:hAnsi="Calibri" w:cs="Calibri"/>
                <w:b/>
                <w:color w:val="000000" w:themeColor="text1"/>
              </w:rPr>
            </w:pPr>
            <w:r w:rsidRPr="006E64A3">
              <w:rPr>
                <w:rFonts w:ascii="Calibri" w:hAnsi="Calibri" w:cs="Calibri"/>
                <w:b/>
                <w:color w:val="000000" w:themeColor="text1"/>
              </w:rPr>
              <w:t xml:space="preserve">Celkem </w:t>
            </w:r>
          </w:p>
        </w:tc>
        <w:tc>
          <w:tcPr>
            <w:tcW w:w="3402" w:type="dxa"/>
            <w:vAlign w:val="center"/>
          </w:tcPr>
          <w:p w14:paraId="2B837B5A" w14:textId="77777777" w:rsidR="0030750D" w:rsidRPr="006E64A3" w:rsidRDefault="0030750D" w:rsidP="006E64A3">
            <w:pPr>
              <w:shd w:val="clear" w:color="auto" w:fill="FFFFFF"/>
              <w:rPr>
                <w:rFonts w:ascii="Calibri" w:hAnsi="Calibri" w:cs="Calibri"/>
                <w:bCs/>
                <w:kern w:val="36"/>
              </w:rPr>
            </w:pPr>
          </w:p>
        </w:tc>
        <w:tc>
          <w:tcPr>
            <w:tcW w:w="1701" w:type="dxa"/>
            <w:vAlign w:val="center"/>
          </w:tcPr>
          <w:p w14:paraId="6E1FEC0E" w14:textId="77777777" w:rsidR="0030750D" w:rsidRPr="006E64A3" w:rsidRDefault="0030750D" w:rsidP="006E64A3">
            <w:pPr>
              <w:shd w:val="clear" w:color="auto" w:fill="FFFFFF"/>
              <w:jc w:val="center"/>
              <w:rPr>
                <w:rFonts w:ascii="Calibri" w:hAnsi="Calibri" w:cs="Calibri"/>
              </w:rPr>
            </w:pPr>
          </w:p>
        </w:tc>
        <w:tc>
          <w:tcPr>
            <w:tcW w:w="737" w:type="dxa"/>
            <w:vAlign w:val="center"/>
          </w:tcPr>
          <w:p w14:paraId="59AFD669" w14:textId="77777777" w:rsidR="0030750D" w:rsidRPr="006E64A3" w:rsidRDefault="0030750D" w:rsidP="006E64A3">
            <w:pPr>
              <w:jc w:val="center"/>
              <w:rPr>
                <w:rStyle w:val="Nadpis2Char"/>
                <w:rFonts w:ascii="Calibri" w:hAnsi="Calibri" w:cs="Calibri"/>
                <w:b w:val="0"/>
                <w:szCs w:val="20"/>
              </w:rPr>
            </w:pPr>
          </w:p>
        </w:tc>
        <w:tc>
          <w:tcPr>
            <w:tcW w:w="1247" w:type="dxa"/>
            <w:vAlign w:val="center"/>
          </w:tcPr>
          <w:p w14:paraId="49C167C4" w14:textId="77777777" w:rsidR="0030750D" w:rsidRPr="006E64A3" w:rsidRDefault="0030750D" w:rsidP="006E64A3">
            <w:pPr>
              <w:ind w:right="113"/>
              <w:jc w:val="right"/>
              <w:rPr>
                <w:rFonts w:ascii="Calibri" w:hAnsi="Calibri" w:cs="Calibri"/>
                <w:b/>
              </w:rPr>
            </w:pPr>
            <w:r w:rsidRPr="006E64A3">
              <w:rPr>
                <w:rFonts w:ascii="Calibri" w:hAnsi="Calibri" w:cs="Calibri"/>
                <w:b/>
              </w:rPr>
              <w:t>1 376 678</w:t>
            </w:r>
          </w:p>
        </w:tc>
      </w:tr>
    </w:tbl>
    <w:p w14:paraId="4741BCDE" w14:textId="77777777" w:rsidR="0030750D" w:rsidRPr="0030750D" w:rsidRDefault="0030750D" w:rsidP="0030750D">
      <w:pPr>
        <w:spacing w:before="40"/>
        <w:rPr>
          <w:rFonts w:ascii="Calibri" w:eastAsia="Calibri" w:hAnsi="Calibri"/>
          <w:b/>
        </w:rPr>
      </w:pPr>
      <w:bookmarkStart w:id="32" w:name="_Toc110931927"/>
      <w:r w:rsidRPr="0030750D">
        <w:rPr>
          <w:rStyle w:val="Nadpis2Char"/>
          <w:rFonts w:cstheme="minorHAnsi"/>
          <w:sz w:val="20"/>
          <w:szCs w:val="20"/>
        </w:rPr>
        <w:t>Zdroj:</w:t>
      </w:r>
      <w:bookmarkEnd w:id="32"/>
      <w:r w:rsidRPr="0030750D">
        <w:rPr>
          <w:rStyle w:val="Nadpis2Char"/>
          <w:rFonts w:cstheme="minorHAnsi"/>
          <w:b w:val="0"/>
          <w:sz w:val="20"/>
          <w:szCs w:val="20"/>
        </w:rPr>
        <w:t xml:space="preserve"> </w:t>
      </w:r>
      <w:bookmarkStart w:id="33" w:name="_Toc110931928"/>
      <w:r w:rsidRPr="0030750D">
        <w:rPr>
          <w:rStyle w:val="Nadpis2Char"/>
          <w:rFonts w:cstheme="minorHAnsi"/>
          <w:b w:val="0"/>
          <w:sz w:val="20"/>
          <w:szCs w:val="20"/>
        </w:rPr>
        <w:t>MS2014+; doklady předložené kontrolovanými osob</w:t>
      </w:r>
      <w:bookmarkEnd w:id="33"/>
      <w:r w:rsidRPr="0030750D">
        <w:rPr>
          <w:rStyle w:val="Nadpis2Char"/>
          <w:rFonts w:cstheme="minorHAnsi"/>
          <w:b w:val="0"/>
          <w:sz w:val="20"/>
          <w:szCs w:val="20"/>
        </w:rPr>
        <w:t>ami.</w:t>
      </w:r>
    </w:p>
    <w:p w14:paraId="6F4D4BF3" w14:textId="03E5B126" w:rsidR="006E64A3" w:rsidRDefault="006E64A3">
      <w:pPr>
        <w:rPr>
          <w:rFonts w:eastAsia="Calibri" w:cs="Calibri"/>
          <w:color w:val="000000" w:themeColor="text1"/>
        </w:rPr>
      </w:pPr>
      <w:r>
        <w:rPr>
          <w:rFonts w:eastAsia="Calibri" w:cs="Calibri"/>
          <w:color w:val="000000" w:themeColor="text1"/>
        </w:rPr>
        <w:br w:type="page"/>
      </w:r>
    </w:p>
    <w:p w14:paraId="3C5B1448" w14:textId="77777777" w:rsidR="00110A70" w:rsidRPr="00A25F45" w:rsidRDefault="00110A70" w:rsidP="00A25F45">
      <w:pPr>
        <w:pStyle w:val="Nadpis1"/>
        <w:keepNext w:val="0"/>
        <w:keepLines w:val="0"/>
        <w:numPr>
          <w:ilvl w:val="0"/>
          <w:numId w:val="0"/>
        </w:numPr>
        <w:spacing w:before="0" w:after="120"/>
        <w:jc w:val="right"/>
        <w:rPr>
          <w:rFonts w:ascii="Calibri" w:eastAsia="Calibri" w:hAnsi="Calibri" w:cs="Calibri"/>
          <w:color w:val="000000" w:themeColor="text1"/>
          <w:sz w:val="24"/>
        </w:rPr>
      </w:pPr>
      <w:r w:rsidRPr="00A25F45">
        <w:rPr>
          <w:rFonts w:ascii="Calibri" w:eastAsia="Calibri" w:hAnsi="Calibri" w:cs="Calibri"/>
          <w:color w:val="000000" w:themeColor="text1"/>
          <w:sz w:val="24"/>
        </w:rPr>
        <w:lastRenderedPageBreak/>
        <w:t>Příloha č. 2</w:t>
      </w:r>
    </w:p>
    <w:p w14:paraId="0D25D38B" w14:textId="6F36D267" w:rsidR="00110A70" w:rsidRPr="00A25F45" w:rsidRDefault="00110A70" w:rsidP="00A25F45">
      <w:pPr>
        <w:pStyle w:val="Nadpis1"/>
        <w:keepNext w:val="0"/>
        <w:keepLines w:val="0"/>
        <w:numPr>
          <w:ilvl w:val="0"/>
          <w:numId w:val="0"/>
        </w:numPr>
        <w:spacing w:before="0" w:after="120"/>
        <w:jc w:val="left"/>
        <w:rPr>
          <w:rFonts w:ascii="Calibri" w:eastAsia="Calibri" w:hAnsi="Calibri" w:cs="Calibri"/>
          <w:color w:val="000000" w:themeColor="text1"/>
          <w:sz w:val="24"/>
        </w:rPr>
      </w:pPr>
      <w:r w:rsidRPr="00A25F45">
        <w:rPr>
          <w:rFonts w:ascii="Calibri" w:eastAsia="Calibri" w:hAnsi="Calibri" w:cs="Calibri"/>
          <w:color w:val="000000" w:themeColor="text1"/>
          <w:sz w:val="24"/>
        </w:rPr>
        <w:t xml:space="preserve">Kritéria hodnocení účelnosti a efektivnosti projektů IROP </w:t>
      </w:r>
      <w:r w:rsidR="003B2C53">
        <w:rPr>
          <w:rFonts w:ascii="Calibri" w:eastAsia="Calibri" w:hAnsi="Calibri" w:cs="Calibri"/>
          <w:color w:val="000000" w:themeColor="text1"/>
          <w:sz w:val="24"/>
        </w:rPr>
        <w:t>–</w:t>
      </w:r>
      <w:r w:rsidRPr="00A25F45">
        <w:rPr>
          <w:rFonts w:ascii="Calibri" w:eastAsia="Calibri" w:hAnsi="Calibri" w:cs="Calibri"/>
          <w:color w:val="000000" w:themeColor="text1"/>
          <w:sz w:val="24"/>
        </w:rPr>
        <w:t xml:space="preserve"> SC 1.3</w:t>
      </w:r>
      <w:r w:rsidRPr="00A25F45">
        <w:rPr>
          <w:rStyle w:val="Znakapoznpodarou"/>
          <w:rFonts w:ascii="Calibri" w:eastAsia="Calibri" w:hAnsi="Calibri" w:cs="Calibri"/>
          <w:color w:val="000000" w:themeColor="text1"/>
          <w:sz w:val="24"/>
        </w:rPr>
        <w:footnoteReference w:id="33"/>
      </w:r>
      <w:r w:rsidRPr="00A25F45">
        <w:rPr>
          <w:rFonts w:ascii="Calibri" w:eastAsia="Calibri" w:hAnsi="Calibri" w:cs="Calibri"/>
          <w:color w:val="000000" w:themeColor="text1"/>
          <w:sz w:val="24"/>
        </w:rPr>
        <w:t xml:space="preserve"> </w:t>
      </w:r>
    </w:p>
    <w:p w14:paraId="1E090AF1" w14:textId="66A9F252" w:rsidR="00110A70" w:rsidRPr="007533E9" w:rsidRDefault="00261C97" w:rsidP="00261C97">
      <w:pPr>
        <w:pStyle w:val="Nadpis2"/>
        <w:numPr>
          <w:ilvl w:val="0"/>
          <w:numId w:val="0"/>
        </w:numPr>
        <w:spacing w:before="0"/>
        <w:jc w:val="left"/>
        <w:rPr>
          <w:rFonts w:eastAsia="Calibri"/>
          <w:b w:val="0"/>
          <w:szCs w:val="24"/>
        </w:rPr>
      </w:pPr>
      <w:r>
        <w:rPr>
          <w:rFonts w:eastAsia="Calibri"/>
          <w:szCs w:val="24"/>
        </w:rPr>
        <w:t xml:space="preserve">1. </w:t>
      </w:r>
      <w:r w:rsidR="00110A70" w:rsidRPr="00E41184">
        <w:rPr>
          <w:rFonts w:eastAsia="Calibri"/>
          <w:szCs w:val="24"/>
        </w:rPr>
        <w:t>Vyhodnocení účelnosti</w:t>
      </w:r>
      <w:r w:rsidR="00110A70" w:rsidRPr="007533E9">
        <w:rPr>
          <w:color w:val="000000" w:themeColor="text1"/>
          <w:szCs w:val="24"/>
        </w:rPr>
        <w:t xml:space="preserve"> </w:t>
      </w:r>
    </w:p>
    <w:tbl>
      <w:tblPr>
        <w:tblW w:w="9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6236"/>
      </w:tblGrid>
      <w:tr w:rsidR="00110A70" w:rsidRPr="00A25F45" w14:paraId="1917A6A0" w14:textId="77777777" w:rsidTr="00A25F45">
        <w:trPr>
          <w:trHeight w:val="283"/>
          <w:jc w:val="center"/>
        </w:trPr>
        <w:tc>
          <w:tcPr>
            <w:tcW w:w="2778" w:type="dxa"/>
            <w:tcBorders>
              <w:top w:val="single" w:sz="4" w:space="0" w:color="000000"/>
              <w:left w:val="single" w:sz="4" w:space="0" w:color="000000"/>
              <w:bottom w:val="single" w:sz="4" w:space="0" w:color="000000"/>
              <w:right w:val="single" w:sz="4" w:space="0" w:color="000000"/>
            </w:tcBorders>
            <w:vAlign w:val="center"/>
            <w:hideMark/>
          </w:tcPr>
          <w:p w14:paraId="5BF57439"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Stupeň účelnosti projektu</w:t>
            </w:r>
          </w:p>
        </w:tc>
        <w:tc>
          <w:tcPr>
            <w:tcW w:w="6236" w:type="dxa"/>
            <w:tcBorders>
              <w:top w:val="single" w:sz="4" w:space="0" w:color="000000"/>
              <w:left w:val="single" w:sz="4" w:space="0" w:color="000000"/>
              <w:bottom w:val="single" w:sz="4" w:space="0" w:color="000000"/>
              <w:right w:val="single" w:sz="4" w:space="0" w:color="000000"/>
            </w:tcBorders>
            <w:vAlign w:val="center"/>
          </w:tcPr>
          <w:p w14:paraId="7278A325"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Definice stupně účelnosti</w:t>
            </w:r>
          </w:p>
        </w:tc>
      </w:tr>
      <w:tr w:rsidR="00110A70" w:rsidRPr="00A25F45" w14:paraId="6F600D63" w14:textId="77777777" w:rsidTr="00A25F45">
        <w:trPr>
          <w:trHeight w:val="283"/>
          <w:jc w:val="center"/>
        </w:trPr>
        <w:tc>
          <w:tcPr>
            <w:tcW w:w="2778" w:type="dxa"/>
            <w:tcBorders>
              <w:top w:val="single" w:sz="4" w:space="0" w:color="000000"/>
              <w:left w:val="single" w:sz="4" w:space="0" w:color="000000"/>
              <w:bottom w:val="single" w:sz="4" w:space="0" w:color="000000"/>
              <w:right w:val="single" w:sz="4" w:space="0" w:color="000000"/>
            </w:tcBorders>
            <w:vAlign w:val="center"/>
            <w:hideMark/>
          </w:tcPr>
          <w:p w14:paraId="3B5FF60F"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1.</w:t>
            </w:r>
          </w:p>
          <w:p w14:paraId="6B6F5E2F"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Projekt je účelný</w:t>
            </w:r>
          </w:p>
        </w:tc>
        <w:tc>
          <w:tcPr>
            <w:tcW w:w="6236" w:type="dxa"/>
            <w:tcBorders>
              <w:top w:val="single" w:sz="4" w:space="0" w:color="000000"/>
              <w:left w:val="single" w:sz="4" w:space="0" w:color="000000"/>
              <w:bottom w:val="single" w:sz="4" w:space="0" w:color="000000"/>
              <w:right w:val="single" w:sz="4" w:space="0" w:color="000000"/>
            </w:tcBorders>
          </w:tcPr>
          <w:p w14:paraId="2A7D2EE1" w14:textId="77777777" w:rsidR="00110A70" w:rsidRPr="00A25F45" w:rsidRDefault="00110A70" w:rsidP="00A25F45">
            <w:pPr>
              <w:jc w:val="both"/>
              <w:rPr>
                <w:rFonts w:ascii="Calibri" w:hAnsi="Calibri" w:cs="Calibri"/>
                <w:sz w:val="20"/>
                <w:szCs w:val="20"/>
              </w:rPr>
            </w:pPr>
            <w:r w:rsidRPr="00A25F45">
              <w:rPr>
                <w:rFonts w:ascii="Calibri" w:hAnsi="Calibri" w:cs="Calibri"/>
                <w:sz w:val="20"/>
                <w:szCs w:val="20"/>
              </w:rPr>
              <w:t>Projekt dosáhl všech očekávaných výstupů a tyto výstupy jsou využívány ke svému účelu (např. vystavěné/zrekonstruované výcvikové prostory jsou využívány ke školení cílové skupiny, pořízená technika je využívána nebo je předpoklad jejího využití k řešení a řízení rizik a katastrof způsobených klimatickými změnami).</w:t>
            </w:r>
          </w:p>
          <w:p w14:paraId="1F7C46AE" w14:textId="2532B367" w:rsidR="00110A70" w:rsidRPr="00A25F45" w:rsidRDefault="00110A70" w:rsidP="00A25F45">
            <w:pPr>
              <w:jc w:val="both"/>
              <w:rPr>
                <w:rFonts w:ascii="Calibri" w:hAnsi="Calibri" w:cs="Calibri"/>
                <w:sz w:val="20"/>
                <w:szCs w:val="20"/>
              </w:rPr>
            </w:pPr>
            <w:r w:rsidRPr="00A25F45">
              <w:rPr>
                <w:rFonts w:ascii="Calibri" w:hAnsi="Calibri" w:cs="Calibri"/>
                <w:sz w:val="20"/>
                <w:szCs w:val="20"/>
              </w:rPr>
              <w:t xml:space="preserve">Zároveň projekt dosáhl všech stanovených výsledků a je předpoklad, že tyto výsledky znamenají skutečné přínosy pro zvýšení připravenosti k řešení a řízení rizik a katastrof. Stanovené výsledky (nejen monitorovací indikátory) jsou specifické a měřitelné, jejich plnění je možno ověřit a jsou dlouhodobě udržitelné (SMART). </w:t>
            </w:r>
          </w:p>
          <w:p w14:paraId="7DB04BFC" w14:textId="2519452B" w:rsidR="00110A70" w:rsidRPr="00A25F45" w:rsidRDefault="00110A70" w:rsidP="00A25F45">
            <w:pPr>
              <w:jc w:val="both"/>
              <w:rPr>
                <w:rFonts w:ascii="Calibri" w:hAnsi="Calibri" w:cs="Calibri"/>
                <w:sz w:val="20"/>
                <w:szCs w:val="20"/>
              </w:rPr>
            </w:pPr>
            <w:r w:rsidRPr="00A25F45">
              <w:rPr>
                <w:rFonts w:ascii="Calibri" w:hAnsi="Calibri" w:cs="Calibri"/>
                <w:sz w:val="20"/>
                <w:szCs w:val="20"/>
              </w:rPr>
              <w:t>L</w:t>
            </w:r>
            <w:r w:rsidRPr="003B2C53">
              <w:rPr>
                <w:rFonts w:ascii="Calibri" w:hAnsi="Calibri" w:cs="Calibri"/>
                <w:sz w:val="20"/>
                <w:szCs w:val="20"/>
              </w:rPr>
              <w:t xml:space="preserve">ze konstatovat očekávaný přínos projektu pro zvýšení připravenosti k řešení a řízení rizik a katastrof způsobených klimatickými změnami. Pozn.: standardně se jedná o dosažení 100 % stanovených výstupů a výsledků (včetně dílčích), nicméně je třeba brát v úvahu relativní důležitost stanoveného výsledku </w:t>
            </w:r>
            <w:r w:rsidR="003B2C53">
              <w:rPr>
                <w:rFonts w:ascii="Calibri" w:hAnsi="Calibri" w:cs="Calibri"/>
                <w:sz w:val="20"/>
                <w:szCs w:val="20"/>
              </w:rPr>
              <w:t>–</w:t>
            </w:r>
            <w:r w:rsidRPr="003B2C53">
              <w:rPr>
                <w:rFonts w:ascii="Calibri" w:hAnsi="Calibri" w:cs="Calibri"/>
                <w:sz w:val="20"/>
                <w:szCs w:val="20"/>
              </w:rPr>
              <w:t xml:space="preserve"> např. dva zásadní výsledky splněny a jeden marginální výsledek nesplněn lze vyhodnotit jako „všechny výsledky byly splněny“.</w:t>
            </w:r>
          </w:p>
        </w:tc>
      </w:tr>
      <w:tr w:rsidR="00110A70" w:rsidRPr="00A25F45" w14:paraId="10B8FD35" w14:textId="77777777" w:rsidTr="00A25F45">
        <w:trPr>
          <w:trHeight w:val="283"/>
          <w:jc w:val="center"/>
        </w:trPr>
        <w:tc>
          <w:tcPr>
            <w:tcW w:w="2778" w:type="dxa"/>
            <w:tcBorders>
              <w:top w:val="single" w:sz="4" w:space="0" w:color="000000"/>
              <w:left w:val="single" w:sz="4" w:space="0" w:color="000000"/>
              <w:bottom w:val="single" w:sz="4" w:space="0" w:color="000000"/>
              <w:right w:val="single" w:sz="4" w:space="0" w:color="000000"/>
            </w:tcBorders>
            <w:vAlign w:val="center"/>
            <w:hideMark/>
          </w:tcPr>
          <w:p w14:paraId="52EE7F22"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2.</w:t>
            </w:r>
          </w:p>
          <w:p w14:paraId="2290120C"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Projekt je účelný s mírnými nedostatky</w:t>
            </w:r>
          </w:p>
        </w:tc>
        <w:tc>
          <w:tcPr>
            <w:tcW w:w="6236" w:type="dxa"/>
            <w:tcBorders>
              <w:top w:val="single" w:sz="4" w:space="0" w:color="000000"/>
              <w:left w:val="single" w:sz="4" w:space="0" w:color="000000"/>
              <w:bottom w:val="single" w:sz="4" w:space="0" w:color="000000"/>
              <w:right w:val="single" w:sz="4" w:space="0" w:color="000000"/>
            </w:tcBorders>
            <w:hideMark/>
          </w:tcPr>
          <w:p w14:paraId="0C110FE8" w14:textId="6C7A01C2" w:rsidR="00110A70" w:rsidRPr="00A25F45" w:rsidRDefault="00110A70" w:rsidP="00A25F45">
            <w:pPr>
              <w:jc w:val="both"/>
              <w:rPr>
                <w:rFonts w:ascii="Calibri" w:hAnsi="Calibri" w:cs="Calibri"/>
                <w:sz w:val="20"/>
                <w:szCs w:val="20"/>
              </w:rPr>
            </w:pPr>
            <w:r w:rsidRPr="00A25F45">
              <w:rPr>
                <w:rFonts w:ascii="Calibri" w:hAnsi="Calibri" w:cs="Calibri"/>
                <w:sz w:val="20"/>
                <w:szCs w:val="20"/>
              </w:rPr>
              <w:t>Stanovené výstupy byly</w:t>
            </w:r>
            <w:r w:rsidRPr="00A25F45" w:rsidDel="00142D20">
              <w:rPr>
                <w:rFonts w:ascii="Calibri" w:hAnsi="Calibri" w:cs="Calibri"/>
                <w:sz w:val="20"/>
                <w:szCs w:val="20"/>
              </w:rPr>
              <w:t xml:space="preserve"> </w:t>
            </w:r>
            <w:r w:rsidRPr="00A25F45">
              <w:rPr>
                <w:rFonts w:ascii="Calibri" w:hAnsi="Calibri" w:cs="Calibri"/>
                <w:sz w:val="20"/>
                <w:szCs w:val="20"/>
              </w:rPr>
              <w:t>téměř všechny splněny a jsou z větší části využívány nebo je předpoklad jejího využití k řešení a řízení rizik a katastrof způsobených klimatickými změnami. Nesplnění některých předpokládaných výstupů nemá podstatný vliv na úspěšnost projektu a</w:t>
            </w:r>
            <w:r w:rsidR="003B2C53">
              <w:rPr>
                <w:rFonts w:ascii="Calibri" w:hAnsi="Calibri" w:cs="Calibri"/>
                <w:sz w:val="20"/>
                <w:szCs w:val="20"/>
              </w:rPr>
              <w:t> </w:t>
            </w:r>
            <w:r w:rsidRPr="00A25F45">
              <w:rPr>
                <w:rFonts w:ascii="Calibri" w:hAnsi="Calibri" w:cs="Calibri"/>
                <w:sz w:val="20"/>
                <w:szCs w:val="20"/>
              </w:rPr>
              <w:t>jeho využití k řešení a řízení rizik a katastrof způsobených klimatickými změnami.</w:t>
            </w:r>
          </w:p>
          <w:p w14:paraId="059BFDF1" w14:textId="77777777" w:rsidR="00110A70" w:rsidRPr="00A25F45" w:rsidRDefault="00110A70" w:rsidP="00A25F45">
            <w:pPr>
              <w:jc w:val="both"/>
              <w:rPr>
                <w:rFonts w:ascii="Calibri" w:hAnsi="Calibri" w:cs="Calibri"/>
                <w:sz w:val="20"/>
                <w:szCs w:val="20"/>
              </w:rPr>
            </w:pPr>
            <w:r w:rsidRPr="00A25F45">
              <w:rPr>
                <w:rFonts w:ascii="Calibri" w:hAnsi="Calibri" w:cs="Calibri"/>
                <w:sz w:val="20"/>
                <w:szCs w:val="20"/>
              </w:rPr>
              <w:t>Stanovené výsledky byly nebo budou z většiny splněny, ne však zcela. Projekt např. splnil více než ¾ svých stanovených výsledků nebo je předpoklad, že je naplní. Nesplnění některých dílčích výsledků nemá podstatný vliv na úspěšnost projektu.</w:t>
            </w:r>
          </w:p>
          <w:p w14:paraId="4C69C50A" w14:textId="678458D6" w:rsidR="00110A70" w:rsidRPr="00A25F45" w:rsidRDefault="00110A70" w:rsidP="00A25F45">
            <w:pPr>
              <w:jc w:val="both"/>
              <w:rPr>
                <w:rFonts w:ascii="Calibri" w:hAnsi="Calibri" w:cs="Calibri"/>
                <w:sz w:val="20"/>
                <w:szCs w:val="20"/>
              </w:rPr>
            </w:pPr>
            <w:r w:rsidRPr="00A25F45">
              <w:rPr>
                <w:rFonts w:ascii="Calibri" w:hAnsi="Calibri" w:cs="Calibri"/>
                <w:sz w:val="20"/>
                <w:szCs w:val="20"/>
              </w:rPr>
              <w:t>Některé výsledky projektu jsou nastaveny vágně a nejsou měřitelné, nebo jsou známy jen ukazatele výstupu, nikoliv však výsledku. Jako celek ale projekt funguje ve prospěch zvýšení připravenosti k řešení a řízení rizik a</w:t>
            </w:r>
            <w:r w:rsidR="003B2C53">
              <w:rPr>
                <w:rFonts w:ascii="Calibri" w:hAnsi="Calibri" w:cs="Calibri"/>
                <w:sz w:val="20"/>
                <w:szCs w:val="20"/>
              </w:rPr>
              <w:t> </w:t>
            </w:r>
            <w:r w:rsidRPr="00A25F45">
              <w:rPr>
                <w:rFonts w:ascii="Calibri" w:hAnsi="Calibri" w:cs="Calibri"/>
                <w:sz w:val="20"/>
                <w:szCs w:val="20"/>
              </w:rPr>
              <w:t>katastrof.</w:t>
            </w:r>
          </w:p>
        </w:tc>
      </w:tr>
      <w:tr w:rsidR="00110A70" w:rsidRPr="00A25F45" w14:paraId="0A54BCE3" w14:textId="77777777" w:rsidTr="00A25F45">
        <w:trPr>
          <w:trHeight w:val="283"/>
          <w:jc w:val="center"/>
        </w:trPr>
        <w:tc>
          <w:tcPr>
            <w:tcW w:w="2778" w:type="dxa"/>
            <w:tcBorders>
              <w:top w:val="single" w:sz="4" w:space="0" w:color="000000"/>
              <w:left w:val="single" w:sz="4" w:space="0" w:color="000000"/>
              <w:bottom w:val="single" w:sz="4" w:space="0" w:color="000000"/>
              <w:right w:val="single" w:sz="4" w:space="0" w:color="000000"/>
            </w:tcBorders>
            <w:vAlign w:val="center"/>
            <w:hideMark/>
          </w:tcPr>
          <w:p w14:paraId="23D6954D"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3.</w:t>
            </w:r>
          </w:p>
          <w:p w14:paraId="7A2A638A"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Projekt je účelný pouze omezeně</w:t>
            </w:r>
          </w:p>
        </w:tc>
        <w:tc>
          <w:tcPr>
            <w:tcW w:w="6236" w:type="dxa"/>
            <w:tcBorders>
              <w:top w:val="single" w:sz="4" w:space="0" w:color="000000"/>
              <w:left w:val="single" w:sz="4" w:space="0" w:color="000000"/>
              <w:bottom w:val="single" w:sz="4" w:space="0" w:color="000000"/>
              <w:right w:val="single" w:sz="4" w:space="0" w:color="000000"/>
            </w:tcBorders>
            <w:hideMark/>
          </w:tcPr>
          <w:p w14:paraId="4739AAA8" w14:textId="5B50F497" w:rsidR="00110A70" w:rsidRPr="00A25F45" w:rsidRDefault="00110A70" w:rsidP="00A25F45">
            <w:pPr>
              <w:jc w:val="both"/>
              <w:rPr>
                <w:rFonts w:ascii="Calibri" w:hAnsi="Calibri" w:cs="Calibri"/>
                <w:sz w:val="20"/>
                <w:szCs w:val="20"/>
              </w:rPr>
            </w:pPr>
            <w:r w:rsidRPr="00A25F45">
              <w:rPr>
                <w:rFonts w:ascii="Calibri" w:hAnsi="Calibri" w:cs="Calibri"/>
                <w:sz w:val="20"/>
                <w:szCs w:val="20"/>
              </w:rPr>
              <w:t>Stanovené výstupy a výsledky byly splněny jen zčásti. Přínos projektu ke zvýšení připravenosti k řešení a řízení rizik a katastrof je tak významně nižší, než byl předpoklad</w:t>
            </w:r>
            <w:r w:rsidR="003B2C53">
              <w:rPr>
                <w:rFonts w:ascii="Calibri" w:hAnsi="Calibri" w:cs="Calibri"/>
                <w:sz w:val="20"/>
                <w:szCs w:val="20"/>
              </w:rPr>
              <w:t>,</w:t>
            </w:r>
            <w:r w:rsidRPr="00A25F45">
              <w:rPr>
                <w:rFonts w:ascii="Calibri" w:hAnsi="Calibri" w:cs="Calibri"/>
                <w:sz w:val="20"/>
                <w:szCs w:val="20"/>
              </w:rPr>
              <w:t xml:space="preserve"> a není ani důvodný předpoklad významnějšího zlepšení v budoucnu. </w:t>
            </w:r>
          </w:p>
        </w:tc>
      </w:tr>
      <w:tr w:rsidR="00110A70" w:rsidRPr="00A25F45" w14:paraId="20391C3F" w14:textId="77777777" w:rsidTr="00A25F45">
        <w:trPr>
          <w:trHeight w:val="283"/>
          <w:jc w:val="center"/>
        </w:trPr>
        <w:tc>
          <w:tcPr>
            <w:tcW w:w="2778" w:type="dxa"/>
            <w:tcBorders>
              <w:top w:val="single" w:sz="4" w:space="0" w:color="000000"/>
              <w:left w:val="single" w:sz="4" w:space="0" w:color="000000"/>
              <w:bottom w:val="single" w:sz="4" w:space="0" w:color="000000"/>
              <w:right w:val="single" w:sz="4" w:space="0" w:color="000000"/>
            </w:tcBorders>
            <w:vAlign w:val="center"/>
            <w:hideMark/>
          </w:tcPr>
          <w:p w14:paraId="6FDEF960"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4.</w:t>
            </w:r>
          </w:p>
          <w:p w14:paraId="5811B875"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Projekt není účelný</w:t>
            </w:r>
          </w:p>
        </w:tc>
        <w:tc>
          <w:tcPr>
            <w:tcW w:w="6236" w:type="dxa"/>
            <w:tcBorders>
              <w:top w:val="single" w:sz="4" w:space="0" w:color="000000"/>
              <w:left w:val="single" w:sz="4" w:space="0" w:color="000000"/>
              <w:bottom w:val="single" w:sz="4" w:space="0" w:color="000000"/>
              <w:right w:val="single" w:sz="4" w:space="0" w:color="000000"/>
            </w:tcBorders>
            <w:hideMark/>
          </w:tcPr>
          <w:p w14:paraId="3ADE3F97" w14:textId="77777777" w:rsidR="00110A70" w:rsidRPr="00A25F45" w:rsidRDefault="00110A70" w:rsidP="00A25F45">
            <w:pPr>
              <w:jc w:val="both"/>
              <w:rPr>
                <w:rFonts w:ascii="Calibri" w:hAnsi="Calibri" w:cs="Calibri"/>
                <w:sz w:val="20"/>
                <w:szCs w:val="20"/>
              </w:rPr>
            </w:pPr>
            <w:r w:rsidRPr="00A25F45">
              <w:rPr>
                <w:rFonts w:ascii="Calibri" w:hAnsi="Calibri" w:cs="Calibri"/>
                <w:sz w:val="20"/>
                <w:szCs w:val="20"/>
              </w:rPr>
              <w:t xml:space="preserve">Stanovené výsledky nebyly naplněny, např. i z důvodu jejich nereálnosti. Projekt např. nesplnil ani polovinu stanovených výsledků, respektive je důvodný předpoklad, že více než polovina stanovených výsledků nebude dosažena. </w:t>
            </w:r>
          </w:p>
          <w:p w14:paraId="7B3A4A96" w14:textId="77777777" w:rsidR="00110A70" w:rsidRPr="00A25F45" w:rsidRDefault="00110A70" w:rsidP="00A25F45">
            <w:pPr>
              <w:jc w:val="both"/>
              <w:rPr>
                <w:rFonts w:ascii="Calibri" w:hAnsi="Calibri" w:cs="Calibri"/>
                <w:sz w:val="20"/>
                <w:szCs w:val="20"/>
              </w:rPr>
            </w:pPr>
            <w:r w:rsidRPr="00A25F45">
              <w:rPr>
                <w:rFonts w:ascii="Calibri" w:hAnsi="Calibri" w:cs="Calibri"/>
                <w:sz w:val="20"/>
                <w:szCs w:val="20"/>
              </w:rPr>
              <w:t>Žádný z výstupů není v současnosti využíván, resp. jejich využití je zcela marginální a není ani předpoklad pro jejich budoucí využití k řešení a řízení rizik a katastrof způsobených klimatickými změnami.</w:t>
            </w:r>
          </w:p>
          <w:p w14:paraId="064C4851" w14:textId="77777777" w:rsidR="00110A70" w:rsidRPr="00A25F45" w:rsidRDefault="00110A70" w:rsidP="00A25F45">
            <w:pPr>
              <w:jc w:val="both"/>
              <w:rPr>
                <w:rFonts w:ascii="Calibri" w:hAnsi="Calibri" w:cs="Calibri"/>
                <w:sz w:val="20"/>
                <w:szCs w:val="20"/>
              </w:rPr>
            </w:pPr>
            <w:r w:rsidRPr="00A25F45">
              <w:rPr>
                <w:rFonts w:ascii="Calibri" w:hAnsi="Calibri" w:cs="Calibri"/>
                <w:sz w:val="20"/>
                <w:szCs w:val="20"/>
              </w:rPr>
              <w:t>Projekt se zcela odchýlil od původního zadání a účelu a nemůže tak naplnit svůj smysl a důvod výběru pro účely zvýšení připravenosti k řešení a řízení rizik a katastrof.</w:t>
            </w:r>
            <w:r w:rsidRPr="00A25F45" w:rsidDel="008D10E2">
              <w:rPr>
                <w:rFonts w:ascii="Calibri" w:hAnsi="Calibri" w:cs="Calibri"/>
                <w:sz w:val="20"/>
                <w:szCs w:val="20"/>
              </w:rPr>
              <w:t xml:space="preserve"> </w:t>
            </w:r>
          </w:p>
          <w:p w14:paraId="377F0D97" w14:textId="43D9438E" w:rsidR="00110A70" w:rsidRPr="00A25F45" w:rsidRDefault="00110A70" w:rsidP="00A25F45">
            <w:pPr>
              <w:jc w:val="both"/>
              <w:rPr>
                <w:rFonts w:ascii="Calibri" w:hAnsi="Calibri" w:cs="Calibri"/>
                <w:sz w:val="20"/>
                <w:szCs w:val="20"/>
              </w:rPr>
            </w:pPr>
            <w:r w:rsidRPr="00A25F45">
              <w:rPr>
                <w:rFonts w:ascii="Calibri" w:hAnsi="Calibri" w:cs="Calibri"/>
                <w:sz w:val="20"/>
                <w:szCs w:val="20"/>
              </w:rPr>
              <w:t>Nebo projekt byl vybrán zcela v rozporu s příslušnými předpisy a pravidly a</w:t>
            </w:r>
            <w:r w:rsidR="005D5B94">
              <w:rPr>
                <w:rFonts w:ascii="Calibri" w:hAnsi="Calibri" w:cs="Calibri"/>
                <w:sz w:val="20"/>
                <w:szCs w:val="20"/>
              </w:rPr>
              <w:t> </w:t>
            </w:r>
            <w:r w:rsidRPr="00A25F45">
              <w:rPr>
                <w:rFonts w:ascii="Calibri" w:hAnsi="Calibri" w:cs="Calibri"/>
                <w:sz w:val="20"/>
                <w:szCs w:val="20"/>
              </w:rPr>
              <w:t>byl tak od počátku nezpůsobilý k poskytnutí podpory.</w:t>
            </w:r>
          </w:p>
        </w:tc>
      </w:tr>
    </w:tbl>
    <w:p w14:paraId="159F15DB" w14:textId="5380DD45" w:rsidR="00110A70" w:rsidRPr="007533E9" w:rsidRDefault="00261C97" w:rsidP="00261C97">
      <w:pPr>
        <w:pStyle w:val="Nadpis2"/>
        <w:numPr>
          <w:ilvl w:val="0"/>
          <w:numId w:val="0"/>
        </w:numPr>
        <w:spacing w:before="0"/>
        <w:jc w:val="left"/>
        <w:rPr>
          <w:rFonts w:eastAsia="Calibri"/>
          <w:b w:val="0"/>
          <w:szCs w:val="24"/>
        </w:rPr>
      </w:pPr>
      <w:r>
        <w:rPr>
          <w:rFonts w:eastAsia="Calibri"/>
          <w:szCs w:val="24"/>
        </w:rPr>
        <w:lastRenderedPageBreak/>
        <w:t xml:space="preserve">2. </w:t>
      </w:r>
      <w:r w:rsidR="00110A70" w:rsidRPr="00E41184">
        <w:rPr>
          <w:rFonts w:eastAsia="Calibri"/>
          <w:szCs w:val="24"/>
        </w:rPr>
        <w:t xml:space="preserve">Vyhodnocení efektivnosti </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236"/>
      </w:tblGrid>
      <w:tr w:rsidR="00110A70" w:rsidRPr="00A25F45" w14:paraId="043BBB15" w14:textId="77777777" w:rsidTr="00A25F45">
        <w:trPr>
          <w:trHeight w:val="52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13163E9D"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Stupeň efektivnosti projektu</w:t>
            </w:r>
          </w:p>
        </w:tc>
        <w:tc>
          <w:tcPr>
            <w:tcW w:w="6236" w:type="dxa"/>
            <w:tcBorders>
              <w:top w:val="single" w:sz="4" w:space="0" w:color="000000"/>
              <w:left w:val="single" w:sz="4" w:space="0" w:color="000000"/>
              <w:bottom w:val="single" w:sz="4" w:space="0" w:color="000000"/>
              <w:right w:val="single" w:sz="4" w:space="0" w:color="000000"/>
            </w:tcBorders>
            <w:vAlign w:val="center"/>
            <w:hideMark/>
          </w:tcPr>
          <w:p w14:paraId="576CCE85"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Definice stupně efektivnosti</w:t>
            </w:r>
          </w:p>
        </w:tc>
      </w:tr>
      <w:tr w:rsidR="00110A70" w:rsidRPr="00A25F45" w14:paraId="64A8B234" w14:textId="77777777" w:rsidTr="00A25F45">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0284C44A"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1.</w:t>
            </w:r>
          </w:p>
          <w:p w14:paraId="3A6AEC14" w14:textId="77777777" w:rsidR="00110A70" w:rsidRPr="00A25F45" w:rsidRDefault="00110A70" w:rsidP="00A25F45">
            <w:pPr>
              <w:jc w:val="center"/>
              <w:rPr>
                <w:rFonts w:ascii="Calibri" w:hAnsi="Calibri" w:cs="Calibri"/>
                <w:color w:val="000000" w:themeColor="text1"/>
                <w:sz w:val="20"/>
                <w:szCs w:val="20"/>
              </w:rPr>
            </w:pPr>
            <w:r w:rsidRPr="00A25F45">
              <w:rPr>
                <w:rFonts w:ascii="Calibri" w:hAnsi="Calibri" w:cs="Calibri"/>
                <w:b/>
                <w:color w:val="000000" w:themeColor="text1"/>
                <w:sz w:val="20"/>
                <w:szCs w:val="20"/>
              </w:rPr>
              <w:t>Projekt je efektivní</w:t>
            </w:r>
          </w:p>
        </w:tc>
        <w:tc>
          <w:tcPr>
            <w:tcW w:w="6236" w:type="dxa"/>
            <w:tcBorders>
              <w:top w:val="single" w:sz="4" w:space="0" w:color="000000"/>
              <w:left w:val="single" w:sz="4" w:space="0" w:color="000000"/>
              <w:bottom w:val="single" w:sz="4" w:space="0" w:color="000000"/>
              <w:right w:val="single" w:sz="4" w:space="0" w:color="000000"/>
            </w:tcBorders>
            <w:vAlign w:val="center"/>
          </w:tcPr>
          <w:p w14:paraId="32EF80A7" w14:textId="557F58CA"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Projekt dosáhl všech očekávaných výstupů a tyto výstupy jsou využívány v praxi. Zároveň projekt dosáhl všech stanovených cílů a výsledků a je předpoklad, že stanovené výsledky znamenají skutečné přínosy pro zvýšení připravenosti k řešení a řízení rizik a katastrof. Všechny aktivity projektu byly (jsou) nezbytné pro naplnění cílů projektu a náklady na ně byly (jsou) minimální při zachování přiměřené kvality. Rozsah pořízeného majetku a</w:t>
            </w:r>
            <w:r w:rsidR="00261C97">
              <w:rPr>
                <w:rFonts w:ascii="Calibri" w:hAnsi="Calibri" w:cs="Calibri"/>
                <w:color w:val="000000" w:themeColor="text1"/>
                <w:sz w:val="20"/>
                <w:szCs w:val="20"/>
              </w:rPr>
              <w:t> </w:t>
            </w:r>
            <w:r w:rsidRPr="00A25F45">
              <w:rPr>
                <w:rFonts w:ascii="Calibri" w:hAnsi="Calibri" w:cs="Calibri"/>
                <w:color w:val="000000" w:themeColor="text1"/>
                <w:sz w:val="20"/>
                <w:szCs w:val="20"/>
              </w:rPr>
              <w:t>prací odpovídal schválenému projektu a plánovanému harmonogramu jak termínově, tak věcně a případné změny byly řádně odůvodněny a</w:t>
            </w:r>
            <w:r w:rsidR="00261C97">
              <w:rPr>
                <w:rFonts w:ascii="Calibri" w:hAnsi="Calibri" w:cs="Calibri"/>
                <w:color w:val="000000" w:themeColor="text1"/>
                <w:sz w:val="20"/>
                <w:szCs w:val="20"/>
              </w:rPr>
              <w:t> </w:t>
            </w:r>
            <w:proofErr w:type="spellStart"/>
            <w:r w:rsidRPr="00A25F45">
              <w:rPr>
                <w:rFonts w:ascii="Calibri" w:hAnsi="Calibri" w:cs="Calibri"/>
                <w:color w:val="000000" w:themeColor="text1"/>
                <w:sz w:val="20"/>
                <w:szCs w:val="20"/>
              </w:rPr>
              <w:t>zadministrovány</w:t>
            </w:r>
            <w:proofErr w:type="spellEnd"/>
            <w:r w:rsidRPr="00A25F45">
              <w:rPr>
                <w:rFonts w:ascii="Calibri" w:hAnsi="Calibri" w:cs="Calibri"/>
                <w:color w:val="000000" w:themeColor="text1"/>
                <w:sz w:val="20"/>
                <w:szCs w:val="20"/>
              </w:rPr>
              <w:t>. Všechny výstupy projektu plní podmínky udržitelnosti.</w:t>
            </w:r>
          </w:p>
          <w:p w14:paraId="292758CB" w14:textId="77777777"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 xml:space="preserve">Všechny přímé vynaložené prostředky byly v přímé souvislosti s realizací projektu a byly nezbytné pro naplnění cílů projektu (z hlediska věcného obsahu). </w:t>
            </w:r>
          </w:p>
          <w:p w14:paraId="65861A38" w14:textId="77777777"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Majetek a služby byly pořízeny za odpovídající ceny v místě a čase obvyklé.</w:t>
            </w:r>
            <w:r w:rsidRPr="00A25F45">
              <w:rPr>
                <w:rFonts w:ascii="Calibri" w:hAnsi="Calibri" w:cs="Calibri"/>
                <w:color w:val="000000" w:themeColor="text1"/>
                <w:sz w:val="20"/>
                <w:szCs w:val="20"/>
                <w:vertAlign w:val="superscript"/>
              </w:rPr>
              <w:footnoteReference w:id="34"/>
            </w:r>
            <w:r w:rsidRPr="00A25F45">
              <w:rPr>
                <w:rFonts w:ascii="Calibri" w:hAnsi="Calibri" w:cs="Calibri"/>
                <w:color w:val="000000" w:themeColor="text1"/>
                <w:sz w:val="20"/>
                <w:szCs w:val="20"/>
              </w:rPr>
              <w:t xml:space="preserve"> </w:t>
            </w:r>
          </w:p>
        </w:tc>
      </w:tr>
      <w:tr w:rsidR="00110A70" w:rsidRPr="00A25F45" w14:paraId="40A4A2FE" w14:textId="77777777" w:rsidTr="00A25F45">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36C96941"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2.</w:t>
            </w:r>
          </w:p>
          <w:p w14:paraId="67D7BFD2"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Projekt je efektivní s mírnými nedostatky</w:t>
            </w:r>
          </w:p>
        </w:tc>
        <w:tc>
          <w:tcPr>
            <w:tcW w:w="6236" w:type="dxa"/>
            <w:tcBorders>
              <w:top w:val="single" w:sz="4" w:space="0" w:color="000000"/>
              <w:left w:val="single" w:sz="4" w:space="0" w:color="000000"/>
              <w:bottom w:val="single" w:sz="4" w:space="0" w:color="000000"/>
              <w:right w:val="single" w:sz="4" w:space="0" w:color="000000"/>
            </w:tcBorders>
            <w:vAlign w:val="center"/>
            <w:hideMark/>
          </w:tcPr>
          <w:p w14:paraId="5AE6D9FE" w14:textId="059C1FE4"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Některý z předpokladů uvedených pro efektivnost projektu není zcela naplněn, ale má to jen dílčí</w:t>
            </w:r>
            <w:r w:rsidR="00261C97">
              <w:rPr>
                <w:rFonts w:ascii="Calibri" w:hAnsi="Calibri" w:cs="Calibri"/>
                <w:color w:val="000000" w:themeColor="text1"/>
                <w:sz w:val="20"/>
                <w:szCs w:val="20"/>
              </w:rPr>
              <w:t>,</w:t>
            </w:r>
            <w:r w:rsidRPr="00A25F45">
              <w:rPr>
                <w:rFonts w:ascii="Calibri" w:hAnsi="Calibri" w:cs="Calibri"/>
                <w:color w:val="000000" w:themeColor="text1"/>
                <w:sz w:val="20"/>
                <w:szCs w:val="20"/>
              </w:rPr>
              <w:t xml:space="preserve"> resp. nevýznamný vliv na celkové pozitivní hodnocení efektivnosti projektu. Bylo např. zjištěno nehospodárné vynaložení malé části projektových nákladů (např. vyšší než obvyklá cena). Dílčí, ale z hlediska celku nevýznamný výdaj neměl prokazatelnou přímou souvislost se zajištěním cílů projektu.</w:t>
            </w:r>
          </w:p>
          <w:p w14:paraId="6545C508" w14:textId="77777777"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Všechny výstupy projektu plní podmínky udržitelnosti.</w:t>
            </w:r>
          </w:p>
        </w:tc>
      </w:tr>
      <w:tr w:rsidR="00110A70" w:rsidRPr="00A25F45" w14:paraId="1C628E48" w14:textId="77777777" w:rsidTr="00A25F45">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070DB102"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3.</w:t>
            </w:r>
          </w:p>
          <w:p w14:paraId="334C5F30"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Projekt je efektivní pouze omezeně</w:t>
            </w:r>
          </w:p>
        </w:tc>
        <w:tc>
          <w:tcPr>
            <w:tcW w:w="6236" w:type="dxa"/>
            <w:tcBorders>
              <w:top w:val="single" w:sz="4" w:space="0" w:color="000000"/>
              <w:left w:val="single" w:sz="4" w:space="0" w:color="000000"/>
              <w:bottom w:val="single" w:sz="4" w:space="0" w:color="000000"/>
              <w:right w:val="single" w:sz="4" w:space="0" w:color="000000"/>
            </w:tcBorders>
            <w:vAlign w:val="center"/>
            <w:hideMark/>
          </w:tcPr>
          <w:p w14:paraId="13EC7687" w14:textId="77777777"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Více z předpokladů efektivnosti není naplněno, resp. jejich vliv není jen dílčí a omezuje celkovou efektivnost projektu. U více nákladů bylo zjištěno nehospodárné vynaložení, resp. nehospodárnost je u některého z nich významná. Vzhledem k horším než předpokládaným výsledkům projektu, resp. jeho nižším přínosům, celková částka vynaložených nákladů omezuje jeho efektivnost, příp. již od počátku předpokládané výsledky a přínosy nebyly zcela úměrné výši projektových nákladů. Nebo více výdajů vynaložených v rámci projektu nemělo prokazatelnou přímou souvislost se zajištěním jeho cílů.</w:t>
            </w:r>
          </w:p>
          <w:p w14:paraId="718BD475" w14:textId="77777777"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Část výstupů projektu neplní podmínky udržitelnosti.</w:t>
            </w:r>
          </w:p>
        </w:tc>
      </w:tr>
      <w:tr w:rsidR="00110A70" w:rsidRPr="00A25F45" w14:paraId="1A8712D8" w14:textId="77777777" w:rsidTr="00A25F45">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0BF92AB7"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4.</w:t>
            </w:r>
          </w:p>
          <w:p w14:paraId="70E857B0"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Projekt není efektivní</w:t>
            </w:r>
          </w:p>
        </w:tc>
        <w:tc>
          <w:tcPr>
            <w:tcW w:w="6236" w:type="dxa"/>
            <w:tcBorders>
              <w:top w:val="single" w:sz="4" w:space="0" w:color="000000"/>
              <w:left w:val="single" w:sz="4" w:space="0" w:color="000000"/>
              <w:bottom w:val="single" w:sz="4" w:space="0" w:color="000000"/>
              <w:right w:val="single" w:sz="4" w:space="0" w:color="000000"/>
            </w:tcBorders>
            <w:vAlign w:val="center"/>
          </w:tcPr>
          <w:p w14:paraId="67B7AC4A" w14:textId="7C042A7B"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Projekt a jeho realizaci doprovází zásadní nedostatky, pokud jde o</w:t>
            </w:r>
            <w:r w:rsidR="005D5B94">
              <w:rPr>
                <w:rFonts w:ascii="Calibri" w:hAnsi="Calibri" w:cs="Calibri"/>
                <w:color w:val="000000" w:themeColor="text1"/>
                <w:sz w:val="20"/>
                <w:szCs w:val="20"/>
              </w:rPr>
              <w:t> </w:t>
            </w:r>
            <w:r w:rsidRPr="00A25F45">
              <w:rPr>
                <w:rFonts w:ascii="Calibri" w:hAnsi="Calibri" w:cs="Calibri"/>
                <w:color w:val="000000" w:themeColor="text1"/>
                <w:sz w:val="20"/>
                <w:szCs w:val="20"/>
              </w:rPr>
              <w:t>efektivnost vynaložených výdajů. Výdaje na daný projekt jsou např. zcela neúměrné dosaženým výsledkům, např. proto, že většiny stanovených výsledků nebylo dosaženo. Významné části výdajů byly nadhodnoceny a</w:t>
            </w:r>
            <w:r w:rsidR="005D5B94">
              <w:rPr>
                <w:rFonts w:ascii="Calibri" w:hAnsi="Calibri" w:cs="Calibri"/>
                <w:color w:val="000000" w:themeColor="text1"/>
                <w:sz w:val="20"/>
                <w:szCs w:val="20"/>
              </w:rPr>
              <w:t> </w:t>
            </w:r>
            <w:r w:rsidRPr="00A25F45">
              <w:rPr>
                <w:rFonts w:ascii="Calibri" w:hAnsi="Calibri" w:cs="Calibri"/>
                <w:color w:val="000000" w:themeColor="text1"/>
                <w:sz w:val="20"/>
                <w:szCs w:val="20"/>
              </w:rPr>
              <w:t xml:space="preserve">neodpovídají cenám obvyklým v místě a čase. Nebo rozpočet projektu byl výrazně překročen bez řádného opodstatnění. </w:t>
            </w:r>
          </w:p>
          <w:p w14:paraId="0C59817B" w14:textId="77777777"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 xml:space="preserve">Většina nebo žádné výstupy neplní podmínky udržitelnosti. </w:t>
            </w:r>
          </w:p>
          <w:p w14:paraId="60C9030E" w14:textId="77777777"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b/>
                <w:color w:val="000000" w:themeColor="text1"/>
                <w:sz w:val="20"/>
                <w:szCs w:val="20"/>
              </w:rPr>
              <w:t>Projekt je vždy hodnocen jako</w:t>
            </w:r>
            <w:r w:rsidRPr="00A25F45">
              <w:rPr>
                <w:rFonts w:ascii="Calibri" w:hAnsi="Calibri" w:cs="Calibri"/>
                <w:color w:val="000000" w:themeColor="text1"/>
                <w:sz w:val="20"/>
                <w:szCs w:val="20"/>
              </w:rPr>
              <w:t xml:space="preserve"> </w:t>
            </w:r>
            <w:r w:rsidRPr="00A25F45">
              <w:rPr>
                <w:rFonts w:ascii="Calibri" w:hAnsi="Calibri" w:cs="Calibri"/>
                <w:b/>
                <w:color w:val="000000" w:themeColor="text1"/>
                <w:sz w:val="20"/>
                <w:szCs w:val="20"/>
              </w:rPr>
              <w:t>neefektivní, je-li hodnocen jako neúčelný</w:t>
            </w:r>
            <w:r w:rsidRPr="00261C97">
              <w:rPr>
                <w:rFonts w:ascii="Calibri" w:hAnsi="Calibri" w:cs="Calibri"/>
                <w:b/>
                <w:color w:val="000000" w:themeColor="text1"/>
                <w:sz w:val="20"/>
                <w:szCs w:val="20"/>
              </w:rPr>
              <w:t>.</w:t>
            </w:r>
          </w:p>
        </w:tc>
      </w:tr>
    </w:tbl>
    <w:p w14:paraId="1DC9B235" w14:textId="77777777" w:rsidR="00B32D20" w:rsidRPr="0030750D" w:rsidRDefault="00B32D20" w:rsidP="0030750D">
      <w:pPr>
        <w:rPr>
          <w:rFonts w:eastAsia="Calibri" w:cs="Calibri"/>
          <w:color w:val="000000" w:themeColor="text1"/>
        </w:rPr>
      </w:pPr>
    </w:p>
    <w:sectPr w:rsidR="00B32D20" w:rsidRPr="0030750D" w:rsidSect="009B4E61">
      <w:footerReference w:type="default" r:id="rId25"/>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09DB" w16cex:dateUtc="2022-04-18T14:01:00Z"/>
  <w16cex:commentExtensible w16cex:durableId="26080ABF" w16cex:dateUtc="2022-04-18T14: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F747A" w14:textId="77777777" w:rsidR="006F6419" w:rsidRDefault="006F6419">
      <w:r>
        <w:separator/>
      </w:r>
    </w:p>
  </w:endnote>
  <w:endnote w:type="continuationSeparator" w:id="0">
    <w:p w14:paraId="77D3781C" w14:textId="77777777" w:rsidR="006F6419" w:rsidRDefault="006F6419">
      <w:r>
        <w:continuationSeparator/>
      </w:r>
    </w:p>
  </w:endnote>
  <w:endnote w:type="continuationNotice" w:id="1">
    <w:p w14:paraId="36DB3F7D" w14:textId="77777777" w:rsidR="006F6419" w:rsidRDefault="006F6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916825"/>
      <w:docPartObj>
        <w:docPartGallery w:val="Page Numbers (Bottom of Page)"/>
        <w:docPartUnique/>
      </w:docPartObj>
    </w:sdtPr>
    <w:sdtEndPr>
      <w:rPr>
        <w:noProof/>
      </w:rPr>
    </w:sdtEndPr>
    <w:sdtContent>
      <w:p w14:paraId="55CD8199" w14:textId="3EB4353A" w:rsidR="006F6419" w:rsidRDefault="006F6419" w:rsidP="006E64A3">
        <w:pPr>
          <w:pStyle w:val="Zpat"/>
          <w:jc w:val="center"/>
          <w:rPr>
            <w:noProof/>
          </w:rPr>
        </w:pPr>
        <w:r w:rsidRPr="00634727">
          <w:rPr>
            <w:noProof/>
          </w:rPr>
          <w:fldChar w:fldCharType="begin"/>
        </w:r>
        <w:r w:rsidRPr="00634727">
          <w:rPr>
            <w:noProof/>
          </w:rPr>
          <w:instrText>PAGE   \* MERGEFORMAT</w:instrText>
        </w:r>
        <w:r w:rsidRPr="00634727">
          <w:rPr>
            <w:noProof/>
          </w:rPr>
          <w:fldChar w:fldCharType="separate"/>
        </w:r>
        <w:r>
          <w:rPr>
            <w:noProof/>
          </w:rPr>
          <w:t>18</w:t>
        </w:r>
        <w:r w:rsidRPr="0063472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59279" w14:textId="77777777" w:rsidR="006F6419" w:rsidRDefault="006F6419" w:rsidP="00395345">
      <w:r>
        <w:separator/>
      </w:r>
    </w:p>
  </w:footnote>
  <w:footnote w:type="continuationSeparator" w:id="0">
    <w:p w14:paraId="74DA4627" w14:textId="77777777" w:rsidR="006F6419" w:rsidRDefault="006F6419" w:rsidP="00395345">
      <w:r>
        <w:continuationSeparator/>
      </w:r>
    </w:p>
  </w:footnote>
  <w:footnote w:type="continuationNotice" w:id="1">
    <w:p w14:paraId="5BED1E03" w14:textId="77777777" w:rsidR="006F6419" w:rsidRDefault="006F6419"/>
  </w:footnote>
  <w:footnote w:id="2">
    <w:p w14:paraId="7173BA50" w14:textId="5FAD88AD" w:rsidR="006F6419" w:rsidRPr="00327156" w:rsidRDefault="006F6419" w:rsidP="00327156">
      <w:pPr>
        <w:pStyle w:val="Textpoznpodarou"/>
        <w:ind w:left="284" w:hanging="284"/>
        <w:rPr>
          <w:rFonts w:cs="Calibri"/>
        </w:rPr>
      </w:pPr>
      <w:r w:rsidRPr="00327156">
        <w:rPr>
          <w:rStyle w:val="Znakapoznpodarou"/>
          <w:rFonts w:cs="Calibri"/>
        </w:rPr>
        <w:footnoteRef/>
      </w:r>
      <w:r w:rsidRPr="00327156">
        <w:rPr>
          <w:rFonts w:cs="Calibri"/>
        </w:rPr>
        <w:t xml:space="preserve"> </w:t>
      </w:r>
      <w:r w:rsidRPr="00327156">
        <w:rPr>
          <w:rFonts w:cs="Calibri"/>
        </w:rPr>
        <w:tab/>
      </w:r>
      <w:r>
        <w:rPr>
          <w:rFonts w:cs="Calibri"/>
        </w:rPr>
        <w:t>Viz</w:t>
      </w:r>
      <w:r w:rsidRPr="00327156">
        <w:rPr>
          <w:rFonts w:cs="Calibri"/>
        </w:rPr>
        <w:t xml:space="preserve"> </w:t>
      </w:r>
      <w:hyperlink r:id="rId1" w:history="1">
        <w:r w:rsidRPr="00327156">
          <w:rPr>
            <w:rStyle w:val="Hypertextovodkaz"/>
            <w:rFonts w:cs="Calibri"/>
          </w:rPr>
          <w:t>https://www.nku.cz/scripts/detail.php?id=13069</w:t>
        </w:r>
      </w:hyperlink>
      <w:r w:rsidRPr="00327156">
        <w:rPr>
          <w:rFonts w:cs="Calibri"/>
        </w:rPr>
        <w:t>.</w:t>
      </w:r>
    </w:p>
  </w:footnote>
  <w:footnote w:id="3">
    <w:p w14:paraId="7FBF8273" w14:textId="2DAC12F5" w:rsidR="006F6419" w:rsidRPr="00327156" w:rsidRDefault="006F6419" w:rsidP="00327156">
      <w:pPr>
        <w:pStyle w:val="Textpoznpodarou"/>
        <w:ind w:left="284" w:hanging="284"/>
        <w:jc w:val="both"/>
        <w:rPr>
          <w:rFonts w:cs="Calibri"/>
        </w:rPr>
      </w:pPr>
      <w:r w:rsidRPr="00327156">
        <w:rPr>
          <w:rStyle w:val="Znakapoznpodarou"/>
          <w:rFonts w:cs="Calibri"/>
        </w:rPr>
        <w:footnoteRef/>
      </w:r>
      <w:r w:rsidRPr="00327156">
        <w:rPr>
          <w:rFonts w:cs="Calibri"/>
        </w:rPr>
        <w:t xml:space="preserve"> </w:t>
      </w:r>
      <w:r w:rsidRPr="00327156">
        <w:rPr>
          <w:rFonts w:cs="Calibri"/>
        </w:rPr>
        <w:tab/>
        <w:t>Cílem poskytnuté podpory prostřednictvím peněžních prostředků na pořízení techniky a věcných prostředků a posílení odolnosti objektů služeben a stanic bylo dosáhnout v exponovaných územích plné připravenosti na mimořádné události způsobené změnami klimatu a antropogenními a</w:t>
      </w:r>
      <w:r>
        <w:rPr>
          <w:rFonts w:cs="Calibri"/>
        </w:rPr>
        <w:t> </w:t>
      </w:r>
      <w:r w:rsidRPr="00327156">
        <w:rPr>
          <w:rFonts w:cs="Calibri"/>
        </w:rPr>
        <w:t>technologickými mimořádnými událostmi</w:t>
      </w:r>
      <w:r>
        <w:rPr>
          <w:rFonts w:cs="Calibri"/>
        </w:rPr>
        <w:t xml:space="preserve"> </w:t>
      </w:r>
      <w:r w:rsidRPr="00327156">
        <w:rPr>
          <w:rFonts w:cs="Calibri"/>
        </w:rPr>
        <w:t xml:space="preserve">(dále také „plná připravenost“). </w:t>
      </w:r>
    </w:p>
  </w:footnote>
  <w:footnote w:id="4">
    <w:p w14:paraId="70FC6B7D" w14:textId="498817E9" w:rsidR="006F6419" w:rsidRPr="00327156" w:rsidRDefault="006F6419" w:rsidP="00327156">
      <w:pPr>
        <w:pStyle w:val="Textpoznpodarou"/>
        <w:ind w:left="284" w:hanging="284"/>
        <w:jc w:val="both"/>
        <w:rPr>
          <w:rFonts w:cs="Calibri"/>
        </w:rPr>
      </w:pPr>
      <w:r w:rsidRPr="00327156">
        <w:rPr>
          <w:rStyle w:val="Znakapoznpodarou"/>
          <w:rFonts w:cs="Calibri"/>
        </w:rPr>
        <w:footnoteRef/>
      </w:r>
      <w:r w:rsidRPr="00327156">
        <w:rPr>
          <w:rFonts w:cs="Calibri"/>
        </w:rPr>
        <w:t xml:space="preserve"> </w:t>
      </w:r>
      <w:r w:rsidRPr="00327156">
        <w:rPr>
          <w:rFonts w:cs="Calibri"/>
        </w:rPr>
        <w:tab/>
        <w:t>Základními složkami IZS jsou: Hasičský záchranný sbor ČR, jednotky požární ochrany zařazené do plošného pokrytí kraje jednotkami požární ochrany, poskytovatelé zdravotnické záchranné služby, Policie ČR.</w:t>
      </w:r>
    </w:p>
  </w:footnote>
  <w:footnote w:id="5">
    <w:p w14:paraId="1EB4820A" w14:textId="2B1CBF2A" w:rsidR="006F6419" w:rsidRPr="00327156" w:rsidRDefault="006F6419" w:rsidP="00327156">
      <w:pPr>
        <w:pStyle w:val="Textpoznpodarou"/>
        <w:ind w:left="284" w:hanging="284"/>
        <w:jc w:val="both"/>
        <w:rPr>
          <w:rFonts w:cs="Calibri"/>
        </w:rPr>
      </w:pPr>
      <w:r w:rsidRPr="00327156">
        <w:rPr>
          <w:rStyle w:val="Znakapoznpodarou"/>
          <w:rFonts w:cs="Calibri"/>
        </w:rPr>
        <w:footnoteRef/>
      </w:r>
      <w:r w:rsidRPr="00327156">
        <w:rPr>
          <w:rFonts w:cs="Calibri"/>
        </w:rPr>
        <w:t xml:space="preserve"> </w:t>
      </w:r>
      <w:r w:rsidRPr="00327156">
        <w:rPr>
          <w:rFonts w:cs="Calibri"/>
        </w:rPr>
        <w:tab/>
        <w:t>Např. KA č. 22/04</w:t>
      </w:r>
      <w:r>
        <w:rPr>
          <w:rFonts w:cs="Calibri"/>
        </w:rPr>
        <w:t xml:space="preserve"> –</w:t>
      </w:r>
      <w:r w:rsidRPr="00327156">
        <w:rPr>
          <w:rFonts w:cs="Calibri"/>
        </w:rPr>
        <w:t xml:space="preserve"> </w:t>
      </w:r>
      <w:r w:rsidRPr="003936CF">
        <w:rPr>
          <w:rFonts w:cs="Calibri"/>
          <w:i/>
        </w:rPr>
        <w:t>Peněžní prostředky Integrovaného operačního programu určené na podporu infrastruktury regionální zdravotní péče</w:t>
      </w:r>
      <w:r>
        <w:rPr>
          <w:rFonts w:cs="Calibri"/>
        </w:rPr>
        <w:t>;</w:t>
      </w:r>
      <w:r w:rsidRPr="00327156">
        <w:rPr>
          <w:rFonts w:cs="Calibri"/>
        </w:rPr>
        <w:t xml:space="preserve"> </w:t>
      </w:r>
      <w:r>
        <w:rPr>
          <w:rFonts w:cs="Calibri"/>
        </w:rPr>
        <w:t xml:space="preserve">kontrolní závěr byl </w:t>
      </w:r>
      <w:r w:rsidRPr="00327156">
        <w:rPr>
          <w:rFonts w:cs="Calibri"/>
        </w:rPr>
        <w:t xml:space="preserve">zveřejněn v částce 1/2023 </w:t>
      </w:r>
      <w:r w:rsidRPr="003936CF">
        <w:rPr>
          <w:rFonts w:cs="Calibri"/>
          <w:i/>
        </w:rPr>
        <w:t>Věstníku NKÚ</w:t>
      </w:r>
      <w:r w:rsidRPr="00327156">
        <w:rPr>
          <w:rFonts w:cs="Calibri"/>
        </w:rPr>
        <w:t>.</w:t>
      </w:r>
    </w:p>
  </w:footnote>
  <w:footnote w:id="6">
    <w:p w14:paraId="0DED7534" w14:textId="66513372" w:rsidR="006F6419" w:rsidRPr="00327156" w:rsidRDefault="006F6419" w:rsidP="00327156">
      <w:pPr>
        <w:pStyle w:val="Textpoznpodarou"/>
        <w:ind w:left="284" w:hanging="284"/>
        <w:jc w:val="both"/>
        <w:rPr>
          <w:rFonts w:cs="Calibri"/>
        </w:rPr>
      </w:pPr>
      <w:r w:rsidRPr="00327156">
        <w:rPr>
          <w:rStyle w:val="Znakapoznpodarou"/>
          <w:rFonts w:cs="Calibri"/>
        </w:rPr>
        <w:footnoteRef/>
      </w:r>
      <w:r w:rsidRPr="00327156">
        <w:rPr>
          <w:rFonts w:cs="Calibri"/>
        </w:rPr>
        <w:t xml:space="preserve"> </w:t>
      </w:r>
      <w:r w:rsidRPr="00327156">
        <w:rPr>
          <w:rFonts w:cs="Calibri"/>
        </w:rPr>
        <w:tab/>
        <w:t>Kontrolovanou osobou bylo MV, ale dle PD bylo čerpání podpory mj. umožněno „Policii ČR“. Ta žádala o</w:t>
      </w:r>
      <w:r>
        <w:rPr>
          <w:rFonts w:cs="Calibri"/>
        </w:rPr>
        <w:t> </w:t>
      </w:r>
      <w:r w:rsidRPr="00327156">
        <w:rPr>
          <w:rFonts w:cs="Calibri"/>
        </w:rPr>
        <w:t>podporu prostřednictvím policejního prezídia, které je součástí MV.</w:t>
      </w:r>
    </w:p>
  </w:footnote>
  <w:footnote w:id="7">
    <w:p w14:paraId="69B60EE0" w14:textId="14B33913" w:rsidR="006F6419" w:rsidRPr="00327156" w:rsidRDefault="006F6419" w:rsidP="00327156">
      <w:pPr>
        <w:pStyle w:val="Textpoznpodarou"/>
        <w:ind w:left="284" w:hanging="284"/>
        <w:jc w:val="both"/>
        <w:rPr>
          <w:rFonts w:cs="Calibri"/>
        </w:rPr>
      </w:pPr>
      <w:r w:rsidRPr="00327156">
        <w:rPr>
          <w:rStyle w:val="Znakapoznpodarou"/>
          <w:rFonts w:cs="Calibri"/>
        </w:rPr>
        <w:footnoteRef/>
      </w:r>
      <w:r w:rsidRPr="00327156">
        <w:rPr>
          <w:rFonts w:cs="Calibri"/>
        </w:rPr>
        <w:t xml:space="preserve"> </w:t>
      </w:r>
      <w:r w:rsidRPr="00327156">
        <w:rPr>
          <w:rFonts w:cs="Calibri"/>
        </w:rPr>
        <w:tab/>
        <w:t xml:space="preserve">Kontrolní závěr z KA č. 19/26 </w:t>
      </w:r>
      <w:r>
        <w:rPr>
          <w:rFonts w:cs="Calibri"/>
        </w:rPr>
        <w:t>–</w:t>
      </w:r>
      <w:r w:rsidRPr="00327156">
        <w:rPr>
          <w:rFonts w:cs="Calibri"/>
        </w:rPr>
        <w:t xml:space="preserve"> </w:t>
      </w:r>
      <w:r w:rsidRPr="00327156">
        <w:rPr>
          <w:rFonts w:cs="Calibri"/>
          <w:i/>
        </w:rPr>
        <w:t>Budování kybernetické bezpečnosti České republiky</w:t>
      </w:r>
      <w:r w:rsidRPr="00327156">
        <w:rPr>
          <w:rFonts w:cs="Calibri"/>
        </w:rPr>
        <w:t xml:space="preserve"> </w:t>
      </w:r>
      <w:r>
        <w:rPr>
          <w:rFonts w:cs="Calibri"/>
        </w:rPr>
        <w:t xml:space="preserve">(kontrolní závěr byl </w:t>
      </w:r>
      <w:r w:rsidRPr="00327156">
        <w:rPr>
          <w:rFonts w:cs="Calibri"/>
        </w:rPr>
        <w:t xml:space="preserve">zveřejněn v částce 6/2020 </w:t>
      </w:r>
      <w:r w:rsidRPr="003936CF">
        <w:rPr>
          <w:rFonts w:cs="Calibri"/>
          <w:i/>
        </w:rPr>
        <w:t>Věstníku NKÚ</w:t>
      </w:r>
      <w:r>
        <w:rPr>
          <w:rFonts w:cs="Calibri"/>
        </w:rPr>
        <w:t>)</w:t>
      </w:r>
      <w:r w:rsidRPr="00327156">
        <w:rPr>
          <w:rFonts w:cs="Calibri"/>
        </w:rPr>
        <w:t xml:space="preserve"> uvedl, že MV nečerpalo peněžní prostředky státu v rámci </w:t>
      </w:r>
      <w:r>
        <w:rPr>
          <w:rFonts w:cs="Calibri"/>
        </w:rPr>
        <w:t>v</w:t>
      </w:r>
      <w:r w:rsidRPr="00327156">
        <w:rPr>
          <w:rFonts w:cs="Calibri"/>
        </w:rPr>
        <w:t xml:space="preserve">ýzvy č. 10 zaměřené na zajištění kybernetické bezpečnosti. MV v rámci </w:t>
      </w:r>
      <w:r>
        <w:rPr>
          <w:rFonts w:cs="Calibri"/>
        </w:rPr>
        <w:t>v</w:t>
      </w:r>
      <w:r w:rsidRPr="00327156">
        <w:rPr>
          <w:rFonts w:cs="Calibri"/>
        </w:rPr>
        <w:t xml:space="preserve">ýzvy č. 10 podalo celkem </w:t>
      </w:r>
      <w:r>
        <w:rPr>
          <w:rFonts w:cs="Calibri"/>
        </w:rPr>
        <w:t>dvě</w:t>
      </w:r>
      <w:r w:rsidRPr="00327156">
        <w:rPr>
          <w:rFonts w:cs="Calibri"/>
        </w:rPr>
        <w:t xml:space="preserve"> žádosti o podporu v listopadu 2017, tedy více než </w:t>
      </w:r>
      <w:r>
        <w:rPr>
          <w:rFonts w:cs="Calibri"/>
        </w:rPr>
        <w:t>dva</w:t>
      </w:r>
      <w:r w:rsidRPr="00327156">
        <w:rPr>
          <w:rFonts w:cs="Calibri"/>
        </w:rPr>
        <w:t xml:space="preserve"> roky po vyhlášení </w:t>
      </w:r>
      <w:r>
        <w:rPr>
          <w:rFonts w:cs="Calibri"/>
        </w:rPr>
        <w:t>v</w:t>
      </w:r>
      <w:r w:rsidRPr="00327156">
        <w:rPr>
          <w:rFonts w:cs="Calibri"/>
        </w:rPr>
        <w:t>ýzvy č. 10. Pro převis žádostí nad alokací výzvy však byly tyto žádosti ze strany říd</w:t>
      </w:r>
      <w:r>
        <w:rPr>
          <w:rFonts w:cs="Calibri"/>
        </w:rPr>
        <w:t>í</w:t>
      </w:r>
      <w:r w:rsidRPr="00327156">
        <w:rPr>
          <w:rFonts w:cs="Calibri"/>
        </w:rPr>
        <w:t>cího orgánu zamítnuty.</w:t>
      </w:r>
    </w:p>
  </w:footnote>
  <w:footnote w:id="8">
    <w:p w14:paraId="0865900E" w14:textId="3BFFC6B3" w:rsidR="006F6419" w:rsidRPr="0051319A" w:rsidRDefault="006F6419" w:rsidP="0051319A">
      <w:pPr>
        <w:pStyle w:val="Textpoznpodarou"/>
        <w:ind w:left="284" w:hanging="284"/>
        <w:jc w:val="both"/>
        <w:rPr>
          <w:rFonts w:cs="Calibri"/>
        </w:rPr>
      </w:pPr>
      <w:r w:rsidRPr="0051319A">
        <w:rPr>
          <w:rStyle w:val="Znakapoznpodarou"/>
          <w:rFonts w:cs="Calibri"/>
        </w:rPr>
        <w:footnoteRef/>
      </w:r>
      <w:r w:rsidRPr="0051319A">
        <w:rPr>
          <w:rFonts w:cs="Calibri"/>
        </w:rPr>
        <w:t xml:space="preserve"> </w:t>
      </w:r>
      <w:r>
        <w:rPr>
          <w:rFonts w:cs="Calibri"/>
        </w:rPr>
        <w:tab/>
        <w:t>Dokument</w:t>
      </w:r>
      <w:r w:rsidRPr="007D3A74">
        <w:rPr>
          <w:rFonts w:cs="Calibri"/>
        </w:rPr>
        <w:t xml:space="preserve"> </w:t>
      </w:r>
      <w:r>
        <w:rPr>
          <w:rFonts w:cs="Calibri"/>
        </w:rPr>
        <w:t>vypracovalo</w:t>
      </w:r>
      <w:r w:rsidRPr="0051319A">
        <w:rPr>
          <w:rFonts w:cs="Calibri"/>
        </w:rPr>
        <w:t xml:space="preserve"> MV.</w:t>
      </w:r>
    </w:p>
  </w:footnote>
  <w:footnote w:id="9">
    <w:p w14:paraId="3B54130C" w14:textId="5E768330" w:rsidR="006F6419" w:rsidRPr="0051319A" w:rsidRDefault="006F6419" w:rsidP="0051319A">
      <w:pPr>
        <w:pStyle w:val="Textpoznpodarou"/>
        <w:ind w:left="284" w:hanging="284"/>
        <w:jc w:val="both"/>
        <w:rPr>
          <w:rFonts w:cs="Calibri"/>
        </w:rPr>
      </w:pPr>
      <w:r w:rsidRPr="0051319A">
        <w:rPr>
          <w:rStyle w:val="Znakapoznpodarou"/>
          <w:rFonts w:cs="Calibri"/>
        </w:rPr>
        <w:footnoteRef/>
      </w:r>
      <w:r w:rsidRPr="0051319A">
        <w:rPr>
          <w:rFonts w:cs="Calibri"/>
        </w:rPr>
        <w:t xml:space="preserve"> </w:t>
      </w:r>
      <w:r>
        <w:rPr>
          <w:rFonts w:cs="Calibri"/>
        </w:rPr>
        <w:tab/>
      </w:r>
      <w:r w:rsidRPr="0051319A">
        <w:rPr>
          <w:rFonts w:cs="Calibri"/>
        </w:rPr>
        <w:t xml:space="preserve">SC 2.1 </w:t>
      </w:r>
      <w:r>
        <w:rPr>
          <w:rFonts w:cs="Calibri"/>
        </w:rPr>
        <w:t>–</w:t>
      </w:r>
      <w:r w:rsidRPr="0051319A">
        <w:rPr>
          <w:rFonts w:cs="Calibri"/>
        </w:rPr>
        <w:t xml:space="preserve"> </w:t>
      </w:r>
      <w:r w:rsidRPr="003936CF">
        <w:rPr>
          <w:rFonts w:cs="Calibri"/>
          <w:i/>
        </w:rPr>
        <w:t>Podpora přizpůsobení se změně klimatu, prevence rizika katastrof a odolnosti vůči nim, s</w:t>
      </w:r>
      <w:r>
        <w:rPr>
          <w:rFonts w:cs="Calibri"/>
          <w:i/>
        </w:rPr>
        <w:t> </w:t>
      </w:r>
      <w:r w:rsidRPr="003936CF">
        <w:rPr>
          <w:rFonts w:cs="Calibri"/>
          <w:i/>
        </w:rPr>
        <w:t>přihlédnutím k ekosystémovým přístupům</w:t>
      </w:r>
      <w:r>
        <w:rPr>
          <w:rFonts w:cs="Calibri"/>
        </w:rPr>
        <w:t>.</w:t>
      </w:r>
    </w:p>
  </w:footnote>
  <w:footnote w:id="10">
    <w:p w14:paraId="236B8269" w14:textId="4B8F9B0B" w:rsidR="006F6419" w:rsidRPr="0051319A" w:rsidRDefault="006F6419" w:rsidP="0051319A">
      <w:pPr>
        <w:pStyle w:val="Textpoznpodarou"/>
        <w:ind w:left="284" w:hanging="284"/>
        <w:jc w:val="both"/>
        <w:rPr>
          <w:rFonts w:cs="Calibri"/>
        </w:rPr>
      </w:pPr>
      <w:r w:rsidRPr="0051319A">
        <w:rPr>
          <w:rStyle w:val="Znakapoznpodarou"/>
          <w:rFonts w:cs="Calibri"/>
        </w:rPr>
        <w:footnoteRef/>
      </w:r>
      <w:r w:rsidRPr="0051319A">
        <w:rPr>
          <w:rFonts w:cs="Calibri"/>
        </w:rPr>
        <w:t xml:space="preserve"> </w:t>
      </w:r>
      <w:r>
        <w:rPr>
          <w:rFonts w:cs="Calibri"/>
        </w:rPr>
        <w:tab/>
      </w:r>
      <w:r w:rsidRPr="0051319A">
        <w:rPr>
          <w:rFonts w:eastAsia="Calibri" w:cs="Calibri"/>
          <w:color w:val="000000"/>
          <w:lang w:eastAsia="cs-CZ"/>
        </w:rPr>
        <w:t>Zákon č. 239/2000 Sb., o integrovaném záchranném systému a o změně některých zákonů.</w:t>
      </w:r>
    </w:p>
  </w:footnote>
  <w:footnote w:id="11">
    <w:p w14:paraId="6E76C1D2" w14:textId="1D324F15" w:rsidR="006F6419" w:rsidRPr="0051319A" w:rsidRDefault="006F6419" w:rsidP="0051319A">
      <w:pPr>
        <w:pStyle w:val="Textpoznpodarou"/>
        <w:ind w:left="284" w:hanging="284"/>
        <w:jc w:val="both"/>
        <w:rPr>
          <w:rFonts w:cs="Calibri"/>
        </w:rPr>
      </w:pPr>
      <w:r w:rsidRPr="0051319A">
        <w:rPr>
          <w:rStyle w:val="Znakapoznpodarou"/>
          <w:rFonts w:cs="Calibri"/>
        </w:rPr>
        <w:footnoteRef/>
      </w:r>
      <w:r>
        <w:rPr>
          <w:rFonts w:cs="Calibri"/>
        </w:rPr>
        <w:t xml:space="preserve"> </w:t>
      </w:r>
      <w:r>
        <w:rPr>
          <w:rFonts w:cs="Calibri"/>
        </w:rPr>
        <w:tab/>
      </w:r>
      <w:r w:rsidRPr="0051319A">
        <w:rPr>
          <w:rFonts w:cs="Calibri"/>
        </w:rPr>
        <w:t>V rámci KA č. 22/14 se týká jednotek sboru dobrovolných hasičů.</w:t>
      </w:r>
    </w:p>
  </w:footnote>
  <w:footnote w:id="12">
    <w:p w14:paraId="5CF680A9" w14:textId="7094B395" w:rsidR="006F6419" w:rsidRPr="0051319A" w:rsidRDefault="006F6419" w:rsidP="00786E12">
      <w:pPr>
        <w:pStyle w:val="Textpoznpodarou"/>
        <w:ind w:left="284" w:hanging="284"/>
        <w:jc w:val="both"/>
        <w:rPr>
          <w:rFonts w:cs="Calibri"/>
          <w:i/>
        </w:rPr>
      </w:pPr>
      <w:r w:rsidRPr="0051319A">
        <w:rPr>
          <w:rStyle w:val="Znakapoznpodarou"/>
          <w:rFonts w:cs="Calibri"/>
        </w:rPr>
        <w:footnoteRef/>
      </w:r>
      <w:r w:rsidRPr="0051319A">
        <w:rPr>
          <w:rFonts w:cs="Calibri"/>
        </w:rPr>
        <w:t> </w:t>
      </w:r>
      <w:r>
        <w:rPr>
          <w:rFonts w:cs="Calibri"/>
        </w:rPr>
        <w:tab/>
      </w:r>
      <w:r w:rsidRPr="0051319A">
        <w:rPr>
          <w:rFonts w:cs="Calibri"/>
        </w:rPr>
        <w:t>Usnesení vlády Č</w:t>
      </w:r>
      <w:r>
        <w:rPr>
          <w:rFonts w:cs="Calibri"/>
        </w:rPr>
        <w:t>R</w:t>
      </w:r>
      <w:r w:rsidRPr="0051319A">
        <w:rPr>
          <w:rFonts w:cs="Calibri"/>
        </w:rPr>
        <w:t xml:space="preserve"> ze dne 9. července 2014 č. 555, </w:t>
      </w:r>
      <w:r w:rsidRPr="0051319A">
        <w:rPr>
          <w:rFonts w:cs="Calibri"/>
          <w:i/>
        </w:rPr>
        <w:t>o Integrovaném regionálním operačním programu pro období let 2014 až 2020.</w:t>
      </w:r>
    </w:p>
  </w:footnote>
  <w:footnote w:id="13">
    <w:p w14:paraId="77B2B878" w14:textId="688CB8A4" w:rsidR="006F6419" w:rsidRPr="0051319A" w:rsidRDefault="006F6419" w:rsidP="00786E12">
      <w:pPr>
        <w:pStyle w:val="Textpoznpodarou"/>
        <w:ind w:left="284" w:hanging="284"/>
        <w:jc w:val="both"/>
        <w:rPr>
          <w:rFonts w:cs="Calibri"/>
        </w:rPr>
      </w:pPr>
      <w:r w:rsidRPr="0051319A">
        <w:rPr>
          <w:rStyle w:val="Znakapoznpodarou"/>
          <w:rFonts w:cs="Calibri"/>
        </w:rPr>
        <w:footnoteRef/>
      </w:r>
      <w:r>
        <w:rPr>
          <w:rFonts w:cs="Calibri"/>
        </w:rPr>
        <w:t xml:space="preserve"> </w:t>
      </w:r>
      <w:r>
        <w:rPr>
          <w:rFonts w:cs="Calibri"/>
        </w:rPr>
        <w:tab/>
      </w:r>
      <w:r w:rsidRPr="0051319A">
        <w:rPr>
          <w:rFonts w:cs="Calibri"/>
        </w:rPr>
        <w:t>Projekty IROP 2021–2027 nebyly z důvodu jejich nedokončení předmětem kontrolní akce.</w:t>
      </w:r>
    </w:p>
  </w:footnote>
  <w:footnote w:id="14">
    <w:p w14:paraId="1E5BD512" w14:textId="13BA58F0" w:rsidR="006F6419" w:rsidRPr="0051319A" w:rsidRDefault="006F6419" w:rsidP="00786E12">
      <w:pPr>
        <w:pStyle w:val="Textpoznpodarou"/>
        <w:ind w:left="284" w:hanging="284"/>
        <w:jc w:val="both"/>
        <w:rPr>
          <w:rFonts w:cs="Calibri"/>
        </w:rPr>
      </w:pPr>
      <w:r w:rsidRPr="0051319A">
        <w:rPr>
          <w:rStyle w:val="Znakapoznpodarou"/>
          <w:rFonts w:cs="Calibri"/>
        </w:rPr>
        <w:footnoteRef/>
      </w:r>
      <w:r>
        <w:rPr>
          <w:rFonts w:cs="Calibri"/>
        </w:rPr>
        <w:t xml:space="preserve"> </w:t>
      </w:r>
      <w:r>
        <w:rPr>
          <w:rFonts w:cs="Calibri"/>
        </w:rPr>
        <w:tab/>
      </w:r>
      <w:r w:rsidRPr="0051319A">
        <w:rPr>
          <w:rFonts w:cs="Calibri"/>
        </w:rPr>
        <w:t>Usnesení vlády Č</w:t>
      </w:r>
      <w:r>
        <w:rPr>
          <w:rFonts w:cs="Calibri"/>
        </w:rPr>
        <w:t>R</w:t>
      </w:r>
      <w:r w:rsidRPr="0051319A">
        <w:rPr>
          <w:rFonts w:cs="Calibri"/>
        </w:rPr>
        <w:t xml:space="preserve"> ze dne 5. listopadu 2021 č. 955, </w:t>
      </w:r>
      <w:r w:rsidRPr="0051319A">
        <w:rPr>
          <w:rFonts w:cs="Calibri"/>
          <w:i/>
        </w:rPr>
        <w:t>o Integrovaném regionálním operačním programu pro období let 2021 až 2027.</w:t>
      </w:r>
    </w:p>
  </w:footnote>
  <w:footnote w:id="15">
    <w:p w14:paraId="4409E895" w14:textId="05F9FB67" w:rsidR="006F6419" w:rsidRPr="0051319A" w:rsidRDefault="006F6419" w:rsidP="00786E12">
      <w:pPr>
        <w:pStyle w:val="Textpoznpodarou"/>
        <w:ind w:left="284" w:hanging="284"/>
        <w:rPr>
          <w:rFonts w:cs="Calibri"/>
        </w:rPr>
      </w:pPr>
      <w:r w:rsidRPr="0051319A">
        <w:rPr>
          <w:rStyle w:val="Znakapoznpodarou"/>
          <w:rFonts w:cs="Calibri"/>
        </w:rPr>
        <w:footnoteRef/>
      </w:r>
      <w:r w:rsidRPr="0051319A">
        <w:rPr>
          <w:rFonts w:cs="Calibri"/>
        </w:rPr>
        <w:t> </w:t>
      </w:r>
      <w:r>
        <w:rPr>
          <w:rFonts w:cs="Calibri"/>
        </w:rPr>
        <w:tab/>
      </w:r>
      <w:r w:rsidRPr="0051319A">
        <w:rPr>
          <w:rFonts w:cs="Calibri"/>
        </w:rPr>
        <w:t>Objekty policejních služeben nebo hasičských stanic nebo zdravotnických stanic.</w:t>
      </w:r>
    </w:p>
  </w:footnote>
  <w:footnote w:id="16">
    <w:p w14:paraId="4B2C7C30" w14:textId="2F527804" w:rsidR="006F6419" w:rsidRPr="0051319A" w:rsidRDefault="006F6419" w:rsidP="005765AF">
      <w:pPr>
        <w:pStyle w:val="Textpoznpodarou"/>
        <w:ind w:left="284" w:hanging="284"/>
        <w:jc w:val="both"/>
        <w:rPr>
          <w:rFonts w:cs="Calibri"/>
        </w:rPr>
      </w:pPr>
      <w:r w:rsidRPr="0051319A">
        <w:rPr>
          <w:rStyle w:val="Znakapoznpodarou"/>
          <w:rFonts w:cs="Calibri"/>
        </w:rPr>
        <w:footnoteRef/>
      </w:r>
      <w:r w:rsidRPr="0051319A">
        <w:rPr>
          <w:rFonts w:cs="Calibri"/>
        </w:rPr>
        <w:t xml:space="preserve"> </w:t>
      </w:r>
      <w:r>
        <w:rPr>
          <w:rFonts w:cs="Calibri"/>
        </w:rPr>
        <w:tab/>
      </w:r>
      <w:r w:rsidRPr="0051319A">
        <w:rPr>
          <w:rFonts w:cs="Calibri"/>
        </w:rPr>
        <w:t>Ustanovení § 12 a § 13 zákona č. 218/2000 Sb., o rozpočtových pravidlech</w:t>
      </w:r>
      <w:r>
        <w:rPr>
          <w:rFonts w:cs="Calibri"/>
        </w:rPr>
        <w:t xml:space="preserve"> </w:t>
      </w:r>
      <w:r w:rsidRPr="005765AF">
        <w:rPr>
          <w:rFonts w:cs="Calibri"/>
        </w:rPr>
        <w:t>o změně některých souvisejících zákonů</w:t>
      </w:r>
      <w:r>
        <w:rPr>
          <w:rFonts w:cs="Calibri"/>
        </w:rPr>
        <w:t xml:space="preserve"> </w:t>
      </w:r>
      <w:r w:rsidRPr="005765AF">
        <w:rPr>
          <w:rFonts w:cs="Calibri"/>
        </w:rPr>
        <w:t>(rozpočtová pravidla)</w:t>
      </w:r>
      <w:r w:rsidRPr="0051319A">
        <w:rPr>
          <w:rFonts w:cs="Calibri"/>
        </w:rPr>
        <w:t>.</w:t>
      </w:r>
    </w:p>
  </w:footnote>
  <w:footnote w:id="17">
    <w:p w14:paraId="04A51209" w14:textId="17F6CFD1" w:rsidR="006F6419" w:rsidRPr="0051319A" w:rsidRDefault="006F6419" w:rsidP="00786E12">
      <w:pPr>
        <w:pStyle w:val="Textpoznpodarou"/>
        <w:ind w:left="284" w:hanging="284"/>
        <w:jc w:val="both"/>
        <w:rPr>
          <w:rFonts w:cs="Calibri"/>
        </w:rPr>
      </w:pPr>
      <w:r w:rsidRPr="0051319A">
        <w:rPr>
          <w:rStyle w:val="Znakapoznpodarou"/>
          <w:rFonts w:cs="Calibri"/>
        </w:rPr>
        <w:footnoteRef/>
      </w:r>
      <w:r w:rsidRPr="0051319A">
        <w:rPr>
          <w:rFonts w:cs="Calibri"/>
        </w:rPr>
        <w:t> </w:t>
      </w:r>
      <w:r>
        <w:rPr>
          <w:rFonts w:cs="Calibri"/>
        </w:rPr>
        <w:tab/>
      </w:r>
      <w:r w:rsidRPr="0051319A">
        <w:rPr>
          <w:rFonts w:cs="Calibri"/>
        </w:rPr>
        <w:t xml:space="preserve">Program 014 220 – </w:t>
      </w:r>
      <w:r w:rsidRPr="0051319A">
        <w:rPr>
          <w:rFonts w:cs="Calibri"/>
          <w:i/>
        </w:rPr>
        <w:t>Rozvoj a obnova nemovitého majetku HZS ČR</w:t>
      </w:r>
      <w:r w:rsidRPr="0051319A">
        <w:rPr>
          <w:rFonts w:cs="Calibri"/>
        </w:rPr>
        <w:t xml:space="preserve"> a navazující </w:t>
      </w:r>
      <w:r>
        <w:rPr>
          <w:rFonts w:cs="Calibri"/>
        </w:rPr>
        <w:t>p</w:t>
      </w:r>
      <w:r w:rsidRPr="0051319A">
        <w:rPr>
          <w:rFonts w:cs="Calibri"/>
        </w:rPr>
        <w:t xml:space="preserve">rogram 114 260 – </w:t>
      </w:r>
      <w:r w:rsidRPr="0051319A">
        <w:rPr>
          <w:rFonts w:cs="Calibri"/>
          <w:i/>
        </w:rPr>
        <w:t>Rozvoj a</w:t>
      </w:r>
      <w:r>
        <w:rPr>
          <w:rFonts w:cs="Calibri"/>
          <w:i/>
        </w:rPr>
        <w:t> </w:t>
      </w:r>
      <w:r w:rsidRPr="0051319A">
        <w:rPr>
          <w:rFonts w:cs="Calibri"/>
          <w:i/>
        </w:rPr>
        <w:t>obnova nemovitého majetku HZS</w:t>
      </w:r>
      <w:r w:rsidRPr="0051319A">
        <w:rPr>
          <w:rFonts w:cs="Calibri"/>
        </w:rPr>
        <w:t xml:space="preserve"> nebo </w:t>
      </w:r>
      <w:r>
        <w:rPr>
          <w:rFonts w:cs="Calibri"/>
        </w:rPr>
        <w:t>p</w:t>
      </w:r>
      <w:r w:rsidRPr="0051319A">
        <w:rPr>
          <w:rFonts w:cs="Calibri"/>
        </w:rPr>
        <w:t xml:space="preserve">rogram 014 230 – </w:t>
      </w:r>
      <w:r w:rsidRPr="0051319A">
        <w:rPr>
          <w:rFonts w:cs="Calibri"/>
          <w:i/>
        </w:rPr>
        <w:t>Rozvoj a obnova movitého majetku HZS ČR</w:t>
      </w:r>
      <w:r w:rsidRPr="0051319A">
        <w:rPr>
          <w:rFonts w:cs="Calibri"/>
        </w:rPr>
        <w:t xml:space="preserve"> a</w:t>
      </w:r>
      <w:r>
        <w:rPr>
          <w:rFonts w:cs="Calibri"/>
        </w:rPr>
        <w:t> </w:t>
      </w:r>
      <w:r w:rsidRPr="0051319A">
        <w:rPr>
          <w:rFonts w:cs="Calibri"/>
        </w:rPr>
        <w:t xml:space="preserve">navazující </w:t>
      </w:r>
      <w:r>
        <w:rPr>
          <w:rFonts w:cs="Calibri"/>
        </w:rPr>
        <w:t>p</w:t>
      </w:r>
      <w:r w:rsidRPr="0051319A">
        <w:rPr>
          <w:rFonts w:cs="Calibri"/>
        </w:rPr>
        <w:t xml:space="preserve">rogram 114 270 – </w:t>
      </w:r>
      <w:r w:rsidRPr="0051319A">
        <w:rPr>
          <w:rFonts w:cs="Calibri"/>
          <w:i/>
        </w:rPr>
        <w:t>Rozvoj a obnova movitého majetku HZS</w:t>
      </w:r>
      <w:r w:rsidRPr="0051319A">
        <w:rPr>
          <w:rFonts w:cs="Calibri"/>
        </w:rPr>
        <w:t>.</w:t>
      </w:r>
    </w:p>
  </w:footnote>
  <w:footnote w:id="18">
    <w:p w14:paraId="4BB19984" w14:textId="7B231CB5" w:rsidR="006F6419" w:rsidRPr="0051319A" w:rsidRDefault="006F6419" w:rsidP="00786E12">
      <w:pPr>
        <w:pStyle w:val="Textpoznpodarou"/>
        <w:ind w:left="284" w:hanging="284"/>
        <w:jc w:val="both"/>
        <w:rPr>
          <w:rFonts w:cs="Calibri"/>
        </w:rPr>
      </w:pPr>
      <w:r w:rsidRPr="0051319A">
        <w:rPr>
          <w:rStyle w:val="Znakapoznpodarou"/>
          <w:rFonts w:cs="Calibri"/>
        </w:rPr>
        <w:footnoteRef/>
      </w:r>
      <w:r w:rsidRPr="0051319A">
        <w:rPr>
          <w:rFonts w:cs="Calibri"/>
        </w:rPr>
        <w:t> </w:t>
      </w:r>
      <w:r>
        <w:rPr>
          <w:rFonts w:cs="Calibri"/>
        </w:rPr>
        <w:tab/>
      </w:r>
      <w:r w:rsidRPr="0051319A">
        <w:rPr>
          <w:rFonts w:cs="Calibri"/>
        </w:rPr>
        <w:t xml:space="preserve">Program 014 120 – </w:t>
      </w:r>
      <w:r w:rsidRPr="0051319A">
        <w:rPr>
          <w:rFonts w:cs="Calibri"/>
          <w:i/>
        </w:rPr>
        <w:t>Rozvoj a obnova nemovitého majetku Policie ČR</w:t>
      </w:r>
      <w:r w:rsidRPr="0051319A">
        <w:rPr>
          <w:rFonts w:cs="Calibri"/>
        </w:rPr>
        <w:t xml:space="preserve"> a navazující </w:t>
      </w:r>
      <w:r>
        <w:rPr>
          <w:rFonts w:cs="Calibri"/>
        </w:rPr>
        <w:t>p</w:t>
      </w:r>
      <w:r w:rsidRPr="0051319A">
        <w:rPr>
          <w:rFonts w:cs="Calibri"/>
        </w:rPr>
        <w:t xml:space="preserve">rogram 114 170 – </w:t>
      </w:r>
      <w:r w:rsidRPr="0051319A">
        <w:rPr>
          <w:rFonts w:cs="Calibri"/>
          <w:i/>
        </w:rPr>
        <w:t>Rozvoj a</w:t>
      </w:r>
      <w:r>
        <w:rPr>
          <w:rFonts w:cs="Calibri"/>
          <w:i/>
        </w:rPr>
        <w:t> </w:t>
      </w:r>
      <w:r w:rsidRPr="0051319A">
        <w:rPr>
          <w:rFonts w:cs="Calibri"/>
          <w:i/>
        </w:rPr>
        <w:t>obnova nemovitého majetku Policie ČR</w:t>
      </w:r>
      <w:r w:rsidRPr="0051319A">
        <w:rPr>
          <w:rFonts w:cs="Calibri"/>
        </w:rPr>
        <w:t xml:space="preserve">; </w:t>
      </w:r>
      <w:r>
        <w:rPr>
          <w:rFonts w:cs="Calibri"/>
        </w:rPr>
        <w:t>p</w:t>
      </w:r>
      <w:r w:rsidRPr="0051319A">
        <w:rPr>
          <w:rFonts w:cs="Calibri"/>
        </w:rPr>
        <w:t xml:space="preserve">rogram 114 180 – </w:t>
      </w:r>
      <w:r w:rsidRPr="0051319A">
        <w:rPr>
          <w:rFonts w:cs="Calibri"/>
          <w:i/>
        </w:rPr>
        <w:t>Rozvoj a obnova movitého majetku Policie ČR.</w:t>
      </w:r>
    </w:p>
  </w:footnote>
  <w:footnote w:id="19">
    <w:p w14:paraId="775B4A45" w14:textId="6B9BC7C0" w:rsidR="006F6419" w:rsidRPr="0022672A" w:rsidRDefault="006F6419" w:rsidP="0022672A">
      <w:pPr>
        <w:pStyle w:val="Textpoznpodarou"/>
        <w:ind w:left="284" w:hanging="284"/>
        <w:jc w:val="both"/>
        <w:rPr>
          <w:rFonts w:cs="Calibri"/>
          <w:szCs w:val="18"/>
        </w:rPr>
      </w:pPr>
      <w:r w:rsidRPr="0022672A">
        <w:rPr>
          <w:rStyle w:val="Znakapoznpodarou"/>
          <w:rFonts w:cs="Calibri"/>
          <w:szCs w:val="18"/>
        </w:rPr>
        <w:footnoteRef/>
      </w:r>
      <w:r w:rsidRPr="0022672A">
        <w:rPr>
          <w:rFonts w:cs="Calibri"/>
          <w:szCs w:val="18"/>
        </w:rPr>
        <w:t> </w:t>
      </w:r>
      <w:r>
        <w:rPr>
          <w:rFonts w:cs="Calibri"/>
          <w:szCs w:val="18"/>
        </w:rPr>
        <w:tab/>
      </w:r>
      <w:r w:rsidRPr="0022672A">
        <w:rPr>
          <w:rFonts w:cs="Calibri"/>
          <w:szCs w:val="18"/>
        </w:rPr>
        <w:t xml:space="preserve">Již nerozvíjený </w:t>
      </w:r>
      <w:r>
        <w:rPr>
          <w:rFonts w:cs="Calibri"/>
          <w:szCs w:val="18"/>
        </w:rPr>
        <w:t>p</w:t>
      </w:r>
      <w:r w:rsidRPr="0022672A">
        <w:rPr>
          <w:rFonts w:cs="Calibri"/>
          <w:szCs w:val="18"/>
        </w:rPr>
        <w:t xml:space="preserve">rogram 014 240 – </w:t>
      </w:r>
      <w:r w:rsidRPr="0022672A">
        <w:rPr>
          <w:rFonts w:cs="Calibri"/>
          <w:i/>
          <w:szCs w:val="18"/>
        </w:rPr>
        <w:t>Dotace pro jednotky SDH obc</w:t>
      </w:r>
      <w:r w:rsidRPr="0022672A">
        <w:rPr>
          <w:rFonts w:cs="Calibri"/>
          <w:szCs w:val="18"/>
        </w:rPr>
        <w:t xml:space="preserve">í a nadále rozvíjený </w:t>
      </w:r>
      <w:r>
        <w:rPr>
          <w:rFonts w:cs="Calibri"/>
          <w:szCs w:val="18"/>
        </w:rPr>
        <w:t>p</w:t>
      </w:r>
      <w:r w:rsidRPr="0022672A">
        <w:rPr>
          <w:rFonts w:cs="Calibri"/>
          <w:szCs w:val="18"/>
        </w:rPr>
        <w:t xml:space="preserve">rogram 014 260 – </w:t>
      </w:r>
      <w:r w:rsidRPr="0022672A">
        <w:rPr>
          <w:rFonts w:cs="Calibri"/>
          <w:i/>
          <w:szCs w:val="18"/>
        </w:rPr>
        <w:t>Dotace pro jednotky SDH obcí</w:t>
      </w:r>
      <w:r w:rsidRPr="0022672A">
        <w:rPr>
          <w:rFonts w:cs="Calibri"/>
          <w:szCs w:val="18"/>
        </w:rPr>
        <w:t xml:space="preserve">. </w:t>
      </w:r>
    </w:p>
  </w:footnote>
  <w:footnote w:id="20">
    <w:p w14:paraId="043D39CC" w14:textId="0AAECAF3" w:rsidR="006F6419" w:rsidRPr="0022672A" w:rsidRDefault="006F6419" w:rsidP="0022672A">
      <w:pPr>
        <w:pStyle w:val="Textpoznpodarou"/>
        <w:ind w:left="284" w:hanging="284"/>
        <w:jc w:val="both"/>
        <w:rPr>
          <w:rFonts w:cs="Calibri"/>
          <w:szCs w:val="18"/>
        </w:rPr>
      </w:pPr>
      <w:r w:rsidRPr="0022672A">
        <w:rPr>
          <w:rStyle w:val="Znakapoznpodarou"/>
          <w:rFonts w:cs="Calibri"/>
          <w:szCs w:val="18"/>
        </w:rPr>
        <w:footnoteRef/>
      </w:r>
      <w:r w:rsidRPr="0022672A">
        <w:rPr>
          <w:rFonts w:cs="Calibri"/>
          <w:szCs w:val="18"/>
        </w:rPr>
        <w:t xml:space="preserve"> </w:t>
      </w:r>
      <w:r>
        <w:rPr>
          <w:rFonts w:cs="Calibri"/>
          <w:szCs w:val="18"/>
        </w:rPr>
        <w:tab/>
      </w:r>
      <w:r w:rsidRPr="0022672A">
        <w:rPr>
          <w:rFonts w:cs="Calibri"/>
          <w:szCs w:val="18"/>
        </w:rPr>
        <w:t xml:space="preserve">Souhrnné označení pro </w:t>
      </w:r>
      <w:r w:rsidRPr="0022672A">
        <w:rPr>
          <w:rFonts w:cs="Calibri"/>
          <w:szCs w:val="18"/>
          <w:shd w:val="clear" w:color="auto" w:fill="FFFFFF"/>
        </w:rPr>
        <w:t xml:space="preserve">MV – Generální ředitelství hasičského záchranného sboru ČR, HZS krajů, </w:t>
      </w:r>
      <w:r>
        <w:rPr>
          <w:rFonts w:cs="Calibri"/>
          <w:szCs w:val="18"/>
          <w:shd w:val="clear" w:color="auto" w:fill="FFFFFF"/>
        </w:rPr>
        <w:t>z</w:t>
      </w:r>
      <w:r w:rsidRPr="0022672A">
        <w:rPr>
          <w:rFonts w:cs="Calibri"/>
          <w:szCs w:val="18"/>
          <w:shd w:val="clear" w:color="auto" w:fill="FFFFFF"/>
        </w:rPr>
        <w:t>áchrann</w:t>
      </w:r>
      <w:r>
        <w:rPr>
          <w:rFonts w:cs="Calibri"/>
          <w:szCs w:val="18"/>
          <w:shd w:val="clear" w:color="auto" w:fill="FFFFFF"/>
        </w:rPr>
        <w:t>é</w:t>
      </w:r>
      <w:r w:rsidRPr="0022672A">
        <w:rPr>
          <w:rFonts w:cs="Calibri"/>
          <w:szCs w:val="18"/>
          <w:shd w:val="clear" w:color="auto" w:fill="FFFFFF"/>
        </w:rPr>
        <w:t xml:space="preserve"> útvar</w:t>
      </w:r>
      <w:r>
        <w:rPr>
          <w:rFonts w:cs="Calibri"/>
          <w:szCs w:val="18"/>
          <w:shd w:val="clear" w:color="auto" w:fill="FFFFFF"/>
        </w:rPr>
        <w:t>y</w:t>
      </w:r>
      <w:r w:rsidRPr="0022672A">
        <w:rPr>
          <w:rFonts w:cs="Calibri"/>
          <w:szCs w:val="18"/>
          <w:shd w:val="clear" w:color="auto" w:fill="FFFFFF"/>
        </w:rPr>
        <w:t xml:space="preserve"> HZS ČR </w:t>
      </w:r>
      <w:r>
        <w:rPr>
          <w:rFonts w:cs="Calibri"/>
          <w:szCs w:val="18"/>
          <w:shd w:val="clear" w:color="auto" w:fill="FFFFFF"/>
        </w:rPr>
        <w:t>v </w:t>
      </w:r>
      <w:r w:rsidRPr="0022672A">
        <w:rPr>
          <w:rFonts w:cs="Calibri"/>
          <w:szCs w:val="18"/>
          <w:shd w:val="clear" w:color="auto" w:fill="FFFFFF"/>
        </w:rPr>
        <w:t>obc</w:t>
      </w:r>
      <w:r>
        <w:rPr>
          <w:rFonts w:cs="Calibri"/>
          <w:szCs w:val="18"/>
          <w:shd w:val="clear" w:color="auto" w:fill="FFFFFF"/>
        </w:rPr>
        <w:t>ích</w:t>
      </w:r>
      <w:r w:rsidRPr="0022672A">
        <w:rPr>
          <w:rFonts w:cs="Calibri"/>
          <w:szCs w:val="18"/>
          <w:shd w:val="clear" w:color="auto" w:fill="FFFFFF"/>
        </w:rPr>
        <w:t>, které zřizují jednotky požární ochrany (ustanovení § 29 zákona č. 133/1985 Sb., o</w:t>
      </w:r>
      <w:r>
        <w:rPr>
          <w:rFonts w:cs="Calibri"/>
          <w:szCs w:val="18"/>
          <w:shd w:val="clear" w:color="auto" w:fill="FFFFFF"/>
        </w:rPr>
        <w:t> </w:t>
      </w:r>
      <w:r w:rsidRPr="0022672A">
        <w:rPr>
          <w:rFonts w:cs="Calibri"/>
          <w:szCs w:val="18"/>
          <w:shd w:val="clear" w:color="auto" w:fill="FFFFFF"/>
        </w:rPr>
        <w:t>požární ochraně, tj. jednotky sboru dobrovolných hasičů kategorie II a III dle přílohy zákona o požární ochraně).</w:t>
      </w:r>
    </w:p>
  </w:footnote>
  <w:footnote w:id="21">
    <w:p w14:paraId="3BDEFCFC" w14:textId="3DE636FE" w:rsidR="006F6419" w:rsidRPr="00F900F4" w:rsidRDefault="006F6419" w:rsidP="00F900F4">
      <w:pPr>
        <w:pStyle w:val="Textpoznpodarou"/>
        <w:ind w:left="284" w:hanging="284"/>
        <w:jc w:val="both"/>
      </w:pPr>
      <w:r w:rsidRPr="00F900F4">
        <w:rPr>
          <w:rStyle w:val="Znakapoznpodarou"/>
        </w:rPr>
        <w:footnoteRef/>
      </w:r>
      <w:r w:rsidRPr="00F900F4">
        <w:t xml:space="preserve"> </w:t>
      </w:r>
      <w:r w:rsidRPr="00F900F4">
        <w:tab/>
        <w:t>Výzva č. 27 směřovala k podpoře staveb, stavebních úprav, pořízení technologií, technického a</w:t>
      </w:r>
      <w:r>
        <w:t> </w:t>
      </w:r>
      <w:r w:rsidRPr="00F900F4">
        <w:t>technologického vybavení, výukového softwaru a škol</w:t>
      </w:r>
      <w:r>
        <w:t>i</w:t>
      </w:r>
      <w:r w:rsidRPr="00F900F4">
        <w:t>cích pomůcek.</w:t>
      </w:r>
    </w:p>
  </w:footnote>
  <w:footnote w:id="22">
    <w:p w14:paraId="749C1A06" w14:textId="43D8924E" w:rsidR="006F6419" w:rsidRPr="00F900F4" w:rsidRDefault="006F6419" w:rsidP="00F900F4">
      <w:pPr>
        <w:pStyle w:val="Textpoznpodarou"/>
        <w:ind w:left="284" w:hanging="284"/>
        <w:jc w:val="both"/>
      </w:pPr>
      <w:r w:rsidRPr="00F900F4">
        <w:rPr>
          <w:rStyle w:val="Znakapoznpodarou"/>
        </w:rPr>
        <w:footnoteRef/>
      </w:r>
      <w:r w:rsidRPr="00F900F4">
        <w:t xml:space="preserve"> </w:t>
      </w:r>
      <w:r w:rsidRPr="00F900F4">
        <w:tab/>
        <w:t>Mimořádnou událostí je dle ustanovení § 2 písm. b) zákona č. 239/2000 Sb. škodlivé působení sil a jevů vyvolaných činností člověka, přírodními vlivy a také havárie, které ohrožují život, zdraví, majetek nebo životní prostředí a vyžadují provedení záchranných a likvidačních prací.</w:t>
      </w:r>
    </w:p>
  </w:footnote>
  <w:footnote w:id="23">
    <w:p w14:paraId="239F4727" w14:textId="12F23077" w:rsidR="006F6419" w:rsidRPr="002E629D" w:rsidRDefault="006F6419" w:rsidP="002E629D">
      <w:pPr>
        <w:pStyle w:val="Textpoznpodarou"/>
        <w:ind w:left="284" w:hanging="284"/>
        <w:jc w:val="both"/>
        <w:rPr>
          <w:rFonts w:cs="Calibri"/>
        </w:rPr>
      </w:pPr>
      <w:r w:rsidRPr="002E629D">
        <w:rPr>
          <w:rStyle w:val="Znakapoznpodarou"/>
          <w:rFonts w:cs="Calibri"/>
        </w:rPr>
        <w:footnoteRef/>
      </w:r>
      <w:r>
        <w:rPr>
          <w:rFonts w:cs="Calibri"/>
        </w:rPr>
        <w:t xml:space="preserve"> </w:t>
      </w:r>
      <w:r>
        <w:rPr>
          <w:rFonts w:cs="Calibri"/>
        </w:rPr>
        <w:tab/>
      </w:r>
      <w:r w:rsidRPr="002E629D">
        <w:rPr>
          <w:rFonts w:cs="Calibri"/>
        </w:rPr>
        <w:t>Dle ustanovení § 2 písm. o) zákona č. 320/2001 Sb.</w:t>
      </w:r>
    </w:p>
  </w:footnote>
  <w:footnote w:id="24">
    <w:p w14:paraId="30795718" w14:textId="7A159449" w:rsidR="006F6419" w:rsidRPr="002E629D" w:rsidRDefault="006F6419" w:rsidP="002E629D">
      <w:pPr>
        <w:pStyle w:val="Textpoznpodarou"/>
        <w:ind w:left="284" w:hanging="284"/>
        <w:jc w:val="both"/>
        <w:rPr>
          <w:rFonts w:cs="Calibri"/>
        </w:rPr>
      </w:pPr>
      <w:r w:rsidRPr="002E629D">
        <w:rPr>
          <w:rStyle w:val="Znakapoznpodarou"/>
          <w:rFonts w:cs="Calibri"/>
        </w:rPr>
        <w:footnoteRef/>
      </w:r>
      <w:r>
        <w:rPr>
          <w:rFonts w:cs="Calibri"/>
        </w:rPr>
        <w:t xml:space="preserve"> </w:t>
      </w:r>
      <w:r>
        <w:rPr>
          <w:rFonts w:cs="Calibri"/>
        </w:rPr>
        <w:tab/>
      </w:r>
      <w:r w:rsidRPr="002E629D">
        <w:rPr>
          <w:rFonts w:cs="Calibri"/>
        </w:rPr>
        <w:t>Dle ustanovení § 2 písm. n) zákona č. 320/2001 Sb.</w:t>
      </w:r>
    </w:p>
  </w:footnote>
  <w:footnote w:id="25">
    <w:p w14:paraId="3A0F08D7" w14:textId="35C6EDEC" w:rsidR="006F6419" w:rsidRPr="002E629D" w:rsidRDefault="006F6419" w:rsidP="002E629D">
      <w:pPr>
        <w:pStyle w:val="Textpoznpodarou"/>
        <w:ind w:left="284" w:hanging="284"/>
        <w:jc w:val="both"/>
        <w:rPr>
          <w:rFonts w:cs="Calibri"/>
        </w:rPr>
      </w:pPr>
      <w:r w:rsidRPr="002E629D">
        <w:rPr>
          <w:rStyle w:val="Znakapoznpodarou"/>
          <w:rFonts w:cs="Calibri"/>
        </w:rPr>
        <w:footnoteRef/>
      </w:r>
      <w:r>
        <w:rPr>
          <w:rFonts w:cs="Calibri"/>
        </w:rPr>
        <w:t xml:space="preserve"> </w:t>
      </w:r>
      <w:r>
        <w:rPr>
          <w:rFonts w:cs="Calibri"/>
        </w:rPr>
        <w:tab/>
      </w:r>
      <w:r w:rsidRPr="002E629D">
        <w:rPr>
          <w:rFonts w:cs="Calibri"/>
        </w:rPr>
        <w:t>Dle ustanovení § 2 písm. m) zákona č. 320/2001 Sb.</w:t>
      </w:r>
    </w:p>
  </w:footnote>
  <w:footnote w:id="26">
    <w:p w14:paraId="6DD2E0C4" w14:textId="090336BB" w:rsidR="006F6419" w:rsidRPr="002E629D" w:rsidRDefault="006F6419" w:rsidP="002E629D">
      <w:pPr>
        <w:pStyle w:val="Textpoznpodarou"/>
        <w:ind w:left="284" w:hanging="284"/>
        <w:jc w:val="both"/>
        <w:rPr>
          <w:rFonts w:cs="Calibri"/>
        </w:rPr>
      </w:pPr>
      <w:r w:rsidRPr="002E629D">
        <w:rPr>
          <w:rStyle w:val="Znakapoznpodarou"/>
          <w:rFonts w:cs="Calibri"/>
        </w:rPr>
        <w:footnoteRef/>
      </w:r>
      <w:r>
        <w:rPr>
          <w:rFonts w:cs="Calibri"/>
        </w:rPr>
        <w:t xml:space="preserve"> </w:t>
      </w:r>
      <w:r>
        <w:rPr>
          <w:rFonts w:cs="Calibri"/>
        </w:rPr>
        <w:tab/>
      </w:r>
      <w:r w:rsidRPr="002E629D">
        <w:rPr>
          <w:rFonts w:cs="Calibri"/>
        </w:rPr>
        <w:t>MV bylo kontrolováno i jako příjemce podpory.</w:t>
      </w:r>
    </w:p>
  </w:footnote>
  <w:footnote w:id="27">
    <w:p w14:paraId="4E05B60A" w14:textId="403A0EE5" w:rsidR="006F6419" w:rsidRPr="002E629D" w:rsidRDefault="006F6419" w:rsidP="002E629D">
      <w:pPr>
        <w:pStyle w:val="Textpoznpodarou"/>
        <w:ind w:left="284" w:hanging="284"/>
        <w:rPr>
          <w:rFonts w:cs="Calibri"/>
        </w:rPr>
      </w:pPr>
      <w:r w:rsidRPr="002E629D">
        <w:rPr>
          <w:rStyle w:val="Znakapoznpodarou"/>
          <w:rFonts w:cs="Calibri"/>
        </w:rPr>
        <w:footnoteRef/>
      </w:r>
      <w:r>
        <w:rPr>
          <w:rFonts w:cs="Calibri"/>
        </w:rPr>
        <w:t xml:space="preserve"> </w:t>
      </w:r>
      <w:r>
        <w:rPr>
          <w:rFonts w:cs="Calibri"/>
        </w:rPr>
        <w:tab/>
      </w:r>
      <w:r w:rsidRPr="002E629D">
        <w:rPr>
          <w:rFonts w:cs="Calibri"/>
        </w:rPr>
        <w:t>Ustanovení § 6 odst. 1 zákona č. 320/2015 Sb., o Hasičském záchranném sboru České republiky a o změně některých zákonů (zákon o hasičském záchranném sboru).</w:t>
      </w:r>
    </w:p>
  </w:footnote>
  <w:footnote w:id="28">
    <w:p w14:paraId="4C257AC5" w14:textId="60117AA2" w:rsidR="006F6419" w:rsidRPr="00C17B80" w:rsidRDefault="006F6419" w:rsidP="00C17B80">
      <w:pPr>
        <w:pStyle w:val="Textpoznpodarou"/>
        <w:ind w:left="284" w:hanging="284"/>
        <w:jc w:val="both"/>
        <w:rPr>
          <w:rFonts w:cs="Calibri"/>
        </w:rPr>
      </w:pPr>
      <w:r w:rsidRPr="00C17B80">
        <w:rPr>
          <w:rStyle w:val="Znakapoznpodarou"/>
          <w:rFonts w:cs="Calibri"/>
        </w:rPr>
        <w:footnoteRef/>
      </w:r>
      <w:r>
        <w:rPr>
          <w:rFonts w:cs="Calibri"/>
        </w:rPr>
        <w:t xml:space="preserve"> </w:t>
      </w:r>
      <w:r>
        <w:rPr>
          <w:rFonts w:cs="Calibri"/>
        </w:rPr>
        <w:tab/>
        <w:t>Dokument vypracovala</w:t>
      </w:r>
      <w:r w:rsidRPr="00C17B80">
        <w:rPr>
          <w:rFonts w:cs="Calibri"/>
        </w:rPr>
        <w:t xml:space="preserve"> Asociac</w:t>
      </w:r>
      <w:r>
        <w:rPr>
          <w:rFonts w:cs="Calibri"/>
        </w:rPr>
        <w:t>e</w:t>
      </w:r>
      <w:r w:rsidRPr="00C17B80">
        <w:rPr>
          <w:rFonts w:cs="Calibri"/>
        </w:rPr>
        <w:t xml:space="preserve"> zdravotnických záchranných služeb ČR (dále také „AZZS“).</w:t>
      </w:r>
    </w:p>
  </w:footnote>
  <w:footnote w:id="29">
    <w:p w14:paraId="54E3A8F0" w14:textId="55ED8165" w:rsidR="006F6419" w:rsidRPr="00A217FC" w:rsidRDefault="006F6419" w:rsidP="00A217FC">
      <w:pPr>
        <w:pStyle w:val="Textpoznpodarou"/>
        <w:ind w:left="284" w:hanging="284"/>
        <w:jc w:val="both"/>
        <w:rPr>
          <w:rFonts w:cs="Calibri"/>
        </w:rPr>
      </w:pPr>
      <w:r w:rsidRPr="00A217FC">
        <w:rPr>
          <w:rStyle w:val="Znakapoznpodarou"/>
          <w:rFonts w:cs="Calibri"/>
        </w:rPr>
        <w:footnoteRef/>
      </w:r>
      <w:r>
        <w:rPr>
          <w:rFonts w:cs="Calibri"/>
        </w:rPr>
        <w:t xml:space="preserve"> </w:t>
      </w:r>
      <w:r>
        <w:rPr>
          <w:rFonts w:cs="Calibri"/>
        </w:rPr>
        <w:tab/>
      </w:r>
      <w:r w:rsidRPr="00A217FC">
        <w:rPr>
          <w:rFonts w:cs="Calibri"/>
        </w:rPr>
        <w:t>V exponovaném území došlo k posílení infrastruktury HZS ČR a/nebo Policie ČR a/nebo ZZS a zároveň JSDH. Nebo došlo k posílení infrastruktury JSDH a došlo k vybavení HZS ČR a/nebo Policie ČR a/nebo ZZS specializovanou technikou a věcnými prostředky. Nebo došlo k vybavení HZS ČR a/nebo Policie ČR a/nebo ZZS a JSDH specializovanou technikou a věcným vybavením.</w:t>
      </w:r>
    </w:p>
  </w:footnote>
  <w:footnote w:id="30">
    <w:p w14:paraId="3CD4E311" w14:textId="31B3A65C" w:rsidR="006F6419" w:rsidRPr="00A217FC" w:rsidRDefault="006F6419" w:rsidP="00A217FC">
      <w:pPr>
        <w:pStyle w:val="Textpoznpodarou"/>
        <w:ind w:left="284" w:hanging="284"/>
        <w:jc w:val="both"/>
        <w:rPr>
          <w:rFonts w:cs="Calibri"/>
        </w:rPr>
      </w:pPr>
      <w:r w:rsidRPr="00A217FC">
        <w:rPr>
          <w:rStyle w:val="Znakapoznpodarou"/>
          <w:rFonts w:eastAsiaTheme="majorEastAsia" w:cs="Calibri"/>
        </w:rPr>
        <w:footnoteRef/>
      </w:r>
      <w:r>
        <w:rPr>
          <w:rFonts w:cs="Calibri"/>
        </w:rPr>
        <w:t xml:space="preserve"> </w:t>
      </w:r>
      <w:r>
        <w:rPr>
          <w:rFonts w:cs="Calibri"/>
        </w:rPr>
        <w:tab/>
      </w:r>
      <w:r w:rsidRPr="00A217FC">
        <w:rPr>
          <w:rFonts w:cs="Calibri"/>
        </w:rPr>
        <w:t xml:space="preserve">Materiál s názvem </w:t>
      </w:r>
      <w:r w:rsidRPr="003936CF">
        <w:rPr>
          <w:rFonts w:eastAsia="Calibri" w:cs="Calibri"/>
          <w:i/>
        </w:rPr>
        <w:t>Podklad Policie ČR ke zpracování argumentace pro EK ve věci potřeby využívání finančních prostředků SC 1.3 IROP složkami IZS</w:t>
      </w:r>
      <w:r w:rsidRPr="00A217FC">
        <w:rPr>
          <w:rFonts w:eastAsia="Calibri" w:cs="Calibri"/>
        </w:rPr>
        <w:t>.</w:t>
      </w:r>
    </w:p>
  </w:footnote>
  <w:footnote w:id="31">
    <w:p w14:paraId="4E17E1E2" w14:textId="28865F4B" w:rsidR="006F6419" w:rsidRPr="005A2902" w:rsidRDefault="006F6419" w:rsidP="005A2902">
      <w:pPr>
        <w:pStyle w:val="Textpoznpodarou"/>
        <w:ind w:left="284" w:hanging="284"/>
        <w:jc w:val="both"/>
        <w:rPr>
          <w:rFonts w:cs="Calibri"/>
        </w:rPr>
      </w:pPr>
      <w:r w:rsidRPr="005A2902">
        <w:rPr>
          <w:rStyle w:val="Znakapoznpodarou"/>
          <w:rFonts w:cs="Calibri"/>
        </w:rPr>
        <w:footnoteRef/>
      </w:r>
      <w:r>
        <w:rPr>
          <w:rFonts w:cs="Calibri"/>
        </w:rPr>
        <w:t xml:space="preserve"> </w:t>
      </w:r>
      <w:r>
        <w:rPr>
          <w:rFonts w:cs="Calibri"/>
        </w:rPr>
        <w:tab/>
      </w:r>
      <w:r w:rsidRPr="005A2902">
        <w:rPr>
          <w:rFonts w:cs="Calibri"/>
        </w:rPr>
        <w:t>Tento způsob výzev je obvyklý i v rámci podpory dalších SC IROP 2014</w:t>
      </w:r>
      <w:r>
        <w:rPr>
          <w:rFonts w:cs="Calibri"/>
        </w:rPr>
        <w:t>–</w:t>
      </w:r>
      <w:r w:rsidRPr="005A2902">
        <w:rPr>
          <w:rFonts w:cs="Calibri"/>
        </w:rPr>
        <w:t>2020 a zároveň i v dalších programech, kde dochází k čerpání peněžních prostředků EU, kde se MV</w:t>
      </w:r>
      <w:r>
        <w:rPr>
          <w:rFonts w:cs="Calibri"/>
        </w:rPr>
        <w:t xml:space="preserve"> – </w:t>
      </w:r>
      <w:r w:rsidRPr="005A2902">
        <w:rPr>
          <w:rFonts w:cs="Calibri"/>
        </w:rPr>
        <w:t>Policie ČR účastní jako příjemce podpory.</w:t>
      </w:r>
    </w:p>
  </w:footnote>
  <w:footnote w:id="32">
    <w:p w14:paraId="05418BB9" w14:textId="59C76CAD" w:rsidR="006F6419" w:rsidRPr="005A2902" w:rsidRDefault="006F6419" w:rsidP="005A2902">
      <w:pPr>
        <w:pStyle w:val="Textpoznpodarou"/>
        <w:ind w:left="284" w:hanging="284"/>
        <w:jc w:val="both"/>
        <w:rPr>
          <w:rFonts w:cs="Calibri"/>
        </w:rPr>
      </w:pPr>
      <w:r w:rsidRPr="005A2902">
        <w:rPr>
          <w:rStyle w:val="Znakapoznpodarou"/>
          <w:rFonts w:eastAsiaTheme="majorEastAsia" w:cs="Calibri"/>
        </w:rPr>
        <w:footnoteRef/>
      </w:r>
      <w:r>
        <w:rPr>
          <w:rFonts w:cs="Calibri"/>
        </w:rPr>
        <w:t xml:space="preserve"> </w:t>
      </w:r>
      <w:r>
        <w:rPr>
          <w:rFonts w:cs="Calibri"/>
        </w:rPr>
        <w:tab/>
      </w:r>
      <w:r w:rsidRPr="005A2902">
        <w:rPr>
          <w:rFonts w:cs="Calibri"/>
        </w:rPr>
        <w:t xml:space="preserve">Např. </w:t>
      </w:r>
      <w:r>
        <w:rPr>
          <w:rFonts w:cs="Calibri"/>
        </w:rPr>
        <w:t>k</w:t>
      </w:r>
      <w:r w:rsidRPr="005A2902">
        <w:rPr>
          <w:rFonts w:cs="Calibri"/>
        </w:rPr>
        <w:t xml:space="preserve">ontrolní závěr z KA č. 19/26 </w:t>
      </w:r>
      <w:r>
        <w:rPr>
          <w:rFonts w:cs="Calibri"/>
        </w:rPr>
        <w:t>–</w:t>
      </w:r>
      <w:r w:rsidRPr="005A2902">
        <w:rPr>
          <w:rFonts w:cs="Calibri"/>
        </w:rPr>
        <w:t xml:space="preserve"> </w:t>
      </w:r>
      <w:r w:rsidRPr="005A2902">
        <w:rPr>
          <w:rFonts w:cs="Calibri"/>
          <w:i/>
        </w:rPr>
        <w:t>Budování kybernetické bezpečnosti České republiky</w:t>
      </w:r>
      <w:r w:rsidRPr="005A2902">
        <w:rPr>
          <w:rFonts w:cs="Calibri"/>
        </w:rPr>
        <w:t xml:space="preserve"> </w:t>
      </w:r>
      <w:r>
        <w:rPr>
          <w:rFonts w:cs="Calibri"/>
        </w:rPr>
        <w:t xml:space="preserve">(kontrolní závěr byl </w:t>
      </w:r>
      <w:r w:rsidRPr="005A2902">
        <w:rPr>
          <w:rFonts w:cs="Calibri"/>
        </w:rPr>
        <w:t xml:space="preserve">zveřejněn v částce 6/2020 </w:t>
      </w:r>
      <w:r w:rsidRPr="003936CF">
        <w:rPr>
          <w:rFonts w:cs="Calibri"/>
          <w:i/>
        </w:rPr>
        <w:t>Věstníku NKÚ</w:t>
      </w:r>
      <w:r>
        <w:rPr>
          <w:rFonts w:cs="Calibri"/>
        </w:rPr>
        <w:t>)</w:t>
      </w:r>
      <w:r w:rsidRPr="005A2902">
        <w:rPr>
          <w:rFonts w:cs="Calibri"/>
        </w:rPr>
        <w:t xml:space="preserve"> uvedl, že MV nečerpalo peněžní prostředky v rámci </w:t>
      </w:r>
      <w:r>
        <w:rPr>
          <w:rFonts w:cs="Calibri"/>
        </w:rPr>
        <w:t>v</w:t>
      </w:r>
      <w:r w:rsidRPr="005A2902">
        <w:rPr>
          <w:rFonts w:cs="Calibri"/>
        </w:rPr>
        <w:t xml:space="preserve">ýzvy č. 10 zaměřené na zajištění kybernetické bezpečnosti. MV v rámci </w:t>
      </w:r>
      <w:r>
        <w:rPr>
          <w:rFonts w:cs="Calibri"/>
        </w:rPr>
        <w:t>v</w:t>
      </w:r>
      <w:r w:rsidRPr="005A2902">
        <w:rPr>
          <w:rFonts w:cs="Calibri"/>
        </w:rPr>
        <w:t>ýzvy č.</w:t>
      </w:r>
      <w:r>
        <w:rPr>
          <w:rFonts w:cs="Calibri"/>
        </w:rPr>
        <w:t> </w:t>
      </w:r>
      <w:r w:rsidRPr="005A2902">
        <w:rPr>
          <w:rFonts w:cs="Calibri"/>
        </w:rPr>
        <w:t xml:space="preserve">10 podalo celkem dvě žádosti o podporu v listopadu 2017, tedy více než </w:t>
      </w:r>
      <w:r>
        <w:rPr>
          <w:rFonts w:cs="Calibri"/>
        </w:rPr>
        <w:t>dva</w:t>
      </w:r>
      <w:r w:rsidRPr="005A2902">
        <w:rPr>
          <w:rFonts w:cs="Calibri"/>
        </w:rPr>
        <w:t xml:space="preserve"> roky po vyhlášení </w:t>
      </w:r>
      <w:r>
        <w:rPr>
          <w:rFonts w:cs="Calibri"/>
        </w:rPr>
        <w:t>v</w:t>
      </w:r>
      <w:r w:rsidRPr="005A2902">
        <w:rPr>
          <w:rFonts w:cs="Calibri"/>
        </w:rPr>
        <w:t>ýzvy č. 10. Pro převis žádostí nad alokací výzvy však byly tyto žádosti ze strany říd</w:t>
      </w:r>
      <w:r>
        <w:rPr>
          <w:rFonts w:cs="Calibri"/>
        </w:rPr>
        <w:t>í</w:t>
      </w:r>
      <w:r w:rsidRPr="005A2902">
        <w:rPr>
          <w:rFonts w:cs="Calibri"/>
        </w:rPr>
        <w:t>cího orgánu zamítnuty.</w:t>
      </w:r>
    </w:p>
  </w:footnote>
  <w:footnote w:id="33">
    <w:p w14:paraId="1E75E119" w14:textId="1F70AAF8" w:rsidR="006F6419" w:rsidRDefault="006F6419" w:rsidP="00A703C5">
      <w:pPr>
        <w:pStyle w:val="Textpoznpodarou"/>
        <w:ind w:left="284" w:hanging="284"/>
        <w:jc w:val="both"/>
      </w:pPr>
      <w:r>
        <w:rPr>
          <w:rStyle w:val="Znakapoznpodarou"/>
          <w:rFonts w:eastAsiaTheme="majorEastAsia"/>
        </w:rPr>
        <w:footnoteRef/>
      </w:r>
      <w:r>
        <w:t xml:space="preserve"> </w:t>
      </w:r>
      <w:r>
        <w:tab/>
      </w:r>
      <w:r w:rsidRPr="003936CF">
        <w:rPr>
          <w:i/>
        </w:rPr>
        <w:t>Integrovaný regionální operační program</w:t>
      </w:r>
      <w:r>
        <w:t xml:space="preserve"> – specifický cíl 1.3 </w:t>
      </w:r>
      <w:r w:rsidRPr="003936CF">
        <w:rPr>
          <w:i/>
        </w:rPr>
        <w:t>Zvýšení připravenosti k řešení a řízení rizik a katastrof</w:t>
      </w:r>
      <w:r>
        <w:t>.</w:t>
      </w:r>
    </w:p>
  </w:footnote>
  <w:footnote w:id="34">
    <w:p w14:paraId="2B494B48" w14:textId="3D84683F" w:rsidR="006F6419" w:rsidRDefault="006F6419" w:rsidP="00A703C5">
      <w:pPr>
        <w:pStyle w:val="Textpoznpodarou"/>
        <w:ind w:left="284" w:hanging="284"/>
        <w:jc w:val="both"/>
      </w:pPr>
      <w:r>
        <w:rPr>
          <w:rStyle w:val="Znakapoznpodarou"/>
          <w:rFonts w:eastAsiaTheme="majorEastAsia"/>
        </w:rPr>
        <w:footnoteRef/>
      </w:r>
      <w:r>
        <w:t xml:space="preserve"> </w:t>
      </w:r>
      <w:r>
        <w:tab/>
      </w:r>
      <w:r w:rsidRPr="0052228D">
        <w:rPr>
          <w:color w:val="000000"/>
        </w:rPr>
        <w:t>Vždy je nutné nejprve prověřit, zda příjemce postupoval v souladu se zákonem č. 134/2016 Sb., o zadávání veřejných zakázek, a podmínkami stanovenými poskytovatelem podpory. Pro porovnání cen</w:t>
      </w:r>
      <w:r>
        <w:rPr>
          <w:color w:val="000000"/>
        </w:rPr>
        <w:t xml:space="preserve"> </w:t>
      </w:r>
      <w:r w:rsidRPr="0052228D">
        <w:rPr>
          <w:color w:val="000000"/>
        </w:rPr>
        <w:t>stavebních prací lze využít různé srovnávací ceníky (</w:t>
      </w:r>
      <w:r>
        <w:rPr>
          <w:color w:val="000000"/>
        </w:rPr>
        <w:t xml:space="preserve">např. </w:t>
      </w:r>
      <w:r w:rsidRPr="0052228D">
        <w:rPr>
          <w:color w:val="000000"/>
        </w:rPr>
        <w:t xml:space="preserve">RTS, ÚRS apod.).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90102"/>
    <w:multiLevelType w:val="hybridMultilevel"/>
    <w:tmpl w:val="B776C69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3F5275"/>
    <w:multiLevelType w:val="multilevel"/>
    <w:tmpl w:val="147C56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04D24CD"/>
    <w:multiLevelType w:val="hybridMultilevel"/>
    <w:tmpl w:val="313E85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874155"/>
    <w:multiLevelType w:val="hybridMultilevel"/>
    <w:tmpl w:val="469C3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6409F0"/>
    <w:multiLevelType w:val="hybridMultilevel"/>
    <w:tmpl w:val="EBA812B0"/>
    <w:lvl w:ilvl="0" w:tplc="0405000B">
      <w:start w:val="1"/>
      <w:numFmt w:val="bullet"/>
      <w:lvlText w:val=""/>
      <w:lvlJc w:val="left"/>
      <w:pPr>
        <w:ind w:left="707" w:hanging="360"/>
      </w:pPr>
      <w:rPr>
        <w:rFonts w:ascii="Wingdings" w:hAnsi="Wingdings" w:hint="default"/>
      </w:rPr>
    </w:lvl>
    <w:lvl w:ilvl="1" w:tplc="04050003" w:tentative="1">
      <w:start w:val="1"/>
      <w:numFmt w:val="bullet"/>
      <w:lvlText w:val="o"/>
      <w:lvlJc w:val="left"/>
      <w:pPr>
        <w:ind w:left="1427" w:hanging="360"/>
      </w:pPr>
      <w:rPr>
        <w:rFonts w:ascii="Courier New" w:hAnsi="Courier New" w:cs="Courier New" w:hint="default"/>
      </w:rPr>
    </w:lvl>
    <w:lvl w:ilvl="2" w:tplc="04050005" w:tentative="1">
      <w:start w:val="1"/>
      <w:numFmt w:val="bullet"/>
      <w:lvlText w:val=""/>
      <w:lvlJc w:val="left"/>
      <w:pPr>
        <w:ind w:left="2147" w:hanging="360"/>
      </w:pPr>
      <w:rPr>
        <w:rFonts w:ascii="Wingdings" w:hAnsi="Wingdings" w:hint="default"/>
      </w:rPr>
    </w:lvl>
    <w:lvl w:ilvl="3" w:tplc="04050001" w:tentative="1">
      <w:start w:val="1"/>
      <w:numFmt w:val="bullet"/>
      <w:lvlText w:val=""/>
      <w:lvlJc w:val="left"/>
      <w:pPr>
        <w:ind w:left="2867" w:hanging="360"/>
      </w:pPr>
      <w:rPr>
        <w:rFonts w:ascii="Symbol" w:hAnsi="Symbol" w:hint="default"/>
      </w:rPr>
    </w:lvl>
    <w:lvl w:ilvl="4" w:tplc="04050003" w:tentative="1">
      <w:start w:val="1"/>
      <w:numFmt w:val="bullet"/>
      <w:lvlText w:val="o"/>
      <w:lvlJc w:val="left"/>
      <w:pPr>
        <w:ind w:left="3587" w:hanging="360"/>
      </w:pPr>
      <w:rPr>
        <w:rFonts w:ascii="Courier New" w:hAnsi="Courier New" w:cs="Courier New" w:hint="default"/>
      </w:rPr>
    </w:lvl>
    <w:lvl w:ilvl="5" w:tplc="04050005" w:tentative="1">
      <w:start w:val="1"/>
      <w:numFmt w:val="bullet"/>
      <w:lvlText w:val=""/>
      <w:lvlJc w:val="left"/>
      <w:pPr>
        <w:ind w:left="4307" w:hanging="360"/>
      </w:pPr>
      <w:rPr>
        <w:rFonts w:ascii="Wingdings" w:hAnsi="Wingdings" w:hint="default"/>
      </w:rPr>
    </w:lvl>
    <w:lvl w:ilvl="6" w:tplc="04050001" w:tentative="1">
      <w:start w:val="1"/>
      <w:numFmt w:val="bullet"/>
      <w:lvlText w:val=""/>
      <w:lvlJc w:val="left"/>
      <w:pPr>
        <w:ind w:left="5027" w:hanging="360"/>
      </w:pPr>
      <w:rPr>
        <w:rFonts w:ascii="Symbol" w:hAnsi="Symbol" w:hint="default"/>
      </w:rPr>
    </w:lvl>
    <w:lvl w:ilvl="7" w:tplc="04050003" w:tentative="1">
      <w:start w:val="1"/>
      <w:numFmt w:val="bullet"/>
      <w:lvlText w:val="o"/>
      <w:lvlJc w:val="left"/>
      <w:pPr>
        <w:ind w:left="5747" w:hanging="360"/>
      </w:pPr>
      <w:rPr>
        <w:rFonts w:ascii="Courier New" w:hAnsi="Courier New" w:cs="Courier New" w:hint="default"/>
      </w:rPr>
    </w:lvl>
    <w:lvl w:ilvl="8" w:tplc="04050005" w:tentative="1">
      <w:start w:val="1"/>
      <w:numFmt w:val="bullet"/>
      <w:lvlText w:val=""/>
      <w:lvlJc w:val="left"/>
      <w:pPr>
        <w:ind w:left="6467" w:hanging="360"/>
      </w:pPr>
      <w:rPr>
        <w:rFonts w:ascii="Wingdings" w:hAnsi="Wingdings" w:hint="default"/>
      </w:rPr>
    </w:lvl>
  </w:abstractNum>
  <w:abstractNum w:abstractNumId="5" w15:restartNumberingAfterBreak="0">
    <w:nsid w:val="526A7EE7"/>
    <w:multiLevelType w:val="hybridMultilevel"/>
    <w:tmpl w:val="53DA54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6B396E"/>
    <w:multiLevelType w:val="hybridMultilevel"/>
    <w:tmpl w:val="7DF23A44"/>
    <w:lvl w:ilvl="0" w:tplc="04050001">
      <w:start w:val="1"/>
      <w:numFmt w:val="bullet"/>
      <w:lvlText w:val=""/>
      <w:lvlJc w:val="left"/>
      <w:pPr>
        <w:ind w:left="1426" w:hanging="360"/>
      </w:pPr>
      <w:rPr>
        <w:rFonts w:ascii="Symbol" w:hAnsi="Symbol" w:hint="default"/>
      </w:rPr>
    </w:lvl>
    <w:lvl w:ilvl="1" w:tplc="04050003">
      <w:start w:val="1"/>
      <w:numFmt w:val="bullet"/>
      <w:lvlText w:val="o"/>
      <w:lvlJc w:val="left"/>
      <w:pPr>
        <w:ind w:left="2146" w:hanging="360"/>
      </w:pPr>
      <w:rPr>
        <w:rFonts w:ascii="Courier New" w:hAnsi="Courier New" w:cs="Courier New" w:hint="default"/>
      </w:rPr>
    </w:lvl>
    <w:lvl w:ilvl="2" w:tplc="04050005">
      <w:start w:val="1"/>
      <w:numFmt w:val="bullet"/>
      <w:lvlText w:val=""/>
      <w:lvlJc w:val="left"/>
      <w:pPr>
        <w:ind w:left="2866" w:hanging="360"/>
      </w:pPr>
      <w:rPr>
        <w:rFonts w:ascii="Wingdings" w:hAnsi="Wingdings" w:hint="default"/>
      </w:rPr>
    </w:lvl>
    <w:lvl w:ilvl="3" w:tplc="04050001">
      <w:start w:val="1"/>
      <w:numFmt w:val="bullet"/>
      <w:lvlText w:val=""/>
      <w:lvlJc w:val="left"/>
      <w:pPr>
        <w:ind w:left="3586" w:hanging="360"/>
      </w:pPr>
      <w:rPr>
        <w:rFonts w:ascii="Symbol" w:hAnsi="Symbol" w:hint="default"/>
      </w:rPr>
    </w:lvl>
    <w:lvl w:ilvl="4" w:tplc="04050003">
      <w:start w:val="1"/>
      <w:numFmt w:val="bullet"/>
      <w:lvlText w:val="o"/>
      <w:lvlJc w:val="left"/>
      <w:pPr>
        <w:ind w:left="4306" w:hanging="360"/>
      </w:pPr>
      <w:rPr>
        <w:rFonts w:ascii="Courier New" w:hAnsi="Courier New" w:cs="Courier New" w:hint="default"/>
      </w:rPr>
    </w:lvl>
    <w:lvl w:ilvl="5" w:tplc="04050005">
      <w:start w:val="1"/>
      <w:numFmt w:val="bullet"/>
      <w:lvlText w:val=""/>
      <w:lvlJc w:val="left"/>
      <w:pPr>
        <w:ind w:left="5026" w:hanging="360"/>
      </w:pPr>
      <w:rPr>
        <w:rFonts w:ascii="Wingdings" w:hAnsi="Wingdings" w:hint="default"/>
      </w:rPr>
    </w:lvl>
    <w:lvl w:ilvl="6" w:tplc="04050001">
      <w:start w:val="1"/>
      <w:numFmt w:val="bullet"/>
      <w:lvlText w:val=""/>
      <w:lvlJc w:val="left"/>
      <w:pPr>
        <w:ind w:left="5746" w:hanging="360"/>
      </w:pPr>
      <w:rPr>
        <w:rFonts w:ascii="Symbol" w:hAnsi="Symbol" w:hint="default"/>
      </w:rPr>
    </w:lvl>
    <w:lvl w:ilvl="7" w:tplc="04050003">
      <w:start w:val="1"/>
      <w:numFmt w:val="bullet"/>
      <w:lvlText w:val="o"/>
      <w:lvlJc w:val="left"/>
      <w:pPr>
        <w:ind w:left="6466" w:hanging="360"/>
      </w:pPr>
      <w:rPr>
        <w:rFonts w:ascii="Courier New" w:hAnsi="Courier New" w:cs="Courier New" w:hint="default"/>
      </w:rPr>
    </w:lvl>
    <w:lvl w:ilvl="8" w:tplc="04050005">
      <w:start w:val="1"/>
      <w:numFmt w:val="bullet"/>
      <w:lvlText w:val=""/>
      <w:lvlJc w:val="left"/>
      <w:pPr>
        <w:ind w:left="7186" w:hanging="360"/>
      </w:pPr>
      <w:rPr>
        <w:rFonts w:ascii="Wingdings" w:hAnsi="Wingdings" w:hint="default"/>
      </w:rPr>
    </w:lvl>
  </w:abstractNum>
  <w:abstractNum w:abstractNumId="7" w15:restartNumberingAfterBreak="0">
    <w:nsid w:val="67950F82"/>
    <w:multiLevelType w:val="multilevel"/>
    <w:tmpl w:val="2FFEA7E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7F679DE"/>
    <w:multiLevelType w:val="hybridMultilevel"/>
    <w:tmpl w:val="E000FAD4"/>
    <w:lvl w:ilvl="0" w:tplc="0405000B">
      <w:start w:val="1"/>
      <w:numFmt w:val="bullet"/>
      <w:lvlText w:val=""/>
      <w:lvlJc w:val="left"/>
      <w:pPr>
        <w:ind w:left="6314" w:hanging="360"/>
      </w:pPr>
      <w:rPr>
        <w:rFonts w:ascii="Wingdings" w:hAnsi="Wingdings" w:hint="default"/>
      </w:rPr>
    </w:lvl>
    <w:lvl w:ilvl="1" w:tplc="04050003">
      <w:start w:val="1"/>
      <w:numFmt w:val="bullet"/>
      <w:lvlText w:val="o"/>
      <w:lvlJc w:val="left"/>
      <w:pPr>
        <w:ind w:left="7034" w:hanging="360"/>
      </w:pPr>
      <w:rPr>
        <w:rFonts w:ascii="Courier New" w:hAnsi="Courier New" w:cs="Courier New" w:hint="default"/>
      </w:rPr>
    </w:lvl>
    <w:lvl w:ilvl="2" w:tplc="04050005">
      <w:start w:val="1"/>
      <w:numFmt w:val="bullet"/>
      <w:lvlText w:val=""/>
      <w:lvlJc w:val="left"/>
      <w:pPr>
        <w:ind w:left="7754" w:hanging="360"/>
      </w:pPr>
      <w:rPr>
        <w:rFonts w:ascii="Wingdings" w:hAnsi="Wingdings" w:hint="default"/>
      </w:rPr>
    </w:lvl>
    <w:lvl w:ilvl="3" w:tplc="04050001">
      <w:start w:val="1"/>
      <w:numFmt w:val="bullet"/>
      <w:lvlText w:val=""/>
      <w:lvlJc w:val="left"/>
      <w:pPr>
        <w:ind w:left="8474" w:hanging="360"/>
      </w:pPr>
      <w:rPr>
        <w:rFonts w:ascii="Symbol" w:hAnsi="Symbol" w:hint="default"/>
      </w:rPr>
    </w:lvl>
    <w:lvl w:ilvl="4" w:tplc="04050003">
      <w:start w:val="1"/>
      <w:numFmt w:val="bullet"/>
      <w:lvlText w:val="o"/>
      <w:lvlJc w:val="left"/>
      <w:pPr>
        <w:ind w:left="9194" w:hanging="360"/>
      </w:pPr>
      <w:rPr>
        <w:rFonts w:ascii="Courier New" w:hAnsi="Courier New" w:cs="Courier New" w:hint="default"/>
      </w:rPr>
    </w:lvl>
    <w:lvl w:ilvl="5" w:tplc="04050005">
      <w:start w:val="1"/>
      <w:numFmt w:val="bullet"/>
      <w:lvlText w:val=""/>
      <w:lvlJc w:val="left"/>
      <w:pPr>
        <w:ind w:left="9914" w:hanging="360"/>
      </w:pPr>
      <w:rPr>
        <w:rFonts w:ascii="Wingdings" w:hAnsi="Wingdings" w:hint="default"/>
      </w:rPr>
    </w:lvl>
    <w:lvl w:ilvl="6" w:tplc="04050001">
      <w:start w:val="1"/>
      <w:numFmt w:val="bullet"/>
      <w:lvlText w:val=""/>
      <w:lvlJc w:val="left"/>
      <w:pPr>
        <w:ind w:left="10634" w:hanging="360"/>
      </w:pPr>
      <w:rPr>
        <w:rFonts w:ascii="Symbol" w:hAnsi="Symbol" w:hint="default"/>
      </w:rPr>
    </w:lvl>
    <w:lvl w:ilvl="7" w:tplc="04050003">
      <w:start w:val="1"/>
      <w:numFmt w:val="bullet"/>
      <w:lvlText w:val="o"/>
      <w:lvlJc w:val="left"/>
      <w:pPr>
        <w:ind w:left="11354" w:hanging="360"/>
      </w:pPr>
      <w:rPr>
        <w:rFonts w:ascii="Courier New" w:hAnsi="Courier New" w:cs="Courier New" w:hint="default"/>
      </w:rPr>
    </w:lvl>
    <w:lvl w:ilvl="8" w:tplc="04050005">
      <w:start w:val="1"/>
      <w:numFmt w:val="bullet"/>
      <w:lvlText w:val=""/>
      <w:lvlJc w:val="left"/>
      <w:pPr>
        <w:ind w:left="12074" w:hanging="360"/>
      </w:pPr>
      <w:rPr>
        <w:rFonts w:ascii="Wingdings" w:hAnsi="Wingdings" w:hint="default"/>
      </w:rPr>
    </w:lvl>
  </w:abstractNum>
  <w:num w:numId="1">
    <w:abstractNumId w:val="7"/>
  </w:num>
  <w:num w:numId="2">
    <w:abstractNumId w:val="7"/>
  </w:num>
  <w:num w:numId="3">
    <w:abstractNumId w:val="3"/>
  </w:num>
  <w:num w:numId="4">
    <w:abstractNumId w:val="0"/>
  </w:num>
  <w:num w:numId="5">
    <w:abstractNumId w:val="4"/>
  </w:num>
  <w:num w:numId="6">
    <w:abstractNumId w:val="4"/>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stylePaneSortMethod w:val="0004"/>
  <w:defaultTabStop w:val="709"/>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7F"/>
    <w:rsid w:val="00000362"/>
    <w:rsid w:val="00000E30"/>
    <w:rsid w:val="00001231"/>
    <w:rsid w:val="00003F25"/>
    <w:rsid w:val="00004425"/>
    <w:rsid w:val="00004A65"/>
    <w:rsid w:val="0000529B"/>
    <w:rsid w:val="000059A6"/>
    <w:rsid w:val="000060E3"/>
    <w:rsid w:val="00007080"/>
    <w:rsid w:val="000073A9"/>
    <w:rsid w:val="00007DFA"/>
    <w:rsid w:val="00010057"/>
    <w:rsid w:val="00010AA1"/>
    <w:rsid w:val="00010C0A"/>
    <w:rsid w:val="00010C5A"/>
    <w:rsid w:val="00010D35"/>
    <w:rsid w:val="00010D37"/>
    <w:rsid w:val="00011C9D"/>
    <w:rsid w:val="0001491A"/>
    <w:rsid w:val="00014C50"/>
    <w:rsid w:val="000158DA"/>
    <w:rsid w:val="00016605"/>
    <w:rsid w:val="00017C25"/>
    <w:rsid w:val="000204A3"/>
    <w:rsid w:val="00020BBC"/>
    <w:rsid w:val="00020DAD"/>
    <w:rsid w:val="00021547"/>
    <w:rsid w:val="000216F0"/>
    <w:rsid w:val="000217D2"/>
    <w:rsid w:val="0002273A"/>
    <w:rsid w:val="00023819"/>
    <w:rsid w:val="000239ED"/>
    <w:rsid w:val="00023C34"/>
    <w:rsid w:val="00023D96"/>
    <w:rsid w:val="0002449F"/>
    <w:rsid w:val="000251FB"/>
    <w:rsid w:val="000269D3"/>
    <w:rsid w:val="00026EBE"/>
    <w:rsid w:val="00026EDC"/>
    <w:rsid w:val="00027D34"/>
    <w:rsid w:val="000306F4"/>
    <w:rsid w:val="00032061"/>
    <w:rsid w:val="00032B77"/>
    <w:rsid w:val="00033208"/>
    <w:rsid w:val="0003481D"/>
    <w:rsid w:val="00035DCD"/>
    <w:rsid w:val="0003761C"/>
    <w:rsid w:val="000378F5"/>
    <w:rsid w:val="00040174"/>
    <w:rsid w:val="0004099B"/>
    <w:rsid w:val="0004193A"/>
    <w:rsid w:val="00042CF6"/>
    <w:rsid w:val="000439C2"/>
    <w:rsid w:val="00043FD7"/>
    <w:rsid w:val="00045100"/>
    <w:rsid w:val="00045227"/>
    <w:rsid w:val="000458B8"/>
    <w:rsid w:val="00046A13"/>
    <w:rsid w:val="00046C27"/>
    <w:rsid w:val="00047220"/>
    <w:rsid w:val="000473B9"/>
    <w:rsid w:val="00047479"/>
    <w:rsid w:val="00047DD0"/>
    <w:rsid w:val="0005163E"/>
    <w:rsid w:val="00051A02"/>
    <w:rsid w:val="00052695"/>
    <w:rsid w:val="00052E98"/>
    <w:rsid w:val="00053227"/>
    <w:rsid w:val="00054943"/>
    <w:rsid w:val="000552AD"/>
    <w:rsid w:val="00055860"/>
    <w:rsid w:val="00055DC2"/>
    <w:rsid w:val="000567DA"/>
    <w:rsid w:val="00056C9E"/>
    <w:rsid w:val="00056FAA"/>
    <w:rsid w:val="00057396"/>
    <w:rsid w:val="000603D7"/>
    <w:rsid w:val="00061085"/>
    <w:rsid w:val="0006131A"/>
    <w:rsid w:val="000613EE"/>
    <w:rsid w:val="00063059"/>
    <w:rsid w:val="00063307"/>
    <w:rsid w:val="000641D2"/>
    <w:rsid w:val="00065086"/>
    <w:rsid w:val="0006537B"/>
    <w:rsid w:val="00065C40"/>
    <w:rsid w:val="00066536"/>
    <w:rsid w:val="000668B0"/>
    <w:rsid w:val="00067180"/>
    <w:rsid w:val="0007102D"/>
    <w:rsid w:val="000719A4"/>
    <w:rsid w:val="00071DB7"/>
    <w:rsid w:val="0007391F"/>
    <w:rsid w:val="00073CF4"/>
    <w:rsid w:val="00074225"/>
    <w:rsid w:val="000748E6"/>
    <w:rsid w:val="00074DAE"/>
    <w:rsid w:val="00074EB9"/>
    <w:rsid w:val="0007520C"/>
    <w:rsid w:val="0008131C"/>
    <w:rsid w:val="0008156D"/>
    <w:rsid w:val="000820FB"/>
    <w:rsid w:val="00082327"/>
    <w:rsid w:val="000845DB"/>
    <w:rsid w:val="000848F6"/>
    <w:rsid w:val="00084B6A"/>
    <w:rsid w:val="00084BB3"/>
    <w:rsid w:val="00084DD4"/>
    <w:rsid w:val="0008573E"/>
    <w:rsid w:val="00085B96"/>
    <w:rsid w:val="00085EC7"/>
    <w:rsid w:val="0008780F"/>
    <w:rsid w:val="00087C29"/>
    <w:rsid w:val="00087E22"/>
    <w:rsid w:val="00091BF7"/>
    <w:rsid w:val="000923C7"/>
    <w:rsid w:val="000938FF"/>
    <w:rsid w:val="00093C09"/>
    <w:rsid w:val="00093D0F"/>
    <w:rsid w:val="00093E77"/>
    <w:rsid w:val="00094330"/>
    <w:rsid w:val="00094A67"/>
    <w:rsid w:val="00094DF5"/>
    <w:rsid w:val="00095089"/>
    <w:rsid w:val="00095A42"/>
    <w:rsid w:val="0009686B"/>
    <w:rsid w:val="00096C3A"/>
    <w:rsid w:val="00096C5C"/>
    <w:rsid w:val="00096F09"/>
    <w:rsid w:val="00097081"/>
    <w:rsid w:val="00097348"/>
    <w:rsid w:val="0009747B"/>
    <w:rsid w:val="00097E2E"/>
    <w:rsid w:val="000A044D"/>
    <w:rsid w:val="000A045B"/>
    <w:rsid w:val="000A091A"/>
    <w:rsid w:val="000A0BC2"/>
    <w:rsid w:val="000A0D9D"/>
    <w:rsid w:val="000A18EF"/>
    <w:rsid w:val="000A197D"/>
    <w:rsid w:val="000A2794"/>
    <w:rsid w:val="000A3C84"/>
    <w:rsid w:val="000A3E24"/>
    <w:rsid w:val="000A4880"/>
    <w:rsid w:val="000A4A6F"/>
    <w:rsid w:val="000A52AC"/>
    <w:rsid w:val="000A57EB"/>
    <w:rsid w:val="000A6D10"/>
    <w:rsid w:val="000A760A"/>
    <w:rsid w:val="000B138C"/>
    <w:rsid w:val="000B2196"/>
    <w:rsid w:val="000B2421"/>
    <w:rsid w:val="000B2534"/>
    <w:rsid w:val="000B2852"/>
    <w:rsid w:val="000B302F"/>
    <w:rsid w:val="000B5FC0"/>
    <w:rsid w:val="000B680E"/>
    <w:rsid w:val="000B6929"/>
    <w:rsid w:val="000B6A3C"/>
    <w:rsid w:val="000B70EB"/>
    <w:rsid w:val="000B71BD"/>
    <w:rsid w:val="000C09C2"/>
    <w:rsid w:val="000C0B89"/>
    <w:rsid w:val="000C1472"/>
    <w:rsid w:val="000C1638"/>
    <w:rsid w:val="000C26E4"/>
    <w:rsid w:val="000C324F"/>
    <w:rsid w:val="000C3550"/>
    <w:rsid w:val="000C3939"/>
    <w:rsid w:val="000C5862"/>
    <w:rsid w:val="000C5887"/>
    <w:rsid w:val="000C66E9"/>
    <w:rsid w:val="000C6C4A"/>
    <w:rsid w:val="000C7B4D"/>
    <w:rsid w:val="000C7D83"/>
    <w:rsid w:val="000D00C3"/>
    <w:rsid w:val="000D0C7A"/>
    <w:rsid w:val="000D11EB"/>
    <w:rsid w:val="000D126A"/>
    <w:rsid w:val="000D1C85"/>
    <w:rsid w:val="000D378E"/>
    <w:rsid w:val="000D4791"/>
    <w:rsid w:val="000D4FC4"/>
    <w:rsid w:val="000D5BFA"/>
    <w:rsid w:val="000D5EFC"/>
    <w:rsid w:val="000D61DF"/>
    <w:rsid w:val="000D6452"/>
    <w:rsid w:val="000D7633"/>
    <w:rsid w:val="000D779D"/>
    <w:rsid w:val="000E02F0"/>
    <w:rsid w:val="000E0335"/>
    <w:rsid w:val="000E1713"/>
    <w:rsid w:val="000E3151"/>
    <w:rsid w:val="000E701A"/>
    <w:rsid w:val="000E7E67"/>
    <w:rsid w:val="000E7E72"/>
    <w:rsid w:val="000F1618"/>
    <w:rsid w:val="000F21DF"/>
    <w:rsid w:val="000F4104"/>
    <w:rsid w:val="000F4668"/>
    <w:rsid w:val="000F468E"/>
    <w:rsid w:val="000F4C02"/>
    <w:rsid w:val="000F6FFD"/>
    <w:rsid w:val="000F7163"/>
    <w:rsid w:val="00100300"/>
    <w:rsid w:val="00101A79"/>
    <w:rsid w:val="001032E7"/>
    <w:rsid w:val="001037A4"/>
    <w:rsid w:val="00103F25"/>
    <w:rsid w:val="001048DA"/>
    <w:rsid w:val="00104AD8"/>
    <w:rsid w:val="00104EB8"/>
    <w:rsid w:val="0010551C"/>
    <w:rsid w:val="001058AC"/>
    <w:rsid w:val="0010684D"/>
    <w:rsid w:val="00107F62"/>
    <w:rsid w:val="00110083"/>
    <w:rsid w:val="001103B0"/>
    <w:rsid w:val="00110A70"/>
    <w:rsid w:val="00110E8E"/>
    <w:rsid w:val="0011199F"/>
    <w:rsid w:val="00112686"/>
    <w:rsid w:val="00112914"/>
    <w:rsid w:val="00114310"/>
    <w:rsid w:val="001151D3"/>
    <w:rsid w:val="00117BC1"/>
    <w:rsid w:val="0012055C"/>
    <w:rsid w:val="00120A86"/>
    <w:rsid w:val="00121443"/>
    <w:rsid w:val="001221E0"/>
    <w:rsid w:val="001234CD"/>
    <w:rsid w:val="001235F4"/>
    <w:rsid w:val="00123FD7"/>
    <w:rsid w:val="00125324"/>
    <w:rsid w:val="00126103"/>
    <w:rsid w:val="0012669D"/>
    <w:rsid w:val="0012784D"/>
    <w:rsid w:val="00127E0E"/>
    <w:rsid w:val="001310AA"/>
    <w:rsid w:val="00131A96"/>
    <w:rsid w:val="00131FC2"/>
    <w:rsid w:val="001320D1"/>
    <w:rsid w:val="00132D79"/>
    <w:rsid w:val="00134848"/>
    <w:rsid w:val="00134C5D"/>
    <w:rsid w:val="001352D7"/>
    <w:rsid w:val="0013699B"/>
    <w:rsid w:val="00136BEC"/>
    <w:rsid w:val="0013757E"/>
    <w:rsid w:val="00137B4A"/>
    <w:rsid w:val="0014008E"/>
    <w:rsid w:val="001401DB"/>
    <w:rsid w:val="00140D32"/>
    <w:rsid w:val="00141703"/>
    <w:rsid w:val="00141AB2"/>
    <w:rsid w:val="001446CF"/>
    <w:rsid w:val="00145E4E"/>
    <w:rsid w:val="001470BF"/>
    <w:rsid w:val="001476D4"/>
    <w:rsid w:val="001476DF"/>
    <w:rsid w:val="00150C72"/>
    <w:rsid w:val="00151455"/>
    <w:rsid w:val="00151DF7"/>
    <w:rsid w:val="00151E23"/>
    <w:rsid w:val="00152397"/>
    <w:rsid w:val="00152C6B"/>
    <w:rsid w:val="00153160"/>
    <w:rsid w:val="001550C9"/>
    <w:rsid w:val="00155568"/>
    <w:rsid w:val="0015754D"/>
    <w:rsid w:val="00157A27"/>
    <w:rsid w:val="00157DAB"/>
    <w:rsid w:val="00160758"/>
    <w:rsid w:val="00164B22"/>
    <w:rsid w:val="001659E1"/>
    <w:rsid w:val="001675D1"/>
    <w:rsid w:val="00173439"/>
    <w:rsid w:val="001735F6"/>
    <w:rsid w:val="00173738"/>
    <w:rsid w:val="001739A6"/>
    <w:rsid w:val="00173CB7"/>
    <w:rsid w:val="0017430D"/>
    <w:rsid w:val="00174B19"/>
    <w:rsid w:val="00175527"/>
    <w:rsid w:val="001757EC"/>
    <w:rsid w:val="001768C1"/>
    <w:rsid w:val="00177B22"/>
    <w:rsid w:val="00177B81"/>
    <w:rsid w:val="00181E60"/>
    <w:rsid w:val="00182091"/>
    <w:rsid w:val="00182DE9"/>
    <w:rsid w:val="0018328E"/>
    <w:rsid w:val="00183DF0"/>
    <w:rsid w:val="00187950"/>
    <w:rsid w:val="00190D5A"/>
    <w:rsid w:val="001916E4"/>
    <w:rsid w:val="001928EB"/>
    <w:rsid w:val="0019432A"/>
    <w:rsid w:val="001943BB"/>
    <w:rsid w:val="00195BF0"/>
    <w:rsid w:val="00196202"/>
    <w:rsid w:val="001968F3"/>
    <w:rsid w:val="00196AB6"/>
    <w:rsid w:val="00196D18"/>
    <w:rsid w:val="00196EE9"/>
    <w:rsid w:val="0019735A"/>
    <w:rsid w:val="0019799D"/>
    <w:rsid w:val="00197FF0"/>
    <w:rsid w:val="001A0F9E"/>
    <w:rsid w:val="001A143E"/>
    <w:rsid w:val="001A1A0B"/>
    <w:rsid w:val="001A1B32"/>
    <w:rsid w:val="001A3417"/>
    <w:rsid w:val="001A396A"/>
    <w:rsid w:val="001A4499"/>
    <w:rsid w:val="001A523D"/>
    <w:rsid w:val="001A562E"/>
    <w:rsid w:val="001A59FC"/>
    <w:rsid w:val="001A607E"/>
    <w:rsid w:val="001A6642"/>
    <w:rsid w:val="001B139C"/>
    <w:rsid w:val="001B1D79"/>
    <w:rsid w:val="001B235C"/>
    <w:rsid w:val="001B2904"/>
    <w:rsid w:val="001B2C3B"/>
    <w:rsid w:val="001B3010"/>
    <w:rsid w:val="001B4EEA"/>
    <w:rsid w:val="001B5516"/>
    <w:rsid w:val="001B566A"/>
    <w:rsid w:val="001B68D7"/>
    <w:rsid w:val="001C0B20"/>
    <w:rsid w:val="001C1974"/>
    <w:rsid w:val="001C1A3E"/>
    <w:rsid w:val="001C1CDE"/>
    <w:rsid w:val="001C1FCD"/>
    <w:rsid w:val="001C2CAB"/>
    <w:rsid w:val="001C2EA6"/>
    <w:rsid w:val="001C4455"/>
    <w:rsid w:val="001C4FA1"/>
    <w:rsid w:val="001C59B2"/>
    <w:rsid w:val="001C6BCE"/>
    <w:rsid w:val="001C6C23"/>
    <w:rsid w:val="001D0F89"/>
    <w:rsid w:val="001D137C"/>
    <w:rsid w:val="001D14FE"/>
    <w:rsid w:val="001D2E2B"/>
    <w:rsid w:val="001D3395"/>
    <w:rsid w:val="001D361E"/>
    <w:rsid w:val="001D562F"/>
    <w:rsid w:val="001D5B02"/>
    <w:rsid w:val="001D5CD3"/>
    <w:rsid w:val="001D6878"/>
    <w:rsid w:val="001E03AD"/>
    <w:rsid w:val="001E1B58"/>
    <w:rsid w:val="001E1C22"/>
    <w:rsid w:val="001E2645"/>
    <w:rsid w:val="001E3307"/>
    <w:rsid w:val="001E39E0"/>
    <w:rsid w:val="001E434E"/>
    <w:rsid w:val="001E478E"/>
    <w:rsid w:val="001E5304"/>
    <w:rsid w:val="001E5F92"/>
    <w:rsid w:val="001E7B31"/>
    <w:rsid w:val="001F0CCF"/>
    <w:rsid w:val="001F12E3"/>
    <w:rsid w:val="001F16E9"/>
    <w:rsid w:val="001F2730"/>
    <w:rsid w:val="001F3097"/>
    <w:rsid w:val="001F3997"/>
    <w:rsid w:val="001F3A33"/>
    <w:rsid w:val="001F3C5E"/>
    <w:rsid w:val="001F47D6"/>
    <w:rsid w:val="001F632A"/>
    <w:rsid w:val="001F76E8"/>
    <w:rsid w:val="001F7EF5"/>
    <w:rsid w:val="001F7EF6"/>
    <w:rsid w:val="00200599"/>
    <w:rsid w:val="002005C0"/>
    <w:rsid w:val="00200A43"/>
    <w:rsid w:val="0020107A"/>
    <w:rsid w:val="00202612"/>
    <w:rsid w:val="00203504"/>
    <w:rsid w:val="002038DB"/>
    <w:rsid w:val="00203EF7"/>
    <w:rsid w:val="0020426D"/>
    <w:rsid w:val="002049A9"/>
    <w:rsid w:val="00205D75"/>
    <w:rsid w:val="00205F6E"/>
    <w:rsid w:val="002061F5"/>
    <w:rsid w:val="002067B3"/>
    <w:rsid w:val="00206A04"/>
    <w:rsid w:val="00206EAB"/>
    <w:rsid w:val="00211FD0"/>
    <w:rsid w:val="002126BE"/>
    <w:rsid w:val="00213D2C"/>
    <w:rsid w:val="002142A8"/>
    <w:rsid w:val="00214306"/>
    <w:rsid w:val="00214B62"/>
    <w:rsid w:val="00220146"/>
    <w:rsid w:val="00220CE8"/>
    <w:rsid w:val="00220DAB"/>
    <w:rsid w:val="00221209"/>
    <w:rsid w:val="00221508"/>
    <w:rsid w:val="00221B3C"/>
    <w:rsid w:val="00221EE7"/>
    <w:rsid w:val="0022203E"/>
    <w:rsid w:val="00222237"/>
    <w:rsid w:val="00223888"/>
    <w:rsid w:val="00223FFE"/>
    <w:rsid w:val="0022403A"/>
    <w:rsid w:val="00224168"/>
    <w:rsid w:val="00224B29"/>
    <w:rsid w:val="002266F7"/>
    <w:rsid w:val="0022672A"/>
    <w:rsid w:val="002278D3"/>
    <w:rsid w:val="00227A45"/>
    <w:rsid w:val="00230DF1"/>
    <w:rsid w:val="00232549"/>
    <w:rsid w:val="0023328E"/>
    <w:rsid w:val="00234245"/>
    <w:rsid w:val="0023470F"/>
    <w:rsid w:val="00234C19"/>
    <w:rsid w:val="002350E3"/>
    <w:rsid w:val="002351C8"/>
    <w:rsid w:val="00235501"/>
    <w:rsid w:val="00235602"/>
    <w:rsid w:val="00235AF5"/>
    <w:rsid w:val="00235DF6"/>
    <w:rsid w:val="00237104"/>
    <w:rsid w:val="00237472"/>
    <w:rsid w:val="002379DC"/>
    <w:rsid w:val="00237D3D"/>
    <w:rsid w:val="00240256"/>
    <w:rsid w:val="00241D77"/>
    <w:rsid w:val="0024213D"/>
    <w:rsid w:val="0024350A"/>
    <w:rsid w:val="0024398F"/>
    <w:rsid w:val="00243CC0"/>
    <w:rsid w:val="00244917"/>
    <w:rsid w:val="0024497A"/>
    <w:rsid w:val="00244E05"/>
    <w:rsid w:val="002455B3"/>
    <w:rsid w:val="0024598A"/>
    <w:rsid w:val="00245FAC"/>
    <w:rsid w:val="00246296"/>
    <w:rsid w:val="00247590"/>
    <w:rsid w:val="00250115"/>
    <w:rsid w:val="00250848"/>
    <w:rsid w:val="00251CF2"/>
    <w:rsid w:val="0025238E"/>
    <w:rsid w:val="0025261B"/>
    <w:rsid w:val="002528F7"/>
    <w:rsid w:val="00252B25"/>
    <w:rsid w:val="00252D84"/>
    <w:rsid w:val="00253957"/>
    <w:rsid w:val="0025464D"/>
    <w:rsid w:val="00254A83"/>
    <w:rsid w:val="00255223"/>
    <w:rsid w:val="0025549A"/>
    <w:rsid w:val="002558D2"/>
    <w:rsid w:val="00255EB7"/>
    <w:rsid w:val="00257488"/>
    <w:rsid w:val="00260EC7"/>
    <w:rsid w:val="00261C97"/>
    <w:rsid w:val="00262A2A"/>
    <w:rsid w:val="00262FD0"/>
    <w:rsid w:val="00264C7B"/>
    <w:rsid w:val="00265C01"/>
    <w:rsid w:val="00266375"/>
    <w:rsid w:val="0026645E"/>
    <w:rsid w:val="00266818"/>
    <w:rsid w:val="0026738A"/>
    <w:rsid w:val="00267CDE"/>
    <w:rsid w:val="00270731"/>
    <w:rsid w:val="00270BCE"/>
    <w:rsid w:val="002729E0"/>
    <w:rsid w:val="00272F1D"/>
    <w:rsid w:val="00273768"/>
    <w:rsid w:val="00274061"/>
    <w:rsid w:val="00274195"/>
    <w:rsid w:val="00274557"/>
    <w:rsid w:val="00275C8E"/>
    <w:rsid w:val="00276941"/>
    <w:rsid w:val="00276A26"/>
    <w:rsid w:val="00276CB2"/>
    <w:rsid w:val="00276CDE"/>
    <w:rsid w:val="00276F4B"/>
    <w:rsid w:val="002774DC"/>
    <w:rsid w:val="00277BD1"/>
    <w:rsid w:val="002800BB"/>
    <w:rsid w:val="00280A4A"/>
    <w:rsid w:val="00281E0D"/>
    <w:rsid w:val="002821A7"/>
    <w:rsid w:val="0028306F"/>
    <w:rsid w:val="00283102"/>
    <w:rsid w:val="00283265"/>
    <w:rsid w:val="00283F57"/>
    <w:rsid w:val="00284425"/>
    <w:rsid w:val="00284692"/>
    <w:rsid w:val="00284B9E"/>
    <w:rsid w:val="00286176"/>
    <w:rsid w:val="002867D6"/>
    <w:rsid w:val="00287172"/>
    <w:rsid w:val="00287DB7"/>
    <w:rsid w:val="00290638"/>
    <w:rsid w:val="00291E78"/>
    <w:rsid w:val="0029261C"/>
    <w:rsid w:val="00292CCA"/>
    <w:rsid w:val="00293134"/>
    <w:rsid w:val="00293599"/>
    <w:rsid w:val="002936DC"/>
    <w:rsid w:val="00293A61"/>
    <w:rsid w:val="00293B4F"/>
    <w:rsid w:val="00294154"/>
    <w:rsid w:val="002949D7"/>
    <w:rsid w:val="00294EAB"/>
    <w:rsid w:val="00295152"/>
    <w:rsid w:val="002953B5"/>
    <w:rsid w:val="0029679D"/>
    <w:rsid w:val="00296E64"/>
    <w:rsid w:val="00297F9E"/>
    <w:rsid w:val="002A0096"/>
    <w:rsid w:val="002A0D2A"/>
    <w:rsid w:val="002A18E0"/>
    <w:rsid w:val="002A1A4B"/>
    <w:rsid w:val="002A319A"/>
    <w:rsid w:val="002A5504"/>
    <w:rsid w:val="002A57EF"/>
    <w:rsid w:val="002A7059"/>
    <w:rsid w:val="002A7A29"/>
    <w:rsid w:val="002B0931"/>
    <w:rsid w:val="002B1556"/>
    <w:rsid w:val="002B1E91"/>
    <w:rsid w:val="002B269F"/>
    <w:rsid w:val="002B3CC9"/>
    <w:rsid w:val="002B4681"/>
    <w:rsid w:val="002B50C8"/>
    <w:rsid w:val="002B555B"/>
    <w:rsid w:val="002B5DF8"/>
    <w:rsid w:val="002B5EC4"/>
    <w:rsid w:val="002B6249"/>
    <w:rsid w:val="002B7358"/>
    <w:rsid w:val="002C3A5A"/>
    <w:rsid w:val="002C3DCC"/>
    <w:rsid w:val="002C4286"/>
    <w:rsid w:val="002C4DEC"/>
    <w:rsid w:val="002C4E4B"/>
    <w:rsid w:val="002C56AE"/>
    <w:rsid w:val="002C581D"/>
    <w:rsid w:val="002C5AA5"/>
    <w:rsid w:val="002C70FF"/>
    <w:rsid w:val="002C76A1"/>
    <w:rsid w:val="002C7787"/>
    <w:rsid w:val="002D0794"/>
    <w:rsid w:val="002D08A2"/>
    <w:rsid w:val="002D24A0"/>
    <w:rsid w:val="002D2F9B"/>
    <w:rsid w:val="002D363C"/>
    <w:rsid w:val="002D3BA6"/>
    <w:rsid w:val="002D475B"/>
    <w:rsid w:val="002D62D5"/>
    <w:rsid w:val="002D6B5B"/>
    <w:rsid w:val="002D79DC"/>
    <w:rsid w:val="002E15D7"/>
    <w:rsid w:val="002E2343"/>
    <w:rsid w:val="002E25BB"/>
    <w:rsid w:val="002E25FF"/>
    <w:rsid w:val="002E4626"/>
    <w:rsid w:val="002E4784"/>
    <w:rsid w:val="002E4F0C"/>
    <w:rsid w:val="002E6158"/>
    <w:rsid w:val="002E629D"/>
    <w:rsid w:val="002E7031"/>
    <w:rsid w:val="002E7247"/>
    <w:rsid w:val="002E76CD"/>
    <w:rsid w:val="002E7ECE"/>
    <w:rsid w:val="002F0421"/>
    <w:rsid w:val="002F27D8"/>
    <w:rsid w:val="002F3231"/>
    <w:rsid w:val="002F4014"/>
    <w:rsid w:val="002F419E"/>
    <w:rsid w:val="002F469A"/>
    <w:rsid w:val="002F4A9C"/>
    <w:rsid w:val="002F546F"/>
    <w:rsid w:val="002F6F5A"/>
    <w:rsid w:val="002F712A"/>
    <w:rsid w:val="002F798E"/>
    <w:rsid w:val="003002B9"/>
    <w:rsid w:val="0030136F"/>
    <w:rsid w:val="003014AE"/>
    <w:rsid w:val="003022AD"/>
    <w:rsid w:val="003027ED"/>
    <w:rsid w:val="00302D22"/>
    <w:rsid w:val="00302E47"/>
    <w:rsid w:val="00303694"/>
    <w:rsid w:val="00303B5C"/>
    <w:rsid w:val="00304182"/>
    <w:rsid w:val="00305600"/>
    <w:rsid w:val="00305A1F"/>
    <w:rsid w:val="00305CA9"/>
    <w:rsid w:val="00306F9A"/>
    <w:rsid w:val="0030750D"/>
    <w:rsid w:val="003078B4"/>
    <w:rsid w:val="00310422"/>
    <w:rsid w:val="003109D4"/>
    <w:rsid w:val="00310D05"/>
    <w:rsid w:val="003110DE"/>
    <w:rsid w:val="00311661"/>
    <w:rsid w:val="00311A0C"/>
    <w:rsid w:val="00311A2D"/>
    <w:rsid w:val="00311B3A"/>
    <w:rsid w:val="0031201B"/>
    <w:rsid w:val="00312E4B"/>
    <w:rsid w:val="00313B59"/>
    <w:rsid w:val="0031423B"/>
    <w:rsid w:val="00314343"/>
    <w:rsid w:val="00314549"/>
    <w:rsid w:val="0031517A"/>
    <w:rsid w:val="0031665A"/>
    <w:rsid w:val="003168F8"/>
    <w:rsid w:val="00320116"/>
    <w:rsid w:val="00320238"/>
    <w:rsid w:val="003202EB"/>
    <w:rsid w:val="00320837"/>
    <w:rsid w:val="00320960"/>
    <w:rsid w:val="00320DF7"/>
    <w:rsid w:val="0032268F"/>
    <w:rsid w:val="003235CF"/>
    <w:rsid w:val="0032360A"/>
    <w:rsid w:val="0032424D"/>
    <w:rsid w:val="00324412"/>
    <w:rsid w:val="00324C2A"/>
    <w:rsid w:val="003251A1"/>
    <w:rsid w:val="003257AF"/>
    <w:rsid w:val="00325DC6"/>
    <w:rsid w:val="00326624"/>
    <w:rsid w:val="00327156"/>
    <w:rsid w:val="0032772A"/>
    <w:rsid w:val="0032787F"/>
    <w:rsid w:val="00330A23"/>
    <w:rsid w:val="00330D8A"/>
    <w:rsid w:val="00331BD9"/>
    <w:rsid w:val="0033223F"/>
    <w:rsid w:val="003323FA"/>
    <w:rsid w:val="00332F53"/>
    <w:rsid w:val="003331CF"/>
    <w:rsid w:val="00334313"/>
    <w:rsid w:val="003343CB"/>
    <w:rsid w:val="003345B3"/>
    <w:rsid w:val="003346CA"/>
    <w:rsid w:val="00336145"/>
    <w:rsid w:val="00336576"/>
    <w:rsid w:val="003377C0"/>
    <w:rsid w:val="00337EEE"/>
    <w:rsid w:val="00340808"/>
    <w:rsid w:val="00341B85"/>
    <w:rsid w:val="00342337"/>
    <w:rsid w:val="0034276C"/>
    <w:rsid w:val="0034283B"/>
    <w:rsid w:val="0034301B"/>
    <w:rsid w:val="00343169"/>
    <w:rsid w:val="00343815"/>
    <w:rsid w:val="0034463B"/>
    <w:rsid w:val="00344891"/>
    <w:rsid w:val="003452B7"/>
    <w:rsid w:val="00345759"/>
    <w:rsid w:val="003458EC"/>
    <w:rsid w:val="003459C7"/>
    <w:rsid w:val="00345A29"/>
    <w:rsid w:val="003465E2"/>
    <w:rsid w:val="0034741A"/>
    <w:rsid w:val="00347C11"/>
    <w:rsid w:val="00347E6E"/>
    <w:rsid w:val="003529AC"/>
    <w:rsid w:val="00353DEA"/>
    <w:rsid w:val="003565F1"/>
    <w:rsid w:val="0035681B"/>
    <w:rsid w:val="00356921"/>
    <w:rsid w:val="00356927"/>
    <w:rsid w:val="003570F8"/>
    <w:rsid w:val="00357A03"/>
    <w:rsid w:val="00361054"/>
    <w:rsid w:val="00361436"/>
    <w:rsid w:val="00361943"/>
    <w:rsid w:val="00361C31"/>
    <w:rsid w:val="0036324B"/>
    <w:rsid w:val="00363D3E"/>
    <w:rsid w:val="00364124"/>
    <w:rsid w:val="003641A7"/>
    <w:rsid w:val="003641E6"/>
    <w:rsid w:val="0036456C"/>
    <w:rsid w:val="00364754"/>
    <w:rsid w:val="0036490F"/>
    <w:rsid w:val="00365B48"/>
    <w:rsid w:val="00365C78"/>
    <w:rsid w:val="00365C9F"/>
    <w:rsid w:val="00366A23"/>
    <w:rsid w:val="00366B32"/>
    <w:rsid w:val="00367D6C"/>
    <w:rsid w:val="00367E2A"/>
    <w:rsid w:val="00370723"/>
    <w:rsid w:val="00370CC2"/>
    <w:rsid w:val="003714B4"/>
    <w:rsid w:val="00371C0C"/>
    <w:rsid w:val="00373323"/>
    <w:rsid w:val="003738FD"/>
    <w:rsid w:val="00373EAA"/>
    <w:rsid w:val="003742A5"/>
    <w:rsid w:val="00375E15"/>
    <w:rsid w:val="00376A96"/>
    <w:rsid w:val="00377AAD"/>
    <w:rsid w:val="00383977"/>
    <w:rsid w:val="003864E7"/>
    <w:rsid w:val="00386619"/>
    <w:rsid w:val="0038693D"/>
    <w:rsid w:val="00387889"/>
    <w:rsid w:val="00387FF1"/>
    <w:rsid w:val="0039049D"/>
    <w:rsid w:val="00390878"/>
    <w:rsid w:val="003916F6"/>
    <w:rsid w:val="003917E8"/>
    <w:rsid w:val="00392786"/>
    <w:rsid w:val="00392950"/>
    <w:rsid w:val="0039364D"/>
    <w:rsid w:val="003936CF"/>
    <w:rsid w:val="003940F4"/>
    <w:rsid w:val="00395345"/>
    <w:rsid w:val="003958F9"/>
    <w:rsid w:val="00396A63"/>
    <w:rsid w:val="00397A6E"/>
    <w:rsid w:val="003A124D"/>
    <w:rsid w:val="003A1618"/>
    <w:rsid w:val="003A2565"/>
    <w:rsid w:val="003A2747"/>
    <w:rsid w:val="003A2CCC"/>
    <w:rsid w:val="003A2FD2"/>
    <w:rsid w:val="003A3386"/>
    <w:rsid w:val="003A5B4C"/>
    <w:rsid w:val="003A5DFC"/>
    <w:rsid w:val="003A6537"/>
    <w:rsid w:val="003A7D86"/>
    <w:rsid w:val="003B1185"/>
    <w:rsid w:val="003B13B2"/>
    <w:rsid w:val="003B271C"/>
    <w:rsid w:val="003B2C53"/>
    <w:rsid w:val="003B2EAB"/>
    <w:rsid w:val="003B3891"/>
    <w:rsid w:val="003B3BE1"/>
    <w:rsid w:val="003B3E19"/>
    <w:rsid w:val="003B5715"/>
    <w:rsid w:val="003B5E81"/>
    <w:rsid w:val="003B5F14"/>
    <w:rsid w:val="003B702D"/>
    <w:rsid w:val="003B73E1"/>
    <w:rsid w:val="003B7709"/>
    <w:rsid w:val="003B7EE1"/>
    <w:rsid w:val="003C0294"/>
    <w:rsid w:val="003C054E"/>
    <w:rsid w:val="003C05C2"/>
    <w:rsid w:val="003C19E7"/>
    <w:rsid w:val="003C1BFE"/>
    <w:rsid w:val="003C2367"/>
    <w:rsid w:val="003C2803"/>
    <w:rsid w:val="003C4CE2"/>
    <w:rsid w:val="003C4F9F"/>
    <w:rsid w:val="003C5FF9"/>
    <w:rsid w:val="003C63FB"/>
    <w:rsid w:val="003C6742"/>
    <w:rsid w:val="003C7F5A"/>
    <w:rsid w:val="003D0B89"/>
    <w:rsid w:val="003D10F8"/>
    <w:rsid w:val="003D1A93"/>
    <w:rsid w:val="003D24DD"/>
    <w:rsid w:val="003D30F6"/>
    <w:rsid w:val="003D312E"/>
    <w:rsid w:val="003D407D"/>
    <w:rsid w:val="003D45A2"/>
    <w:rsid w:val="003D52A5"/>
    <w:rsid w:val="003D5424"/>
    <w:rsid w:val="003D6B89"/>
    <w:rsid w:val="003D7610"/>
    <w:rsid w:val="003D7B50"/>
    <w:rsid w:val="003D7FEF"/>
    <w:rsid w:val="003E07DB"/>
    <w:rsid w:val="003E09C2"/>
    <w:rsid w:val="003E12E5"/>
    <w:rsid w:val="003E26B9"/>
    <w:rsid w:val="003E28D1"/>
    <w:rsid w:val="003E32B7"/>
    <w:rsid w:val="003E41DF"/>
    <w:rsid w:val="003E45CF"/>
    <w:rsid w:val="003E4A7F"/>
    <w:rsid w:val="003E6FBB"/>
    <w:rsid w:val="003F0B11"/>
    <w:rsid w:val="003F184A"/>
    <w:rsid w:val="003F27B2"/>
    <w:rsid w:val="003F30D7"/>
    <w:rsid w:val="003F31E0"/>
    <w:rsid w:val="003F32D6"/>
    <w:rsid w:val="003F33C0"/>
    <w:rsid w:val="003F395D"/>
    <w:rsid w:val="003F3B8D"/>
    <w:rsid w:val="003F437D"/>
    <w:rsid w:val="003F4A97"/>
    <w:rsid w:val="003F4DEC"/>
    <w:rsid w:val="003F5F7B"/>
    <w:rsid w:val="003F65AD"/>
    <w:rsid w:val="004000C1"/>
    <w:rsid w:val="004009F6"/>
    <w:rsid w:val="00400A35"/>
    <w:rsid w:val="00400B91"/>
    <w:rsid w:val="004041AD"/>
    <w:rsid w:val="00404ECB"/>
    <w:rsid w:val="0040531A"/>
    <w:rsid w:val="00405914"/>
    <w:rsid w:val="00405FDE"/>
    <w:rsid w:val="00406053"/>
    <w:rsid w:val="0040654D"/>
    <w:rsid w:val="00406903"/>
    <w:rsid w:val="00406DD4"/>
    <w:rsid w:val="0040759C"/>
    <w:rsid w:val="00407B64"/>
    <w:rsid w:val="00410008"/>
    <w:rsid w:val="0041059D"/>
    <w:rsid w:val="00411BDD"/>
    <w:rsid w:val="00412A92"/>
    <w:rsid w:val="004130D4"/>
    <w:rsid w:val="0041484C"/>
    <w:rsid w:val="00414CA1"/>
    <w:rsid w:val="00415F0D"/>
    <w:rsid w:val="0041659C"/>
    <w:rsid w:val="00416CE8"/>
    <w:rsid w:val="00416D65"/>
    <w:rsid w:val="0041729D"/>
    <w:rsid w:val="00417F6D"/>
    <w:rsid w:val="004200B5"/>
    <w:rsid w:val="004204A3"/>
    <w:rsid w:val="004218E7"/>
    <w:rsid w:val="00422B80"/>
    <w:rsid w:val="00423A39"/>
    <w:rsid w:val="00423AF3"/>
    <w:rsid w:val="0042432D"/>
    <w:rsid w:val="004251AE"/>
    <w:rsid w:val="004258BE"/>
    <w:rsid w:val="0042671B"/>
    <w:rsid w:val="004269F6"/>
    <w:rsid w:val="00427580"/>
    <w:rsid w:val="00427711"/>
    <w:rsid w:val="00430A56"/>
    <w:rsid w:val="00430DB5"/>
    <w:rsid w:val="004314A7"/>
    <w:rsid w:val="0043287F"/>
    <w:rsid w:val="00432D12"/>
    <w:rsid w:val="00433D74"/>
    <w:rsid w:val="004340A5"/>
    <w:rsid w:val="00434427"/>
    <w:rsid w:val="00435AFD"/>
    <w:rsid w:val="00436C77"/>
    <w:rsid w:val="00436FEE"/>
    <w:rsid w:val="00440268"/>
    <w:rsid w:val="00440681"/>
    <w:rsid w:val="00441053"/>
    <w:rsid w:val="0044216A"/>
    <w:rsid w:val="004421AA"/>
    <w:rsid w:val="0044283C"/>
    <w:rsid w:val="004429BE"/>
    <w:rsid w:val="00443953"/>
    <w:rsid w:val="00443C77"/>
    <w:rsid w:val="0044409D"/>
    <w:rsid w:val="00444690"/>
    <w:rsid w:val="00445945"/>
    <w:rsid w:val="00446251"/>
    <w:rsid w:val="004465A6"/>
    <w:rsid w:val="00446E1A"/>
    <w:rsid w:val="00447C9B"/>
    <w:rsid w:val="0045034C"/>
    <w:rsid w:val="00450884"/>
    <w:rsid w:val="00451060"/>
    <w:rsid w:val="00451F26"/>
    <w:rsid w:val="0045237C"/>
    <w:rsid w:val="004529E2"/>
    <w:rsid w:val="00452F4C"/>
    <w:rsid w:val="00454E9B"/>
    <w:rsid w:val="00455F2C"/>
    <w:rsid w:val="004565E4"/>
    <w:rsid w:val="00460342"/>
    <w:rsid w:val="00460673"/>
    <w:rsid w:val="00461DB1"/>
    <w:rsid w:val="0046277C"/>
    <w:rsid w:val="00463260"/>
    <w:rsid w:val="0046523C"/>
    <w:rsid w:val="004663D3"/>
    <w:rsid w:val="0046666D"/>
    <w:rsid w:val="00466DB2"/>
    <w:rsid w:val="00466E6F"/>
    <w:rsid w:val="00467546"/>
    <w:rsid w:val="00470C47"/>
    <w:rsid w:val="00472DB2"/>
    <w:rsid w:val="004745FE"/>
    <w:rsid w:val="00475099"/>
    <w:rsid w:val="00475736"/>
    <w:rsid w:val="00476151"/>
    <w:rsid w:val="004800D9"/>
    <w:rsid w:val="00480524"/>
    <w:rsid w:val="00480584"/>
    <w:rsid w:val="004815C8"/>
    <w:rsid w:val="00481BF7"/>
    <w:rsid w:val="00481FC1"/>
    <w:rsid w:val="004823F3"/>
    <w:rsid w:val="00483369"/>
    <w:rsid w:val="00483C5F"/>
    <w:rsid w:val="00483D67"/>
    <w:rsid w:val="0048423D"/>
    <w:rsid w:val="0048425F"/>
    <w:rsid w:val="00484553"/>
    <w:rsid w:val="00484B23"/>
    <w:rsid w:val="00485A08"/>
    <w:rsid w:val="0048600A"/>
    <w:rsid w:val="004867C7"/>
    <w:rsid w:val="00486A42"/>
    <w:rsid w:val="004871BD"/>
    <w:rsid w:val="004872F9"/>
    <w:rsid w:val="00487360"/>
    <w:rsid w:val="004902A1"/>
    <w:rsid w:val="00490999"/>
    <w:rsid w:val="00490E12"/>
    <w:rsid w:val="00490E2F"/>
    <w:rsid w:val="0049133A"/>
    <w:rsid w:val="004914B6"/>
    <w:rsid w:val="0049188E"/>
    <w:rsid w:val="00491A48"/>
    <w:rsid w:val="004926DF"/>
    <w:rsid w:val="00493B5E"/>
    <w:rsid w:val="00493B8E"/>
    <w:rsid w:val="004942E0"/>
    <w:rsid w:val="0049458C"/>
    <w:rsid w:val="0049489D"/>
    <w:rsid w:val="004950B4"/>
    <w:rsid w:val="00495767"/>
    <w:rsid w:val="00497092"/>
    <w:rsid w:val="00497B22"/>
    <w:rsid w:val="00497D8F"/>
    <w:rsid w:val="004A0248"/>
    <w:rsid w:val="004A06D2"/>
    <w:rsid w:val="004A08AB"/>
    <w:rsid w:val="004A0B13"/>
    <w:rsid w:val="004A13FE"/>
    <w:rsid w:val="004A3617"/>
    <w:rsid w:val="004A3746"/>
    <w:rsid w:val="004A4835"/>
    <w:rsid w:val="004A486C"/>
    <w:rsid w:val="004A5328"/>
    <w:rsid w:val="004A5839"/>
    <w:rsid w:val="004A5E1F"/>
    <w:rsid w:val="004A6136"/>
    <w:rsid w:val="004A61A8"/>
    <w:rsid w:val="004A6B1A"/>
    <w:rsid w:val="004A7224"/>
    <w:rsid w:val="004A7B35"/>
    <w:rsid w:val="004A7DCD"/>
    <w:rsid w:val="004B08B3"/>
    <w:rsid w:val="004B0990"/>
    <w:rsid w:val="004B10BF"/>
    <w:rsid w:val="004B19F7"/>
    <w:rsid w:val="004B1AAE"/>
    <w:rsid w:val="004B2F43"/>
    <w:rsid w:val="004B4FCF"/>
    <w:rsid w:val="004B5277"/>
    <w:rsid w:val="004B53CE"/>
    <w:rsid w:val="004B767F"/>
    <w:rsid w:val="004C06F8"/>
    <w:rsid w:val="004C0AA8"/>
    <w:rsid w:val="004C12F0"/>
    <w:rsid w:val="004C1D5B"/>
    <w:rsid w:val="004C29DC"/>
    <w:rsid w:val="004C2DEB"/>
    <w:rsid w:val="004C3251"/>
    <w:rsid w:val="004C39BE"/>
    <w:rsid w:val="004C3B11"/>
    <w:rsid w:val="004C5638"/>
    <w:rsid w:val="004D0524"/>
    <w:rsid w:val="004D08BC"/>
    <w:rsid w:val="004D109E"/>
    <w:rsid w:val="004D2145"/>
    <w:rsid w:val="004D2926"/>
    <w:rsid w:val="004D3298"/>
    <w:rsid w:val="004D484D"/>
    <w:rsid w:val="004D623A"/>
    <w:rsid w:val="004D651E"/>
    <w:rsid w:val="004E0D4E"/>
    <w:rsid w:val="004E11D5"/>
    <w:rsid w:val="004E18C2"/>
    <w:rsid w:val="004E1F37"/>
    <w:rsid w:val="004E2068"/>
    <w:rsid w:val="004E2450"/>
    <w:rsid w:val="004E3825"/>
    <w:rsid w:val="004E68A7"/>
    <w:rsid w:val="004E7288"/>
    <w:rsid w:val="004E7580"/>
    <w:rsid w:val="004F0599"/>
    <w:rsid w:val="004F0CA9"/>
    <w:rsid w:val="004F2037"/>
    <w:rsid w:val="004F22D8"/>
    <w:rsid w:val="004F2D20"/>
    <w:rsid w:val="004F3617"/>
    <w:rsid w:val="004F3E1C"/>
    <w:rsid w:val="004F3E8F"/>
    <w:rsid w:val="004F546F"/>
    <w:rsid w:val="004F70AB"/>
    <w:rsid w:val="004F7C3E"/>
    <w:rsid w:val="005006EB"/>
    <w:rsid w:val="005007B0"/>
    <w:rsid w:val="00500B56"/>
    <w:rsid w:val="00500CF7"/>
    <w:rsid w:val="00500F46"/>
    <w:rsid w:val="00500FE7"/>
    <w:rsid w:val="00501539"/>
    <w:rsid w:val="005015C4"/>
    <w:rsid w:val="00501FCB"/>
    <w:rsid w:val="00503723"/>
    <w:rsid w:val="0050446F"/>
    <w:rsid w:val="005046A5"/>
    <w:rsid w:val="005060F2"/>
    <w:rsid w:val="00506B0E"/>
    <w:rsid w:val="00506CE4"/>
    <w:rsid w:val="00507CCB"/>
    <w:rsid w:val="00511150"/>
    <w:rsid w:val="00511C34"/>
    <w:rsid w:val="00511E58"/>
    <w:rsid w:val="00512139"/>
    <w:rsid w:val="00512190"/>
    <w:rsid w:val="0051319A"/>
    <w:rsid w:val="00513278"/>
    <w:rsid w:val="0051337F"/>
    <w:rsid w:val="00513BBE"/>
    <w:rsid w:val="00514ED1"/>
    <w:rsid w:val="00515416"/>
    <w:rsid w:val="00515AFE"/>
    <w:rsid w:val="005173C4"/>
    <w:rsid w:val="00520522"/>
    <w:rsid w:val="005240FD"/>
    <w:rsid w:val="0052454A"/>
    <w:rsid w:val="00524BE3"/>
    <w:rsid w:val="00524CE3"/>
    <w:rsid w:val="00524FF7"/>
    <w:rsid w:val="005264A9"/>
    <w:rsid w:val="00527651"/>
    <w:rsid w:val="00530293"/>
    <w:rsid w:val="00530F18"/>
    <w:rsid w:val="005321AC"/>
    <w:rsid w:val="00532F0C"/>
    <w:rsid w:val="00534234"/>
    <w:rsid w:val="00534286"/>
    <w:rsid w:val="00535087"/>
    <w:rsid w:val="00535E18"/>
    <w:rsid w:val="00536530"/>
    <w:rsid w:val="005400DB"/>
    <w:rsid w:val="005414EB"/>
    <w:rsid w:val="005417E6"/>
    <w:rsid w:val="00543049"/>
    <w:rsid w:val="00543A1B"/>
    <w:rsid w:val="0054442F"/>
    <w:rsid w:val="00544546"/>
    <w:rsid w:val="00544AD4"/>
    <w:rsid w:val="00544F90"/>
    <w:rsid w:val="00545E41"/>
    <w:rsid w:val="00546134"/>
    <w:rsid w:val="00546915"/>
    <w:rsid w:val="00546AF1"/>
    <w:rsid w:val="00546FB4"/>
    <w:rsid w:val="00547987"/>
    <w:rsid w:val="00550BA6"/>
    <w:rsid w:val="00552306"/>
    <w:rsid w:val="00552D02"/>
    <w:rsid w:val="005530F8"/>
    <w:rsid w:val="005545A1"/>
    <w:rsid w:val="00555071"/>
    <w:rsid w:val="00556355"/>
    <w:rsid w:val="00556538"/>
    <w:rsid w:val="00557221"/>
    <w:rsid w:val="00557823"/>
    <w:rsid w:val="005602AD"/>
    <w:rsid w:val="00561708"/>
    <w:rsid w:val="00561982"/>
    <w:rsid w:val="0056243A"/>
    <w:rsid w:val="00562989"/>
    <w:rsid w:val="00562B1D"/>
    <w:rsid w:val="00562ED1"/>
    <w:rsid w:val="0056314C"/>
    <w:rsid w:val="005631FC"/>
    <w:rsid w:val="005636DB"/>
    <w:rsid w:val="005639F7"/>
    <w:rsid w:val="005643BB"/>
    <w:rsid w:val="00564B22"/>
    <w:rsid w:val="00564EEB"/>
    <w:rsid w:val="005656FC"/>
    <w:rsid w:val="00565B20"/>
    <w:rsid w:val="00565CC4"/>
    <w:rsid w:val="00565F57"/>
    <w:rsid w:val="00567108"/>
    <w:rsid w:val="00567FD6"/>
    <w:rsid w:val="00570D7D"/>
    <w:rsid w:val="00571ABE"/>
    <w:rsid w:val="00572D07"/>
    <w:rsid w:val="00573CE1"/>
    <w:rsid w:val="005745A4"/>
    <w:rsid w:val="0057590A"/>
    <w:rsid w:val="005765AF"/>
    <w:rsid w:val="00576D1E"/>
    <w:rsid w:val="00576ED6"/>
    <w:rsid w:val="00576FBD"/>
    <w:rsid w:val="0057761E"/>
    <w:rsid w:val="005779C2"/>
    <w:rsid w:val="00580C83"/>
    <w:rsid w:val="00582815"/>
    <w:rsid w:val="00582EFB"/>
    <w:rsid w:val="005844FD"/>
    <w:rsid w:val="005852A3"/>
    <w:rsid w:val="00585321"/>
    <w:rsid w:val="005853CD"/>
    <w:rsid w:val="005865E2"/>
    <w:rsid w:val="00590649"/>
    <w:rsid w:val="005907C4"/>
    <w:rsid w:val="0059189B"/>
    <w:rsid w:val="00592052"/>
    <w:rsid w:val="00593872"/>
    <w:rsid w:val="00593E8A"/>
    <w:rsid w:val="00594024"/>
    <w:rsid w:val="00594881"/>
    <w:rsid w:val="0059515C"/>
    <w:rsid w:val="00595218"/>
    <w:rsid w:val="005957DE"/>
    <w:rsid w:val="005975A7"/>
    <w:rsid w:val="00597EC2"/>
    <w:rsid w:val="005A098E"/>
    <w:rsid w:val="005A148F"/>
    <w:rsid w:val="005A2902"/>
    <w:rsid w:val="005A34BA"/>
    <w:rsid w:val="005A519F"/>
    <w:rsid w:val="005A669F"/>
    <w:rsid w:val="005A6A13"/>
    <w:rsid w:val="005A6CF9"/>
    <w:rsid w:val="005A7199"/>
    <w:rsid w:val="005A7CA1"/>
    <w:rsid w:val="005B0566"/>
    <w:rsid w:val="005B1009"/>
    <w:rsid w:val="005B1641"/>
    <w:rsid w:val="005B2C3B"/>
    <w:rsid w:val="005B3730"/>
    <w:rsid w:val="005B476B"/>
    <w:rsid w:val="005B573B"/>
    <w:rsid w:val="005B5F72"/>
    <w:rsid w:val="005B627D"/>
    <w:rsid w:val="005C11A9"/>
    <w:rsid w:val="005C1C15"/>
    <w:rsid w:val="005C25CE"/>
    <w:rsid w:val="005C6137"/>
    <w:rsid w:val="005C65C6"/>
    <w:rsid w:val="005C7499"/>
    <w:rsid w:val="005C7661"/>
    <w:rsid w:val="005C7E03"/>
    <w:rsid w:val="005D0508"/>
    <w:rsid w:val="005D0657"/>
    <w:rsid w:val="005D07DF"/>
    <w:rsid w:val="005D1222"/>
    <w:rsid w:val="005D1B5B"/>
    <w:rsid w:val="005D2219"/>
    <w:rsid w:val="005D282E"/>
    <w:rsid w:val="005D288C"/>
    <w:rsid w:val="005D390C"/>
    <w:rsid w:val="005D3C01"/>
    <w:rsid w:val="005D3D4A"/>
    <w:rsid w:val="005D5B94"/>
    <w:rsid w:val="005D5D36"/>
    <w:rsid w:val="005D6AAA"/>
    <w:rsid w:val="005D6BBF"/>
    <w:rsid w:val="005D7983"/>
    <w:rsid w:val="005E0039"/>
    <w:rsid w:val="005E1F0A"/>
    <w:rsid w:val="005E3024"/>
    <w:rsid w:val="005E31DA"/>
    <w:rsid w:val="005E3B1D"/>
    <w:rsid w:val="005E3C4C"/>
    <w:rsid w:val="005E4148"/>
    <w:rsid w:val="005E4372"/>
    <w:rsid w:val="005E50E9"/>
    <w:rsid w:val="005E55D8"/>
    <w:rsid w:val="005E7213"/>
    <w:rsid w:val="005F155A"/>
    <w:rsid w:val="005F2F9E"/>
    <w:rsid w:val="005F3A1B"/>
    <w:rsid w:val="005F4547"/>
    <w:rsid w:val="005F5226"/>
    <w:rsid w:val="005F5CFD"/>
    <w:rsid w:val="0060057C"/>
    <w:rsid w:val="00601252"/>
    <w:rsid w:val="00601447"/>
    <w:rsid w:val="00601C01"/>
    <w:rsid w:val="00602980"/>
    <w:rsid w:val="00602CEE"/>
    <w:rsid w:val="006031CF"/>
    <w:rsid w:val="0060445E"/>
    <w:rsid w:val="0060477E"/>
    <w:rsid w:val="006057B9"/>
    <w:rsid w:val="00605A5A"/>
    <w:rsid w:val="00606AEF"/>
    <w:rsid w:val="00606BEC"/>
    <w:rsid w:val="00607712"/>
    <w:rsid w:val="00610BCE"/>
    <w:rsid w:val="0061221A"/>
    <w:rsid w:val="00612395"/>
    <w:rsid w:val="00613A3A"/>
    <w:rsid w:val="00613BA4"/>
    <w:rsid w:val="00613D37"/>
    <w:rsid w:val="0061509C"/>
    <w:rsid w:val="00616139"/>
    <w:rsid w:val="00616A1F"/>
    <w:rsid w:val="00617B5F"/>
    <w:rsid w:val="0062105B"/>
    <w:rsid w:val="0062183C"/>
    <w:rsid w:val="00621F1A"/>
    <w:rsid w:val="006232B5"/>
    <w:rsid w:val="006236F2"/>
    <w:rsid w:val="00623AF0"/>
    <w:rsid w:val="006240A4"/>
    <w:rsid w:val="00625E5D"/>
    <w:rsid w:val="006265D4"/>
    <w:rsid w:val="00627966"/>
    <w:rsid w:val="00632FD8"/>
    <w:rsid w:val="0063414D"/>
    <w:rsid w:val="00634618"/>
    <w:rsid w:val="00634757"/>
    <w:rsid w:val="00635EBF"/>
    <w:rsid w:val="00636B0A"/>
    <w:rsid w:val="006374EF"/>
    <w:rsid w:val="0063768E"/>
    <w:rsid w:val="006402F6"/>
    <w:rsid w:val="006403F8"/>
    <w:rsid w:val="0064094D"/>
    <w:rsid w:val="006414CD"/>
    <w:rsid w:val="00641D30"/>
    <w:rsid w:val="00642113"/>
    <w:rsid w:val="0064236A"/>
    <w:rsid w:val="006429BF"/>
    <w:rsid w:val="006430E5"/>
    <w:rsid w:val="00643128"/>
    <w:rsid w:val="00643284"/>
    <w:rsid w:val="0064478C"/>
    <w:rsid w:val="00644D5C"/>
    <w:rsid w:val="006454A7"/>
    <w:rsid w:val="0064563A"/>
    <w:rsid w:val="00646DEC"/>
    <w:rsid w:val="006473FB"/>
    <w:rsid w:val="006475BE"/>
    <w:rsid w:val="00650793"/>
    <w:rsid w:val="00651010"/>
    <w:rsid w:val="00651733"/>
    <w:rsid w:val="00651CD8"/>
    <w:rsid w:val="0065231D"/>
    <w:rsid w:val="00652598"/>
    <w:rsid w:val="00652CAD"/>
    <w:rsid w:val="00653620"/>
    <w:rsid w:val="00653E12"/>
    <w:rsid w:val="00654107"/>
    <w:rsid w:val="006541AA"/>
    <w:rsid w:val="00656270"/>
    <w:rsid w:val="00656A88"/>
    <w:rsid w:val="006574E1"/>
    <w:rsid w:val="00657EA5"/>
    <w:rsid w:val="00660B46"/>
    <w:rsid w:val="00662189"/>
    <w:rsid w:val="00663C57"/>
    <w:rsid w:val="00664C02"/>
    <w:rsid w:val="00664FCD"/>
    <w:rsid w:val="00665328"/>
    <w:rsid w:val="0066628A"/>
    <w:rsid w:val="006662AC"/>
    <w:rsid w:val="006662F7"/>
    <w:rsid w:val="0066650E"/>
    <w:rsid w:val="00666FD5"/>
    <w:rsid w:val="00667166"/>
    <w:rsid w:val="00670005"/>
    <w:rsid w:val="006708C6"/>
    <w:rsid w:val="00671220"/>
    <w:rsid w:val="00671279"/>
    <w:rsid w:val="00671DB3"/>
    <w:rsid w:val="00675BD0"/>
    <w:rsid w:val="0067761B"/>
    <w:rsid w:val="00677775"/>
    <w:rsid w:val="00680013"/>
    <w:rsid w:val="0068195B"/>
    <w:rsid w:val="00681ED9"/>
    <w:rsid w:val="00682006"/>
    <w:rsid w:val="0068336B"/>
    <w:rsid w:val="006841B5"/>
    <w:rsid w:val="00684DFC"/>
    <w:rsid w:val="0068681D"/>
    <w:rsid w:val="00687675"/>
    <w:rsid w:val="00687987"/>
    <w:rsid w:val="00691499"/>
    <w:rsid w:val="0069152C"/>
    <w:rsid w:val="00691FE3"/>
    <w:rsid w:val="00693D51"/>
    <w:rsid w:val="006945D0"/>
    <w:rsid w:val="00694E0F"/>
    <w:rsid w:val="006A0B3B"/>
    <w:rsid w:val="006A1161"/>
    <w:rsid w:val="006A17BF"/>
    <w:rsid w:val="006A3253"/>
    <w:rsid w:val="006A4720"/>
    <w:rsid w:val="006A47DF"/>
    <w:rsid w:val="006A4FFF"/>
    <w:rsid w:val="006A5B01"/>
    <w:rsid w:val="006A6458"/>
    <w:rsid w:val="006A673F"/>
    <w:rsid w:val="006A6D6A"/>
    <w:rsid w:val="006A7591"/>
    <w:rsid w:val="006A79F1"/>
    <w:rsid w:val="006A7C88"/>
    <w:rsid w:val="006A7EE4"/>
    <w:rsid w:val="006B098A"/>
    <w:rsid w:val="006B0C59"/>
    <w:rsid w:val="006B35A1"/>
    <w:rsid w:val="006B3A2B"/>
    <w:rsid w:val="006B3B82"/>
    <w:rsid w:val="006B54C4"/>
    <w:rsid w:val="006B5E7D"/>
    <w:rsid w:val="006B6F14"/>
    <w:rsid w:val="006B74D9"/>
    <w:rsid w:val="006B7B4D"/>
    <w:rsid w:val="006B7F18"/>
    <w:rsid w:val="006C07E6"/>
    <w:rsid w:val="006C0AEB"/>
    <w:rsid w:val="006C2355"/>
    <w:rsid w:val="006C276F"/>
    <w:rsid w:val="006C32CE"/>
    <w:rsid w:val="006C4568"/>
    <w:rsid w:val="006C5C44"/>
    <w:rsid w:val="006C602F"/>
    <w:rsid w:val="006C60A4"/>
    <w:rsid w:val="006C6C5C"/>
    <w:rsid w:val="006C6DA3"/>
    <w:rsid w:val="006C7F9F"/>
    <w:rsid w:val="006D172E"/>
    <w:rsid w:val="006D1740"/>
    <w:rsid w:val="006D1766"/>
    <w:rsid w:val="006D1F51"/>
    <w:rsid w:val="006D33D2"/>
    <w:rsid w:val="006D38AF"/>
    <w:rsid w:val="006D4023"/>
    <w:rsid w:val="006D40CA"/>
    <w:rsid w:val="006D44D5"/>
    <w:rsid w:val="006D50BA"/>
    <w:rsid w:val="006D5971"/>
    <w:rsid w:val="006D5B47"/>
    <w:rsid w:val="006E09BD"/>
    <w:rsid w:val="006E1464"/>
    <w:rsid w:val="006E1896"/>
    <w:rsid w:val="006E2CDE"/>
    <w:rsid w:val="006E2D28"/>
    <w:rsid w:val="006E3969"/>
    <w:rsid w:val="006E3B89"/>
    <w:rsid w:val="006E4EC1"/>
    <w:rsid w:val="006E5328"/>
    <w:rsid w:val="006E64A3"/>
    <w:rsid w:val="006E6820"/>
    <w:rsid w:val="006E70D8"/>
    <w:rsid w:val="006E752C"/>
    <w:rsid w:val="006E7731"/>
    <w:rsid w:val="006E7751"/>
    <w:rsid w:val="006E788E"/>
    <w:rsid w:val="006E7D0F"/>
    <w:rsid w:val="006F001C"/>
    <w:rsid w:val="006F003F"/>
    <w:rsid w:val="006F1786"/>
    <w:rsid w:val="006F1827"/>
    <w:rsid w:val="006F1941"/>
    <w:rsid w:val="006F26B7"/>
    <w:rsid w:val="006F3894"/>
    <w:rsid w:val="006F4C50"/>
    <w:rsid w:val="006F5955"/>
    <w:rsid w:val="006F5978"/>
    <w:rsid w:val="006F5E95"/>
    <w:rsid w:val="006F5F76"/>
    <w:rsid w:val="006F604E"/>
    <w:rsid w:val="006F6419"/>
    <w:rsid w:val="006F68A3"/>
    <w:rsid w:val="006F6BF4"/>
    <w:rsid w:val="006F7812"/>
    <w:rsid w:val="006F79ED"/>
    <w:rsid w:val="00700CE6"/>
    <w:rsid w:val="007014A4"/>
    <w:rsid w:val="00701CF4"/>
    <w:rsid w:val="00702BD0"/>
    <w:rsid w:val="00703A61"/>
    <w:rsid w:val="00703BDD"/>
    <w:rsid w:val="00703C59"/>
    <w:rsid w:val="00704DD4"/>
    <w:rsid w:val="00705522"/>
    <w:rsid w:val="00705596"/>
    <w:rsid w:val="00705DFA"/>
    <w:rsid w:val="0070669E"/>
    <w:rsid w:val="00706D86"/>
    <w:rsid w:val="00707489"/>
    <w:rsid w:val="00707D77"/>
    <w:rsid w:val="00711C82"/>
    <w:rsid w:val="00711D17"/>
    <w:rsid w:val="007120B4"/>
    <w:rsid w:val="00713A40"/>
    <w:rsid w:val="00713D80"/>
    <w:rsid w:val="0071449E"/>
    <w:rsid w:val="007148A6"/>
    <w:rsid w:val="00714902"/>
    <w:rsid w:val="0071594F"/>
    <w:rsid w:val="00716920"/>
    <w:rsid w:val="00716BA3"/>
    <w:rsid w:val="00717DAD"/>
    <w:rsid w:val="00717E37"/>
    <w:rsid w:val="007204DD"/>
    <w:rsid w:val="00721013"/>
    <w:rsid w:val="0072139B"/>
    <w:rsid w:val="0072181C"/>
    <w:rsid w:val="007223B1"/>
    <w:rsid w:val="00722A00"/>
    <w:rsid w:val="00722C15"/>
    <w:rsid w:val="00723525"/>
    <w:rsid w:val="00723B6D"/>
    <w:rsid w:val="00723BF3"/>
    <w:rsid w:val="00723FA3"/>
    <w:rsid w:val="00725D88"/>
    <w:rsid w:val="007260C4"/>
    <w:rsid w:val="00726FFA"/>
    <w:rsid w:val="00731D7C"/>
    <w:rsid w:val="00732F28"/>
    <w:rsid w:val="00732F51"/>
    <w:rsid w:val="00736AF6"/>
    <w:rsid w:val="007378BA"/>
    <w:rsid w:val="0074038D"/>
    <w:rsid w:val="00741A44"/>
    <w:rsid w:val="00742E41"/>
    <w:rsid w:val="007430BF"/>
    <w:rsid w:val="00743EE7"/>
    <w:rsid w:val="00747022"/>
    <w:rsid w:val="007473F7"/>
    <w:rsid w:val="007477D0"/>
    <w:rsid w:val="00747E6A"/>
    <w:rsid w:val="0075089C"/>
    <w:rsid w:val="00751455"/>
    <w:rsid w:val="0075344B"/>
    <w:rsid w:val="00754966"/>
    <w:rsid w:val="00755150"/>
    <w:rsid w:val="00755281"/>
    <w:rsid w:val="0075583B"/>
    <w:rsid w:val="00755D72"/>
    <w:rsid w:val="00756D5C"/>
    <w:rsid w:val="00756DB3"/>
    <w:rsid w:val="00757452"/>
    <w:rsid w:val="007577EB"/>
    <w:rsid w:val="007578BA"/>
    <w:rsid w:val="00760B11"/>
    <w:rsid w:val="00760C7E"/>
    <w:rsid w:val="007613BE"/>
    <w:rsid w:val="007614B9"/>
    <w:rsid w:val="007615FF"/>
    <w:rsid w:val="00762CE4"/>
    <w:rsid w:val="007638D1"/>
    <w:rsid w:val="00764071"/>
    <w:rsid w:val="00764DF1"/>
    <w:rsid w:val="007665CC"/>
    <w:rsid w:val="00766D76"/>
    <w:rsid w:val="00767090"/>
    <w:rsid w:val="0076796D"/>
    <w:rsid w:val="007703D0"/>
    <w:rsid w:val="00771117"/>
    <w:rsid w:val="00772C0A"/>
    <w:rsid w:val="007734B4"/>
    <w:rsid w:val="0077372B"/>
    <w:rsid w:val="00773D96"/>
    <w:rsid w:val="00773E35"/>
    <w:rsid w:val="007740CD"/>
    <w:rsid w:val="007747EB"/>
    <w:rsid w:val="00774DE0"/>
    <w:rsid w:val="00775459"/>
    <w:rsid w:val="007764C6"/>
    <w:rsid w:val="00776704"/>
    <w:rsid w:val="00776A4A"/>
    <w:rsid w:val="00780168"/>
    <w:rsid w:val="00781C81"/>
    <w:rsid w:val="00781F0E"/>
    <w:rsid w:val="0078249E"/>
    <w:rsid w:val="00783369"/>
    <w:rsid w:val="00783784"/>
    <w:rsid w:val="00783A2C"/>
    <w:rsid w:val="00783AC0"/>
    <w:rsid w:val="00785530"/>
    <w:rsid w:val="00785697"/>
    <w:rsid w:val="00785D1A"/>
    <w:rsid w:val="007864E7"/>
    <w:rsid w:val="00786D71"/>
    <w:rsid w:val="00786E12"/>
    <w:rsid w:val="00787755"/>
    <w:rsid w:val="00787DC8"/>
    <w:rsid w:val="00790550"/>
    <w:rsid w:val="00790E83"/>
    <w:rsid w:val="00791496"/>
    <w:rsid w:val="0079184A"/>
    <w:rsid w:val="00792D1A"/>
    <w:rsid w:val="00792EDD"/>
    <w:rsid w:val="007933EE"/>
    <w:rsid w:val="007934B5"/>
    <w:rsid w:val="00794516"/>
    <w:rsid w:val="00796C47"/>
    <w:rsid w:val="00796DAF"/>
    <w:rsid w:val="00797287"/>
    <w:rsid w:val="00797530"/>
    <w:rsid w:val="00797B95"/>
    <w:rsid w:val="00797C46"/>
    <w:rsid w:val="007A191B"/>
    <w:rsid w:val="007A26DE"/>
    <w:rsid w:val="007A2E8D"/>
    <w:rsid w:val="007A32D8"/>
    <w:rsid w:val="007A3452"/>
    <w:rsid w:val="007A4380"/>
    <w:rsid w:val="007A4918"/>
    <w:rsid w:val="007A5045"/>
    <w:rsid w:val="007A52D5"/>
    <w:rsid w:val="007A651C"/>
    <w:rsid w:val="007A66DA"/>
    <w:rsid w:val="007A77F1"/>
    <w:rsid w:val="007B018B"/>
    <w:rsid w:val="007B0651"/>
    <w:rsid w:val="007B1FFD"/>
    <w:rsid w:val="007B25EB"/>
    <w:rsid w:val="007B26F0"/>
    <w:rsid w:val="007B4A73"/>
    <w:rsid w:val="007B52F4"/>
    <w:rsid w:val="007B59AD"/>
    <w:rsid w:val="007B5D03"/>
    <w:rsid w:val="007B7354"/>
    <w:rsid w:val="007B7E6D"/>
    <w:rsid w:val="007C0327"/>
    <w:rsid w:val="007C1377"/>
    <w:rsid w:val="007C1559"/>
    <w:rsid w:val="007C1A73"/>
    <w:rsid w:val="007C243F"/>
    <w:rsid w:val="007C249E"/>
    <w:rsid w:val="007C2ECA"/>
    <w:rsid w:val="007C326F"/>
    <w:rsid w:val="007C4167"/>
    <w:rsid w:val="007C4576"/>
    <w:rsid w:val="007C4781"/>
    <w:rsid w:val="007C4B06"/>
    <w:rsid w:val="007C4B32"/>
    <w:rsid w:val="007C5B1F"/>
    <w:rsid w:val="007C6819"/>
    <w:rsid w:val="007C71A5"/>
    <w:rsid w:val="007D017F"/>
    <w:rsid w:val="007D02E4"/>
    <w:rsid w:val="007D0910"/>
    <w:rsid w:val="007D0A61"/>
    <w:rsid w:val="007D1161"/>
    <w:rsid w:val="007D1944"/>
    <w:rsid w:val="007D1C8D"/>
    <w:rsid w:val="007D3A74"/>
    <w:rsid w:val="007D3B55"/>
    <w:rsid w:val="007D4911"/>
    <w:rsid w:val="007D60D3"/>
    <w:rsid w:val="007D6D8B"/>
    <w:rsid w:val="007E22FA"/>
    <w:rsid w:val="007E2656"/>
    <w:rsid w:val="007E30DF"/>
    <w:rsid w:val="007E3B04"/>
    <w:rsid w:val="007E3C30"/>
    <w:rsid w:val="007E455E"/>
    <w:rsid w:val="007E4B34"/>
    <w:rsid w:val="007E4D2E"/>
    <w:rsid w:val="007E54E8"/>
    <w:rsid w:val="007E5822"/>
    <w:rsid w:val="007E589E"/>
    <w:rsid w:val="007E6583"/>
    <w:rsid w:val="007E6EFC"/>
    <w:rsid w:val="007E7717"/>
    <w:rsid w:val="007E7C2E"/>
    <w:rsid w:val="007E7FF7"/>
    <w:rsid w:val="007F01AB"/>
    <w:rsid w:val="007F0792"/>
    <w:rsid w:val="007F0BCE"/>
    <w:rsid w:val="007F200E"/>
    <w:rsid w:val="007F28BD"/>
    <w:rsid w:val="007F30F6"/>
    <w:rsid w:val="007F3205"/>
    <w:rsid w:val="007F3887"/>
    <w:rsid w:val="007F39D1"/>
    <w:rsid w:val="007F4147"/>
    <w:rsid w:val="007F439C"/>
    <w:rsid w:val="007F47EB"/>
    <w:rsid w:val="007F4A26"/>
    <w:rsid w:val="007F539A"/>
    <w:rsid w:val="007F5D84"/>
    <w:rsid w:val="00800335"/>
    <w:rsid w:val="008005CC"/>
    <w:rsid w:val="00800ED3"/>
    <w:rsid w:val="00801276"/>
    <w:rsid w:val="00803850"/>
    <w:rsid w:val="00803AED"/>
    <w:rsid w:val="008044EE"/>
    <w:rsid w:val="00805103"/>
    <w:rsid w:val="0080695A"/>
    <w:rsid w:val="008069A1"/>
    <w:rsid w:val="00806AE3"/>
    <w:rsid w:val="00807230"/>
    <w:rsid w:val="00807A8B"/>
    <w:rsid w:val="00810546"/>
    <w:rsid w:val="00810F1B"/>
    <w:rsid w:val="008112B2"/>
    <w:rsid w:val="0081156A"/>
    <w:rsid w:val="0081271D"/>
    <w:rsid w:val="00812B8A"/>
    <w:rsid w:val="008131E4"/>
    <w:rsid w:val="008133C9"/>
    <w:rsid w:val="00813FAE"/>
    <w:rsid w:val="00814844"/>
    <w:rsid w:val="00815089"/>
    <w:rsid w:val="00815722"/>
    <w:rsid w:val="00815943"/>
    <w:rsid w:val="00816E47"/>
    <w:rsid w:val="00817748"/>
    <w:rsid w:val="00820660"/>
    <w:rsid w:val="0082097B"/>
    <w:rsid w:val="00820FF0"/>
    <w:rsid w:val="0082201D"/>
    <w:rsid w:val="00822237"/>
    <w:rsid w:val="00822488"/>
    <w:rsid w:val="0082318C"/>
    <w:rsid w:val="00823449"/>
    <w:rsid w:val="00823F7E"/>
    <w:rsid w:val="00823FA2"/>
    <w:rsid w:val="008245C1"/>
    <w:rsid w:val="0082469A"/>
    <w:rsid w:val="00824F6E"/>
    <w:rsid w:val="00825C2D"/>
    <w:rsid w:val="00825CDB"/>
    <w:rsid w:val="008268A3"/>
    <w:rsid w:val="00827206"/>
    <w:rsid w:val="008272EA"/>
    <w:rsid w:val="00827745"/>
    <w:rsid w:val="00827B51"/>
    <w:rsid w:val="00827F50"/>
    <w:rsid w:val="008307C9"/>
    <w:rsid w:val="00830810"/>
    <w:rsid w:val="00830FAD"/>
    <w:rsid w:val="008324B6"/>
    <w:rsid w:val="0083366C"/>
    <w:rsid w:val="00835F6D"/>
    <w:rsid w:val="0083638E"/>
    <w:rsid w:val="00836AE4"/>
    <w:rsid w:val="00836F8A"/>
    <w:rsid w:val="00837009"/>
    <w:rsid w:val="00837297"/>
    <w:rsid w:val="00837A8A"/>
    <w:rsid w:val="00841BB5"/>
    <w:rsid w:val="00841F32"/>
    <w:rsid w:val="0084296C"/>
    <w:rsid w:val="00843390"/>
    <w:rsid w:val="0084372E"/>
    <w:rsid w:val="00843C7A"/>
    <w:rsid w:val="00843E8C"/>
    <w:rsid w:val="00843EB2"/>
    <w:rsid w:val="008441E2"/>
    <w:rsid w:val="00844D80"/>
    <w:rsid w:val="008454BB"/>
    <w:rsid w:val="008465B2"/>
    <w:rsid w:val="00847775"/>
    <w:rsid w:val="00847AFB"/>
    <w:rsid w:val="00847B48"/>
    <w:rsid w:val="00850959"/>
    <w:rsid w:val="0085163B"/>
    <w:rsid w:val="00851937"/>
    <w:rsid w:val="00851B4D"/>
    <w:rsid w:val="00851F4F"/>
    <w:rsid w:val="00853675"/>
    <w:rsid w:val="00853F7F"/>
    <w:rsid w:val="0085489E"/>
    <w:rsid w:val="00855065"/>
    <w:rsid w:val="0085640A"/>
    <w:rsid w:val="00856AD8"/>
    <w:rsid w:val="00857A4F"/>
    <w:rsid w:val="00857BE5"/>
    <w:rsid w:val="00860B38"/>
    <w:rsid w:val="00861DB8"/>
    <w:rsid w:val="008621CE"/>
    <w:rsid w:val="00862274"/>
    <w:rsid w:val="0086229A"/>
    <w:rsid w:val="0086315E"/>
    <w:rsid w:val="00863E9E"/>
    <w:rsid w:val="008644AE"/>
    <w:rsid w:val="00864971"/>
    <w:rsid w:val="008650F1"/>
    <w:rsid w:val="00865DF8"/>
    <w:rsid w:val="008668C0"/>
    <w:rsid w:val="008676D1"/>
    <w:rsid w:val="00867AEF"/>
    <w:rsid w:val="00870BB3"/>
    <w:rsid w:val="00870C2A"/>
    <w:rsid w:val="0087199C"/>
    <w:rsid w:val="0087214F"/>
    <w:rsid w:val="0087225A"/>
    <w:rsid w:val="008724FD"/>
    <w:rsid w:val="00872B0A"/>
    <w:rsid w:val="00874452"/>
    <w:rsid w:val="008749C0"/>
    <w:rsid w:val="00874A12"/>
    <w:rsid w:val="0087507A"/>
    <w:rsid w:val="008750BE"/>
    <w:rsid w:val="00876C64"/>
    <w:rsid w:val="00877FF6"/>
    <w:rsid w:val="00880940"/>
    <w:rsid w:val="00882DB4"/>
    <w:rsid w:val="00882EB2"/>
    <w:rsid w:val="008835D4"/>
    <w:rsid w:val="0088410A"/>
    <w:rsid w:val="00886E71"/>
    <w:rsid w:val="008873FC"/>
    <w:rsid w:val="0089027C"/>
    <w:rsid w:val="00892664"/>
    <w:rsid w:val="00893666"/>
    <w:rsid w:val="00893CB1"/>
    <w:rsid w:val="0089524F"/>
    <w:rsid w:val="0089527E"/>
    <w:rsid w:val="00895EE7"/>
    <w:rsid w:val="0089602C"/>
    <w:rsid w:val="00896FEA"/>
    <w:rsid w:val="008A20D9"/>
    <w:rsid w:val="008A27E4"/>
    <w:rsid w:val="008A3FD6"/>
    <w:rsid w:val="008A42A0"/>
    <w:rsid w:val="008A453E"/>
    <w:rsid w:val="008A47AD"/>
    <w:rsid w:val="008A4A80"/>
    <w:rsid w:val="008A52CD"/>
    <w:rsid w:val="008A5579"/>
    <w:rsid w:val="008A55FE"/>
    <w:rsid w:val="008A664E"/>
    <w:rsid w:val="008A667A"/>
    <w:rsid w:val="008A6680"/>
    <w:rsid w:val="008A692B"/>
    <w:rsid w:val="008B00C8"/>
    <w:rsid w:val="008B05E1"/>
    <w:rsid w:val="008B0E7F"/>
    <w:rsid w:val="008B0F68"/>
    <w:rsid w:val="008B1210"/>
    <w:rsid w:val="008B13D6"/>
    <w:rsid w:val="008B16D9"/>
    <w:rsid w:val="008B17E1"/>
    <w:rsid w:val="008B180E"/>
    <w:rsid w:val="008B1F21"/>
    <w:rsid w:val="008B4716"/>
    <w:rsid w:val="008B4A0D"/>
    <w:rsid w:val="008B562D"/>
    <w:rsid w:val="008B56B4"/>
    <w:rsid w:val="008B5DCD"/>
    <w:rsid w:val="008B6233"/>
    <w:rsid w:val="008B62BC"/>
    <w:rsid w:val="008C034E"/>
    <w:rsid w:val="008C077E"/>
    <w:rsid w:val="008C0A2F"/>
    <w:rsid w:val="008C24A6"/>
    <w:rsid w:val="008C2DBE"/>
    <w:rsid w:val="008C2E3E"/>
    <w:rsid w:val="008C347F"/>
    <w:rsid w:val="008C39CA"/>
    <w:rsid w:val="008C41D9"/>
    <w:rsid w:val="008C6C58"/>
    <w:rsid w:val="008C7896"/>
    <w:rsid w:val="008C7AEA"/>
    <w:rsid w:val="008D07EC"/>
    <w:rsid w:val="008D2370"/>
    <w:rsid w:val="008D25BE"/>
    <w:rsid w:val="008D314D"/>
    <w:rsid w:val="008D3C59"/>
    <w:rsid w:val="008D45B8"/>
    <w:rsid w:val="008D58B3"/>
    <w:rsid w:val="008D5CBA"/>
    <w:rsid w:val="008D71D7"/>
    <w:rsid w:val="008E0A19"/>
    <w:rsid w:val="008E14F7"/>
    <w:rsid w:val="008E1849"/>
    <w:rsid w:val="008E2CE0"/>
    <w:rsid w:val="008E43C2"/>
    <w:rsid w:val="008E48E7"/>
    <w:rsid w:val="008E4C7D"/>
    <w:rsid w:val="008E556A"/>
    <w:rsid w:val="008E5972"/>
    <w:rsid w:val="008E631D"/>
    <w:rsid w:val="008E68AB"/>
    <w:rsid w:val="008E6A4F"/>
    <w:rsid w:val="008E7722"/>
    <w:rsid w:val="008E7B96"/>
    <w:rsid w:val="008E7CBA"/>
    <w:rsid w:val="008E7F0F"/>
    <w:rsid w:val="008F03BA"/>
    <w:rsid w:val="008F0D29"/>
    <w:rsid w:val="008F1F78"/>
    <w:rsid w:val="008F33F7"/>
    <w:rsid w:val="008F3A6C"/>
    <w:rsid w:val="008F45E7"/>
    <w:rsid w:val="008F4766"/>
    <w:rsid w:val="008F53B5"/>
    <w:rsid w:val="008F5CFB"/>
    <w:rsid w:val="008F6817"/>
    <w:rsid w:val="009002AD"/>
    <w:rsid w:val="00900B9C"/>
    <w:rsid w:val="00901FB8"/>
    <w:rsid w:val="00901FCD"/>
    <w:rsid w:val="00904983"/>
    <w:rsid w:val="00905275"/>
    <w:rsid w:val="0090564D"/>
    <w:rsid w:val="00905CC6"/>
    <w:rsid w:val="00906015"/>
    <w:rsid w:val="009068D4"/>
    <w:rsid w:val="00906F98"/>
    <w:rsid w:val="0090759A"/>
    <w:rsid w:val="00907CCB"/>
    <w:rsid w:val="00910A95"/>
    <w:rsid w:val="0091168F"/>
    <w:rsid w:val="00911883"/>
    <w:rsid w:val="00912431"/>
    <w:rsid w:val="00912823"/>
    <w:rsid w:val="0091548D"/>
    <w:rsid w:val="009161A8"/>
    <w:rsid w:val="0091626A"/>
    <w:rsid w:val="00916CDF"/>
    <w:rsid w:val="009177A5"/>
    <w:rsid w:val="0092174D"/>
    <w:rsid w:val="00921926"/>
    <w:rsid w:val="00921BE8"/>
    <w:rsid w:val="00922075"/>
    <w:rsid w:val="009226CA"/>
    <w:rsid w:val="009227EB"/>
    <w:rsid w:val="00922EC5"/>
    <w:rsid w:val="00922F44"/>
    <w:rsid w:val="0092418B"/>
    <w:rsid w:val="0092470B"/>
    <w:rsid w:val="0092476A"/>
    <w:rsid w:val="00926B76"/>
    <w:rsid w:val="009270F6"/>
    <w:rsid w:val="00927456"/>
    <w:rsid w:val="0092781C"/>
    <w:rsid w:val="00930288"/>
    <w:rsid w:val="00930738"/>
    <w:rsid w:val="009309AF"/>
    <w:rsid w:val="00932D33"/>
    <w:rsid w:val="0093313C"/>
    <w:rsid w:val="00933AD0"/>
    <w:rsid w:val="00933EDF"/>
    <w:rsid w:val="0093420F"/>
    <w:rsid w:val="00934585"/>
    <w:rsid w:val="00934E4A"/>
    <w:rsid w:val="00937411"/>
    <w:rsid w:val="00940AF5"/>
    <w:rsid w:val="00940AFE"/>
    <w:rsid w:val="009415A4"/>
    <w:rsid w:val="009430B2"/>
    <w:rsid w:val="00943294"/>
    <w:rsid w:val="009440ED"/>
    <w:rsid w:val="00944FFB"/>
    <w:rsid w:val="00945196"/>
    <w:rsid w:val="00946994"/>
    <w:rsid w:val="00946AEC"/>
    <w:rsid w:val="00946B0A"/>
    <w:rsid w:val="00946C19"/>
    <w:rsid w:val="00947A88"/>
    <w:rsid w:val="00947B93"/>
    <w:rsid w:val="009501E8"/>
    <w:rsid w:val="00950B4C"/>
    <w:rsid w:val="00950C31"/>
    <w:rsid w:val="00950FD2"/>
    <w:rsid w:val="009511B0"/>
    <w:rsid w:val="0095144D"/>
    <w:rsid w:val="009517BB"/>
    <w:rsid w:val="00953D0D"/>
    <w:rsid w:val="00955153"/>
    <w:rsid w:val="00955E41"/>
    <w:rsid w:val="0095673E"/>
    <w:rsid w:val="0095789F"/>
    <w:rsid w:val="00957AFA"/>
    <w:rsid w:val="0096081F"/>
    <w:rsid w:val="00961326"/>
    <w:rsid w:val="00961C21"/>
    <w:rsid w:val="00961DCD"/>
    <w:rsid w:val="009622C6"/>
    <w:rsid w:val="00962725"/>
    <w:rsid w:val="00964C23"/>
    <w:rsid w:val="00964D66"/>
    <w:rsid w:val="009658D4"/>
    <w:rsid w:val="009665AA"/>
    <w:rsid w:val="00966C33"/>
    <w:rsid w:val="00967029"/>
    <w:rsid w:val="00970BFF"/>
    <w:rsid w:val="00971B66"/>
    <w:rsid w:val="00973914"/>
    <w:rsid w:val="009753DE"/>
    <w:rsid w:val="00975776"/>
    <w:rsid w:val="00975973"/>
    <w:rsid w:val="00975DA9"/>
    <w:rsid w:val="00975F8B"/>
    <w:rsid w:val="00976291"/>
    <w:rsid w:val="00976BE8"/>
    <w:rsid w:val="00977107"/>
    <w:rsid w:val="00980143"/>
    <w:rsid w:val="009802A2"/>
    <w:rsid w:val="00980408"/>
    <w:rsid w:val="00980616"/>
    <w:rsid w:val="009809C1"/>
    <w:rsid w:val="0098109E"/>
    <w:rsid w:val="009821AE"/>
    <w:rsid w:val="00982D1B"/>
    <w:rsid w:val="009837FE"/>
    <w:rsid w:val="00984A59"/>
    <w:rsid w:val="00986CE6"/>
    <w:rsid w:val="00987941"/>
    <w:rsid w:val="00987DDD"/>
    <w:rsid w:val="00990008"/>
    <w:rsid w:val="009906C6"/>
    <w:rsid w:val="00991493"/>
    <w:rsid w:val="009917F6"/>
    <w:rsid w:val="00991F26"/>
    <w:rsid w:val="00991F49"/>
    <w:rsid w:val="00992E9D"/>
    <w:rsid w:val="0099346B"/>
    <w:rsid w:val="00994094"/>
    <w:rsid w:val="0099688F"/>
    <w:rsid w:val="00996C90"/>
    <w:rsid w:val="00996EAF"/>
    <w:rsid w:val="00997291"/>
    <w:rsid w:val="0099743C"/>
    <w:rsid w:val="00997B14"/>
    <w:rsid w:val="009A0667"/>
    <w:rsid w:val="009A077F"/>
    <w:rsid w:val="009A0B20"/>
    <w:rsid w:val="009A1085"/>
    <w:rsid w:val="009A1200"/>
    <w:rsid w:val="009A1CE8"/>
    <w:rsid w:val="009A1D43"/>
    <w:rsid w:val="009A1FC7"/>
    <w:rsid w:val="009A2291"/>
    <w:rsid w:val="009A2577"/>
    <w:rsid w:val="009A2A59"/>
    <w:rsid w:val="009A2C39"/>
    <w:rsid w:val="009A54BB"/>
    <w:rsid w:val="009A5C64"/>
    <w:rsid w:val="009A5E8E"/>
    <w:rsid w:val="009A75A4"/>
    <w:rsid w:val="009A764B"/>
    <w:rsid w:val="009A7A73"/>
    <w:rsid w:val="009A7C0B"/>
    <w:rsid w:val="009B1979"/>
    <w:rsid w:val="009B2D08"/>
    <w:rsid w:val="009B4E61"/>
    <w:rsid w:val="009B5DFE"/>
    <w:rsid w:val="009B7431"/>
    <w:rsid w:val="009B7649"/>
    <w:rsid w:val="009C0490"/>
    <w:rsid w:val="009C0D95"/>
    <w:rsid w:val="009C204E"/>
    <w:rsid w:val="009C2763"/>
    <w:rsid w:val="009C30BC"/>
    <w:rsid w:val="009C3339"/>
    <w:rsid w:val="009C59F8"/>
    <w:rsid w:val="009C7DC6"/>
    <w:rsid w:val="009D28E9"/>
    <w:rsid w:val="009D5BD5"/>
    <w:rsid w:val="009D687C"/>
    <w:rsid w:val="009D691B"/>
    <w:rsid w:val="009D6AC0"/>
    <w:rsid w:val="009E01EC"/>
    <w:rsid w:val="009E0D3B"/>
    <w:rsid w:val="009E18CA"/>
    <w:rsid w:val="009E2FC7"/>
    <w:rsid w:val="009E3A20"/>
    <w:rsid w:val="009E4173"/>
    <w:rsid w:val="009E4873"/>
    <w:rsid w:val="009E492F"/>
    <w:rsid w:val="009E4A2B"/>
    <w:rsid w:val="009E5171"/>
    <w:rsid w:val="009E6D32"/>
    <w:rsid w:val="009E7040"/>
    <w:rsid w:val="009E708A"/>
    <w:rsid w:val="009E7F2F"/>
    <w:rsid w:val="009F1B93"/>
    <w:rsid w:val="009F215C"/>
    <w:rsid w:val="009F26CC"/>
    <w:rsid w:val="009F2FA0"/>
    <w:rsid w:val="009F4BEE"/>
    <w:rsid w:val="009F4C91"/>
    <w:rsid w:val="009F50F3"/>
    <w:rsid w:val="009F5C4E"/>
    <w:rsid w:val="009F7E91"/>
    <w:rsid w:val="00A00103"/>
    <w:rsid w:val="00A00569"/>
    <w:rsid w:val="00A01080"/>
    <w:rsid w:val="00A0129D"/>
    <w:rsid w:val="00A03FAE"/>
    <w:rsid w:val="00A04065"/>
    <w:rsid w:val="00A04AB4"/>
    <w:rsid w:val="00A04EC4"/>
    <w:rsid w:val="00A0529C"/>
    <w:rsid w:val="00A059FF"/>
    <w:rsid w:val="00A05F5C"/>
    <w:rsid w:val="00A06377"/>
    <w:rsid w:val="00A109AF"/>
    <w:rsid w:val="00A1543E"/>
    <w:rsid w:val="00A15D7D"/>
    <w:rsid w:val="00A16708"/>
    <w:rsid w:val="00A17793"/>
    <w:rsid w:val="00A177E6"/>
    <w:rsid w:val="00A17E51"/>
    <w:rsid w:val="00A20BB0"/>
    <w:rsid w:val="00A20EEF"/>
    <w:rsid w:val="00A217FC"/>
    <w:rsid w:val="00A22127"/>
    <w:rsid w:val="00A224AD"/>
    <w:rsid w:val="00A22A74"/>
    <w:rsid w:val="00A23160"/>
    <w:rsid w:val="00A23801"/>
    <w:rsid w:val="00A24245"/>
    <w:rsid w:val="00A247A4"/>
    <w:rsid w:val="00A247AB"/>
    <w:rsid w:val="00A255F6"/>
    <w:rsid w:val="00A25F45"/>
    <w:rsid w:val="00A270E6"/>
    <w:rsid w:val="00A27299"/>
    <w:rsid w:val="00A2786B"/>
    <w:rsid w:val="00A300AE"/>
    <w:rsid w:val="00A31CEA"/>
    <w:rsid w:val="00A327D8"/>
    <w:rsid w:val="00A33734"/>
    <w:rsid w:val="00A33AEB"/>
    <w:rsid w:val="00A33CA4"/>
    <w:rsid w:val="00A3470A"/>
    <w:rsid w:val="00A34ABC"/>
    <w:rsid w:val="00A3505C"/>
    <w:rsid w:val="00A360B2"/>
    <w:rsid w:val="00A36661"/>
    <w:rsid w:val="00A3770D"/>
    <w:rsid w:val="00A4084A"/>
    <w:rsid w:val="00A41991"/>
    <w:rsid w:val="00A41CA3"/>
    <w:rsid w:val="00A42172"/>
    <w:rsid w:val="00A4268C"/>
    <w:rsid w:val="00A43659"/>
    <w:rsid w:val="00A43CAC"/>
    <w:rsid w:val="00A44840"/>
    <w:rsid w:val="00A44E85"/>
    <w:rsid w:val="00A45661"/>
    <w:rsid w:val="00A4603D"/>
    <w:rsid w:val="00A4606F"/>
    <w:rsid w:val="00A467FD"/>
    <w:rsid w:val="00A47210"/>
    <w:rsid w:val="00A47BED"/>
    <w:rsid w:val="00A507A6"/>
    <w:rsid w:val="00A511EE"/>
    <w:rsid w:val="00A513CA"/>
    <w:rsid w:val="00A51831"/>
    <w:rsid w:val="00A52326"/>
    <w:rsid w:val="00A5281E"/>
    <w:rsid w:val="00A5457C"/>
    <w:rsid w:val="00A5474E"/>
    <w:rsid w:val="00A54A1F"/>
    <w:rsid w:val="00A54A36"/>
    <w:rsid w:val="00A54AA8"/>
    <w:rsid w:val="00A60771"/>
    <w:rsid w:val="00A6094A"/>
    <w:rsid w:val="00A60F9B"/>
    <w:rsid w:val="00A61005"/>
    <w:rsid w:val="00A6366E"/>
    <w:rsid w:val="00A64372"/>
    <w:rsid w:val="00A65213"/>
    <w:rsid w:val="00A65565"/>
    <w:rsid w:val="00A65922"/>
    <w:rsid w:val="00A65E01"/>
    <w:rsid w:val="00A673DE"/>
    <w:rsid w:val="00A67BDC"/>
    <w:rsid w:val="00A703C5"/>
    <w:rsid w:val="00A70B4F"/>
    <w:rsid w:val="00A71663"/>
    <w:rsid w:val="00A718A8"/>
    <w:rsid w:val="00A71AA8"/>
    <w:rsid w:val="00A7289D"/>
    <w:rsid w:val="00A731C3"/>
    <w:rsid w:val="00A732DE"/>
    <w:rsid w:val="00A74144"/>
    <w:rsid w:val="00A74CF3"/>
    <w:rsid w:val="00A76298"/>
    <w:rsid w:val="00A7795E"/>
    <w:rsid w:val="00A81708"/>
    <w:rsid w:val="00A81FDB"/>
    <w:rsid w:val="00A82315"/>
    <w:rsid w:val="00A827F3"/>
    <w:rsid w:val="00A83593"/>
    <w:rsid w:val="00A83607"/>
    <w:rsid w:val="00A83655"/>
    <w:rsid w:val="00A84358"/>
    <w:rsid w:val="00A85357"/>
    <w:rsid w:val="00A860B3"/>
    <w:rsid w:val="00A869E2"/>
    <w:rsid w:val="00A871B3"/>
    <w:rsid w:val="00A871C7"/>
    <w:rsid w:val="00A8744A"/>
    <w:rsid w:val="00A90629"/>
    <w:rsid w:val="00A906A5"/>
    <w:rsid w:val="00A907FD"/>
    <w:rsid w:val="00A91090"/>
    <w:rsid w:val="00A92C84"/>
    <w:rsid w:val="00A9537F"/>
    <w:rsid w:val="00A955BF"/>
    <w:rsid w:val="00A9641D"/>
    <w:rsid w:val="00A96464"/>
    <w:rsid w:val="00A97E13"/>
    <w:rsid w:val="00AA05D5"/>
    <w:rsid w:val="00AA1DC7"/>
    <w:rsid w:val="00AA2FDF"/>
    <w:rsid w:val="00AA3F96"/>
    <w:rsid w:val="00AA4206"/>
    <w:rsid w:val="00AA4416"/>
    <w:rsid w:val="00AA71C8"/>
    <w:rsid w:val="00AB09A3"/>
    <w:rsid w:val="00AB122C"/>
    <w:rsid w:val="00AB1CC2"/>
    <w:rsid w:val="00AB2F3E"/>
    <w:rsid w:val="00AB3905"/>
    <w:rsid w:val="00AB3DBD"/>
    <w:rsid w:val="00AB40BE"/>
    <w:rsid w:val="00AB42BE"/>
    <w:rsid w:val="00AB4E93"/>
    <w:rsid w:val="00AB616A"/>
    <w:rsid w:val="00AB645A"/>
    <w:rsid w:val="00AB665D"/>
    <w:rsid w:val="00AB714D"/>
    <w:rsid w:val="00AB7ECC"/>
    <w:rsid w:val="00AC1044"/>
    <w:rsid w:val="00AC60D5"/>
    <w:rsid w:val="00AC7A0C"/>
    <w:rsid w:val="00AD03A5"/>
    <w:rsid w:val="00AD095F"/>
    <w:rsid w:val="00AD10CE"/>
    <w:rsid w:val="00AD2F1B"/>
    <w:rsid w:val="00AD35AC"/>
    <w:rsid w:val="00AD3EEA"/>
    <w:rsid w:val="00AD4537"/>
    <w:rsid w:val="00AD48A6"/>
    <w:rsid w:val="00AD4AFA"/>
    <w:rsid w:val="00AD4FD0"/>
    <w:rsid w:val="00AD509C"/>
    <w:rsid w:val="00AD5E9F"/>
    <w:rsid w:val="00AD5F23"/>
    <w:rsid w:val="00AD60B4"/>
    <w:rsid w:val="00AD74E7"/>
    <w:rsid w:val="00AE088A"/>
    <w:rsid w:val="00AE0B2E"/>
    <w:rsid w:val="00AE134D"/>
    <w:rsid w:val="00AE1772"/>
    <w:rsid w:val="00AE1F22"/>
    <w:rsid w:val="00AE22A6"/>
    <w:rsid w:val="00AE2306"/>
    <w:rsid w:val="00AE2542"/>
    <w:rsid w:val="00AE29FD"/>
    <w:rsid w:val="00AE2DC1"/>
    <w:rsid w:val="00AE2F45"/>
    <w:rsid w:val="00AE32AC"/>
    <w:rsid w:val="00AE4516"/>
    <w:rsid w:val="00AE5151"/>
    <w:rsid w:val="00AE63F7"/>
    <w:rsid w:val="00AE6DDB"/>
    <w:rsid w:val="00AE6E13"/>
    <w:rsid w:val="00AE7F44"/>
    <w:rsid w:val="00AF00A3"/>
    <w:rsid w:val="00AF0558"/>
    <w:rsid w:val="00AF0885"/>
    <w:rsid w:val="00AF0D1D"/>
    <w:rsid w:val="00AF62BB"/>
    <w:rsid w:val="00AF6959"/>
    <w:rsid w:val="00AF7805"/>
    <w:rsid w:val="00AF7E0A"/>
    <w:rsid w:val="00AF7F79"/>
    <w:rsid w:val="00B00CB3"/>
    <w:rsid w:val="00B03D99"/>
    <w:rsid w:val="00B05A16"/>
    <w:rsid w:val="00B05C12"/>
    <w:rsid w:val="00B065A4"/>
    <w:rsid w:val="00B07269"/>
    <w:rsid w:val="00B0737D"/>
    <w:rsid w:val="00B07A51"/>
    <w:rsid w:val="00B1019A"/>
    <w:rsid w:val="00B11953"/>
    <w:rsid w:val="00B12D63"/>
    <w:rsid w:val="00B13203"/>
    <w:rsid w:val="00B14774"/>
    <w:rsid w:val="00B14F0A"/>
    <w:rsid w:val="00B15AD9"/>
    <w:rsid w:val="00B162E5"/>
    <w:rsid w:val="00B1650A"/>
    <w:rsid w:val="00B21231"/>
    <w:rsid w:val="00B21D58"/>
    <w:rsid w:val="00B22883"/>
    <w:rsid w:val="00B2349B"/>
    <w:rsid w:val="00B24AC1"/>
    <w:rsid w:val="00B24FF4"/>
    <w:rsid w:val="00B254CC"/>
    <w:rsid w:val="00B259E8"/>
    <w:rsid w:val="00B25EA3"/>
    <w:rsid w:val="00B32CC8"/>
    <w:rsid w:val="00B32D20"/>
    <w:rsid w:val="00B33520"/>
    <w:rsid w:val="00B33F65"/>
    <w:rsid w:val="00B34540"/>
    <w:rsid w:val="00B3498D"/>
    <w:rsid w:val="00B34DA2"/>
    <w:rsid w:val="00B3511D"/>
    <w:rsid w:val="00B35D0C"/>
    <w:rsid w:val="00B36EDC"/>
    <w:rsid w:val="00B37192"/>
    <w:rsid w:val="00B374B9"/>
    <w:rsid w:val="00B37B83"/>
    <w:rsid w:val="00B4107F"/>
    <w:rsid w:val="00B4118C"/>
    <w:rsid w:val="00B450A4"/>
    <w:rsid w:val="00B465DC"/>
    <w:rsid w:val="00B47237"/>
    <w:rsid w:val="00B5079C"/>
    <w:rsid w:val="00B50D66"/>
    <w:rsid w:val="00B51BF9"/>
    <w:rsid w:val="00B52455"/>
    <w:rsid w:val="00B5263B"/>
    <w:rsid w:val="00B52E96"/>
    <w:rsid w:val="00B535E3"/>
    <w:rsid w:val="00B54692"/>
    <w:rsid w:val="00B55B54"/>
    <w:rsid w:val="00B55C32"/>
    <w:rsid w:val="00B55C97"/>
    <w:rsid w:val="00B571F6"/>
    <w:rsid w:val="00B57FA3"/>
    <w:rsid w:val="00B60221"/>
    <w:rsid w:val="00B61A65"/>
    <w:rsid w:val="00B64557"/>
    <w:rsid w:val="00B647A2"/>
    <w:rsid w:val="00B65CA1"/>
    <w:rsid w:val="00B65F56"/>
    <w:rsid w:val="00B70923"/>
    <w:rsid w:val="00B718F6"/>
    <w:rsid w:val="00B71ADC"/>
    <w:rsid w:val="00B7211E"/>
    <w:rsid w:val="00B7221F"/>
    <w:rsid w:val="00B73B99"/>
    <w:rsid w:val="00B745B7"/>
    <w:rsid w:val="00B74F11"/>
    <w:rsid w:val="00B74F9A"/>
    <w:rsid w:val="00B7568C"/>
    <w:rsid w:val="00B75B3C"/>
    <w:rsid w:val="00B75D56"/>
    <w:rsid w:val="00B75E0C"/>
    <w:rsid w:val="00B80F28"/>
    <w:rsid w:val="00B817AB"/>
    <w:rsid w:val="00B826C2"/>
    <w:rsid w:val="00B82AF9"/>
    <w:rsid w:val="00B85412"/>
    <w:rsid w:val="00B86714"/>
    <w:rsid w:val="00B8675F"/>
    <w:rsid w:val="00B86A48"/>
    <w:rsid w:val="00B86E5A"/>
    <w:rsid w:val="00B86F84"/>
    <w:rsid w:val="00B86FBE"/>
    <w:rsid w:val="00B87088"/>
    <w:rsid w:val="00B901E4"/>
    <w:rsid w:val="00B904E2"/>
    <w:rsid w:val="00B92187"/>
    <w:rsid w:val="00B923FE"/>
    <w:rsid w:val="00B92C20"/>
    <w:rsid w:val="00B9337F"/>
    <w:rsid w:val="00B93766"/>
    <w:rsid w:val="00B93852"/>
    <w:rsid w:val="00B938A9"/>
    <w:rsid w:val="00B9400E"/>
    <w:rsid w:val="00B95434"/>
    <w:rsid w:val="00B966B8"/>
    <w:rsid w:val="00B96F76"/>
    <w:rsid w:val="00B974D7"/>
    <w:rsid w:val="00B97548"/>
    <w:rsid w:val="00BA06F1"/>
    <w:rsid w:val="00BA29EA"/>
    <w:rsid w:val="00BA2DB0"/>
    <w:rsid w:val="00BA34E7"/>
    <w:rsid w:val="00BA3F51"/>
    <w:rsid w:val="00BA3FB0"/>
    <w:rsid w:val="00BA46C7"/>
    <w:rsid w:val="00BA48CA"/>
    <w:rsid w:val="00BA5152"/>
    <w:rsid w:val="00BA5A2C"/>
    <w:rsid w:val="00BA5AC2"/>
    <w:rsid w:val="00BA73B9"/>
    <w:rsid w:val="00BA73D1"/>
    <w:rsid w:val="00BA7694"/>
    <w:rsid w:val="00BA7AE9"/>
    <w:rsid w:val="00BB0010"/>
    <w:rsid w:val="00BB0B55"/>
    <w:rsid w:val="00BB107D"/>
    <w:rsid w:val="00BB2022"/>
    <w:rsid w:val="00BB299F"/>
    <w:rsid w:val="00BB2E9A"/>
    <w:rsid w:val="00BB3BFC"/>
    <w:rsid w:val="00BB43F5"/>
    <w:rsid w:val="00BB4872"/>
    <w:rsid w:val="00BB5242"/>
    <w:rsid w:val="00BB5BD2"/>
    <w:rsid w:val="00BB7916"/>
    <w:rsid w:val="00BC183C"/>
    <w:rsid w:val="00BC1EAD"/>
    <w:rsid w:val="00BC1F51"/>
    <w:rsid w:val="00BC3EE3"/>
    <w:rsid w:val="00BC419B"/>
    <w:rsid w:val="00BC4278"/>
    <w:rsid w:val="00BC43B7"/>
    <w:rsid w:val="00BC4CCA"/>
    <w:rsid w:val="00BC52C8"/>
    <w:rsid w:val="00BC6B67"/>
    <w:rsid w:val="00BC7498"/>
    <w:rsid w:val="00BC7712"/>
    <w:rsid w:val="00BC7A50"/>
    <w:rsid w:val="00BC7E93"/>
    <w:rsid w:val="00BD05DE"/>
    <w:rsid w:val="00BD075C"/>
    <w:rsid w:val="00BD08DB"/>
    <w:rsid w:val="00BD0937"/>
    <w:rsid w:val="00BD0C4A"/>
    <w:rsid w:val="00BD118C"/>
    <w:rsid w:val="00BD1251"/>
    <w:rsid w:val="00BD1EFF"/>
    <w:rsid w:val="00BD1F78"/>
    <w:rsid w:val="00BD27F9"/>
    <w:rsid w:val="00BD3386"/>
    <w:rsid w:val="00BD36F6"/>
    <w:rsid w:val="00BD3B5F"/>
    <w:rsid w:val="00BD3CFD"/>
    <w:rsid w:val="00BD433F"/>
    <w:rsid w:val="00BD4E84"/>
    <w:rsid w:val="00BD540F"/>
    <w:rsid w:val="00BD5CDC"/>
    <w:rsid w:val="00BD616C"/>
    <w:rsid w:val="00BD6DB2"/>
    <w:rsid w:val="00BD7D4A"/>
    <w:rsid w:val="00BD7F11"/>
    <w:rsid w:val="00BE0468"/>
    <w:rsid w:val="00BE0982"/>
    <w:rsid w:val="00BE0FCD"/>
    <w:rsid w:val="00BE1017"/>
    <w:rsid w:val="00BE12E4"/>
    <w:rsid w:val="00BE1645"/>
    <w:rsid w:val="00BE3A0A"/>
    <w:rsid w:val="00BE3C95"/>
    <w:rsid w:val="00BE508A"/>
    <w:rsid w:val="00BE512B"/>
    <w:rsid w:val="00BE572D"/>
    <w:rsid w:val="00BE6AAC"/>
    <w:rsid w:val="00BE7193"/>
    <w:rsid w:val="00BE78A2"/>
    <w:rsid w:val="00BF09E9"/>
    <w:rsid w:val="00BF0DEB"/>
    <w:rsid w:val="00BF1DD5"/>
    <w:rsid w:val="00BF1FD4"/>
    <w:rsid w:val="00BF3116"/>
    <w:rsid w:val="00BF34C0"/>
    <w:rsid w:val="00BF4D11"/>
    <w:rsid w:val="00BF5311"/>
    <w:rsid w:val="00BF5929"/>
    <w:rsid w:val="00BF5DAF"/>
    <w:rsid w:val="00BF69BE"/>
    <w:rsid w:val="00BF7A45"/>
    <w:rsid w:val="00BF7FCE"/>
    <w:rsid w:val="00C0018D"/>
    <w:rsid w:val="00C00B33"/>
    <w:rsid w:val="00C024A0"/>
    <w:rsid w:val="00C036F8"/>
    <w:rsid w:val="00C03A94"/>
    <w:rsid w:val="00C0478D"/>
    <w:rsid w:val="00C076A5"/>
    <w:rsid w:val="00C07AD2"/>
    <w:rsid w:val="00C107E4"/>
    <w:rsid w:val="00C11FA5"/>
    <w:rsid w:val="00C11FE4"/>
    <w:rsid w:val="00C12E5A"/>
    <w:rsid w:val="00C13F04"/>
    <w:rsid w:val="00C14E0D"/>
    <w:rsid w:val="00C15D52"/>
    <w:rsid w:val="00C1617D"/>
    <w:rsid w:val="00C16221"/>
    <w:rsid w:val="00C17B80"/>
    <w:rsid w:val="00C20C89"/>
    <w:rsid w:val="00C20ED5"/>
    <w:rsid w:val="00C21B0D"/>
    <w:rsid w:val="00C21BA8"/>
    <w:rsid w:val="00C21C50"/>
    <w:rsid w:val="00C21F7A"/>
    <w:rsid w:val="00C22F71"/>
    <w:rsid w:val="00C23E01"/>
    <w:rsid w:val="00C23E20"/>
    <w:rsid w:val="00C23F07"/>
    <w:rsid w:val="00C25F5B"/>
    <w:rsid w:val="00C260A7"/>
    <w:rsid w:val="00C268B8"/>
    <w:rsid w:val="00C26C84"/>
    <w:rsid w:val="00C26F85"/>
    <w:rsid w:val="00C27359"/>
    <w:rsid w:val="00C27978"/>
    <w:rsid w:val="00C30753"/>
    <w:rsid w:val="00C31270"/>
    <w:rsid w:val="00C31DBB"/>
    <w:rsid w:val="00C333CC"/>
    <w:rsid w:val="00C34369"/>
    <w:rsid w:val="00C3463E"/>
    <w:rsid w:val="00C348FE"/>
    <w:rsid w:val="00C34A5E"/>
    <w:rsid w:val="00C35068"/>
    <w:rsid w:val="00C35A9F"/>
    <w:rsid w:val="00C35C15"/>
    <w:rsid w:val="00C35CDE"/>
    <w:rsid w:val="00C3793E"/>
    <w:rsid w:val="00C403B2"/>
    <w:rsid w:val="00C40448"/>
    <w:rsid w:val="00C40D29"/>
    <w:rsid w:val="00C417E0"/>
    <w:rsid w:val="00C41E35"/>
    <w:rsid w:val="00C42CE0"/>
    <w:rsid w:val="00C42D57"/>
    <w:rsid w:val="00C43713"/>
    <w:rsid w:val="00C445FE"/>
    <w:rsid w:val="00C45A50"/>
    <w:rsid w:val="00C46023"/>
    <w:rsid w:val="00C4673D"/>
    <w:rsid w:val="00C476E3"/>
    <w:rsid w:val="00C50618"/>
    <w:rsid w:val="00C50AE4"/>
    <w:rsid w:val="00C50D30"/>
    <w:rsid w:val="00C51AA1"/>
    <w:rsid w:val="00C52C7B"/>
    <w:rsid w:val="00C5761B"/>
    <w:rsid w:val="00C577FC"/>
    <w:rsid w:val="00C57A46"/>
    <w:rsid w:val="00C57EA6"/>
    <w:rsid w:val="00C600FA"/>
    <w:rsid w:val="00C610C1"/>
    <w:rsid w:val="00C62FA8"/>
    <w:rsid w:val="00C64F45"/>
    <w:rsid w:val="00C6580C"/>
    <w:rsid w:val="00C65973"/>
    <w:rsid w:val="00C65FEC"/>
    <w:rsid w:val="00C6600F"/>
    <w:rsid w:val="00C66F33"/>
    <w:rsid w:val="00C6723F"/>
    <w:rsid w:val="00C673C7"/>
    <w:rsid w:val="00C7000F"/>
    <w:rsid w:val="00C7031E"/>
    <w:rsid w:val="00C70B9C"/>
    <w:rsid w:val="00C71911"/>
    <w:rsid w:val="00C71CC7"/>
    <w:rsid w:val="00C721DE"/>
    <w:rsid w:val="00C72FF3"/>
    <w:rsid w:val="00C733E5"/>
    <w:rsid w:val="00C736CF"/>
    <w:rsid w:val="00C73EFE"/>
    <w:rsid w:val="00C74088"/>
    <w:rsid w:val="00C74811"/>
    <w:rsid w:val="00C749DE"/>
    <w:rsid w:val="00C74DB4"/>
    <w:rsid w:val="00C76903"/>
    <w:rsid w:val="00C769EF"/>
    <w:rsid w:val="00C77A45"/>
    <w:rsid w:val="00C77BCF"/>
    <w:rsid w:val="00C80404"/>
    <w:rsid w:val="00C826F4"/>
    <w:rsid w:val="00C82F2D"/>
    <w:rsid w:val="00C8317B"/>
    <w:rsid w:val="00C841E2"/>
    <w:rsid w:val="00C84464"/>
    <w:rsid w:val="00C845AF"/>
    <w:rsid w:val="00C853F0"/>
    <w:rsid w:val="00C86839"/>
    <w:rsid w:val="00C86D93"/>
    <w:rsid w:val="00C86DAC"/>
    <w:rsid w:val="00C876D3"/>
    <w:rsid w:val="00C87CCC"/>
    <w:rsid w:val="00C903DE"/>
    <w:rsid w:val="00C90478"/>
    <w:rsid w:val="00C906CA"/>
    <w:rsid w:val="00C9248B"/>
    <w:rsid w:val="00C93095"/>
    <w:rsid w:val="00C93D37"/>
    <w:rsid w:val="00C95FD1"/>
    <w:rsid w:val="00C96053"/>
    <w:rsid w:val="00C9684F"/>
    <w:rsid w:val="00C97953"/>
    <w:rsid w:val="00C97D0D"/>
    <w:rsid w:val="00CA07A4"/>
    <w:rsid w:val="00CA12F8"/>
    <w:rsid w:val="00CA1E95"/>
    <w:rsid w:val="00CA2CE1"/>
    <w:rsid w:val="00CA30AE"/>
    <w:rsid w:val="00CA322B"/>
    <w:rsid w:val="00CA39E5"/>
    <w:rsid w:val="00CA3BDF"/>
    <w:rsid w:val="00CA4210"/>
    <w:rsid w:val="00CA5B1B"/>
    <w:rsid w:val="00CA6272"/>
    <w:rsid w:val="00CA63BA"/>
    <w:rsid w:val="00CA6C1A"/>
    <w:rsid w:val="00CA6D08"/>
    <w:rsid w:val="00CA750E"/>
    <w:rsid w:val="00CB0642"/>
    <w:rsid w:val="00CB14E8"/>
    <w:rsid w:val="00CB2820"/>
    <w:rsid w:val="00CB2E3F"/>
    <w:rsid w:val="00CB3C91"/>
    <w:rsid w:val="00CB4575"/>
    <w:rsid w:val="00CB4AF3"/>
    <w:rsid w:val="00CB574A"/>
    <w:rsid w:val="00CB584B"/>
    <w:rsid w:val="00CB6A83"/>
    <w:rsid w:val="00CB74F3"/>
    <w:rsid w:val="00CB7BCA"/>
    <w:rsid w:val="00CC099E"/>
    <w:rsid w:val="00CC205D"/>
    <w:rsid w:val="00CC23C2"/>
    <w:rsid w:val="00CC31F4"/>
    <w:rsid w:val="00CC351D"/>
    <w:rsid w:val="00CC49F5"/>
    <w:rsid w:val="00CC4CB8"/>
    <w:rsid w:val="00CC5195"/>
    <w:rsid w:val="00CC577C"/>
    <w:rsid w:val="00CC5888"/>
    <w:rsid w:val="00CC6F18"/>
    <w:rsid w:val="00CC78AA"/>
    <w:rsid w:val="00CC7C65"/>
    <w:rsid w:val="00CD1E43"/>
    <w:rsid w:val="00CD2D70"/>
    <w:rsid w:val="00CD3AE1"/>
    <w:rsid w:val="00CD3D69"/>
    <w:rsid w:val="00CD467D"/>
    <w:rsid w:val="00CD5E48"/>
    <w:rsid w:val="00CD67CF"/>
    <w:rsid w:val="00CD6CBE"/>
    <w:rsid w:val="00CE0474"/>
    <w:rsid w:val="00CE108D"/>
    <w:rsid w:val="00CE1A09"/>
    <w:rsid w:val="00CE23D5"/>
    <w:rsid w:val="00CE26C0"/>
    <w:rsid w:val="00CE31E8"/>
    <w:rsid w:val="00CE3A78"/>
    <w:rsid w:val="00CE5C65"/>
    <w:rsid w:val="00CE5F0C"/>
    <w:rsid w:val="00CE67CC"/>
    <w:rsid w:val="00CE6F56"/>
    <w:rsid w:val="00CF0469"/>
    <w:rsid w:val="00CF0C55"/>
    <w:rsid w:val="00CF1810"/>
    <w:rsid w:val="00CF18C1"/>
    <w:rsid w:val="00CF2766"/>
    <w:rsid w:val="00CF278B"/>
    <w:rsid w:val="00CF3544"/>
    <w:rsid w:val="00CF400B"/>
    <w:rsid w:val="00CF4BD1"/>
    <w:rsid w:val="00CF4DC9"/>
    <w:rsid w:val="00CF5058"/>
    <w:rsid w:val="00CF52A4"/>
    <w:rsid w:val="00CF577E"/>
    <w:rsid w:val="00CF5E0D"/>
    <w:rsid w:val="00CF5E86"/>
    <w:rsid w:val="00CF657C"/>
    <w:rsid w:val="00CF69CC"/>
    <w:rsid w:val="00CF6FC8"/>
    <w:rsid w:val="00D00C3E"/>
    <w:rsid w:val="00D02F4A"/>
    <w:rsid w:val="00D0359B"/>
    <w:rsid w:val="00D0387F"/>
    <w:rsid w:val="00D0398D"/>
    <w:rsid w:val="00D039A2"/>
    <w:rsid w:val="00D040DD"/>
    <w:rsid w:val="00D04A0C"/>
    <w:rsid w:val="00D04DDC"/>
    <w:rsid w:val="00D04E73"/>
    <w:rsid w:val="00D06068"/>
    <w:rsid w:val="00D06EA9"/>
    <w:rsid w:val="00D076BB"/>
    <w:rsid w:val="00D076F6"/>
    <w:rsid w:val="00D07AAE"/>
    <w:rsid w:val="00D07D82"/>
    <w:rsid w:val="00D07E07"/>
    <w:rsid w:val="00D10704"/>
    <w:rsid w:val="00D11B0D"/>
    <w:rsid w:val="00D122CB"/>
    <w:rsid w:val="00D12D0D"/>
    <w:rsid w:val="00D133C9"/>
    <w:rsid w:val="00D143C4"/>
    <w:rsid w:val="00D1499F"/>
    <w:rsid w:val="00D14B03"/>
    <w:rsid w:val="00D14C61"/>
    <w:rsid w:val="00D14E81"/>
    <w:rsid w:val="00D1539C"/>
    <w:rsid w:val="00D157AF"/>
    <w:rsid w:val="00D15B54"/>
    <w:rsid w:val="00D15D9E"/>
    <w:rsid w:val="00D176E2"/>
    <w:rsid w:val="00D202A0"/>
    <w:rsid w:val="00D202B5"/>
    <w:rsid w:val="00D210D5"/>
    <w:rsid w:val="00D2191B"/>
    <w:rsid w:val="00D22DB4"/>
    <w:rsid w:val="00D231DA"/>
    <w:rsid w:val="00D24395"/>
    <w:rsid w:val="00D24447"/>
    <w:rsid w:val="00D24707"/>
    <w:rsid w:val="00D247BE"/>
    <w:rsid w:val="00D24819"/>
    <w:rsid w:val="00D251B1"/>
    <w:rsid w:val="00D25553"/>
    <w:rsid w:val="00D256F3"/>
    <w:rsid w:val="00D267DE"/>
    <w:rsid w:val="00D26AEE"/>
    <w:rsid w:val="00D26DF1"/>
    <w:rsid w:val="00D278EF"/>
    <w:rsid w:val="00D27A5F"/>
    <w:rsid w:val="00D27CBE"/>
    <w:rsid w:val="00D30F3D"/>
    <w:rsid w:val="00D31300"/>
    <w:rsid w:val="00D31474"/>
    <w:rsid w:val="00D32118"/>
    <w:rsid w:val="00D328F6"/>
    <w:rsid w:val="00D32DF8"/>
    <w:rsid w:val="00D32E94"/>
    <w:rsid w:val="00D33DC4"/>
    <w:rsid w:val="00D34772"/>
    <w:rsid w:val="00D352E1"/>
    <w:rsid w:val="00D353FA"/>
    <w:rsid w:val="00D35B71"/>
    <w:rsid w:val="00D35F1F"/>
    <w:rsid w:val="00D36048"/>
    <w:rsid w:val="00D36DAB"/>
    <w:rsid w:val="00D370AD"/>
    <w:rsid w:val="00D37411"/>
    <w:rsid w:val="00D376DB"/>
    <w:rsid w:val="00D37A73"/>
    <w:rsid w:val="00D37D9C"/>
    <w:rsid w:val="00D4043D"/>
    <w:rsid w:val="00D416ED"/>
    <w:rsid w:val="00D41BE1"/>
    <w:rsid w:val="00D4360C"/>
    <w:rsid w:val="00D443BB"/>
    <w:rsid w:val="00D448E5"/>
    <w:rsid w:val="00D4535D"/>
    <w:rsid w:val="00D45D37"/>
    <w:rsid w:val="00D46A7D"/>
    <w:rsid w:val="00D46F04"/>
    <w:rsid w:val="00D46FBE"/>
    <w:rsid w:val="00D47B4E"/>
    <w:rsid w:val="00D508AC"/>
    <w:rsid w:val="00D50943"/>
    <w:rsid w:val="00D51E0B"/>
    <w:rsid w:val="00D522C7"/>
    <w:rsid w:val="00D52320"/>
    <w:rsid w:val="00D535AE"/>
    <w:rsid w:val="00D53A42"/>
    <w:rsid w:val="00D5469E"/>
    <w:rsid w:val="00D5615B"/>
    <w:rsid w:val="00D5656B"/>
    <w:rsid w:val="00D601D8"/>
    <w:rsid w:val="00D607A2"/>
    <w:rsid w:val="00D60E7A"/>
    <w:rsid w:val="00D618C4"/>
    <w:rsid w:val="00D6284E"/>
    <w:rsid w:val="00D62D7C"/>
    <w:rsid w:val="00D63064"/>
    <w:rsid w:val="00D632B9"/>
    <w:rsid w:val="00D6383B"/>
    <w:rsid w:val="00D63E18"/>
    <w:rsid w:val="00D64733"/>
    <w:rsid w:val="00D64812"/>
    <w:rsid w:val="00D64B0E"/>
    <w:rsid w:val="00D64E44"/>
    <w:rsid w:val="00D64F85"/>
    <w:rsid w:val="00D652D6"/>
    <w:rsid w:val="00D66740"/>
    <w:rsid w:val="00D66848"/>
    <w:rsid w:val="00D701F1"/>
    <w:rsid w:val="00D70734"/>
    <w:rsid w:val="00D7151C"/>
    <w:rsid w:val="00D72E5F"/>
    <w:rsid w:val="00D73150"/>
    <w:rsid w:val="00D7343B"/>
    <w:rsid w:val="00D735FC"/>
    <w:rsid w:val="00D7435F"/>
    <w:rsid w:val="00D765B3"/>
    <w:rsid w:val="00D76725"/>
    <w:rsid w:val="00D77787"/>
    <w:rsid w:val="00D80834"/>
    <w:rsid w:val="00D80E55"/>
    <w:rsid w:val="00D81011"/>
    <w:rsid w:val="00D81FB6"/>
    <w:rsid w:val="00D8211E"/>
    <w:rsid w:val="00D82FBB"/>
    <w:rsid w:val="00D8471F"/>
    <w:rsid w:val="00D84F5F"/>
    <w:rsid w:val="00D85234"/>
    <w:rsid w:val="00D85685"/>
    <w:rsid w:val="00D859BB"/>
    <w:rsid w:val="00D85A42"/>
    <w:rsid w:val="00D85B42"/>
    <w:rsid w:val="00D86CB1"/>
    <w:rsid w:val="00D86E19"/>
    <w:rsid w:val="00D87315"/>
    <w:rsid w:val="00D875B3"/>
    <w:rsid w:val="00D90948"/>
    <w:rsid w:val="00D90C73"/>
    <w:rsid w:val="00D91FD6"/>
    <w:rsid w:val="00D92240"/>
    <w:rsid w:val="00D92F09"/>
    <w:rsid w:val="00D9319B"/>
    <w:rsid w:val="00D938B0"/>
    <w:rsid w:val="00D940DB"/>
    <w:rsid w:val="00D94ADD"/>
    <w:rsid w:val="00D95C59"/>
    <w:rsid w:val="00D96272"/>
    <w:rsid w:val="00D96AF1"/>
    <w:rsid w:val="00D97739"/>
    <w:rsid w:val="00D97B56"/>
    <w:rsid w:val="00D97C2D"/>
    <w:rsid w:val="00D97F08"/>
    <w:rsid w:val="00D97FBA"/>
    <w:rsid w:val="00DA0D7E"/>
    <w:rsid w:val="00DA17C8"/>
    <w:rsid w:val="00DA208C"/>
    <w:rsid w:val="00DA2D99"/>
    <w:rsid w:val="00DA2ED8"/>
    <w:rsid w:val="00DA3A68"/>
    <w:rsid w:val="00DA4451"/>
    <w:rsid w:val="00DA68E1"/>
    <w:rsid w:val="00DA695A"/>
    <w:rsid w:val="00DA6E55"/>
    <w:rsid w:val="00DA7F2F"/>
    <w:rsid w:val="00DB0A8B"/>
    <w:rsid w:val="00DB124D"/>
    <w:rsid w:val="00DB195E"/>
    <w:rsid w:val="00DB255F"/>
    <w:rsid w:val="00DB25E1"/>
    <w:rsid w:val="00DB2C00"/>
    <w:rsid w:val="00DB35DD"/>
    <w:rsid w:val="00DB365B"/>
    <w:rsid w:val="00DB434A"/>
    <w:rsid w:val="00DB47DD"/>
    <w:rsid w:val="00DB4D83"/>
    <w:rsid w:val="00DB59CF"/>
    <w:rsid w:val="00DB6B73"/>
    <w:rsid w:val="00DB752A"/>
    <w:rsid w:val="00DC025B"/>
    <w:rsid w:val="00DC0A54"/>
    <w:rsid w:val="00DC1082"/>
    <w:rsid w:val="00DC1468"/>
    <w:rsid w:val="00DC1F8A"/>
    <w:rsid w:val="00DC1FB4"/>
    <w:rsid w:val="00DC2931"/>
    <w:rsid w:val="00DC2A1D"/>
    <w:rsid w:val="00DC2FB2"/>
    <w:rsid w:val="00DC3C0F"/>
    <w:rsid w:val="00DC4ADD"/>
    <w:rsid w:val="00DC5016"/>
    <w:rsid w:val="00DC5104"/>
    <w:rsid w:val="00DC515C"/>
    <w:rsid w:val="00DC54DD"/>
    <w:rsid w:val="00DC5B3C"/>
    <w:rsid w:val="00DC64AF"/>
    <w:rsid w:val="00DC7AB0"/>
    <w:rsid w:val="00DC7CD8"/>
    <w:rsid w:val="00DC7EB1"/>
    <w:rsid w:val="00DD09C3"/>
    <w:rsid w:val="00DD2418"/>
    <w:rsid w:val="00DD3FBA"/>
    <w:rsid w:val="00DD40A3"/>
    <w:rsid w:val="00DD47CA"/>
    <w:rsid w:val="00DD4B2A"/>
    <w:rsid w:val="00DD4C7C"/>
    <w:rsid w:val="00DD5BB1"/>
    <w:rsid w:val="00DD6966"/>
    <w:rsid w:val="00DD7496"/>
    <w:rsid w:val="00DE078C"/>
    <w:rsid w:val="00DE0AD2"/>
    <w:rsid w:val="00DE0C48"/>
    <w:rsid w:val="00DE143F"/>
    <w:rsid w:val="00DE2B70"/>
    <w:rsid w:val="00DE31EE"/>
    <w:rsid w:val="00DE4F3A"/>
    <w:rsid w:val="00DE4FE4"/>
    <w:rsid w:val="00DE65E9"/>
    <w:rsid w:val="00DE6810"/>
    <w:rsid w:val="00DE7BBC"/>
    <w:rsid w:val="00DF0D5F"/>
    <w:rsid w:val="00DF1946"/>
    <w:rsid w:val="00DF2010"/>
    <w:rsid w:val="00DF22DF"/>
    <w:rsid w:val="00DF2544"/>
    <w:rsid w:val="00DF34EA"/>
    <w:rsid w:val="00DF43C5"/>
    <w:rsid w:val="00DF4B7E"/>
    <w:rsid w:val="00DF5277"/>
    <w:rsid w:val="00DF6170"/>
    <w:rsid w:val="00DF665C"/>
    <w:rsid w:val="00DF66DC"/>
    <w:rsid w:val="00DF70C1"/>
    <w:rsid w:val="00DF72D8"/>
    <w:rsid w:val="00DF7725"/>
    <w:rsid w:val="00DF7A3A"/>
    <w:rsid w:val="00E00A87"/>
    <w:rsid w:val="00E00E10"/>
    <w:rsid w:val="00E03186"/>
    <w:rsid w:val="00E0323E"/>
    <w:rsid w:val="00E03C07"/>
    <w:rsid w:val="00E04344"/>
    <w:rsid w:val="00E054F5"/>
    <w:rsid w:val="00E05B79"/>
    <w:rsid w:val="00E06614"/>
    <w:rsid w:val="00E06862"/>
    <w:rsid w:val="00E07E38"/>
    <w:rsid w:val="00E07F9E"/>
    <w:rsid w:val="00E1150A"/>
    <w:rsid w:val="00E11A7F"/>
    <w:rsid w:val="00E1448E"/>
    <w:rsid w:val="00E14823"/>
    <w:rsid w:val="00E15240"/>
    <w:rsid w:val="00E15593"/>
    <w:rsid w:val="00E20015"/>
    <w:rsid w:val="00E217C5"/>
    <w:rsid w:val="00E21BE9"/>
    <w:rsid w:val="00E21F3A"/>
    <w:rsid w:val="00E2255D"/>
    <w:rsid w:val="00E22968"/>
    <w:rsid w:val="00E22DAA"/>
    <w:rsid w:val="00E22FDE"/>
    <w:rsid w:val="00E23E3A"/>
    <w:rsid w:val="00E25FCD"/>
    <w:rsid w:val="00E26145"/>
    <w:rsid w:val="00E26625"/>
    <w:rsid w:val="00E275F1"/>
    <w:rsid w:val="00E27A68"/>
    <w:rsid w:val="00E30255"/>
    <w:rsid w:val="00E30710"/>
    <w:rsid w:val="00E311CA"/>
    <w:rsid w:val="00E316C1"/>
    <w:rsid w:val="00E318BF"/>
    <w:rsid w:val="00E31F01"/>
    <w:rsid w:val="00E32367"/>
    <w:rsid w:val="00E32386"/>
    <w:rsid w:val="00E32E78"/>
    <w:rsid w:val="00E3475C"/>
    <w:rsid w:val="00E34882"/>
    <w:rsid w:val="00E35AD5"/>
    <w:rsid w:val="00E371CD"/>
    <w:rsid w:val="00E372EB"/>
    <w:rsid w:val="00E3778F"/>
    <w:rsid w:val="00E4085C"/>
    <w:rsid w:val="00E40FB5"/>
    <w:rsid w:val="00E414C8"/>
    <w:rsid w:val="00E415D5"/>
    <w:rsid w:val="00E4162F"/>
    <w:rsid w:val="00E42670"/>
    <w:rsid w:val="00E43BA3"/>
    <w:rsid w:val="00E44852"/>
    <w:rsid w:val="00E46516"/>
    <w:rsid w:val="00E47DB1"/>
    <w:rsid w:val="00E50029"/>
    <w:rsid w:val="00E512E9"/>
    <w:rsid w:val="00E51F60"/>
    <w:rsid w:val="00E51FDB"/>
    <w:rsid w:val="00E52215"/>
    <w:rsid w:val="00E5223D"/>
    <w:rsid w:val="00E523A2"/>
    <w:rsid w:val="00E53228"/>
    <w:rsid w:val="00E53C82"/>
    <w:rsid w:val="00E544F2"/>
    <w:rsid w:val="00E5476A"/>
    <w:rsid w:val="00E54C0D"/>
    <w:rsid w:val="00E55AA7"/>
    <w:rsid w:val="00E55CFB"/>
    <w:rsid w:val="00E5659B"/>
    <w:rsid w:val="00E57061"/>
    <w:rsid w:val="00E57DC7"/>
    <w:rsid w:val="00E61862"/>
    <w:rsid w:val="00E61C7A"/>
    <w:rsid w:val="00E64827"/>
    <w:rsid w:val="00E6585D"/>
    <w:rsid w:val="00E65AF2"/>
    <w:rsid w:val="00E65C94"/>
    <w:rsid w:val="00E67C42"/>
    <w:rsid w:val="00E702F0"/>
    <w:rsid w:val="00E711E8"/>
    <w:rsid w:val="00E71370"/>
    <w:rsid w:val="00E71881"/>
    <w:rsid w:val="00E71E11"/>
    <w:rsid w:val="00E7230E"/>
    <w:rsid w:val="00E74E00"/>
    <w:rsid w:val="00E759A3"/>
    <w:rsid w:val="00E76D8E"/>
    <w:rsid w:val="00E76E19"/>
    <w:rsid w:val="00E76EB1"/>
    <w:rsid w:val="00E77AC5"/>
    <w:rsid w:val="00E80632"/>
    <w:rsid w:val="00E80779"/>
    <w:rsid w:val="00E82031"/>
    <w:rsid w:val="00E82B29"/>
    <w:rsid w:val="00E82B86"/>
    <w:rsid w:val="00E83F80"/>
    <w:rsid w:val="00E84804"/>
    <w:rsid w:val="00E85E08"/>
    <w:rsid w:val="00E86B33"/>
    <w:rsid w:val="00E86BB2"/>
    <w:rsid w:val="00E86CC5"/>
    <w:rsid w:val="00E86CE1"/>
    <w:rsid w:val="00E87252"/>
    <w:rsid w:val="00E872E7"/>
    <w:rsid w:val="00E8776A"/>
    <w:rsid w:val="00E87ABC"/>
    <w:rsid w:val="00E87C84"/>
    <w:rsid w:val="00E906CC"/>
    <w:rsid w:val="00E909BC"/>
    <w:rsid w:val="00E915C8"/>
    <w:rsid w:val="00E9565D"/>
    <w:rsid w:val="00E95E3E"/>
    <w:rsid w:val="00E9684C"/>
    <w:rsid w:val="00E969B9"/>
    <w:rsid w:val="00E97134"/>
    <w:rsid w:val="00E97237"/>
    <w:rsid w:val="00E973EB"/>
    <w:rsid w:val="00E97B3D"/>
    <w:rsid w:val="00EA057F"/>
    <w:rsid w:val="00EA06E3"/>
    <w:rsid w:val="00EA088F"/>
    <w:rsid w:val="00EA108F"/>
    <w:rsid w:val="00EA1524"/>
    <w:rsid w:val="00EA1D1F"/>
    <w:rsid w:val="00EA2BF7"/>
    <w:rsid w:val="00EA403F"/>
    <w:rsid w:val="00EA4407"/>
    <w:rsid w:val="00EA4E0F"/>
    <w:rsid w:val="00EA4E8B"/>
    <w:rsid w:val="00EA6402"/>
    <w:rsid w:val="00EA69AA"/>
    <w:rsid w:val="00EB0173"/>
    <w:rsid w:val="00EB09CB"/>
    <w:rsid w:val="00EB0EBA"/>
    <w:rsid w:val="00EB174D"/>
    <w:rsid w:val="00EB18EF"/>
    <w:rsid w:val="00EB1ABE"/>
    <w:rsid w:val="00EB2024"/>
    <w:rsid w:val="00EB22F1"/>
    <w:rsid w:val="00EB284C"/>
    <w:rsid w:val="00EB386F"/>
    <w:rsid w:val="00EB3CB1"/>
    <w:rsid w:val="00EB3E36"/>
    <w:rsid w:val="00EB45E1"/>
    <w:rsid w:val="00EB46B0"/>
    <w:rsid w:val="00EB477B"/>
    <w:rsid w:val="00EB487B"/>
    <w:rsid w:val="00EB55A6"/>
    <w:rsid w:val="00EB5FC1"/>
    <w:rsid w:val="00EB6C2A"/>
    <w:rsid w:val="00EB6FED"/>
    <w:rsid w:val="00EC1429"/>
    <w:rsid w:val="00EC227D"/>
    <w:rsid w:val="00EC22F2"/>
    <w:rsid w:val="00EC23D6"/>
    <w:rsid w:val="00EC38DC"/>
    <w:rsid w:val="00EC457F"/>
    <w:rsid w:val="00EC492A"/>
    <w:rsid w:val="00EC6E59"/>
    <w:rsid w:val="00EC7030"/>
    <w:rsid w:val="00ED1A18"/>
    <w:rsid w:val="00ED1C62"/>
    <w:rsid w:val="00ED2537"/>
    <w:rsid w:val="00ED2769"/>
    <w:rsid w:val="00ED3A54"/>
    <w:rsid w:val="00ED4449"/>
    <w:rsid w:val="00ED6EE2"/>
    <w:rsid w:val="00ED6FBE"/>
    <w:rsid w:val="00ED73BA"/>
    <w:rsid w:val="00EE0821"/>
    <w:rsid w:val="00EE0F6F"/>
    <w:rsid w:val="00EE16BD"/>
    <w:rsid w:val="00EE20F4"/>
    <w:rsid w:val="00EE27BE"/>
    <w:rsid w:val="00EE2B26"/>
    <w:rsid w:val="00EE2B3C"/>
    <w:rsid w:val="00EE31AA"/>
    <w:rsid w:val="00EE3D72"/>
    <w:rsid w:val="00EE4051"/>
    <w:rsid w:val="00EE41F9"/>
    <w:rsid w:val="00EE45B6"/>
    <w:rsid w:val="00EE55AC"/>
    <w:rsid w:val="00EE5CD7"/>
    <w:rsid w:val="00EE61C9"/>
    <w:rsid w:val="00EE7F72"/>
    <w:rsid w:val="00EF0338"/>
    <w:rsid w:val="00EF0DE4"/>
    <w:rsid w:val="00EF1697"/>
    <w:rsid w:val="00EF1800"/>
    <w:rsid w:val="00EF23A2"/>
    <w:rsid w:val="00EF2937"/>
    <w:rsid w:val="00EF3753"/>
    <w:rsid w:val="00EF3D07"/>
    <w:rsid w:val="00EF3F3B"/>
    <w:rsid w:val="00EF52D2"/>
    <w:rsid w:val="00EF544F"/>
    <w:rsid w:val="00EF58F7"/>
    <w:rsid w:val="00EF6A78"/>
    <w:rsid w:val="00F01BEF"/>
    <w:rsid w:val="00F01CBD"/>
    <w:rsid w:val="00F03006"/>
    <w:rsid w:val="00F0344E"/>
    <w:rsid w:val="00F03840"/>
    <w:rsid w:val="00F040EF"/>
    <w:rsid w:val="00F05174"/>
    <w:rsid w:val="00F073E1"/>
    <w:rsid w:val="00F07BD4"/>
    <w:rsid w:val="00F07DDA"/>
    <w:rsid w:val="00F10762"/>
    <w:rsid w:val="00F10991"/>
    <w:rsid w:val="00F12033"/>
    <w:rsid w:val="00F12620"/>
    <w:rsid w:val="00F12E45"/>
    <w:rsid w:val="00F140A6"/>
    <w:rsid w:val="00F147DF"/>
    <w:rsid w:val="00F15452"/>
    <w:rsid w:val="00F16251"/>
    <w:rsid w:val="00F16288"/>
    <w:rsid w:val="00F1740F"/>
    <w:rsid w:val="00F2006E"/>
    <w:rsid w:val="00F2100C"/>
    <w:rsid w:val="00F21B78"/>
    <w:rsid w:val="00F23DF4"/>
    <w:rsid w:val="00F23EDB"/>
    <w:rsid w:val="00F249F4"/>
    <w:rsid w:val="00F255F5"/>
    <w:rsid w:val="00F25A9A"/>
    <w:rsid w:val="00F26966"/>
    <w:rsid w:val="00F26BC9"/>
    <w:rsid w:val="00F270E8"/>
    <w:rsid w:val="00F2776A"/>
    <w:rsid w:val="00F30358"/>
    <w:rsid w:val="00F30814"/>
    <w:rsid w:val="00F317B6"/>
    <w:rsid w:val="00F31BE2"/>
    <w:rsid w:val="00F31FDE"/>
    <w:rsid w:val="00F32679"/>
    <w:rsid w:val="00F33045"/>
    <w:rsid w:val="00F33538"/>
    <w:rsid w:val="00F341CC"/>
    <w:rsid w:val="00F34704"/>
    <w:rsid w:val="00F34D2C"/>
    <w:rsid w:val="00F35C5C"/>
    <w:rsid w:val="00F35F20"/>
    <w:rsid w:val="00F366BA"/>
    <w:rsid w:val="00F36821"/>
    <w:rsid w:val="00F37027"/>
    <w:rsid w:val="00F400FE"/>
    <w:rsid w:val="00F40536"/>
    <w:rsid w:val="00F408CF"/>
    <w:rsid w:val="00F41132"/>
    <w:rsid w:val="00F41966"/>
    <w:rsid w:val="00F41FD7"/>
    <w:rsid w:val="00F42454"/>
    <w:rsid w:val="00F4275C"/>
    <w:rsid w:val="00F42846"/>
    <w:rsid w:val="00F437E1"/>
    <w:rsid w:val="00F43AC7"/>
    <w:rsid w:val="00F44435"/>
    <w:rsid w:val="00F44E7B"/>
    <w:rsid w:val="00F451D9"/>
    <w:rsid w:val="00F4657C"/>
    <w:rsid w:val="00F469E9"/>
    <w:rsid w:val="00F46AE3"/>
    <w:rsid w:val="00F472A9"/>
    <w:rsid w:val="00F472F9"/>
    <w:rsid w:val="00F47327"/>
    <w:rsid w:val="00F47EB2"/>
    <w:rsid w:val="00F50897"/>
    <w:rsid w:val="00F51B69"/>
    <w:rsid w:val="00F52C15"/>
    <w:rsid w:val="00F52F9F"/>
    <w:rsid w:val="00F53FAC"/>
    <w:rsid w:val="00F54322"/>
    <w:rsid w:val="00F54403"/>
    <w:rsid w:val="00F547CE"/>
    <w:rsid w:val="00F55494"/>
    <w:rsid w:val="00F5627D"/>
    <w:rsid w:val="00F56D14"/>
    <w:rsid w:val="00F56FA7"/>
    <w:rsid w:val="00F576DE"/>
    <w:rsid w:val="00F6032A"/>
    <w:rsid w:val="00F60743"/>
    <w:rsid w:val="00F60D31"/>
    <w:rsid w:val="00F61C6C"/>
    <w:rsid w:val="00F620F3"/>
    <w:rsid w:val="00F63BF8"/>
    <w:rsid w:val="00F64794"/>
    <w:rsid w:val="00F64B1E"/>
    <w:rsid w:val="00F65191"/>
    <w:rsid w:val="00F655E9"/>
    <w:rsid w:val="00F6587C"/>
    <w:rsid w:val="00F664B3"/>
    <w:rsid w:val="00F66E0B"/>
    <w:rsid w:val="00F679CD"/>
    <w:rsid w:val="00F70423"/>
    <w:rsid w:val="00F704EA"/>
    <w:rsid w:val="00F71525"/>
    <w:rsid w:val="00F71634"/>
    <w:rsid w:val="00F719F4"/>
    <w:rsid w:val="00F7288D"/>
    <w:rsid w:val="00F72B97"/>
    <w:rsid w:val="00F72C55"/>
    <w:rsid w:val="00F73718"/>
    <w:rsid w:val="00F7501A"/>
    <w:rsid w:val="00F7646C"/>
    <w:rsid w:val="00F7716D"/>
    <w:rsid w:val="00F80D03"/>
    <w:rsid w:val="00F81A24"/>
    <w:rsid w:val="00F825CD"/>
    <w:rsid w:val="00F82CD5"/>
    <w:rsid w:val="00F83209"/>
    <w:rsid w:val="00F84627"/>
    <w:rsid w:val="00F850C0"/>
    <w:rsid w:val="00F85266"/>
    <w:rsid w:val="00F853E7"/>
    <w:rsid w:val="00F854AA"/>
    <w:rsid w:val="00F85FC2"/>
    <w:rsid w:val="00F86367"/>
    <w:rsid w:val="00F86829"/>
    <w:rsid w:val="00F868EE"/>
    <w:rsid w:val="00F86AD4"/>
    <w:rsid w:val="00F86BDC"/>
    <w:rsid w:val="00F86C1F"/>
    <w:rsid w:val="00F86E64"/>
    <w:rsid w:val="00F900F4"/>
    <w:rsid w:val="00F9023F"/>
    <w:rsid w:val="00F90F0A"/>
    <w:rsid w:val="00F90F1E"/>
    <w:rsid w:val="00F91F3C"/>
    <w:rsid w:val="00F930E2"/>
    <w:rsid w:val="00F93285"/>
    <w:rsid w:val="00F93A64"/>
    <w:rsid w:val="00F942EA"/>
    <w:rsid w:val="00F94646"/>
    <w:rsid w:val="00F95687"/>
    <w:rsid w:val="00F96CBE"/>
    <w:rsid w:val="00F96E22"/>
    <w:rsid w:val="00F96F34"/>
    <w:rsid w:val="00F96F9C"/>
    <w:rsid w:val="00F9776C"/>
    <w:rsid w:val="00FA08C1"/>
    <w:rsid w:val="00FA15CB"/>
    <w:rsid w:val="00FA1D37"/>
    <w:rsid w:val="00FA241F"/>
    <w:rsid w:val="00FA27D6"/>
    <w:rsid w:val="00FA2E93"/>
    <w:rsid w:val="00FA3AB2"/>
    <w:rsid w:val="00FA3E38"/>
    <w:rsid w:val="00FA3FB2"/>
    <w:rsid w:val="00FA5011"/>
    <w:rsid w:val="00FA54F9"/>
    <w:rsid w:val="00FA5CFF"/>
    <w:rsid w:val="00FA79E3"/>
    <w:rsid w:val="00FA7CE5"/>
    <w:rsid w:val="00FB08F2"/>
    <w:rsid w:val="00FB11D9"/>
    <w:rsid w:val="00FB356D"/>
    <w:rsid w:val="00FB47AE"/>
    <w:rsid w:val="00FB5391"/>
    <w:rsid w:val="00FB588E"/>
    <w:rsid w:val="00FB5A7E"/>
    <w:rsid w:val="00FB6FCB"/>
    <w:rsid w:val="00FB778E"/>
    <w:rsid w:val="00FB79BB"/>
    <w:rsid w:val="00FC00D5"/>
    <w:rsid w:val="00FC0672"/>
    <w:rsid w:val="00FC0931"/>
    <w:rsid w:val="00FC1394"/>
    <w:rsid w:val="00FC1A69"/>
    <w:rsid w:val="00FC2AC8"/>
    <w:rsid w:val="00FC35B8"/>
    <w:rsid w:val="00FC370D"/>
    <w:rsid w:val="00FC3DED"/>
    <w:rsid w:val="00FC3F07"/>
    <w:rsid w:val="00FC4290"/>
    <w:rsid w:val="00FC591A"/>
    <w:rsid w:val="00FD0477"/>
    <w:rsid w:val="00FD0781"/>
    <w:rsid w:val="00FD083C"/>
    <w:rsid w:val="00FD0A8C"/>
    <w:rsid w:val="00FD19C8"/>
    <w:rsid w:val="00FD306E"/>
    <w:rsid w:val="00FD3E1B"/>
    <w:rsid w:val="00FD48F1"/>
    <w:rsid w:val="00FD513A"/>
    <w:rsid w:val="00FD5372"/>
    <w:rsid w:val="00FD627D"/>
    <w:rsid w:val="00FD6FCF"/>
    <w:rsid w:val="00FD760D"/>
    <w:rsid w:val="00FD7AD9"/>
    <w:rsid w:val="00FE1459"/>
    <w:rsid w:val="00FE3C56"/>
    <w:rsid w:val="00FE6231"/>
    <w:rsid w:val="00FE669B"/>
    <w:rsid w:val="00FE6E4D"/>
    <w:rsid w:val="00FE6F5B"/>
    <w:rsid w:val="00FE7538"/>
    <w:rsid w:val="00FF119B"/>
    <w:rsid w:val="00FF14CC"/>
    <w:rsid w:val="00FF1B9D"/>
    <w:rsid w:val="00FF2E06"/>
    <w:rsid w:val="00FF38C8"/>
    <w:rsid w:val="00FF3A36"/>
    <w:rsid w:val="00FF3D4D"/>
    <w:rsid w:val="00FF3DEF"/>
    <w:rsid w:val="00FF3F23"/>
    <w:rsid w:val="00FF3F64"/>
    <w:rsid w:val="00FF4FD9"/>
    <w:rsid w:val="00FF5314"/>
    <w:rsid w:val="00FF5A68"/>
    <w:rsid w:val="00FF5CDC"/>
    <w:rsid w:val="00FF5DEA"/>
    <w:rsid w:val="00FF7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133E7BF"/>
  <w15:docId w15:val="{657CCBE6-6C81-442A-AC85-E62D829D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B487B"/>
    <w:rPr>
      <w:rFonts w:asciiTheme="minorHAnsi" w:hAnsiTheme="minorHAnsi"/>
    </w:rPr>
  </w:style>
  <w:style w:type="paragraph" w:styleId="Nadpis1">
    <w:name w:val="heading 1"/>
    <w:basedOn w:val="Text"/>
    <w:next w:val="Text"/>
    <w:link w:val="Nadpis1Char"/>
    <w:uiPriority w:val="99"/>
    <w:qFormat/>
    <w:rsid w:val="009C5669"/>
    <w:pPr>
      <w:keepNext/>
      <w:keepLines/>
      <w:numPr>
        <w:numId w:val="2"/>
      </w:numPr>
      <w:spacing w:before="240" w:after="240"/>
      <w:outlineLvl w:val="0"/>
    </w:pPr>
    <w:rPr>
      <w:b/>
      <w:sz w:val="28"/>
    </w:rPr>
  </w:style>
  <w:style w:type="paragraph" w:styleId="Nadpis2">
    <w:name w:val="heading 2"/>
    <w:basedOn w:val="Text"/>
    <w:next w:val="Text"/>
    <w:link w:val="Nadpis2Char"/>
    <w:uiPriority w:val="99"/>
    <w:unhideWhenUsed/>
    <w:qFormat/>
    <w:rsid w:val="009C5669"/>
    <w:pPr>
      <w:keepNext/>
      <w:keepLines/>
      <w:numPr>
        <w:ilvl w:val="1"/>
        <w:numId w:val="2"/>
      </w:numPr>
      <w:spacing w:after="120"/>
      <w:outlineLvl w:val="1"/>
    </w:pPr>
    <w:rPr>
      <w:rFonts w:eastAsiaTheme="majorEastAsia" w:cstheme="majorBidi"/>
      <w:b/>
      <w:szCs w:val="26"/>
    </w:rPr>
  </w:style>
  <w:style w:type="paragraph" w:styleId="Nadpis3">
    <w:name w:val="heading 3"/>
    <w:basedOn w:val="Text"/>
    <w:next w:val="Text"/>
    <w:link w:val="Nadpis3Char"/>
    <w:uiPriority w:val="99"/>
    <w:unhideWhenUsed/>
    <w:qFormat/>
    <w:rsid w:val="007F7FC9"/>
    <w:pPr>
      <w:keepNext/>
      <w:keepLines/>
      <w:numPr>
        <w:ilvl w:val="2"/>
        <w:numId w:val="2"/>
      </w:numPr>
      <w:spacing w:after="120"/>
      <w:outlineLvl w:val="2"/>
    </w:pPr>
    <w:rPr>
      <w:rFonts w:eastAsiaTheme="majorEastAsia" w:cstheme="majorBidi"/>
      <w:b/>
    </w:rPr>
  </w:style>
  <w:style w:type="paragraph" w:styleId="Nadpis4">
    <w:name w:val="heading 4"/>
    <w:basedOn w:val="Text"/>
    <w:next w:val="Text"/>
    <w:link w:val="Nadpis4Char"/>
    <w:uiPriority w:val="99"/>
    <w:unhideWhenUsed/>
    <w:qFormat/>
    <w:rsid w:val="007F7FC9"/>
    <w:pPr>
      <w:keepNext/>
      <w:keepLines/>
      <w:numPr>
        <w:ilvl w:val="3"/>
        <w:numId w:val="1"/>
      </w:numPr>
      <w:spacing w:after="120"/>
      <w:ind w:left="851" w:hanging="851"/>
      <w:outlineLvl w:val="3"/>
    </w:pPr>
    <w:rPr>
      <w:rFonts w:eastAsiaTheme="majorEastAsia" w:cstheme="majorBidi"/>
      <w:b/>
      <w:bCs/>
      <w:iCs/>
    </w:rPr>
  </w:style>
  <w:style w:type="paragraph" w:styleId="Nadpis5">
    <w:name w:val="heading 5"/>
    <w:basedOn w:val="Normln"/>
    <w:next w:val="Normln"/>
    <w:link w:val="Nadpis5Char"/>
    <w:uiPriority w:val="99"/>
    <w:unhideWhenUsed/>
    <w:rsid w:val="00544471"/>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9"/>
    <w:unhideWhenUsed/>
    <w:rsid w:val="009C5669"/>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9"/>
    <w:unhideWhenUsed/>
    <w:rsid w:val="009C5669"/>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9"/>
    <w:unhideWhenUsed/>
    <w:rsid w:val="009C56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9"/>
    <w:unhideWhenUsed/>
    <w:rsid w:val="009C56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basedOn w:val="Normln"/>
    <w:link w:val="TextnormlnChar"/>
    <w:rsid w:val="00544471"/>
  </w:style>
  <w:style w:type="character" w:customStyle="1" w:styleId="TextnormlnChar">
    <w:name w:val="Text normální Char"/>
    <w:basedOn w:val="Standardnpsmoodstavce"/>
    <w:link w:val="Textnormln"/>
    <w:rsid w:val="00544471"/>
  </w:style>
  <w:style w:type="character" w:customStyle="1" w:styleId="Nadpis4Char">
    <w:name w:val="Nadpis 4 Char"/>
    <w:basedOn w:val="Standardnpsmoodstavce"/>
    <w:link w:val="Nadpis4"/>
    <w:uiPriority w:val="99"/>
    <w:rsid w:val="007F7FC9"/>
    <w:rPr>
      <w:rFonts w:asciiTheme="minorHAnsi" w:eastAsiaTheme="majorEastAsia" w:hAnsiTheme="minorHAnsi" w:cstheme="majorBidi"/>
      <w:b/>
      <w:bCs/>
      <w:iCs/>
    </w:rPr>
  </w:style>
  <w:style w:type="character" w:customStyle="1" w:styleId="Nadpis1Char">
    <w:name w:val="Nadpis 1 Char"/>
    <w:basedOn w:val="Standardnpsmoodstavce"/>
    <w:link w:val="Nadpis1"/>
    <w:uiPriority w:val="99"/>
    <w:rsid w:val="009C5669"/>
    <w:rPr>
      <w:rFonts w:asciiTheme="minorHAnsi" w:hAnsiTheme="minorHAnsi" w:cstheme="minorHAnsi"/>
      <w:b/>
      <w:sz w:val="28"/>
    </w:rPr>
  </w:style>
  <w:style w:type="character" w:customStyle="1" w:styleId="Nadpis3Char">
    <w:name w:val="Nadpis 3 Char"/>
    <w:basedOn w:val="Standardnpsmoodstavce"/>
    <w:link w:val="Nadpis3"/>
    <w:uiPriority w:val="99"/>
    <w:rsid w:val="007F7FC9"/>
    <w:rPr>
      <w:rFonts w:asciiTheme="minorHAnsi" w:eastAsiaTheme="majorEastAsia" w:hAnsiTheme="minorHAnsi" w:cstheme="majorBidi"/>
      <w:b/>
    </w:rPr>
  </w:style>
  <w:style w:type="character" w:customStyle="1" w:styleId="Nadpis2Char">
    <w:name w:val="Nadpis 2 Char"/>
    <w:basedOn w:val="Standardnpsmoodstavce"/>
    <w:link w:val="Nadpis2"/>
    <w:uiPriority w:val="9"/>
    <w:rsid w:val="009C5669"/>
    <w:rPr>
      <w:rFonts w:asciiTheme="minorHAnsi" w:eastAsiaTheme="majorEastAsia" w:hAnsiTheme="minorHAnsi" w:cstheme="majorBidi"/>
      <w:b/>
      <w:szCs w:val="26"/>
    </w:rPr>
  </w:style>
  <w:style w:type="paragraph" w:customStyle="1" w:styleId="Zdrojeapozn">
    <w:name w:val="Zdroje a pozn."/>
    <w:basedOn w:val="Normln"/>
    <w:next w:val="Normln"/>
    <w:link w:val="ZdrojeapoznChar"/>
    <w:autoRedefine/>
    <w:rsid w:val="00C66F33"/>
    <w:pPr>
      <w:keepNext/>
      <w:spacing w:before="40"/>
      <w:jc w:val="both"/>
    </w:pPr>
    <w:rPr>
      <w:rFonts w:ascii="Calibri" w:hAnsi="Calibri"/>
      <w:sz w:val="20"/>
    </w:rPr>
  </w:style>
  <w:style w:type="character" w:customStyle="1" w:styleId="ZdrojeapoznChar">
    <w:name w:val="Zdroje a pozn. Char"/>
    <w:basedOn w:val="Standardnpsmoodstavce"/>
    <w:link w:val="Zdrojeapozn"/>
    <w:rsid w:val="00C66F33"/>
    <w:rPr>
      <w:sz w:val="20"/>
    </w:rPr>
  </w:style>
  <w:style w:type="paragraph" w:styleId="Citt">
    <w:name w:val="Quote"/>
    <w:basedOn w:val="Normln"/>
    <w:next w:val="Normln"/>
    <w:link w:val="CittChar"/>
    <w:uiPriority w:val="29"/>
    <w:rsid w:val="00544471"/>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544471"/>
    <w:rPr>
      <w:i/>
      <w:iCs/>
      <w:color w:val="404040" w:themeColor="text1" w:themeTint="BF"/>
    </w:rPr>
  </w:style>
  <w:style w:type="paragraph" w:styleId="Bezmezer">
    <w:name w:val="No Spacing"/>
    <w:link w:val="BezmezerChar"/>
    <w:uiPriority w:val="1"/>
    <w:qFormat/>
    <w:rsid w:val="00544471"/>
    <w:pPr>
      <w:jc w:val="both"/>
    </w:pPr>
  </w:style>
  <w:style w:type="character" w:customStyle="1" w:styleId="Nadpis5Char">
    <w:name w:val="Nadpis 5 Char"/>
    <w:basedOn w:val="Standardnpsmoodstavce"/>
    <w:link w:val="Nadpis5"/>
    <w:uiPriority w:val="99"/>
    <w:rsid w:val="00544471"/>
    <w:rPr>
      <w:rFonts w:asciiTheme="majorHAnsi" w:eastAsiaTheme="majorEastAsia" w:hAnsiTheme="majorHAnsi" w:cstheme="majorBidi"/>
      <w:color w:val="2E74B5" w:themeColor="accent1" w:themeShade="BF"/>
    </w:rPr>
  </w:style>
  <w:style w:type="paragraph" w:styleId="Nzev">
    <w:name w:val="Title"/>
    <w:basedOn w:val="Normln"/>
    <w:next w:val="Normln"/>
    <w:link w:val="NzevChar"/>
    <w:uiPriority w:val="10"/>
    <w:rsid w:val="0054447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4447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rsid w:val="00544471"/>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544471"/>
    <w:rPr>
      <w:rFonts w:asciiTheme="minorHAnsi" w:eastAsiaTheme="minorEastAsia" w:hAnsiTheme="minorHAnsi"/>
      <w:color w:val="5A5A5A" w:themeColor="text1" w:themeTint="A5"/>
      <w:spacing w:val="15"/>
      <w:sz w:val="22"/>
      <w:szCs w:val="22"/>
    </w:rPr>
  </w:style>
  <w:style w:type="character" w:styleId="Zdraznnjemn">
    <w:name w:val="Subtle Emphasis"/>
    <w:basedOn w:val="Standardnpsmoodstavce"/>
    <w:uiPriority w:val="19"/>
    <w:rsid w:val="00544471"/>
    <w:rPr>
      <w:i/>
      <w:iCs/>
      <w:color w:val="404040" w:themeColor="text1" w:themeTint="BF"/>
    </w:rPr>
  </w:style>
  <w:style w:type="character" w:styleId="Zdraznn">
    <w:name w:val="Emphasis"/>
    <w:basedOn w:val="Standardnpsmoodstavce"/>
    <w:uiPriority w:val="20"/>
    <w:qFormat/>
    <w:rsid w:val="00544471"/>
    <w:rPr>
      <w:i/>
      <w:iCs/>
    </w:rPr>
  </w:style>
  <w:style w:type="character" w:styleId="Zdraznnintenzivn">
    <w:name w:val="Intense Emphasis"/>
    <w:basedOn w:val="Standardnpsmoodstavce"/>
    <w:uiPriority w:val="21"/>
    <w:rsid w:val="00544471"/>
    <w:rPr>
      <w:i/>
      <w:iCs/>
      <w:color w:val="5B9BD5" w:themeColor="accent1"/>
    </w:rPr>
  </w:style>
  <w:style w:type="character" w:styleId="Siln">
    <w:name w:val="Strong"/>
    <w:basedOn w:val="Standardnpsmoodstavce"/>
    <w:uiPriority w:val="22"/>
    <w:qFormat/>
    <w:rsid w:val="00544471"/>
    <w:rPr>
      <w:b/>
      <w:bCs/>
    </w:rPr>
  </w:style>
  <w:style w:type="paragraph" w:styleId="Vrazncitt">
    <w:name w:val="Intense Quote"/>
    <w:basedOn w:val="Normln"/>
    <w:next w:val="Normln"/>
    <w:link w:val="VrazncittChar"/>
    <w:uiPriority w:val="30"/>
    <w:rsid w:val="005444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544471"/>
    <w:rPr>
      <w:i/>
      <w:iCs/>
      <w:color w:val="5B9BD5" w:themeColor="accent1"/>
    </w:rPr>
  </w:style>
  <w:style w:type="character" w:styleId="Odkazjemn">
    <w:name w:val="Subtle Reference"/>
    <w:basedOn w:val="Standardnpsmoodstavce"/>
    <w:uiPriority w:val="31"/>
    <w:rsid w:val="00544471"/>
    <w:rPr>
      <w:smallCaps/>
      <w:color w:val="5A5A5A" w:themeColor="text1" w:themeTint="A5"/>
    </w:rPr>
  </w:style>
  <w:style w:type="character" w:styleId="Odkazintenzivn">
    <w:name w:val="Intense Reference"/>
    <w:basedOn w:val="Standardnpsmoodstavce"/>
    <w:uiPriority w:val="32"/>
    <w:rsid w:val="00544471"/>
    <w:rPr>
      <w:b/>
      <w:bCs/>
      <w:smallCaps/>
      <w:color w:val="5B9BD5" w:themeColor="accent1"/>
      <w:spacing w:val="5"/>
    </w:rPr>
  </w:style>
  <w:style w:type="character" w:styleId="Nzevknihy">
    <w:name w:val="Book Title"/>
    <w:basedOn w:val="Standardnpsmoodstavce"/>
    <w:uiPriority w:val="33"/>
    <w:rsid w:val="00544471"/>
    <w:rPr>
      <w:b/>
      <w:bCs/>
      <w:i/>
      <w:iCs/>
      <w:spacing w:val="5"/>
    </w:rPr>
  </w:style>
  <w:style w:type="paragraph" w:styleId="Odstavecseseznamem">
    <w:name w:val="List Paragraph"/>
    <w:aliases w:val="Nad,Nadpis pro KZ,Odstavec cíl se seznamem,Odstavec se seznamem1,Odstavec se seznamem2,Odstavec_muj,můj Nadpis 2,odrážky,List Paragraph,List Paragraph_0,List Paragraph1,List Paragraph2,Nad1,Nad2,Odstavec_muj1,Odstavec_muj10,nad 1"/>
    <w:basedOn w:val="Normln"/>
    <w:link w:val="OdstavecseseznamemChar"/>
    <w:uiPriority w:val="34"/>
    <w:qFormat/>
    <w:rsid w:val="00544471"/>
    <w:pPr>
      <w:ind w:left="720"/>
      <w:contextualSpacing/>
    </w:pPr>
  </w:style>
  <w:style w:type="paragraph" w:customStyle="1" w:styleId="Text">
    <w:name w:val="Text"/>
    <w:basedOn w:val="Normln"/>
    <w:link w:val="TextChar"/>
    <w:qFormat/>
    <w:rsid w:val="009C5669"/>
    <w:pPr>
      <w:spacing w:before="120"/>
      <w:jc w:val="both"/>
    </w:pPr>
    <w:rPr>
      <w:rFonts w:cstheme="minorHAnsi"/>
    </w:rPr>
  </w:style>
  <w:style w:type="character" w:customStyle="1" w:styleId="TextChar">
    <w:name w:val="Text Char"/>
    <w:basedOn w:val="Standardnpsmoodstavce"/>
    <w:link w:val="Text"/>
    <w:rsid w:val="009C5669"/>
    <w:rPr>
      <w:rFonts w:asciiTheme="minorHAnsi" w:hAnsiTheme="minorHAnsi" w:cstheme="minorHAnsi"/>
    </w:rPr>
  </w:style>
  <w:style w:type="character" w:customStyle="1" w:styleId="Nadpis6Char">
    <w:name w:val="Nadpis 6 Char"/>
    <w:basedOn w:val="Standardnpsmoodstavce"/>
    <w:link w:val="Nadpis6"/>
    <w:uiPriority w:val="99"/>
    <w:rsid w:val="009C5669"/>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9"/>
    <w:rsid w:val="009C5669"/>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9"/>
    <w:rsid w:val="009C566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9"/>
    <w:rsid w:val="009C5669"/>
    <w:rPr>
      <w:rFonts w:asciiTheme="majorHAnsi" w:eastAsiaTheme="majorEastAsia" w:hAnsiTheme="majorHAnsi" w:cstheme="majorBidi"/>
      <w:i/>
      <w:iCs/>
      <w:color w:val="272727" w:themeColor="text1" w:themeTint="D8"/>
      <w:sz w:val="21"/>
      <w:szCs w:val="21"/>
    </w:rPr>
  </w:style>
  <w:style w:type="paragraph" w:styleId="Titulek">
    <w:name w:val="caption"/>
    <w:basedOn w:val="Text"/>
    <w:next w:val="Text"/>
    <w:uiPriority w:val="35"/>
    <w:unhideWhenUsed/>
    <w:qFormat/>
    <w:rsid w:val="00173FDA"/>
    <w:pPr>
      <w:tabs>
        <w:tab w:val="left" w:pos="7938"/>
      </w:tabs>
    </w:pPr>
    <w:rPr>
      <w:iCs/>
      <w:szCs w:val="18"/>
    </w:rPr>
  </w:style>
  <w:style w:type="paragraph" w:styleId="Nadpisobsahu">
    <w:name w:val="TOC Heading"/>
    <w:basedOn w:val="Nadpis1"/>
    <w:next w:val="Normln"/>
    <w:uiPriority w:val="39"/>
    <w:semiHidden/>
    <w:unhideWhenUsed/>
    <w:qFormat/>
    <w:rsid w:val="009C5669"/>
    <w:pPr>
      <w:numPr>
        <w:numId w:val="0"/>
      </w:numPr>
      <w:spacing w:after="0"/>
      <w:outlineLvl w:val="9"/>
    </w:pPr>
    <w:rPr>
      <w:rFonts w:asciiTheme="majorHAnsi" w:eastAsiaTheme="majorEastAsia" w:hAnsiTheme="majorHAnsi" w:cstheme="majorBidi"/>
      <w:b w:val="0"/>
      <w:color w:val="2E74B5" w:themeColor="accent1" w:themeShade="BF"/>
      <w:sz w:val="32"/>
      <w:szCs w:val="32"/>
    </w:rPr>
  </w:style>
  <w:style w:type="paragraph" w:styleId="Zhlav">
    <w:name w:val="header"/>
    <w:basedOn w:val="Normln"/>
    <w:link w:val="ZhlavChar"/>
    <w:uiPriority w:val="99"/>
    <w:unhideWhenUsed/>
    <w:rsid w:val="001D688A"/>
    <w:pPr>
      <w:tabs>
        <w:tab w:val="center" w:pos="4536"/>
        <w:tab w:val="right" w:pos="9072"/>
      </w:tabs>
    </w:pPr>
  </w:style>
  <w:style w:type="character" w:customStyle="1" w:styleId="ZhlavChar">
    <w:name w:val="Záhlaví Char"/>
    <w:basedOn w:val="Standardnpsmoodstavce"/>
    <w:link w:val="Zhlav"/>
    <w:uiPriority w:val="99"/>
    <w:rsid w:val="001D688A"/>
    <w:rPr>
      <w:rFonts w:asciiTheme="minorHAnsi" w:hAnsiTheme="minorHAnsi"/>
    </w:rPr>
  </w:style>
  <w:style w:type="paragraph" w:styleId="Zpat">
    <w:name w:val="footer"/>
    <w:basedOn w:val="Normln"/>
    <w:link w:val="ZpatChar"/>
    <w:uiPriority w:val="99"/>
    <w:unhideWhenUsed/>
    <w:rsid w:val="001D688A"/>
    <w:pPr>
      <w:tabs>
        <w:tab w:val="center" w:pos="4536"/>
        <w:tab w:val="right" w:pos="9072"/>
      </w:tabs>
    </w:pPr>
  </w:style>
  <w:style w:type="character" w:customStyle="1" w:styleId="ZpatChar">
    <w:name w:val="Zápatí Char"/>
    <w:basedOn w:val="Standardnpsmoodstavce"/>
    <w:link w:val="Zpat"/>
    <w:uiPriority w:val="99"/>
    <w:rsid w:val="001D688A"/>
    <w:rPr>
      <w:rFonts w:asciiTheme="minorHAnsi" w:hAnsiTheme="minorHAnsi"/>
    </w:rPr>
  </w:style>
  <w:style w:type="paragraph" w:styleId="Textpoznpodarou">
    <w:name w:val="footnote text"/>
    <w:aliases w:val="Boston 10,Char,Char Char Char1,Char1,Font: Geneva 9,Footnote,Footnote Text Char1,Fußnotentextf,Geneva 9,Schriftart: 10 pt,Schriftart: 8 pt,Schriftart: 9 pt,Text pozn. pod čarou1,Text poznámky pod čiarou 007,f,o,pozn. pod čarou"/>
    <w:basedOn w:val="Normln"/>
    <w:link w:val="TextpoznpodarouChar"/>
    <w:uiPriority w:val="99"/>
    <w:unhideWhenUsed/>
    <w:qFormat/>
    <w:rsid w:val="00AB1D14"/>
    <w:rPr>
      <w:rFonts w:ascii="Calibri" w:eastAsia="Times New Roman" w:hAnsi="Calibri" w:cs="Times New Roman"/>
      <w:sz w:val="20"/>
      <w:szCs w:val="20"/>
    </w:rPr>
  </w:style>
  <w:style w:type="character" w:customStyle="1" w:styleId="TextpoznpodarouChar">
    <w:name w:val="Text pozn. pod čarou Char"/>
    <w:aliases w:val="Boston 10 Char,Char Char,Char Char Char1 Char,Char1 Char,Font: Geneva 9 Char,Footnote Char,Footnote Text Char1 Char,Fußnotentextf Char,Geneva 9 Char,Schriftart: 10 pt Char,Schriftart: 8 pt Char,Schriftart: 9 pt Char,f Char"/>
    <w:basedOn w:val="Standardnpsmoodstavce"/>
    <w:link w:val="Textpoznpodarou"/>
    <w:uiPriority w:val="99"/>
    <w:qFormat/>
    <w:rsid w:val="00AB1D14"/>
    <w:rPr>
      <w:rFonts w:eastAsia="Times New Roman" w:cs="Times New Roman"/>
      <w:sz w:val="20"/>
      <w:szCs w:val="20"/>
    </w:rPr>
  </w:style>
  <w:style w:type="character" w:styleId="Znakapoznpodarou">
    <w:name w:val="footnote reference"/>
    <w:aliases w:val="4_G,Appel note de bas de p,Appel note de bas de page,BVI fnr,Char Car Car Car Car,Footnote Reference Superscript,Footnote symbol,Légende,Légende.Char Car Car Car Car,PGI Fußnote Ziffer,Voetnootverwijzing,12 b.,Zúžené o ...,number"/>
    <w:basedOn w:val="Standardnpsmoodstavce"/>
    <w:link w:val="BVIfnrCharChar"/>
    <w:uiPriority w:val="99"/>
    <w:unhideWhenUsed/>
    <w:qFormat/>
    <w:rsid w:val="00AB1D14"/>
    <w:rPr>
      <w:vertAlign w:val="superscript"/>
    </w:rPr>
  </w:style>
  <w:style w:type="paragraph" w:customStyle="1" w:styleId="TextKP">
    <w:name w:val="Text KP"/>
    <w:basedOn w:val="Normln"/>
    <w:link w:val="TextKPChar"/>
    <w:qFormat/>
    <w:rsid w:val="003F5107"/>
    <w:pPr>
      <w:spacing w:before="120"/>
      <w:jc w:val="both"/>
    </w:pPr>
    <w:rPr>
      <w:rFonts w:eastAsia="Times New Roman" w:cstheme="minorHAnsi"/>
    </w:rPr>
  </w:style>
  <w:style w:type="character" w:customStyle="1" w:styleId="TextKPChar">
    <w:name w:val="Text KP Char"/>
    <w:basedOn w:val="Standardnpsmoodstavce"/>
    <w:link w:val="TextKP"/>
    <w:rsid w:val="003F5107"/>
    <w:rPr>
      <w:rFonts w:asciiTheme="minorHAnsi" w:eastAsia="Times New Roman" w:hAnsiTheme="minorHAnsi" w:cstheme="minorHAnsi"/>
    </w:rPr>
  </w:style>
  <w:style w:type="paragraph" w:customStyle="1" w:styleId="Zdrojapozn">
    <w:name w:val="Zdroj a pozn."/>
    <w:basedOn w:val="Normln"/>
    <w:next w:val="Text"/>
    <w:link w:val="ZdrojapoznChar"/>
    <w:qFormat/>
    <w:rsid w:val="00E80D7E"/>
    <w:pPr>
      <w:jc w:val="both"/>
    </w:pPr>
    <w:rPr>
      <w:rFonts w:ascii="Calibri" w:eastAsia="Times New Roman" w:hAnsi="Calibri" w:cs="Times New Roman"/>
      <w:sz w:val="20"/>
      <w:lang w:eastAsia="cs-CZ"/>
    </w:rPr>
  </w:style>
  <w:style w:type="character" w:customStyle="1" w:styleId="ZdrojapoznChar">
    <w:name w:val="Zdroj a pozn. Char"/>
    <w:basedOn w:val="Standardnpsmoodstavce"/>
    <w:link w:val="Zdrojapozn"/>
    <w:rsid w:val="00E80D7E"/>
    <w:rPr>
      <w:rFonts w:eastAsia="Times New Roman" w:cs="Times New Roman"/>
      <w:sz w:val="20"/>
      <w:lang w:eastAsia="cs-CZ"/>
    </w:rPr>
  </w:style>
  <w:style w:type="character" w:styleId="Hypertextovodkaz">
    <w:name w:val="Hyperlink"/>
    <w:basedOn w:val="Standardnpsmoodstavce"/>
    <w:uiPriority w:val="99"/>
    <w:rsid w:val="00487340"/>
    <w:rPr>
      <w:color w:val="0000FF"/>
      <w:u w:val="single"/>
    </w:rPr>
  </w:style>
  <w:style w:type="paragraph" w:customStyle="1" w:styleId="Zdrojapoznmka">
    <w:name w:val="Zdroj a poznámka"/>
    <w:basedOn w:val="Bezmezer"/>
    <w:link w:val="ZdrojapoznmkaChar"/>
    <w:rsid w:val="00D162AA"/>
    <w:rPr>
      <w:rFonts w:asciiTheme="minorHAnsi" w:eastAsia="Times New Roman" w:hAnsiTheme="minorHAnsi" w:cs="Times New Roman"/>
      <w:i/>
      <w:sz w:val="20"/>
      <w:szCs w:val="20"/>
    </w:rPr>
  </w:style>
  <w:style w:type="character" w:customStyle="1" w:styleId="ZdrojapoznmkaChar">
    <w:name w:val="Zdroj a poznámka Char"/>
    <w:basedOn w:val="Standardnpsmoodstavce"/>
    <w:link w:val="Zdrojapoznmka"/>
    <w:rsid w:val="00D162AA"/>
    <w:rPr>
      <w:rFonts w:asciiTheme="minorHAnsi" w:eastAsia="Times New Roman" w:hAnsiTheme="minorHAnsi" w:cs="Times New Roman"/>
      <w:i/>
      <w:sz w:val="20"/>
      <w:szCs w:val="20"/>
    </w:rPr>
  </w:style>
  <w:style w:type="character" w:customStyle="1" w:styleId="OdstavecseseznamemChar">
    <w:name w:val="Odstavec se seznamem Char"/>
    <w:aliases w:val="Nad Char,Nadpis pro KZ Char,Odstavec cíl se seznamem Char,Odstavec se seznamem1 Char,Odstavec se seznamem2 Char,Odstavec_muj Char,můj Nadpis 2 Char,odrážky Char,List Paragraph Char,List Paragraph_0 Char,List Paragraph1 Char"/>
    <w:link w:val="Odstavecseseznamem"/>
    <w:uiPriority w:val="34"/>
    <w:qFormat/>
    <w:locked/>
    <w:rsid w:val="00D162AA"/>
    <w:rPr>
      <w:rFonts w:asciiTheme="minorHAnsi" w:hAnsiTheme="minorHAnsi"/>
    </w:rPr>
  </w:style>
  <w:style w:type="paragraph" w:styleId="Normlnweb">
    <w:name w:val="Normal (Web)"/>
    <w:basedOn w:val="Normln"/>
    <w:uiPriority w:val="99"/>
    <w:rsid w:val="00EC14DC"/>
    <w:rPr>
      <w:rFonts w:eastAsia="Times New Roman" w:cs="Times New Roman"/>
    </w:rPr>
  </w:style>
  <w:style w:type="character" w:styleId="slostrnky">
    <w:name w:val="page number"/>
    <w:basedOn w:val="Standardnpsmoodstavce"/>
    <w:semiHidden/>
    <w:rsid w:val="00EC14DC"/>
  </w:style>
  <w:style w:type="character" w:styleId="Sledovanodkaz">
    <w:name w:val="FollowedHyperlink"/>
    <w:basedOn w:val="Standardnpsmoodstavce"/>
    <w:semiHidden/>
    <w:rsid w:val="00EC14DC"/>
    <w:rPr>
      <w:color w:val="800080"/>
      <w:u w:val="single"/>
    </w:rPr>
  </w:style>
  <w:style w:type="paragraph" w:styleId="Zkladntext">
    <w:name w:val="Body Text"/>
    <w:basedOn w:val="Normln"/>
    <w:link w:val="ZkladntextChar"/>
    <w:semiHidden/>
    <w:rsid w:val="00EC14DC"/>
    <w:pPr>
      <w:jc w:val="both"/>
    </w:pPr>
    <w:rPr>
      <w:rFonts w:ascii="Arial" w:eastAsia="Times New Roman" w:hAnsi="Arial" w:cs="Arial"/>
      <w:i/>
      <w:sz w:val="22"/>
    </w:rPr>
  </w:style>
  <w:style w:type="character" w:customStyle="1" w:styleId="ZkladntextChar">
    <w:name w:val="Základní text Char"/>
    <w:basedOn w:val="Standardnpsmoodstavce"/>
    <w:link w:val="Zkladntext"/>
    <w:semiHidden/>
    <w:rsid w:val="00EC14DC"/>
    <w:rPr>
      <w:rFonts w:ascii="Arial" w:eastAsia="Times New Roman" w:hAnsi="Arial" w:cs="Arial"/>
      <w:i/>
      <w:sz w:val="22"/>
    </w:rPr>
  </w:style>
  <w:style w:type="paragraph" w:styleId="Textbubliny">
    <w:name w:val="Balloon Text"/>
    <w:basedOn w:val="Normln"/>
    <w:link w:val="TextbublinyChar"/>
    <w:uiPriority w:val="99"/>
    <w:semiHidden/>
    <w:unhideWhenUsed/>
    <w:rsid w:val="00EC14DC"/>
    <w:rPr>
      <w:rFonts w:ascii="Tahoma" w:eastAsia="Times New Roman" w:hAnsi="Tahoma" w:cs="Tahoma"/>
      <w:sz w:val="16"/>
      <w:szCs w:val="16"/>
    </w:rPr>
  </w:style>
  <w:style w:type="character" w:customStyle="1" w:styleId="TextbublinyChar">
    <w:name w:val="Text bubliny Char"/>
    <w:basedOn w:val="Standardnpsmoodstavce"/>
    <w:link w:val="Textbubliny"/>
    <w:uiPriority w:val="99"/>
    <w:semiHidden/>
    <w:rsid w:val="00EC14DC"/>
    <w:rPr>
      <w:rFonts w:ascii="Tahoma" w:eastAsia="Times New Roman" w:hAnsi="Tahoma" w:cs="Tahoma"/>
      <w:sz w:val="16"/>
      <w:szCs w:val="16"/>
    </w:rPr>
  </w:style>
  <w:style w:type="paragraph" w:styleId="Obsah1">
    <w:name w:val="toc 1"/>
    <w:basedOn w:val="Normln"/>
    <w:next w:val="Normln"/>
    <w:autoRedefine/>
    <w:uiPriority w:val="39"/>
    <w:unhideWhenUsed/>
    <w:rsid w:val="00EC14DC"/>
    <w:pPr>
      <w:tabs>
        <w:tab w:val="left" w:pos="480"/>
        <w:tab w:val="right" w:leader="dot" w:pos="9060"/>
      </w:tabs>
      <w:spacing w:before="60" w:after="60"/>
    </w:pPr>
    <w:rPr>
      <w:rFonts w:eastAsia="Times New Roman" w:cstheme="minorHAnsi"/>
      <w:b/>
      <w:bCs/>
      <w:caps/>
      <w:sz w:val="20"/>
      <w:szCs w:val="20"/>
    </w:rPr>
  </w:style>
  <w:style w:type="paragraph" w:styleId="Obsah2">
    <w:name w:val="toc 2"/>
    <w:basedOn w:val="Normln"/>
    <w:next w:val="Normln"/>
    <w:autoRedefine/>
    <w:uiPriority w:val="39"/>
    <w:unhideWhenUsed/>
    <w:rsid w:val="00EC14DC"/>
    <w:pPr>
      <w:ind w:left="240"/>
    </w:pPr>
    <w:rPr>
      <w:rFonts w:eastAsia="Times New Roman" w:cstheme="minorHAnsi"/>
      <w:smallCaps/>
      <w:sz w:val="20"/>
      <w:szCs w:val="20"/>
    </w:rPr>
  </w:style>
  <w:style w:type="paragraph" w:styleId="Obsah3">
    <w:name w:val="toc 3"/>
    <w:basedOn w:val="Normln"/>
    <w:next w:val="Normln"/>
    <w:autoRedefine/>
    <w:uiPriority w:val="39"/>
    <w:unhideWhenUsed/>
    <w:rsid w:val="00EC14DC"/>
    <w:pPr>
      <w:ind w:left="480"/>
    </w:pPr>
    <w:rPr>
      <w:rFonts w:eastAsia="Times New Roman" w:cstheme="minorHAnsi"/>
      <w:i/>
      <w:iCs/>
      <w:sz w:val="20"/>
      <w:szCs w:val="20"/>
    </w:rPr>
  </w:style>
  <w:style w:type="paragraph" w:styleId="Obsah4">
    <w:name w:val="toc 4"/>
    <w:basedOn w:val="Normln"/>
    <w:next w:val="Normln"/>
    <w:autoRedefine/>
    <w:uiPriority w:val="39"/>
    <w:unhideWhenUsed/>
    <w:rsid w:val="00EC14DC"/>
    <w:pPr>
      <w:ind w:left="720"/>
    </w:pPr>
    <w:rPr>
      <w:rFonts w:eastAsia="Times New Roman" w:cstheme="minorHAnsi"/>
      <w:sz w:val="18"/>
      <w:szCs w:val="18"/>
    </w:rPr>
  </w:style>
  <w:style w:type="paragraph" w:styleId="Obsah5">
    <w:name w:val="toc 5"/>
    <w:basedOn w:val="Normln"/>
    <w:next w:val="Normln"/>
    <w:autoRedefine/>
    <w:uiPriority w:val="39"/>
    <w:unhideWhenUsed/>
    <w:rsid w:val="00EC14DC"/>
    <w:pPr>
      <w:ind w:left="960"/>
    </w:pPr>
    <w:rPr>
      <w:rFonts w:eastAsia="Times New Roman" w:cstheme="minorHAnsi"/>
      <w:sz w:val="18"/>
      <w:szCs w:val="18"/>
    </w:rPr>
  </w:style>
  <w:style w:type="paragraph" w:styleId="Obsah6">
    <w:name w:val="toc 6"/>
    <w:basedOn w:val="Normln"/>
    <w:next w:val="Normln"/>
    <w:autoRedefine/>
    <w:uiPriority w:val="39"/>
    <w:unhideWhenUsed/>
    <w:rsid w:val="00EC14DC"/>
    <w:pPr>
      <w:ind w:left="1200"/>
    </w:pPr>
    <w:rPr>
      <w:rFonts w:eastAsia="Times New Roman" w:cstheme="minorHAnsi"/>
      <w:sz w:val="18"/>
      <w:szCs w:val="18"/>
    </w:rPr>
  </w:style>
  <w:style w:type="paragraph" w:styleId="Obsah7">
    <w:name w:val="toc 7"/>
    <w:basedOn w:val="Normln"/>
    <w:next w:val="Normln"/>
    <w:autoRedefine/>
    <w:uiPriority w:val="39"/>
    <w:unhideWhenUsed/>
    <w:rsid w:val="00EC14DC"/>
    <w:pPr>
      <w:ind w:left="1440"/>
    </w:pPr>
    <w:rPr>
      <w:rFonts w:eastAsia="Times New Roman" w:cstheme="minorHAnsi"/>
      <w:sz w:val="18"/>
      <w:szCs w:val="18"/>
    </w:rPr>
  </w:style>
  <w:style w:type="paragraph" w:styleId="Obsah8">
    <w:name w:val="toc 8"/>
    <w:basedOn w:val="Normln"/>
    <w:next w:val="Normln"/>
    <w:autoRedefine/>
    <w:uiPriority w:val="39"/>
    <w:unhideWhenUsed/>
    <w:rsid w:val="00EC14DC"/>
    <w:pPr>
      <w:ind w:left="1680"/>
    </w:pPr>
    <w:rPr>
      <w:rFonts w:eastAsia="Times New Roman" w:cstheme="minorHAnsi"/>
      <w:sz w:val="18"/>
      <w:szCs w:val="18"/>
    </w:rPr>
  </w:style>
  <w:style w:type="paragraph" w:styleId="Obsah9">
    <w:name w:val="toc 9"/>
    <w:basedOn w:val="Normln"/>
    <w:next w:val="Normln"/>
    <w:autoRedefine/>
    <w:uiPriority w:val="39"/>
    <w:unhideWhenUsed/>
    <w:rsid w:val="00EC14DC"/>
    <w:pPr>
      <w:ind w:left="1920"/>
    </w:pPr>
    <w:rPr>
      <w:rFonts w:eastAsia="Times New Roman" w:cstheme="minorHAnsi"/>
      <w:sz w:val="18"/>
      <w:szCs w:val="18"/>
    </w:rPr>
  </w:style>
  <w:style w:type="table" w:styleId="Mkatabulky">
    <w:name w:val="Table Grid"/>
    <w:basedOn w:val="Normlntabulka"/>
    <w:uiPriority w:val="59"/>
    <w:rsid w:val="00EC14DC"/>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basedOn w:val="Standardnpsmoodstavce"/>
    <w:link w:val="Bezmezer"/>
    <w:uiPriority w:val="1"/>
    <w:rsid w:val="00EC14DC"/>
  </w:style>
  <w:style w:type="paragraph" w:customStyle="1" w:styleId="Kritria">
    <w:name w:val="Kritéria"/>
    <w:basedOn w:val="TextKP"/>
    <w:link w:val="KritriaChar"/>
    <w:rsid w:val="00EC14DC"/>
    <w:pPr>
      <w:spacing w:before="0"/>
    </w:pPr>
    <w:rPr>
      <w:i/>
    </w:rPr>
  </w:style>
  <w:style w:type="character" w:customStyle="1" w:styleId="KritriaChar">
    <w:name w:val="Kritéria Char"/>
    <w:basedOn w:val="TextKPChar"/>
    <w:link w:val="Kritria"/>
    <w:rsid w:val="00EC14DC"/>
    <w:rPr>
      <w:rFonts w:asciiTheme="minorHAnsi" w:eastAsia="Times New Roman" w:hAnsiTheme="minorHAnsi" w:cstheme="minorHAnsi"/>
      <w:i/>
    </w:rPr>
  </w:style>
  <w:style w:type="table" w:customStyle="1" w:styleId="Mkatabulky1">
    <w:name w:val="Mřížka tabulky1"/>
    <w:basedOn w:val="Normlntabulka"/>
    <w:next w:val="Mkatabulky"/>
    <w:uiPriority w:val="39"/>
    <w:rsid w:val="00EC14DC"/>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EC14DC"/>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kazy">
    <w:name w:val="_rozkazy"/>
    <w:basedOn w:val="Normln"/>
    <w:link w:val="rozkazyChar"/>
    <w:autoRedefine/>
    <w:rsid w:val="00EC14DC"/>
    <w:pPr>
      <w:keepNext/>
    </w:pPr>
    <w:rPr>
      <w:rFonts w:eastAsia="Times New Roman" w:cstheme="minorHAnsi"/>
      <w:i/>
      <w:snapToGrid w:val="0"/>
      <w:sz w:val="22"/>
      <w:szCs w:val="22"/>
      <w:lang w:eastAsia="cs-CZ"/>
    </w:rPr>
  </w:style>
  <w:style w:type="character" w:customStyle="1" w:styleId="rozkazyChar">
    <w:name w:val="_rozkazy Char"/>
    <w:basedOn w:val="Standardnpsmoodstavce"/>
    <w:link w:val="rozkazy"/>
    <w:rsid w:val="00EC14DC"/>
    <w:rPr>
      <w:rFonts w:asciiTheme="minorHAnsi" w:eastAsia="Times New Roman" w:hAnsiTheme="minorHAnsi" w:cstheme="minorHAnsi"/>
      <w:i/>
      <w:snapToGrid w:val="0"/>
      <w:sz w:val="22"/>
      <w:szCs w:val="22"/>
      <w:lang w:eastAsia="cs-CZ"/>
    </w:rPr>
  </w:style>
  <w:style w:type="character" w:styleId="Odkaznakoment">
    <w:name w:val="annotation reference"/>
    <w:basedOn w:val="Standardnpsmoodstavce"/>
    <w:uiPriority w:val="99"/>
    <w:semiHidden/>
    <w:unhideWhenUsed/>
    <w:rsid w:val="00EC14DC"/>
    <w:rPr>
      <w:sz w:val="16"/>
      <w:szCs w:val="16"/>
    </w:rPr>
  </w:style>
  <w:style w:type="paragraph" w:styleId="Textkomente">
    <w:name w:val="annotation text"/>
    <w:basedOn w:val="Normln"/>
    <w:link w:val="TextkomenteChar"/>
    <w:uiPriority w:val="99"/>
    <w:unhideWhenUsed/>
    <w:rsid w:val="00EC14DC"/>
    <w:rPr>
      <w:rFonts w:eastAsia="Times New Roman" w:cs="Times New Roman"/>
      <w:sz w:val="20"/>
      <w:szCs w:val="20"/>
    </w:rPr>
  </w:style>
  <w:style w:type="character" w:customStyle="1" w:styleId="TextkomenteChar">
    <w:name w:val="Text komentáře Char"/>
    <w:basedOn w:val="Standardnpsmoodstavce"/>
    <w:link w:val="Textkomente"/>
    <w:uiPriority w:val="99"/>
    <w:rsid w:val="00EC14DC"/>
    <w:rPr>
      <w:rFonts w:asciiTheme="minorHAnsi" w:eastAsia="Times New Roman" w:hAnsiTheme="minorHAnsi" w:cs="Times New Roman"/>
      <w:sz w:val="20"/>
      <w:szCs w:val="20"/>
    </w:rPr>
  </w:style>
  <w:style w:type="paragraph" w:styleId="Pedmtkomente">
    <w:name w:val="annotation subject"/>
    <w:basedOn w:val="Textkomente"/>
    <w:next w:val="Textkomente"/>
    <w:link w:val="PedmtkomenteChar"/>
    <w:uiPriority w:val="99"/>
    <w:semiHidden/>
    <w:unhideWhenUsed/>
    <w:rsid w:val="00EC14DC"/>
    <w:rPr>
      <w:b/>
      <w:bCs/>
    </w:rPr>
  </w:style>
  <w:style w:type="character" w:customStyle="1" w:styleId="PedmtkomenteChar">
    <w:name w:val="Předmět komentáře Char"/>
    <w:basedOn w:val="TextkomenteChar"/>
    <w:link w:val="Pedmtkomente"/>
    <w:uiPriority w:val="99"/>
    <w:semiHidden/>
    <w:rsid w:val="00EC14DC"/>
    <w:rPr>
      <w:rFonts w:asciiTheme="minorHAnsi" w:eastAsia="Times New Roman" w:hAnsiTheme="minorHAnsi" w:cs="Times New Roman"/>
      <w:b/>
      <w:bCs/>
      <w:sz w:val="20"/>
      <w:szCs w:val="20"/>
    </w:rPr>
  </w:style>
  <w:style w:type="character" w:customStyle="1" w:styleId="Role">
    <w:name w:val="Role"/>
    <w:basedOn w:val="Standardnpsmoodstavce"/>
    <w:rsid w:val="00EC14DC"/>
    <w:rPr>
      <w:rFonts w:ascii="Times New Roman" w:hAnsi="Times New Roman"/>
      <w:i/>
      <w:smallCaps/>
    </w:rPr>
  </w:style>
  <w:style w:type="paragraph" w:customStyle="1" w:styleId="Default">
    <w:name w:val="Default"/>
    <w:rsid w:val="00EC14DC"/>
    <w:pPr>
      <w:autoSpaceDE w:val="0"/>
      <w:autoSpaceDN w:val="0"/>
      <w:adjustRightInd w:val="0"/>
    </w:pPr>
    <w:rPr>
      <w:rFonts w:eastAsia="Times New Roman" w:cs="Calibri"/>
      <w:color w:val="000000"/>
      <w:lang w:eastAsia="cs-CZ"/>
    </w:rPr>
  </w:style>
  <w:style w:type="character" w:customStyle="1" w:styleId="apple-converted-space">
    <w:name w:val="apple-converted-space"/>
    <w:basedOn w:val="Standardnpsmoodstavce"/>
    <w:rsid w:val="00EC14DC"/>
  </w:style>
  <w:style w:type="numbering" w:customStyle="1" w:styleId="Bezseznamu1">
    <w:name w:val="Bez seznamu1"/>
    <w:next w:val="Bezseznamu"/>
    <w:uiPriority w:val="99"/>
    <w:semiHidden/>
    <w:unhideWhenUsed/>
    <w:rsid w:val="00EC14DC"/>
  </w:style>
  <w:style w:type="paragraph" w:styleId="Textvysvtlivek">
    <w:name w:val="endnote text"/>
    <w:basedOn w:val="Normln"/>
    <w:link w:val="TextvysvtlivekChar"/>
    <w:uiPriority w:val="99"/>
    <w:semiHidden/>
    <w:unhideWhenUsed/>
    <w:rsid w:val="00EC14DC"/>
    <w:rPr>
      <w:rFonts w:eastAsia="Times New Roman" w:cs="Times New Roman"/>
      <w:sz w:val="20"/>
      <w:szCs w:val="20"/>
    </w:rPr>
  </w:style>
  <w:style w:type="character" w:customStyle="1" w:styleId="TextvysvtlivekChar">
    <w:name w:val="Text vysvětlivek Char"/>
    <w:basedOn w:val="Standardnpsmoodstavce"/>
    <w:link w:val="Textvysvtlivek"/>
    <w:uiPriority w:val="99"/>
    <w:semiHidden/>
    <w:rsid w:val="00EC14DC"/>
    <w:rPr>
      <w:rFonts w:asciiTheme="minorHAnsi" w:eastAsia="Times New Roman" w:hAnsiTheme="minorHAnsi" w:cs="Times New Roman"/>
      <w:sz w:val="20"/>
      <w:szCs w:val="20"/>
    </w:rPr>
  </w:style>
  <w:style w:type="character" w:styleId="Odkaznavysvtlivky">
    <w:name w:val="endnote reference"/>
    <w:basedOn w:val="Standardnpsmoodstavce"/>
    <w:uiPriority w:val="99"/>
    <w:semiHidden/>
    <w:unhideWhenUsed/>
    <w:rsid w:val="00EC14DC"/>
    <w:rPr>
      <w:vertAlign w:val="superscript"/>
    </w:rPr>
  </w:style>
  <w:style w:type="paragraph" w:styleId="Seznamobrzk">
    <w:name w:val="table of figures"/>
    <w:basedOn w:val="Normln"/>
    <w:next w:val="Normln"/>
    <w:uiPriority w:val="99"/>
    <w:unhideWhenUsed/>
    <w:rsid w:val="00EC14DC"/>
    <w:pPr>
      <w:ind w:left="480" w:hanging="480"/>
    </w:pPr>
    <w:rPr>
      <w:rFonts w:eastAsia="Times New Roman" w:cs="Times New Roman"/>
      <w:b/>
      <w:bCs/>
      <w:sz w:val="20"/>
      <w:szCs w:val="20"/>
    </w:rPr>
  </w:style>
  <w:style w:type="paragraph" w:customStyle="1" w:styleId="statementtext">
    <w:name w:val="statement_text"/>
    <w:basedOn w:val="Normln"/>
    <w:rsid w:val="00EC14DC"/>
    <w:pPr>
      <w:spacing w:before="100" w:beforeAutospacing="1" w:after="100" w:afterAutospacing="1"/>
    </w:pPr>
    <w:rPr>
      <w:rFonts w:ascii="Times New Roman" w:eastAsia="Times New Roman" w:hAnsi="Times New Roman" w:cs="Times New Roman"/>
      <w:lang w:eastAsia="cs-CZ"/>
    </w:rPr>
  </w:style>
  <w:style w:type="paragraph" w:customStyle="1" w:styleId="CM1">
    <w:name w:val="CM1"/>
    <w:basedOn w:val="Default"/>
    <w:next w:val="Default"/>
    <w:uiPriority w:val="99"/>
    <w:rsid w:val="00EC14DC"/>
    <w:rPr>
      <w:rFonts w:ascii="EUAlbertina" w:eastAsiaTheme="minorHAnsi" w:hAnsi="EUAlbertina" w:cstheme="minorBidi"/>
      <w:color w:val="auto"/>
      <w:lang w:eastAsia="en-US"/>
    </w:rPr>
  </w:style>
  <w:style w:type="paragraph" w:customStyle="1" w:styleId="CM3">
    <w:name w:val="CM3"/>
    <w:basedOn w:val="Default"/>
    <w:next w:val="Default"/>
    <w:uiPriority w:val="99"/>
    <w:rsid w:val="00EC14DC"/>
    <w:rPr>
      <w:rFonts w:ascii="EUAlbertina" w:eastAsiaTheme="minorHAnsi" w:hAnsi="EUAlbertina" w:cstheme="minorBidi"/>
      <w:color w:val="auto"/>
      <w:lang w:eastAsia="en-US"/>
    </w:rPr>
  </w:style>
  <w:style w:type="paragraph" w:customStyle="1" w:styleId="OM-normln">
    <w:name w:val="OM - normální"/>
    <w:basedOn w:val="Normln"/>
    <w:uiPriority w:val="99"/>
    <w:rsid w:val="00EC14DC"/>
    <w:pPr>
      <w:spacing w:after="120"/>
      <w:jc w:val="both"/>
    </w:pPr>
    <w:rPr>
      <w:rFonts w:ascii="Arial" w:eastAsia="Times New Roman" w:hAnsi="Arial" w:cs="Arial"/>
      <w:sz w:val="20"/>
      <w:szCs w:val="20"/>
    </w:rPr>
  </w:style>
  <w:style w:type="paragraph" w:customStyle="1" w:styleId="CM4">
    <w:name w:val="CM4"/>
    <w:basedOn w:val="Normln"/>
    <w:next w:val="Normln"/>
    <w:uiPriority w:val="99"/>
    <w:rsid w:val="00EC14DC"/>
    <w:pPr>
      <w:autoSpaceDE w:val="0"/>
      <w:autoSpaceDN w:val="0"/>
      <w:adjustRightInd w:val="0"/>
    </w:pPr>
    <w:rPr>
      <w:rFonts w:ascii="EUAlbertina" w:hAnsi="EUAlbertina"/>
    </w:rPr>
  </w:style>
  <w:style w:type="character" w:styleId="PsacstrojHTML">
    <w:name w:val="HTML Typewriter"/>
    <w:basedOn w:val="Standardnpsmoodstavce"/>
    <w:uiPriority w:val="99"/>
    <w:semiHidden/>
    <w:unhideWhenUsed/>
    <w:rsid w:val="00EC14DC"/>
    <w:rPr>
      <w:rFonts w:ascii="Courier New" w:eastAsia="Times New Roman" w:hAnsi="Courier New" w:cs="Courier New"/>
      <w:sz w:val="20"/>
      <w:szCs w:val="20"/>
    </w:rPr>
  </w:style>
  <w:style w:type="numbering" w:customStyle="1" w:styleId="Bezseznamu2">
    <w:name w:val="Bez seznamu2"/>
    <w:next w:val="Bezseznamu"/>
    <w:uiPriority w:val="99"/>
    <w:semiHidden/>
    <w:unhideWhenUsed/>
    <w:rsid w:val="00EC14DC"/>
  </w:style>
  <w:style w:type="table" w:customStyle="1" w:styleId="Mkatabulky3">
    <w:name w:val="Mřížka tabulky3"/>
    <w:basedOn w:val="Normlntabulka"/>
    <w:next w:val="Mkatabulky"/>
    <w:uiPriority w:val="39"/>
    <w:rsid w:val="00EC14DC"/>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397C76"/>
    <w:pPr>
      <w:spacing w:line="221" w:lineRule="atLeast"/>
    </w:pPr>
    <w:rPr>
      <w:rFonts w:ascii="Times New Roman" w:eastAsiaTheme="minorHAnsi" w:hAnsi="Times New Roman" w:cs="Times New Roman"/>
      <w:color w:val="auto"/>
      <w:lang w:eastAsia="en-US"/>
    </w:rPr>
  </w:style>
  <w:style w:type="table" w:customStyle="1" w:styleId="Mkatabulky61">
    <w:name w:val="Mřížka tabulky61"/>
    <w:basedOn w:val="Normlntabulka"/>
    <w:next w:val="Mkatabulky"/>
    <w:rsid w:val="00D76178"/>
    <w:rPr>
      <w:rFonts w:eastAsia="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552AD"/>
    <w:rPr>
      <w:rFonts w:asciiTheme="minorHAnsi" w:hAnsiTheme="minorHAnsi"/>
    </w:rPr>
  </w:style>
  <w:style w:type="character" w:customStyle="1" w:styleId="Styl1-NzevmateriluChar">
    <w:name w:val="Styl1 - Název materiálu Char"/>
    <w:link w:val="Styl1-Nzevmaterilu"/>
    <w:locked/>
    <w:rsid w:val="00361943"/>
    <w:rPr>
      <w:rFonts w:ascii="Arial" w:hAnsi="Arial" w:cs="Arial"/>
      <w:b/>
      <w:noProof/>
      <w:sz w:val="22"/>
    </w:rPr>
  </w:style>
  <w:style w:type="paragraph" w:customStyle="1" w:styleId="Styl1-Nzevmaterilu">
    <w:name w:val="Styl1 - Název materiálu"/>
    <w:basedOn w:val="Normln"/>
    <w:link w:val="Styl1-NzevmateriluChar"/>
    <w:qFormat/>
    <w:rsid w:val="00361943"/>
    <w:pPr>
      <w:overflowPunct w:val="0"/>
      <w:autoSpaceDE w:val="0"/>
      <w:autoSpaceDN w:val="0"/>
      <w:adjustRightInd w:val="0"/>
      <w:jc w:val="center"/>
    </w:pPr>
    <w:rPr>
      <w:rFonts w:ascii="Arial" w:hAnsi="Arial" w:cs="Arial"/>
      <w:b/>
      <w:noProof/>
      <w:sz w:val="22"/>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0567DA"/>
    <w:pPr>
      <w:spacing w:after="160" w:line="240" w:lineRule="exact"/>
    </w:pPr>
    <w:rPr>
      <w:rFonts w:ascii="Calibri" w:hAnsi="Calibri"/>
      <w:vertAlign w:val="superscript"/>
    </w:rPr>
  </w:style>
  <w:style w:type="table" w:customStyle="1" w:styleId="Mkatabulky4">
    <w:name w:val="Mřížka tabulky4"/>
    <w:basedOn w:val="Normlntabulka"/>
    <w:next w:val="Mkatabulky"/>
    <w:uiPriority w:val="39"/>
    <w:rsid w:val="000A760A"/>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39"/>
    <w:rsid w:val="006265D4"/>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907CCB"/>
    <w:rPr>
      <w:rFonts w:eastAsia="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8307C9"/>
  </w:style>
  <w:style w:type="character" w:styleId="Nevyeenzmnka">
    <w:name w:val="Unresolved Mention"/>
    <w:basedOn w:val="Standardnpsmoodstavce"/>
    <w:uiPriority w:val="99"/>
    <w:semiHidden/>
    <w:unhideWhenUsed/>
    <w:rsid w:val="00653E12"/>
    <w:rPr>
      <w:color w:val="605E5C"/>
      <w:shd w:val="clear" w:color="auto" w:fill="E1DFDD"/>
    </w:rPr>
  </w:style>
  <w:style w:type="character" w:customStyle="1" w:styleId="footnote">
    <w:name w:val="footnote"/>
    <w:basedOn w:val="Standardnpsmoodstavce"/>
    <w:rsid w:val="009A1200"/>
  </w:style>
  <w:style w:type="paragraph" w:customStyle="1" w:styleId="JK3">
    <w:name w:val="JK3"/>
    <w:basedOn w:val="Odstavecseseznamem"/>
    <w:autoRedefine/>
    <w:qFormat/>
    <w:rsid w:val="00AE63F7"/>
    <w:pPr>
      <w:tabs>
        <w:tab w:val="left" w:pos="482"/>
      </w:tabs>
      <w:spacing w:before="120"/>
      <w:ind w:left="0"/>
      <w:contextualSpacing w:val="0"/>
      <w:jc w:val="both"/>
    </w:pPr>
    <w:rPr>
      <w:szCs w:val="22"/>
    </w:rPr>
  </w:style>
  <w:style w:type="character" w:customStyle="1" w:styleId="A4">
    <w:name w:val="A4"/>
    <w:uiPriority w:val="99"/>
    <w:rsid w:val="009226CA"/>
    <w:rPr>
      <w:color w:val="000000"/>
      <w:sz w:val="60"/>
      <w:szCs w:val="60"/>
    </w:rPr>
  </w:style>
  <w:style w:type="table" w:customStyle="1" w:styleId="Mkatabulky26">
    <w:name w:val="Mřížka tabulky26"/>
    <w:basedOn w:val="Normlntabulka"/>
    <w:next w:val="Mkatabulky"/>
    <w:uiPriority w:val="39"/>
    <w:rsid w:val="00BE512B"/>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601252"/>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415">
      <w:bodyDiv w:val="1"/>
      <w:marLeft w:val="0"/>
      <w:marRight w:val="0"/>
      <w:marTop w:val="0"/>
      <w:marBottom w:val="0"/>
      <w:divBdr>
        <w:top w:val="none" w:sz="0" w:space="0" w:color="auto"/>
        <w:left w:val="none" w:sz="0" w:space="0" w:color="auto"/>
        <w:bottom w:val="none" w:sz="0" w:space="0" w:color="auto"/>
        <w:right w:val="none" w:sz="0" w:space="0" w:color="auto"/>
      </w:divBdr>
    </w:div>
    <w:div w:id="3871892">
      <w:bodyDiv w:val="1"/>
      <w:marLeft w:val="0"/>
      <w:marRight w:val="0"/>
      <w:marTop w:val="0"/>
      <w:marBottom w:val="0"/>
      <w:divBdr>
        <w:top w:val="none" w:sz="0" w:space="0" w:color="auto"/>
        <w:left w:val="none" w:sz="0" w:space="0" w:color="auto"/>
        <w:bottom w:val="none" w:sz="0" w:space="0" w:color="auto"/>
        <w:right w:val="none" w:sz="0" w:space="0" w:color="auto"/>
      </w:divBdr>
    </w:div>
    <w:div w:id="10377199">
      <w:bodyDiv w:val="1"/>
      <w:marLeft w:val="0"/>
      <w:marRight w:val="0"/>
      <w:marTop w:val="0"/>
      <w:marBottom w:val="0"/>
      <w:divBdr>
        <w:top w:val="none" w:sz="0" w:space="0" w:color="auto"/>
        <w:left w:val="none" w:sz="0" w:space="0" w:color="auto"/>
        <w:bottom w:val="none" w:sz="0" w:space="0" w:color="auto"/>
        <w:right w:val="none" w:sz="0" w:space="0" w:color="auto"/>
      </w:divBdr>
    </w:div>
    <w:div w:id="33893134">
      <w:bodyDiv w:val="1"/>
      <w:marLeft w:val="0"/>
      <w:marRight w:val="0"/>
      <w:marTop w:val="0"/>
      <w:marBottom w:val="0"/>
      <w:divBdr>
        <w:top w:val="none" w:sz="0" w:space="0" w:color="auto"/>
        <w:left w:val="none" w:sz="0" w:space="0" w:color="auto"/>
        <w:bottom w:val="none" w:sz="0" w:space="0" w:color="auto"/>
        <w:right w:val="none" w:sz="0" w:space="0" w:color="auto"/>
      </w:divBdr>
    </w:div>
    <w:div w:id="72941900">
      <w:bodyDiv w:val="1"/>
      <w:marLeft w:val="0"/>
      <w:marRight w:val="0"/>
      <w:marTop w:val="0"/>
      <w:marBottom w:val="0"/>
      <w:divBdr>
        <w:top w:val="none" w:sz="0" w:space="0" w:color="auto"/>
        <w:left w:val="none" w:sz="0" w:space="0" w:color="auto"/>
        <w:bottom w:val="none" w:sz="0" w:space="0" w:color="auto"/>
        <w:right w:val="none" w:sz="0" w:space="0" w:color="auto"/>
      </w:divBdr>
    </w:div>
    <w:div w:id="77363417">
      <w:bodyDiv w:val="1"/>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sChild>
            <w:div w:id="7827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9284">
      <w:bodyDiv w:val="1"/>
      <w:marLeft w:val="0"/>
      <w:marRight w:val="0"/>
      <w:marTop w:val="0"/>
      <w:marBottom w:val="0"/>
      <w:divBdr>
        <w:top w:val="none" w:sz="0" w:space="0" w:color="auto"/>
        <w:left w:val="none" w:sz="0" w:space="0" w:color="auto"/>
        <w:bottom w:val="none" w:sz="0" w:space="0" w:color="auto"/>
        <w:right w:val="none" w:sz="0" w:space="0" w:color="auto"/>
      </w:divBdr>
    </w:div>
    <w:div w:id="117459850">
      <w:bodyDiv w:val="1"/>
      <w:marLeft w:val="0"/>
      <w:marRight w:val="0"/>
      <w:marTop w:val="0"/>
      <w:marBottom w:val="0"/>
      <w:divBdr>
        <w:top w:val="none" w:sz="0" w:space="0" w:color="auto"/>
        <w:left w:val="none" w:sz="0" w:space="0" w:color="auto"/>
        <w:bottom w:val="none" w:sz="0" w:space="0" w:color="auto"/>
        <w:right w:val="none" w:sz="0" w:space="0" w:color="auto"/>
      </w:divBdr>
    </w:div>
    <w:div w:id="121928327">
      <w:bodyDiv w:val="1"/>
      <w:marLeft w:val="0"/>
      <w:marRight w:val="0"/>
      <w:marTop w:val="0"/>
      <w:marBottom w:val="0"/>
      <w:divBdr>
        <w:top w:val="none" w:sz="0" w:space="0" w:color="auto"/>
        <w:left w:val="none" w:sz="0" w:space="0" w:color="auto"/>
        <w:bottom w:val="none" w:sz="0" w:space="0" w:color="auto"/>
        <w:right w:val="none" w:sz="0" w:space="0" w:color="auto"/>
      </w:divBdr>
    </w:div>
    <w:div w:id="132254300">
      <w:bodyDiv w:val="1"/>
      <w:marLeft w:val="0"/>
      <w:marRight w:val="0"/>
      <w:marTop w:val="0"/>
      <w:marBottom w:val="0"/>
      <w:divBdr>
        <w:top w:val="none" w:sz="0" w:space="0" w:color="auto"/>
        <w:left w:val="none" w:sz="0" w:space="0" w:color="auto"/>
        <w:bottom w:val="none" w:sz="0" w:space="0" w:color="auto"/>
        <w:right w:val="none" w:sz="0" w:space="0" w:color="auto"/>
      </w:divBdr>
    </w:div>
    <w:div w:id="159662730">
      <w:bodyDiv w:val="1"/>
      <w:marLeft w:val="0"/>
      <w:marRight w:val="0"/>
      <w:marTop w:val="0"/>
      <w:marBottom w:val="0"/>
      <w:divBdr>
        <w:top w:val="none" w:sz="0" w:space="0" w:color="auto"/>
        <w:left w:val="none" w:sz="0" w:space="0" w:color="auto"/>
        <w:bottom w:val="none" w:sz="0" w:space="0" w:color="auto"/>
        <w:right w:val="none" w:sz="0" w:space="0" w:color="auto"/>
      </w:divBdr>
    </w:div>
    <w:div w:id="195045086">
      <w:bodyDiv w:val="1"/>
      <w:marLeft w:val="0"/>
      <w:marRight w:val="0"/>
      <w:marTop w:val="0"/>
      <w:marBottom w:val="0"/>
      <w:divBdr>
        <w:top w:val="none" w:sz="0" w:space="0" w:color="auto"/>
        <w:left w:val="none" w:sz="0" w:space="0" w:color="auto"/>
        <w:bottom w:val="none" w:sz="0" w:space="0" w:color="auto"/>
        <w:right w:val="none" w:sz="0" w:space="0" w:color="auto"/>
      </w:divBdr>
    </w:div>
    <w:div w:id="217015753">
      <w:bodyDiv w:val="1"/>
      <w:marLeft w:val="0"/>
      <w:marRight w:val="0"/>
      <w:marTop w:val="0"/>
      <w:marBottom w:val="0"/>
      <w:divBdr>
        <w:top w:val="none" w:sz="0" w:space="0" w:color="auto"/>
        <w:left w:val="none" w:sz="0" w:space="0" w:color="auto"/>
        <w:bottom w:val="none" w:sz="0" w:space="0" w:color="auto"/>
        <w:right w:val="none" w:sz="0" w:space="0" w:color="auto"/>
      </w:divBdr>
    </w:div>
    <w:div w:id="221019744">
      <w:bodyDiv w:val="1"/>
      <w:marLeft w:val="0"/>
      <w:marRight w:val="0"/>
      <w:marTop w:val="0"/>
      <w:marBottom w:val="0"/>
      <w:divBdr>
        <w:top w:val="none" w:sz="0" w:space="0" w:color="auto"/>
        <w:left w:val="none" w:sz="0" w:space="0" w:color="auto"/>
        <w:bottom w:val="none" w:sz="0" w:space="0" w:color="auto"/>
        <w:right w:val="none" w:sz="0" w:space="0" w:color="auto"/>
      </w:divBdr>
    </w:div>
    <w:div w:id="242225850">
      <w:bodyDiv w:val="1"/>
      <w:marLeft w:val="0"/>
      <w:marRight w:val="0"/>
      <w:marTop w:val="0"/>
      <w:marBottom w:val="0"/>
      <w:divBdr>
        <w:top w:val="none" w:sz="0" w:space="0" w:color="auto"/>
        <w:left w:val="none" w:sz="0" w:space="0" w:color="auto"/>
        <w:bottom w:val="none" w:sz="0" w:space="0" w:color="auto"/>
        <w:right w:val="none" w:sz="0" w:space="0" w:color="auto"/>
      </w:divBdr>
    </w:div>
    <w:div w:id="245379852">
      <w:bodyDiv w:val="1"/>
      <w:marLeft w:val="0"/>
      <w:marRight w:val="0"/>
      <w:marTop w:val="0"/>
      <w:marBottom w:val="0"/>
      <w:divBdr>
        <w:top w:val="none" w:sz="0" w:space="0" w:color="auto"/>
        <w:left w:val="none" w:sz="0" w:space="0" w:color="auto"/>
        <w:bottom w:val="none" w:sz="0" w:space="0" w:color="auto"/>
        <w:right w:val="none" w:sz="0" w:space="0" w:color="auto"/>
      </w:divBdr>
    </w:div>
    <w:div w:id="274366062">
      <w:bodyDiv w:val="1"/>
      <w:marLeft w:val="0"/>
      <w:marRight w:val="0"/>
      <w:marTop w:val="0"/>
      <w:marBottom w:val="0"/>
      <w:divBdr>
        <w:top w:val="none" w:sz="0" w:space="0" w:color="auto"/>
        <w:left w:val="none" w:sz="0" w:space="0" w:color="auto"/>
        <w:bottom w:val="none" w:sz="0" w:space="0" w:color="auto"/>
        <w:right w:val="none" w:sz="0" w:space="0" w:color="auto"/>
      </w:divBdr>
    </w:div>
    <w:div w:id="312638809">
      <w:bodyDiv w:val="1"/>
      <w:marLeft w:val="0"/>
      <w:marRight w:val="0"/>
      <w:marTop w:val="0"/>
      <w:marBottom w:val="0"/>
      <w:divBdr>
        <w:top w:val="none" w:sz="0" w:space="0" w:color="auto"/>
        <w:left w:val="none" w:sz="0" w:space="0" w:color="auto"/>
        <w:bottom w:val="none" w:sz="0" w:space="0" w:color="auto"/>
        <w:right w:val="none" w:sz="0" w:space="0" w:color="auto"/>
      </w:divBdr>
    </w:div>
    <w:div w:id="370500724">
      <w:bodyDiv w:val="1"/>
      <w:marLeft w:val="0"/>
      <w:marRight w:val="0"/>
      <w:marTop w:val="0"/>
      <w:marBottom w:val="0"/>
      <w:divBdr>
        <w:top w:val="none" w:sz="0" w:space="0" w:color="auto"/>
        <w:left w:val="none" w:sz="0" w:space="0" w:color="auto"/>
        <w:bottom w:val="none" w:sz="0" w:space="0" w:color="auto"/>
        <w:right w:val="none" w:sz="0" w:space="0" w:color="auto"/>
      </w:divBdr>
    </w:div>
    <w:div w:id="378869579">
      <w:bodyDiv w:val="1"/>
      <w:marLeft w:val="0"/>
      <w:marRight w:val="0"/>
      <w:marTop w:val="0"/>
      <w:marBottom w:val="0"/>
      <w:divBdr>
        <w:top w:val="none" w:sz="0" w:space="0" w:color="auto"/>
        <w:left w:val="none" w:sz="0" w:space="0" w:color="auto"/>
        <w:bottom w:val="none" w:sz="0" w:space="0" w:color="auto"/>
        <w:right w:val="none" w:sz="0" w:space="0" w:color="auto"/>
      </w:divBdr>
    </w:div>
    <w:div w:id="448283283">
      <w:bodyDiv w:val="1"/>
      <w:marLeft w:val="0"/>
      <w:marRight w:val="0"/>
      <w:marTop w:val="0"/>
      <w:marBottom w:val="0"/>
      <w:divBdr>
        <w:top w:val="none" w:sz="0" w:space="0" w:color="auto"/>
        <w:left w:val="none" w:sz="0" w:space="0" w:color="auto"/>
        <w:bottom w:val="none" w:sz="0" w:space="0" w:color="auto"/>
        <w:right w:val="none" w:sz="0" w:space="0" w:color="auto"/>
      </w:divBdr>
    </w:div>
    <w:div w:id="460226083">
      <w:bodyDiv w:val="1"/>
      <w:marLeft w:val="0"/>
      <w:marRight w:val="0"/>
      <w:marTop w:val="0"/>
      <w:marBottom w:val="0"/>
      <w:divBdr>
        <w:top w:val="none" w:sz="0" w:space="0" w:color="auto"/>
        <w:left w:val="none" w:sz="0" w:space="0" w:color="auto"/>
        <w:bottom w:val="none" w:sz="0" w:space="0" w:color="auto"/>
        <w:right w:val="none" w:sz="0" w:space="0" w:color="auto"/>
      </w:divBdr>
    </w:div>
    <w:div w:id="472603902">
      <w:bodyDiv w:val="1"/>
      <w:marLeft w:val="0"/>
      <w:marRight w:val="0"/>
      <w:marTop w:val="0"/>
      <w:marBottom w:val="0"/>
      <w:divBdr>
        <w:top w:val="none" w:sz="0" w:space="0" w:color="auto"/>
        <w:left w:val="none" w:sz="0" w:space="0" w:color="auto"/>
        <w:bottom w:val="none" w:sz="0" w:space="0" w:color="auto"/>
        <w:right w:val="none" w:sz="0" w:space="0" w:color="auto"/>
      </w:divBdr>
    </w:div>
    <w:div w:id="474642792">
      <w:bodyDiv w:val="1"/>
      <w:marLeft w:val="0"/>
      <w:marRight w:val="0"/>
      <w:marTop w:val="0"/>
      <w:marBottom w:val="0"/>
      <w:divBdr>
        <w:top w:val="none" w:sz="0" w:space="0" w:color="auto"/>
        <w:left w:val="none" w:sz="0" w:space="0" w:color="auto"/>
        <w:bottom w:val="none" w:sz="0" w:space="0" w:color="auto"/>
        <w:right w:val="none" w:sz="0" w:space="0" w:color="auto"/>
      </w:divBdr>
    </w:div>
    <w:div w:id="541673139">
      <w:bodyDiv w:val="1"/>
      <w:marLeft w:val="0"/>
      <w:marRight w:val="0"/>
      <w:marTop w:val="0"/>
      <w:marBottom w:val="0"/>
      <w:divBdr>
        <w:top w:val="none" w:sz="0" w:space="0" w:color="auto"/>
        <w:left w:val="none" w:sz="0" w:space="0" w:color="auto"/>
        <w:bottom w:val="none" w:sz="0" w:space="0" w:color="auto"/>
        <w:right w:val="none" w:sz="0" w:space="0" w:color="auto"/>
      </w:divBdr>
      <w:divsChild>
        <w:div w:id="13305804">
          <w:marLeft w:val="547"/>
          <w:marRight w:val="0"/>
          <w:marTop w:val="0"/>
          <w:marBottom w:val="0"/>
          <w:divBdr>
            <w:top w:val="none" w:sz="0" w:space="0" w:color="auto"/>
            <w:left w:val="none" w:sz="0" w:space="0" w:color="auto"/>
            <w:bottom w:val="none" w:sz="0" w:space="0" w:color="auto"/>
            <w:right w:val="none" w:sz="0" w:space="0" w:color="auto"/>
          </w:divBdr>
        </w:div>
      </w:divsChild>
    </w:div>
    <w:div w:id="604001363">
      <w:bodyDiv w:val="1"/>
      <w:marLeft w:val="0"/>
      <w:marRight w:val="0"/>
      <w:marTop w:val="0"/>
      <w:marBottom w:val="0"/>
      <w:divBdr>
        <w:top w:val="none" w:sz="0" w:space="0" w:color="auto"/>
        <w:left w:val="none" w:sz="0" w:space="0" w:color="auto"/>
        <w:bottom w:val="none" w:sz="0" w:space="0" w:color="auto"/>
        <w:right w:val="none" w:sz="0" w:space="0" w:color="auto"/>
      </w:divBdr>
    </w:div>
    <w:div w:id="607541087">
      <w:bodyDiv w:val="1"/>
      <w:marLeft w:val="0"/>
      <w:marRight w:val="0"/>
      <w:marTop w:val="0"/>
      <w:marBottom w:val="0"/>
      <w:divBdr>
        <w:top w:val="none" w:sz="0" w:space="0" w:color="auto"/>
        <w:left w:val="none" w:sz="0" w:space="0" w:color="auto"/>
        <w:bottom w:val="none" w:sz="0" w:space="0" w:color="auto"/>
        <w:right w:val="none" w:sz="0" w:space="0" w:color="auto"/>
      </w:divBdr>
    </w:div>
    <w:div w:id="619411293">
      <w:bodyDiv w:val="1"/>
      <w:marLeft w:val="0"/>
      <w:marRight w:val="0"/>
      <w:marTop w:val="0"/>
      <w:marBottom w:val="0"/>
      <w:divBdr>
        <w:top w:val="none" w:sz="0" w:space="0" w:color="auto"/>
        <w:left w:val="none" w:sz="0" w:space="0" w:color="auto"/>
        <w:bottom w:val="none" w:sz="0" w:space="0" w:color="auto"/>
        <w:right w:val="none" w:sz="0" w:space="0" w:color="auto"/>
      </w:divBdr>
    </w:div>
    <w:div w:id="621764336">
      <w:bodyDiv w:val="1"/>
      <w:marLeft w:val="0"/>
      <w:marRight w:val="0"/>
      <w:marTop w:val="0"/>
      <w:marBottom w:val="0"/>
      <w:divBdr>
        <w:top w:val="none" w:sz="0" w:space="0" w:color="auto"/>
        <w:left w:val="none" w:sz="0" w:space="0" w:color="auto"/>
        <w:bottom w:val="none" w:sz="0" w:space="0" w:color="auto"/>
        <w:right w:val="none" w:sz="0" w:space="0" w:color="auto"/>
      </w:divBdr>
    </w:div>
    <w:div w:id="678626135">
      <w:bodyDiv w:val="1"/>
      <w:marLeft w:val="0"/>
      <w:marRight w:val="0"/>
      <w:marTop w:val="0"/>
      <w:marBottom w:val="0"/>
      <w:divBdr>
        <w:top w:val="none" w:sz="0" w:space="0" w:color="auto"/>
        <w:left w:val="none" w:sz="0" w:space="0" w:color="auto"/>
        <w:bottom w:val="none" w:sz="0" w:space="0" w:color="auto"/>
        <w:right w:val="none" w:sz="0" w:space="0" w:color="auto"/>
      </w:divBdr>
    </w:div>
    <w:div w:id="699470859">
      <w:bodyDiv w:val="1"/>
      <w:marLeft w:val="0"/>
      <w:marRight w:val="0"/>
      <w:marTop w:val="0"/>
      <w:marBottom w:val="0"/>
      <w:divBdr>
        <w:top w:val="none" w:sz="0" w:space="0" w:color="auto"/>
        <w:left w:val="none" w:sz="0" w:space="0" w:color="auto"/>
        <w:bottom w:val="none" w:sz="0" w:space="0" w:color="auto"/>
        <w:right w:val="none" w:sz="0" w:space="0" w:color="auto"/>
      </w:divBdr>
    </w:div>
    <w:div w:id="717779277">
      <w:bodyDiv w:val="1"/>
      <w:marLeft w:val="0"/>
      <w:marRight w:val="0"/>
      <w:marTop w:val="0"/>
      <w:marBottom w:val="0"/>
      <w:divBdr>
        <w:top w:val="none" w:sz="0" w:space="0" w:color="auto"/>
        <w:left w:val="none" w:sz="0" w:space="0" w:color="auto"/>
        <w:bottom w:val="none" w:sz="0" w:space="0" w:color="auto"/>
        <w:right w:val="none" w:sz="0" w:space="0" w:color="auto"/>
      </w:divBdr>
    </w:div>
    <w:div w:id="790972446">
      <w:bodyDiv w:val="1"/>
      <w:marLeft w:val="0"/>
      <w:marRight w:val="0"/>
      <w:marTop w:val="0"/>
      <w:marBottom w:val="0"/>
      <w:divBdr>
        <w:top w:val="none" w:sz="0" w:space="0" w:color="auto"/>
        <w:left w:val="none" w:sz="0" w:space="0" w:color="auto"/>
        <w:bottom w:val="none" w:sz="0" w:space="0" w:color="auto"/>
        <w:right w:val="none" w:sz="0" w:space="0" w:color="auto"/>
      </w:divBdr>
    </w:div>
    <w:div w:id="796990884">
      <w:bodyDiv w:val="1"/>
      <w:marLeft w:val="0"/>
      <w:marRight w:val="0"/>
      <w:marTop w:val="0"/>
      <w:marBottom w:val="0"/>
      <w:divBdr>
        <w:top w:val="none" w:sz="0" w:space="0" w:color="auto"/>
        <w:left w:val="none" w:sz="0" w:space="0" w:color="auto"/>
        <w:bottom w:val="none" w:sz="0" w:space="0" w:color="auto"/>
        <w:right w:val="none" w:sz="0" w:space="0" w:color="auto"/>
      </w:divBdr>
    </w:div>
    <w:div w:id="804541451">
      <w:bodyDiv w:val="1"/>
      <w:marLeft w:val="0"/>
      <w:marRight w:val="0"/>
      <w:marTop w:val="0"/>
      <w:marBottom w:val="0"/>
      <w:divBdr>
        <w:top w:val="none" w:sz="0" w:space="0" w:color="auto"/>
        <w:left w:val="none" w:sz="0" w:space="0" w:color="auto"/>
        <w:bottom w:val="none" w:sz="0" w:space="0" w:color="auto"/>
        <w:right w:val="none" w:sz="0" w:space="0" w:color="auto"/>
      </w:divBdr>
    </w:div>
    <w:div w:id="852917409">
      <w:bodyDiv w:val="1"/>
      <w:marLeft w:val="0"/>
      <w:marRight w:val="0"/>
      <w:marTop w:val="0"/>
      <w:marBottom w:val="0"/>
      <w:divBdr>
        <w:top w:val="none" w:sz="0" w:space="0" w:color="auto"/>
        <w:left w:val="none" w:sz="0" w:space="0" w:color="auto"/>
        <w:bottom w:val="none" w:sz="0" w:space="0" w:color="auto"/>
        <w:right w:val="none" w:sz="0" w:space="0" w:color="auto"/>
      </w:divBdr>
    </w:div>
    <w:div w:id="883640374">
      <w:bodyDiv w:val="1"/>
      <w:marLeft w:val="0"/>
      <w:marRight w:val="0"/>
      <w:marTop w:val="0"/>
      <w:marBottom w:val="0"/>
      <w:divBdr>
        <w:top w:val="none" w:sz="0" w:space="0" w:color="auto"/>
        <w:left w:val="none" w:sz="0" w:space="0" w:color="auto"/>
        <w:bottom w:val="none" w:sz="0" w:space="0" w:color="auto"/>
        <w:right w:val="none" w:sz="0" w:space="0" w:color="auto"/>
      </w:divBdr>
    </w:div>
    <w:div w:id="885527750">
      <w:bodyDiv w:val="1"/>
      <w:marLeft w:val="0"/>
      <w:marRight w:val="0"/>
      <w:marTop w:val="0"/>
      <w:marBottom w:val="0"/>
      <w:divBdr>
        <w:top w:val="none" w:sz="0" w:space="0" w:color="auto"/>
        <w:left w:val="none" w:sz="0" w:space="0" w:color="auto"/>
        <w:bottom w:val="none" w:sz="0" w:space="0" w:color="auto"/>
        <w:right w:val="none" w:sz="0" w:space="0" w:color="auto"/>
      </w:divBdr>
    </w:div>
    <w:div w:id="906384421">
      <w:bodyDiv w:val="1"/>
      <w:marLeft w:val="0"/>
      <w:marRight w:val="0"/>
      <w:marTop w:val="0"/>
      <w:marBottom w:val="0"/>
      <w:divBdr>
        <w:top w:val="none" w:sz="0" w:space="0" w:color="auto"/>
        <w:left w:val="none" w:sz="0" w:space="0" w:color="auto"/>
        <w:bottom w:val="none" w:sz="0" w:space="0" w:color="auto"/>
        <w:right w:val="none" w:sz="0" w:space="0" w:color="auto"/>
      </w:divBdr>
    </w:div>
    <w:div w:id="909846881">
      <w:bodyDiv w:val="1"/>
      <w:marLeft w:val="0"/>
      <w:marRight w:val="0"/>
      <w:marTop w:val="0"/>
      <w:marBottom w:val="0"/>
      <w:divBdr>
        <w:top w:val="none" w:sz="0" w:space="0" w:color="auto"/>
        <w:left w:val="none" w:sz="0" w:space="0" w:color="auto"/>
        <w:bottom w:val="none" w:sz="0" w:space="0" w:color="auto"/>
        <w:right w:val="none" w:sz="0" w:space="0" w:color="auto"/>
      </w:divBdr>
    </w:div>
    <w:div w:id="911547045">
      <w:bodyDiv w:val="1"/>
      <w:marLeft w:val="0"/>
      <w:marRight w:val="0"/>
      <w:marTop w:val="0"/>
      <w:marBottom w:val="0"/>
      <w:divBdr>
        <w:top w:val="none" w:sz="0" w:space="0" w:color="auto"/>
        <w:left w:val="none" w:sz="0" w:space="0" w:color="auto"/>
        <w:bottom w:val="none" w:sz="0" w:space="0" w:color="auto"/>
        <w:right w:val="none" w:sz="0" w:space="0" w:color="auto"/>
      </w:divBdr>
    </w:div>
    <w:div w:id="931007441">
      <w:bodyDiv w:val="1"/>
      <w:marLeft w:val="0"/>
      <w:marRight w:val="0"/>
      <w:marTop w:val="0"/>
      <w:marBottom w:val="0"/>
      <w:divBdr>
        <w:top w:val="none" w:sz="0" w:space="0" w:color="auto"/>
        <w:left w:val="none" w:sz="0" w:space="0" w:color="auto"/>
        <w:bottom w:val="none" w:sz="0" w:space="0" w:color="auto"/>
        <w:right w:val="none" w:sz="0" w:space="0" w:color="auto"/>
      </w:divBdr>
    </w:div>
    <w:div w:id="937180959">
      <w:bodyDiv w:val="1"/>
      <w:marLeft w:val="0"/>
      <w:marRight w:val="0"/>
      <w:marTop w:val="0"/>
      <w:marBottom w:val="0"/>
      <w:divBdr>
        <w:top w:val="none" w:sz="0" w:space="0" w:color="auto"/>
        <w:left w:val="none" w:sz="0" w:space="0" w:color="auto"/>
        <w:bottom w:val="none" w:sz="0" w:space="0" w:color="auto"/>
        <w:right w:val="none" w:sz="0" w:space="0" w:color="auto"/>
      </w:divBdr>
    </w:div>
    <w:div w:id="976765190">
      <w:bodyDiv w:val="1"/>
      <w:marLeft w:val="0"/>
      <w:marRight w:val="0"/>
      <w:marTop w:val="0"/>
      <w:marBottom w:val="0"/>
      <w:divBdr>
        <w:top w:val="none" w:sz="0" w:space="0" w:color="auto"/>
        <w:left w:val="none" w:sz="0" w:space="0" w:color="auto"/>
        <w:bottom w:val="none" w:sz="0" w:space="0" w:color="auto"/>
        <w:right w:val="none" w:sz="0" w:space="0" w:color="auto"/>
      </w:divBdr>
    </w:div>
    <w:div w:id="983773203">
      <w:bodyDiv w:val="1"/>
      <w:marLeft w:val="0"/>
      <w:marRight w:val="0"/>
      <w:marTop w:val="0"/>
      <w:marBottom w:val="0"/>
      <w:divBdr>
        <w:top w:val="none" w:sz="0" w:space="0" w:color="auto"/>
        <w:left w:val="none" w:sz="0" w:space="0" w:color="auto"/>
        <w:bottom w:val="none" w:sz="0" w:space="0" w:color="auto"/>
        <w:right w:val="none" w:sz="0" w:space="0" w:color="auto"/>
      </w:divBdr>
    </w:div>
    <w:div w:id="1024284916">
      <w:bodyDiv w:val="1"/>
      <w:marLeft w:val="0"/>
      <w:marRight w:val="0"/>
      <w:marTop w:val="0"/>
      <w:marBottom w:val="0"/>
      <w:divBdr>
        <w:top w:val="none" w:sz="0" w:space="0" w:color="auto"/>
        <w:left w:val="none" w:sz="0" w:space="0" w:color="auto"/>
        <w:bottom w:val="none" w:sz="0" w:space="0" w:color="auto"/>
        <w:right w:val="none" w:sz="0" w:space="0" w:color="auto"/>
      </w:divBdr>
    </w:div>
    <w:div w:id="1025014960">
      <w:bodyDiv w:val="1"/>
      <w:marLeft w:val="0"/>
      <w:marRight w:val="0"/>
      <w:marTop w:val="0"/>
      <w:marBottom w:val="0"/>
      <w:divBdr>
        <w:top w:val="none" w:sz="0" w:space="0" w:color="auto"/>
        <w:left w:val="none" w:sz="0" w:space="0" w:color="auto"/>
        <w:bottom w:val="none" w:sz="0" w:space="0" w:color="auto"/>
        <w:right w:val="none" w:sz="0" w:space="0" w:color="auto"/>
      </w:divBdr>
    </w:div>
    <w:div w:id="1064134673">
      <w:bodyDiv w:val="1"/>
      <w:marLeft w:val="0"/>
      <w:marRight w:val="0"/>
      <w:marTop w:val="0"/>
      <w:marBottom w:val="0"/>
      <w:divBdr>
        <w:top w:val="none" w:sz="0" w:space="0" w:color="auto"/>
        <w:left w:val="none" w:sz="0" w:space="0" w:color="auto"/>
        <w:bottom w:val="none" w:sz="0" w:space="0" w:color="auto"/>
        <w:right w:val="none" w:sz="0" w:space="0" w:color="auto"/>
      </w:divBdr>
    </w:div>
    <w:div w:id="1083919302">
      <w:bodyDiv w:val="1"/>
      <w:marLeft w:val="0"/>
      <w:marRight w:val="0"/>
      <w:marTop w:val="0"/>
      <w:marBottom w:val="0"/>
      <w:divBdr>
        <w:top w:val="none" w:sz="0" w:space="0" w:color="auto"/>
        <w:left w:val="none" w:sz="0" w:space="0" w:color="auto"/>
        <w:bottom w:val="none" w:sz="0" w:space="0" w:color="auto"/>
        <w:right w:val="none" w:sz="0" w:space="0" w:color="auto"/>
      </w:divBdr>
    </w:div>
    <w:div w:id="1086919341">
      <w:bodyDiv w:val="1"/>
      <w:marLeft w:val="0"/>
      <w:marRight w:val="0"/>
      <w:marTop w:val="0"/>
      <w:marBottom w:val="0"/>
      <w:divBdr>
        <w:top w:val="none" w:sz="0" w:space="0" w:color="auto"/>
        <w:left w:val="none" w:sz="0" w:space="0" w:color="auto"/>
        <w:bottom w:val="none" w:sz="0" w:space="0" w:color="auto"/>
        <w:right w:val="none" w:sz="0" w:space="0" w:color="auto"/>
      </w:divBdr>
    </w:div>
    <w:div w:id="1087114461">
      <w:bodyDiv w:val="1"/>
      <w:marLeft w:val="0"/>
      <w:marRight w:val="0"/>
      <w:marTop w:val="0"/>
      <w:marBottom w:val="0"/>
      <w:divBdr>
        <w:top w:val="none" w:sz="0" w:space="0" w:color="auto"/>
        <w:left w:val="none" w:sz="0" w:space="0" w:color="auto"/>
        <w:bottom w:val="none" w:sz="0" w:space="0" w:color="auto"/>
        <w:right w:val="none" w:sz="0" w:space="0" w:color="auto"/>
      </w:divBdr>
      <w:divsChild>
        <w:div w:id="1222864435">
          <w:marLeft w:val="0"/>
          <w:marRight w:val="0"/>
          <w:marTop w:val="0"/>
          <w:marBottom w:val="0"/>
          <w:divBdr>
            <w:top w:val="none" w:sz="0" w:space="0" w:color="auto"/>
            <w:left w:val="none" w:sz="0" w:space="0" w:color="auto"/>
            <w:bottom w:val="none" w:sz="0" w:space="0" w:color="auto"/>
            <w:right w:val="none" w:sz="0" w:space="0" w:color="auto"/>
          </w:divBdr>
          <w:divsChild>
            <w:div w:id="16948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2939">
      <w:bodyDiv w:val="1"/>
      <w:marLeft w:val="0"/>
      <w:marRight w:val="0"/>
      <w:marTop w:val="0"/>
      <w:marBottom w:val="0"/>
      <w:divBdr>
        <w:top w:val="none" w:sz="0" w:space="0" w:color="auto"/>
        <w:left w:val="none" w:sz="0" w:space="0" w:color="auto"/>
        <w:bottom w:val="none" w:sz="0" w:space="0" w:color="auto"/>
        <w:right w:val="none" w:sz="0" w:space="0" w:color="auto"/>
      </w:divBdr>
      <w:divsChild>
        <w:div w:id="76245635">
          <w:marLeft w:val="0"/>
          <w:marRight w:val="0"/>
          <w:marTop w:val="0"/>
          <w:marBottom w:val="0"/>
          <w:divBdr>
            <w:top w:val="none" w:sz="0" w:space="0" w:color="auto"/>
            <w:left w:val="none" w:sz="0" w:space="0" w:color="auto"/>
            <w:bottom w:val="none" w:sz="0" w:space="0" w:color="auto"/>
            <w:right w:val="none" w:sz="0" w:space="0" w:color="auto"/>
          </w:divBdr>
          <w:divsChild>
            <w:div w:id="20632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2854">
      <w:bodyDiv w:val="1"/>
      <w:marLeft w:val="0"/>
      <w:marRight w:val="0"/>
      <w:marTop w:val="0"/>
      <w:marBottom w:val="0"/>
      <w:divBdr>
        <w:top w:val="none" w:sz="0" w:space="0" w:color="auto"/>
        <w:left w:val="none" w:sz="0" w:space="0" w:color="auto"/>
        <w:bottom w:val="none" w:sz="0" w:space="0" w:color="auto"/>
        <w:right w:val="none" w:sz="0" w:space="0" w:color="auto"/>
      </w:divBdr>
    </w:div>
    <w:div w:id="1094860807">
      <w:bodyDiv w:val="1"/>
      <w:marLeft w:val="0"/>
      <w:marRight w:val="0"/>
      <w:marTop w:val="0"/>
      <w:marBottom w:val="0"/>
      <w:divBdr>
        <w:top w:val="none" w:sz="0" w:space="0" w:color="auto"/>
        <w:left w:val="none" w:sz="0" w:space="0" w:color="auto"/>
        <w:bottom w:val="none" w:sz="0" w:space="0" w:color="auto"/>
        <w:right w:val="none" w:sz="0" w:space="0" w:color="auto"/>
      </w:divBdr>
      <w:divsChild>
        <w:div w:id="1889340505">
          <w:marLeft w:val="547"/>
          <w:marRight w:val="0"/>
          <w:marTop w:val="0"/>
          <w:marBottom w:val="0"/>
          <w:divBdr>
            <w:top w:val="none" w:sz="0" w:space="0" w:color="auto"/>
            <w:left w:val="none" w:sz="0" w:space="0" w:color="auto"/>
            <w:bottom w:val="none" w:sz="0" w:space="0" w:color="auto"/>
            <w:right w:val="none" w:sz="0" w:space="0" w:color="auto"/>
          </w:divBdr>
        </w:div>
      </w:divsChild>
    </w:div>
    <w:div w:id="1112432964">
      <w:bodyDiv w:val="1"/>
      <w:marLeft w:val="0"/>
      <w:marRight w:val="0"/>
      <w:marTop w:val="0"/>
      <w:marBottom w:val="0"/>
      <w:divBdr>
        <w:top w:val="none" w:sz="0" w:space="0" w:color="auto"/>
        <w:left w:val="none" w:sz="0" w:space="0" w:color="auto"/>
        <w:bottom w:val="none" w:sz="0" w:space="0" w:color="auto"/>
        <w:right w:val="none" w:sz="0" w:space="0" w:color="auto"/>
      </w:divBdr>
    </w:div>
    <w:div w:id="1153833690">
      <w:bodyDiv w:val="1"/>
      <w:marLeft w:val="0"/>
      <w:marRight w:val="0"/>
      <w:marTop w:val="0"/>
      <w:marBottom w:val="0"/>
      <w:divBdr>
        <w:top w:val="none" w:sz="0" w:space="0" w:color="auto"/>
        <w:left w:val="none" w:sz="0" w:space="0" w:color="auto"/>
        <w:bottom w:val="none" w:sz="0" w:space="0" w:color="auto"/>
        <w:right w:val="none" w:sz="0" w:space="0" w:color="auto"/>
      </w:divBdr>
    </w:div>
    <w:div w:id="1158763893">
      <w:bodyDiv w:val="1"/>
      <w:marLeft w:val="0"/>
      <w:marRight w:val="0"/>
      <w:marTop w:val="0"/>
      <w:marBottom w:val="0"/>
      <w:divBdr>
        <w:top w:val="none" w:sz="0" w:space="0" w:color="auto"/>
        <w:left w:val="none" w:sz="0" w:space="0" w:color="auto"/>
        <w:bottom w:val="none" w:sz="0" w:space="0" w:color="auto"/>
        <w:right w:val="none" w:sz="0" w:space="0" w:color="auto"/>
      </w:divBdr>
    </w:div>
    <w:div w:id="1274022192">
      <w:bodyDiv w:val="1"/>
      <w:marLeft w:val="0"/>
      <w:marRight w:val="0"/>
      <w:marTop w:val="0"/>
      <w:marBottom w:val="0"/>
      <w:divBdr>
        <w:top w:val="none" w:sz="0" w:space="0" w:color="auto"/>
        <w:left w:val="none" w:sz="0" w:space="0" w:color="auto"/>
        <w:bottom w:val="none" w:sz="0" w:space="0" w:color="auto"/>
        <w:right w:val="none" w:sz="0" w:space="0" w:color="auto"/>
      </w:divBdr>
    </w:div>
    <w:div w:id="1279143531">
      <w:bodyDiv w:val="1"/>
      <w:marLeft w:val="0"/>
      <w:marRight w:val="0"/>
      <w:marTop w:val="0"/>
      <w:marBottom w:val="0"/>
      <w:divBdr>
        <w:top w:val="none" w:sz="0" w:space="0" w:color="auto"/>
        <w:left w:val="none" w:sz="0" w:space="0" w:color="auto"/>
        <w:bottom w:val="none" w:sz="0" w:space="0" w:color="auto"/>
        <w:right w:val="none" w:sz="0" w:space="0" w:color="auto"/>
      </w:divBdr>
    </w:div>
    <w:div w:id="1283616519">
      <w:bodyDiv w:val="1"/>
      <w:marLeft w:val="0"/>
      <w:marRight w:val="0"/>
      <w:marTop w:val="0"/>
      <w:marBottom w:val="0"/>
      <w:divBdr>
        <w:top w:val="none" w:sz="0" w:space="0" w:color="auto"/>
        <w:left w:val="none" w:sz="0" w:space="0" w:color="auto"/>
        <w:bottom w:val="none" w:sz="0" w:space="0" w:color="auto"/>
        <w:right w:val="none" w:sz="0" w:space="0" w:color="auto"/>
      </w:divBdr>
    </w:div>
    <w:div w:id="1300189090">
      <w:bodyDiv w:val="1"/>
      <w:marLeft w:val="0"/>
      <w:marRight w:val="0"/>
      <w:marTop w:val="0"/>
      <w:marBottom w:val="0"/>
      <w:divBdr>
        <w:top w:val="none" w:sz="0" w:space="0" w:color="auto"/>
        <w:left w:val="none" w:sz="0" w:space="0" w:color="auto"/>
        <w:bottom w:val="none" w:sz="0" w:space="0" w:color="auto"/>
        <w:right w:val="none" w:sz="0" w:space="0" w:color="auto"/>
      </w:divBdr>
    </w:div>
    <w:div w:id="1309094448">
      <w:bodyDiv w:val="1"/>
      <w:marLeft w:val="0"/>
      <w:marRight w:val="0"/>
      <w:marTop w:val="0"/>
      <w:marBottom w:val="0"/>
      <w:divBdr>
        <w:top w:val="none" w:sz="0" w:space="0" w:color="auto"/>
        <w:left w:val="none" w:sz="0" w:space="0" w:color="auto"/>
        <w:bottom w:val="none" w:sz="0" w:space="0" w:color="auto"/>
        <w:right w:val="none" w:sz="0" w:space="0" w:color="auto"/>
      </w:divBdr>
    </w:div>
    <w:div w:id="1399134952">
      <w:bodyDiv w:val="1"/>
      <w:marLeft w:val="0"/>
      <w:marRight w:val="0"/>
      <w:marTop w:val="0"/>
      <w:marBottom w:val="0"/>
      <w:divBdr>
        <w:top w:val="none" w:sz="0" w:space="0" w:color="auto"/>
        <w:left w:val="none" w:sz="0" w:space="0" w:color="auto"/>
        <w:bottom w:val="none" w:sz="0" w:space="0" w:color="auto"/>
        <w:right w:val="none" w:sz="0" w:space="0" w:color="auto"/>
      </w:divBdr>
    </w:div>
    <w:div w:id="1454251272">
      <w:bodyDiv w:val="1"/>
      <w:marLeft w:val="0"/>
      <w:marRight w:val="0"/>
      <w:marTop w:val="0"/>
      <w:marBottom w:val="0"/>
      <w:divBdr>
        <w:top w:val="none" w:sz="0" w:space="0" w:color="auto"/>
        <w:left w:val="none" w:sz="0" w:space="0" w:color="auto"/>
        <w:bottom w:val="none" w:sz="0" w:space="0" w:color="auto"/>
        <w:right w:val="none" w:sz="0" w:space="0" w:color="auto"/>
      </w:divBdr>
    </w:div>
    <w:div w:id="1477453975">
      <w:bodyDiv w:val="1"/>
      <w:marLeft w:val="0"/>
      <w:marRight w:val="0"/>
      <w:marTop w:val="0"/>
      <w:marBottom w:val="0"/>
      <w:divBdr>
        <w:top w:val="none" w:sz="0" w:space="0" w:color="auto"/>
        <w:left w:val="none" w:sz="0" w:space="0" w:color="auto"/>
        <w:bottom w:val="none" w:sz="0" w:space="0" w:color="auto"/>
        <w:right w:val="none" w:sz="0" w:space="0" w:color="auto"/>
      </w:divBdr>
    </w:div>
    <w:div w:id="1496844409">
      <w:bodyDiv w:val="1"/>
      <w:marLeft w:val="0"/>
      <w:marRight w:val="0"/>
      <w:marTop w:val="0"/>
      <w:marBottom w:val="0"/>
      <w:divBdr>
        <w:top w:val="none" w:sz="0" w:space="0" w:color="auto"/>
        <w:left w:val="none" w:sz="0" w:space="0" w:color="auto"/>
        <w:bottom w:val="none" w:sz="0" w:space="0" w:color="auto"/>
        <w:right w:val="none" w:sz="0" w:space="0" w:color="auto"/>
      </w:divBdr>
    </w:div>
    <w:div w:id="1533768543">
      <w:bodyDiv w:val="1"/>
      <w:marLeft w:val="0"/>
      <w:marRight w:val="0"/>
      <w:marTop w:val="0"/>
      <w:marBottom w:val="0"/>
      <w:divBdr>
        <w:top w:val="none" w:sz="0" w:space="0" w:color="auto"/>
        <w:left w:val="none" w:sz="0" w:space="0" w:color="auto"/>
        <w:bottom w:val="none" w:sz="0" w:space="0" w:color="auto"/>
        <w:right w:val="none" w:sz="0" w:space="0" w:color="auto"/>
      </w:divBdr>
    </w:div>
    <w:div w:id="1559588702">
      <w:bodyDiv w:val="1"/>
      <w:marLeft w:val="0"/>
      <w:marRight w:val="0"/>
      <w:marTop w:val="0"/>
      <w:marBottom w:val="0"/>
      <w:divBdr>
        <w:top w:val="none" w:sz="0" w:space="0" w:color="auto"/>
        <w:left w:val="none" w:sz="0" w:space="0" w:color="auto"/>
        <w:bottom w:val="none" w:sz="0" w:space="0" w:color="auto"/>
        <w:right w:val="none" w:sz="0" w:space="0" w:color="auto"/>
      </w:divBdr>
    </w:div>
    <w:div w:id="1562443952">
      <w:bodyDiv w:val="1"/>
      <w:marLeft w:val="0"/>
      <w:marRight w:val="0"/>
      <w:marTop w:val="0"/>
      <w:marBottom w:val="0"/>
      <w:divBdr>
        <w:top w:val="none" w:sz="0" w:space="0" w:color="auto"/>
        <w:left w:val="none" w:sz="0" w:space="0" w:color="auto"/>
        <w:bottom w:val="none" w:sz="0" w:space="0" w:color="auto"/>
        <w:right w:val="none" w:sz="0" w:space="0" w:color="auto"/>
      </w:divBdr>
    </w:div>
    <w:div w:id="1583641672">
      <w:bodyDiv w:val="1"/>
      <w:marLeft w:val="0"/>
      <w:marRight w:val="0"/>
      <w:marTop w:val="0"/>
      <w:marBottom w:val="0"/>
      <w:divBdr>
        <w:top w:val="none" w:sz="0" w:space="0" w:color="auto"/>
        <w:left w:val="none" w:sz="0" w:space="0" w:color="auto"/>
        <w:bottom w:val="none" w:sz="0" w:space="0" w:color="auto"/>
        <w:right w:val="none" w:sz="0" w:space="0" w:color="auto"/>
      </w:divBdr>
    </w:div>
    <w:div w:id="1600068681">
      <w:bodyDiv w:val="1"/>
      <w:marLeft w:val="0"/>
      <w:marRight w:val="0"/>
      <w:marTop w:val="0"/>
      <w:marBottom w:val="0"/>
      <w:divBdr>
        <w:top w:val="none" w:sz="0" w:space="0" w:color="auto"/>
        <w:left w:val="none" w:sz="0" w:space="0" w:color="auto"/>
        <w:bottom w:val="none" w:sz="0" w:space="0" w:color="auto"/>
        <w:right w:val="none" w:sz="0" w:space="0" w:color="auto"/>
      </w:divBdr>
    </w:div>
    <w:div w:id="1621377078">
      <w:bodyDiv w:val="1"/>
      <w:marLeft w:val="0"/>
      <w:marRight w:val="0"/>
      <w:marTop w:val="0"/>
      <w:marBottom w:val="0"/>
      <w:divBdr>
        <w:top w:val="none" w:sz="0" w:space="0" w:color="auto"/>
        <w:left w:val="none" w:sz="0" w:space="0" w:color="auto"/>
        <w:bottom w:val="none" w:sz="0" w:space="0" w:color="auto"/>
        <w:right w:val="none" w:sz="0" w:space="0" w:color="auto"/>
      </w:divBdr>
    </w:div>
    <w:div w:id="1624381064">
      <w:bodyDiv w:val="1"/>
      <w:marLeft w:val="0"/>
      <w:marRight w:val="0"/>
      <w:marTop w:val="0"/>
      <w:marBottom w:val="0"/>
      <w:divBdr>
        <w:top w:val="none" w:sz="0" w:space="0" w:color="auto"/>
        <w:left w:val="none" w:sz="0" w:space="0" w:color="auto"/>
        <w:bottom w:val="none" w:sz="0" w:space="0" w:color="auto"/>
        <w:right w:val="none" w:sz="0" w:space="0" w:color="auto"/>
      </w:divBdr>
    </w:div>
    <w:div w:id="1639677303">
      <w:bodyDiv w:val="1"/>
      <w:marLeft w:val="0"/>
      <w:marRight w:val="0"/>
      <w:marTop w:val="0"/>
      <w:marBottom w:val="0"/>
      <w:divBdr>
        <w:top w:val="none" w:sz="0" w:space="0" w:color="auto"/>
        <w:left w:val="none" w:sz="0" w:space="0" w:color="auto"/>
        <w:bottom w:val="none" w:sz="0" w:space="0" w:color="auto"/>
        <w:right w:val="none" w:sz="0" w:space="0" w:color="auto"/>
      </w:divBdr>
    </w:div>
    <w:div w:id="1648196290">
      <w:bodyDiv w:val="1"/>
      <w:marLeft w:val="0"/>
      <w:marRight w:val="0"/>
      <w:marTop w:val="0"/>
      <w:marBottom w:val="0"/>
      <w:divBdr>
        <w:top w:val="none" w:sz="0" w:space="0" w:color="auto"/>
        <w:left w:val="none" w:sz="0" w:space="0" w:color="auto"/>
        <w:bottom w:val="none" w:sz="0" w:space="0" w:color="auto"/>
        <w:right w:val="none" w:sz="0" w:space="0" w:color="auto"/>
      </w:divBdr>
    </w:div>
    <w:div w:id="1652513975">
      <w:bodyDiv w:val="1"/>
      <w:marLeft w:val="0"/>
      <w:marRight w:val="0"/>
      <w:marTop w:val="0"/>
      <w:marBottom w:val="0"/>
      <w:divBdr>
        <w:top w:val="none" w:sz="0" w:space="0" w:color="auto"/>
        <w:left w:val="none" w:sz="0" w:space="0" w:color="auto"/>
        <w:bottom w:val="none" w:sz="0" w:space="0" w:color="auto"/>
        <w:right w:val="none" w:sz="0" w:space="0" w:color="auto"/>
      </w:divBdr>
    </w:div>
    <w:div w:id="1662730950">
      <w:bodyDiv w:val="1"/>
      <w:marLeft w:val="0"/>
      <w:marRight w:val="0"/>
      <w:marTop w:val="0"/>
      <w:marBottom w:val="0"/>
      <w:divBdr>
        <w:top w:val="none" w:sz="0" w:space="0" w:color="auto"/>
        <w:left w:val="none" w:sz="0" w:space="0" w:color="auto"/>
        <w:bottom w:val="none" w:sz="0" w:space="0" w:color="auto"/>
        <w:right w:val="none" w:sz="0" w:space="0" w:color="auto"/>
      </w:divBdr>
    </w:div>
    <w:div w:id="1684551758">
      <w:bodyDiv w:val="1"/>
      <w:marLeft w:val="0"/>
      <w:marRight w:val="0"/>
      <w:marTop w:val="0"/>
      <w:marBottom w:val="0"/>
      <w:divBdr>
        <w:top w:val="none" w:sz="0" w:space="0" w:color="auto"/>
        <w:left w:val="none" w:sz="0" w:space="0" w:color="auto"/>
        <w:bottom w:val="none" w:sz="0" w:space="0" w:color="auto"/>
        <w:right w:val="none" w:sz="0" w:space="0" w:color="auto"/>
      </w:divBdr>
    </w:div>
    <w:div w:id="1753157727">
      <w:bodyDiv w:val="1"/>
      <w:marLeft w:val="0"/>
      <w:marRight w:val="0"/>
      <w:marTop w:val="0"/>
      <w:marBottom w:val="0"/>
      <w:divBdr>
        <w:top w:val="none" w:sz="0" w:space="0" w:color="auto"/>
        <w:left w:val="none" w:sz="0" w:space="0" w:color="auto"/>
        <w:bottom w:val="none" w:sz="0" w:space="0" w:color="auto"/>
        <w:right w:val="none" w:sz="0" w:space="0" w:color="auto"/>
      </w:divBdr>
    </w:div>
    <w:div w:id="1772508051">
      <w:bodyDiv w:val="1"/>
      <w:marLeft w:val="0"/>
      <w:marRight w:val="0"/>
      <w:marTop w:val="0"/>
      <w:marBottom w:val="0"/>
      <w:divBdr>
        <w:top w:val="none" w:sz="0" w:space="0" w:color="auto"/>
        <w:left w:val="none" w:sz="0" w:space="0" w:color="auto"/>
        <w:bottom w:val="none" w:sz="0" w:space="0" w:color="auto"/>
        <w:right w:val="none" w:sz="0" w:space="0" w:color="auto"/>
      </w:divBdr>
    </w:div>
    <w:div w:id="1794666733">
      <w:bodyDiv w:val="1"/>
      <w:marLeft w:val="0"/>
      <w:marRight w:val="0"/>
      <w:marTop w:val="0"/>
      <w:marBottom w:val="0"/>
      <w:divBdr>
        <w:top w:val="none" w:sz="0" w:space="0" w:color="auto"/>
        <w:left w:val="none" w:sz="0" w:space="0" w:color="auto"/>
        <w:bottom w:val="none" w:sz="0" w:space="0" w:color="auto"/>
        <w:right w:val="none" w:sz="0" w:space="0" w:color="auto"/>
      </w:divBdr>
    </w:div>
    <w:div w:id="1806702178">
      <w:bodyDiv w:val="1"/>
      <w:marLeft w:val="0"/>
      <w:marRight w:val="0"/>
      <w:marTop w:val="0"/>
      <w:marBottom w:val="0"/>
      <w:divBdr>
        <w:top w:val="none" w:sz="0" w:space="0" w:color="auto"/>
        <w:left w:val="none" w:sz="0" w:space="0" w:color="auto"/>
        <w:bottom w:val="none" w:sz="0" w:space="0" w:color="auto"/>
        <w:right w:val="none" w:sz="0" w:space="0" w:color="auto"/>
      </w:divBdr>
    </w:div>
    <w:div w:id="1849639964">
      <w:bodyDiv w:val="1"/>
      <w:marLeft w:val="0"/>
      <w:marRight w:val="0"/>
      <w:marTop w:val="0"/>
      <w:marBottom w:val="0"/>
      <w:divBdr>
        <w:top w:val="none" w:sz="0" w:space="0" w:color="auto"/>
        <w:left w:val="none" w:sz="0" w:space="0" w:color="auto"/>
        <w:bottom w:val="none" w:sz="0" w:space="0" w:color="auto"/>
        <w:right w:val="none" w:sz="0" w:space="0" w:color="auto"/>
      </w:divBdr>
    </w:div>
    <w:div w:id="1938825585">
      <w:bodyDiv w:val="1"/>
      <w:marLeft w:val="0"/>
      <w:marRight w:val="0"/>
      <w:marTop w:val="0"/>
      <w:marBottom w:val="0"/>
      <w:divBdr>
        <w:top w:val="none" w:sz="0" w:space="0" w:color="auto"/>
        <w:left w:val="none" w:sz="0" w:space="0" w:color="auto"/>
        <w:bottom w:val="none" w:sz="0" w:space="0" w:color="auto"/>
        <w:right w:val="none" w:sz="0" w:space="0" w:color="auto"/>
      </w:divBdr>
    </w:div>
    <w:div w:id="1949506136">
      <w:bodyDiv w:val="1"/>
      <w:marLeft w:val="0"/>
      <w:marRight w:val="0"/>
      <w:marTop w:val="0"/>
      <w:marBottom w:val="0"/>
      <w:divBdr>
        <w:top w:val="none" w:sz="0" w:space="0" w:color="auto"/>
        <w:left w:val="none" w:sz="0" w:space="0" w:color="auto"/>
        <w:bottom w:val="none" w:sz="0" w:space="0" w:color="auto"/>
        <w:right w:val="none" w:sz="0" w:space="0" w:color="auto"/>
      </w:divBdr>
    </w:div>
    <w:div w:id="1976061906">
      <w:bodyDiv w:val="1"/>
      <w:marLeft w:val="0"/>
      <w:marRight w:val="0"/>
      <w:marTop w:val="0"/>
      <w:marBottom w:val="0"/>
      <w:divBdr>
        <w:top w:val="none" w:sz="0" w:space="0" w:color="auto"/>
        <w:left w:val="none" w:sz="0" w:space="0" w:color="auto"/>
        <w:bottom w:val="none" w:sz="0" w:space="0" w:color="auto"/>
        <w:right w:val="none" w:sz="0" w:space="0" w:color="auto"/>
      </w:divBdr>
    </w:div>
    <w:div w:id="1986624841">
      <w:bodyDiv w:val="1"/>
      <w:marLeft w:val="0"/>
      <w:marRight w:val="0"/>
      <w:marTop w:val="0"/>
      <w:marBottom w:val="0"/>
      <w:divBdr>
        <w:top w:val="none" w:sz="0" w:space="0" w:color="auto"/>
        <w:left w:val="none" w:sz="0" w:space="0" w:color="auto"/>
        <w:bottom w:val="none" w:sz="0" w:space="0" w:color="auto"/>
        <w:right w:val="none" w:sz="0" w:space="0" w:color="auto"/>
      </w:divBdr>
    </w:div>
    <w:div w:id="1990741763">
      <w:bodyDiv w:val="1"/>
      <w:marLeft w:val="0"/>
      <w:marRight w:val="0"/>
      <w:marTop w:val="0"/>
      <w:marBottom w:val="0"/>
      <w:divBdr>
        <w:top w:val="none" w:sz="0" w:space="0" w:color="auto"/>
        <w:left w:val="none" w:sz="0" w:space="0" w:color="auto"/>
        <w:bottom w:val="none" w:sz="0" w:space="0" w:color="auto"/>
        <w:right w:val="none" w:sz="0" w:space="0" w:color="auto"/>
      </w:divBdr>
    </w:div>
    <w:div w:id="2001537598">
      <w:bodyDiv w:val="1"/>
      <w:marLeft w:val="0"/>
      <w:marRight w:val="0"/>
      <w:marTop w:val="0"/>
      <w:marBottom w:val="0"/>
      <w:divBdr>
        <w:top w:val="none" w:sz="0" w:space="0" w:color="auto"/>
        <w:left w:val="none" w:sz="0" w:space="0" w:color="auto"/>
        <w:bottom w:val="none" w:sz="0" w:space="0" w:color="auto"/>
        <w:right w:val="none" w:sz="0" w:space="0" w:color="auto"/>
      </w:divBdr>
    </w:div>
    <w:div w:id="2006083866">
      <w:bodyDiv w:val="1"/>
      <w:marLeft w:val="0"/>
      <w:marRight w:val="0"/>
      <w:marTop w:val="0"/>
      <w:marBottom w:val="0"/>
      <w:divBdr>
        <w:top w:val="none" w:sz="0" w:space="0" w:color="auto"/>
        <w:left w:val="none" w:sz="0" w:space="0" w:color="auto"/>
        <w:bottom w:val="none" w:sz="0" w:space="0" w:color="auto"/>
        <w:right w:val="none" w:sz="0" w:space="0" w:color="auto"/>
      </w:divBdr>
    </w:div>
    <w:div w:id="2008634705">
      <w:bodyDiv w:val="1"/>
      <w:marLeft w:val="0"/>
      <w:marRight w:val="0"/>
      <w:marTop w:val="0"/>
      <w:marBottom w:val="0"/>
      <w:divBdr>
        <w:top w:val="none" w:sz="0" w:space="0" w:color="auto"/>
        <w:left w:val="none" w:sz="0" w:space="0" w:color="auto"/>
        <w:bottom w:val="none" w:sz="0" w:space="0" w:color="auto"/>
        <w:right w:val="none" w:sz="0" w:space="0" w:color="auto"/>
      </w:divBdr>
    </w:div>
    <w:div w:id="2016493328">
      <w:bodyDiv w:val="1"/>
      <w:marLeft w:val="0"/>
      <w:marRight w:val="0"/>
      <w:marTop w:val="0"/>
      <w:marBottom w:val="0"/>
      <w:divBdr>
        <w:top w:val="none" w:sz="0" w:space="0" w:color="auto"/>
        <w:left w:val="none" w:sz="0" w:space="0" w:color="auto"/>
        <w:bottom w:val="none" w:sz="0" w:space="0" w:color="auto"/>
        <w:right w:val="none" w:sz="0" w:space="0" w:color="auto"/>
      </w:divBdr>
    </w:div>
    <w:div w:id="2050253937">
      <w:bodyDiv w:val="1"/>
      <w:marLeft w:val="0"/>
      <w:marRight w:val="0"/>
      <w:marTop w:val="0"/>
      <w:marBottom w:val="0"/>
      <w:divBdr>
        <w:top w:val="none" w:sz="0" w:space="0" w:color="auto"/>
        <w:left w:val="none" w:sz="0" w:space="0" w:color="auto"/>
        <w:bottom w:val="none" w:sz="0" w:space="0" w:color="auto"/>
        <w:right w:val="none" w:sz="0" w:space="0" w:color="auto"/>
      </w:divBdr>
    </w:div>
    <w:div w:id="2070498287">
      <w:bodyDiv w:val="1"/>
      <w:marLeft w:val="0"/>
      <w:marRight w:val="0"/>
      <w:marTop w:val="0"/>
      <w:marBottom w:val="0"/>
      <w:divBdr>
        <w:top w:val="none" w:sz="0" w:space="0" w:color="auto"/>
        <w:left w:val="none" w:sz="0" w:space="0" w:color="auto"/>
        <w:bottom w:val="none" w:sz="0" w:space="0" w:color="auto"/>
        <w:right w:val="none" w:sz="0" w:space="0" w:color="auto"/>
      </w:divBdr>
      <w:divsChild>
        <w:div w:id="464542121">
          <w:marLeft w:val="0"/>
          <w:marRight w:val="0"/>
          <w:marTop w:val="0"/>
          <w:marBottom w:val="0"/>
          <w:divBdr>
            <w:top w:val="none" w:sz="0" w:space="0" w:color="auto"/>
            <w:left w:val="none" w:sz="0" w:space="0" w:color="auto"/>
            <w:bottom w:val="none" w:sz="0" w:space="0" w:color="auto"/>
            <w:right w:val="none" w:sz="0" w:space="0" w:color="auto"/>
          </w:divBdr>
        </w:div>
        <w:div w:id="484320912">
          <w:marLeft w:val="0"/>
          <w:marRight w:val="0"/>
          <w:marTop w:val="0"/>
          <w:marBottom w:val="0"/>
          <w:divBdr>
            <w:top w:val="none" w:sz="0" w:space="0" w:color="auto"/>
            <w:left w:val="none" w:sz="0" w:space="0" w:color="auto"/>
            <w:bottom w:val="none" w:sz="0" w:space="0" w:color="auto"/>
            <w:right w:val="none" w:sz="0" w:space="0" w:color="auto"/>
          </w:divBdr>
        </w:div>
        <w:div w:id="508180887">
          <w:marLeft w:val="0"/>
          <w:marRight w:val="0"/>
          <w:marTop w:val="0"/>
          <w:marBottom w:val="0"/>
          <w:divBdr>
            <w:top w:val="none" w:sz="0" w:space="0" w:color="auto"/>
            <w:left w:val="none" w:sz="0" w:space="0" w:color="auto"/>
            <w:bottom w:val="none" w:sz="0" w:space="0" w:color="auto"/>
            <w:right w:val="none" w:sz="0" w:space="0" w:color="auto"/>
          </w:divBdr>
        </w:div>
        <w:div w:id="656231815">
          <w:marLeft w:val="0"/>
          <w:marRight w:val="0"/>
          <w:marTop w:val="0"/>
          <w:marBottom w:val="0"/>
          <w:divBdr>
            <w:top w:val="none" w:sz="0" w:space="0" w:color="auto"/>
            <w:left w:val="none" w:sz="0" w:space="0" w:color="auto"/>
            <w:bottom w:val="none" w:sz="0" w:space="0" w:color="auto"/>
            <w:right w:val="none" w:sz="0" w:space="0" w:color="auto"/>
          </w:divBdr>
        </w:div>
        <w:div w:id="1198423312">
          <w:marLeft w:val="0"/>
          <w:marRight w:val="0"/>
          <w:marTop w:val="0"/>
          <w:marBottom w:val="0"/>
          <w:divBdr>
            <w:top w:val="none" w:sz="0" w:space="0" w:color="auto"/>
            <w:left w:val="none" w:sz="0" w:space="0" w:color="auto"/>
            <w:bottom w:val="none" w:sz="0" w:space="0" w:color="auto"/>
            <w:right w:val="none" w:sz="0" w:space="0" w:color="auto"/>
          </w:divBdr>
        </w:div>
        <w:div w:id="1211302333">
          <w:marLeft w:val="0"/>
          <w:marRight w:val="0"/>
          <w:marTop w:val="0"/>
          <w:marBottom w:val="0"/>
          <w:divBdr>
            <w:top w:val="none" w:sz="0" w:space="0" w:color="auto"/>
            <w:left w:val="none" w:sz="0" w:space="0" w:color="auto"/>
            <w:bottom w:val="none" w:sz="0" w:space="0" w:color="auto"/>
            <w:right w:val="none" w:sz="0" w:space="0" w:color="auto"/>
          </w:divBdr>
        </w:div>
        <w:div w:id="1404985297">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773933877">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861779252">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2101372667">
          <w:marLeft w:val="0"/>
          <w:marRight w:val="0"/>
          <w:marTop w:val="0"/>
          <w:marBottom w:val="0"/>
          <w:divBdr>
            <w:top w:val="none" w:sz="0" w:space="0" w:color="auto"/>
            <w:left w:val="none" w:sz="0" w:space="0" w:color="auto"/>
            <w:bottom w:val="none" w:sz="0" w:space="0" w:color="auto"/>
            <w:right w:val="none" w:sz="0" w:space="0" w:color="auto"/>
          </w:divBdr>
        </w:div>
      </w:divsChild>
    </w:div>
    <w:div w:id="2103447708">
      <w:bodyDiv w:val="1"/>
      <w:marLeft w:val="0"/>
      <w:marRight w:val="0"/>
      <w:marTop w:val="0"/>
      <w:marBottom w:val="0"/>
      <w:divBdr>
        <w:top w:val="none" w:sz="0" w:space="0" w:color="auto"/>
        <w:left w:val="none" w:sz="0" w:space="0" w:color="auto"/>
        <w:bottom w:val="none" w:sz="0" w:space="0" w:color="auto"/>
        <w:right w:val="none" w:sz="0" w:space="0" w:color="auto"/>
      </w:divBdr>
    </w:div>
    <w:div w:id="21416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irop.mmr.cz/cs/projekty/06-1-konkurenceschopne,-dostupne-a-bezpecne-region/porizeni-vyukovych-a-vycvikovych-pomucek-pro-zz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rop.mmr.cz/cs/projekty/06-1-konkurenceschopne,-dostupne-a-bezpecne-region/zvyseni-odolnosti-stanice-zlin-hasicskeho-zachrann"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irop.mmr.cz/cs/projekty/06-1-konkurenceschopne,-dostupne-a-bezpecne-region/hasicska-stanice-zelezna-ruda-(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F1\ZUZANKOVA\1KOREKTURY\Hasi&#269;sk&#225;%20zbrojnice%20Chr&#225;st" TargetMode="External"/><Relationship Id="rId20" Type="http://schemas.openxmlformats.org/officeDocument/2006/relationships/hyperlink" Target="https://irop.mmr.cz/cs/projekty/06-1-konkurenceschopne,-dostupne-a-bezpecne-region/zodolneni-pozarni-stanice-prerov-a-souvisejiciho-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rop.mmr.cz/cs/projekty/06-1-konkurenceschopne,-dostupne-a-bezpecne-region/technika-pro-zdravotnickou-zachrannou-sluzbu-zlins"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irop.mmr.cz/cs/projekty/06-1-konkurenceschopne,-dostupne-a-bezpecne-region/modernizace-skolniho-a-vycvikoveho-zarizeni-ha-(1)" TargetMode="External"/><Relationship Id="rId23" Type="http://schemas.openxmlformats.org/officeDocument/2006/relationships/hyperlink" Target="https://irop.mmr.cz/cs/projekty/06-1-konkurenceschopne,-dostupne-a-bezpecne-region/vybaveni-pro-skolici-strediska-zdravotnicke-zachra?utm_source=promo&amp;utm_medium=facebook&amp;utm_content=vybaveni-pro-skolici-strediska&amp;utm_campaign=irop" TargetMode="External"/><Relationship Id="rId10" Type="http://schemas.openxmlformats.org/officeDocument/2006/relationships/endnotes" Target="endnotes.xml"/><Relationship Id="rId19" Type="http://schemas.openxmlformats.org/officeDocument/2006/relationships/hyperlink" Target="https://irop.mmr.cz/cs/projekty/06-1-konkurenceschopne,-dostupne-a-bezpecne-region/zzs-ok-modernizace-vycvikovych-stredise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rop.mmr.cz/cs/projekty/06-1-konkurenceschopne,-dostupne-a-bezpecne-region/zvyseni-pripravenosti-hasicskeho-zachranneho-sboru" TargetMode="External"/><Relationship Id="rId22" Type="http://schemas.openxmlformats.org/officeDocument/2006/relationships/hyperlink" Target="https://irop.mmr.cz/cs/projekty/06-1-konkurenceschopne,-dostupne-a-bezpecne-region/zdravotnicka-zachranna-sluzba-zk-vzdelavaci-a-vy"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ku.cz/scripts/detail.php?id=1306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ocal_WALTEROVA\INetCache\Content.Outlook\B27GVAZX\IZS_graf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1\WALTEROVA\Plocha\IZS_graf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b="1">
                <a:solidFill>
                  <a:schemeClr val="tx1"/>
                </a:solidFill>
              </a:rPr>
              <a:t>Čerpání peněžních</a:t>
            </a:r>
            <a:r>
              <a:rPr lang="cs-CZ" sz="1200" b="1" baseline="0">
                <a:solidFill>
                  <a:schemeClr val="tx1"/>
                </a:solidFill>
              </a:rPr>
              <a:t> prostředků</a:t>
            </a:r>
            <a:r>
              <a:rPr lang="cs-CZ" sz="1200" b="1">
                <a:solidFill>
                  <a:schemeClr val="tx1"/>
                </a:solidFill>
              </a:rPr>
              <a:t> dle</a:t>
            </a:r>
            <a:r>
              <a:rPr lang="cs-CZ" sz="1200" b="1" baseline="0">
                <a:solidFill>
                  <a:schemeClr val="tx1"/>
                </a:solidFill>
              </a:rPr>
              <a:t> z</a:t>
            </a:r>
            <a:r>
              <a:rPr lang="cs-CZ" sz="1200" b="1">
                <a:solidFill>
                  <a:schemeClr val="tx1"/>
                </a:solidFill>
              </a:rPr>
              <a:t>ákladních složek IZS</a:t>
            </a:r>
          </a:p>
        </c:rich>
      </c:tx>
      <c:layout>
        <c:manualLayout>
          <c:xMode val="edge"/>
          <c:yMode val="edge"/>
          <c:x val="0.10142377325054142"/>
          <c:y val="3.824904377390565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22879555822974232"/>
          <c:y val="0.25004601262921183"/>
          <c:w val="0.5379723152311312"/>
          <c:h val="0.51911013248290838"/>
        </c:manualLayout>
      </c:layout>
      <c:doughnutChart>
        <c:varyColors val="1"/>
        <c:ser>
          <c:idx val="0"/>
          <c:order val="0"/>
          <c:tx>
            <c:strRef>
              <c:f>List1!$B$17</c:f>
              <c:strCache>
                <c:ptCount val="1"/>
                <c:pt idx="0">
                  <c:v>Součet</c:v>
                </c:pt>
              </c:strCache>
            </c:strRef>
          </c:tx>
          <c:spPr>
            <a:solidFill>
              <a:srgbClr val="004595"/>
            </a:solidFill>
          </c:spPr>
          <c:dPt>
            <c:idx val="0"/>
            <c:bubble3D val="0"/>
            <c:spPr>
              <a:solidFill>
                <a:srgbClr val="BD2A33"/>
              </a:solidFill>
              <a:ln w="19050">
                <a:solidFill>
                  <a:schemeClr val="lt1"/>
                </a:solidFill>
              </a:ln>
              <a:effectLst/>
            </c:spPr>
            <c:extLst>
              <c:ext xmlns:c16="http://schemas.microsoft.com/office/drawing/2014/chart" uri="{C3380CC4-5D6E-409C-BE32-E72D297353CC}">
                <c16:uniqueId val="{00000001-04A7-4C0A-9E6C-336607C355BB}"/>
              </c:ext>
            </c:extLst>
          </c:dPt>
          <c:dPt>
            <c:idx val="1"/>
            <c:bubble3D val="0"/>
            <c:spPr>
              <a:solidFill>
                <a:srgbClr val="004595"/>
              </a:solidFill>
              <a:ln w="19050">
                <a:solidFill>
                  <a:schemeClr val="lt1"/>
                </a:solidFill>
              </a:ln>
              <a:effectLst/>
            </c:spPr>
            <c:extLst>
              <c:ext xmlns:c16="http://schemas.microsoft.com/office/drawing/2014/chart" uri="{C3380CC4-5D6E-409C-BE32-E72D297353CC}">
                <c16:uniqueId val="{00000003-04A7-4C0A-9E6C-336607C355BB}"/>
              </c:ext>
            </c:extLst>
          </c:dPt>
          <c:dPt>
            <c:idx val="2"/>
            <c:bubble3D val="0"/>
            <c:spPr>
              <a:solidFill>
                <a:srgbClr val="C3C5C6"/>
              </a:solidFill>
              <a:ln w="19050">
                <a:solidFill>
                  <a:schemeClr val="lt1"/>
                </a:solidFill>
              </a:ln>
              <a:effectLst/>
            </c:spPr>
            <c:extLst>
              <c:ext xmlns:c16="http://schemas.microsoft.com/office/drawing/2014/chart" uri="{C3380CC4-5D6E-409C-BE32-E72D297353CC}">
                <c16:uniqueId val="{00000005-04A7-4C0A-9E6C-336607C355BB}"/>
              </c:ext>
            </c:extLst>
          </c:dPt>
          <c:dLbls>
            <c:dLbl>
              <c:idx val="0"/>
              <c:layout>
                <c:manualLayout>
                  <c:x val="0.11165698972755686"/>
                  <c:y val="0.1085481682496607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4A7-4C0A-9E6C-336607C355BB}"/>
                </c:ext>
              </c:extLst>
            </c:dLbl>
            <c:dLbl>
              <c:idx val="1"/>
              <c:layout>
                <c:manualLayout>
                  <c:x val="-0.10272443054935243"/>
                  <c:y val="-7.59837177747625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4A7-4C0A-9E6C-336607C355BB}"/>
                </c:ext>
              </c:extLst>
            </c:dLbl>
            <c:dLbl>
              <c:idx val="2"/>
              <c:layout>
                <c:manualLayout>
                  <c:x val="5.3595355069227336E-2"/>
                  <c:y val="0.1465400271370420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4A7-4C0A-9E6C-336607C355BB}"/>
                </c:ext>
              </c:extLst>
            </c:dLbl>
            <c:numFmt formatCode="0_I%"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List1!$A$18:$A$20</c:f>
              <c:strCache>
                <c:ptCount val="3"/>
                <c:pt idx="0">
                  <c:v>Hasičský záchranný sbor</c:v>
                </c:pt>
                <c:pt idx="1">
                  <c:v>Policie ČR</c:v>
                </c:pt>
                <c:pt idx="2">
                  <c:v>Zdravotnická záchranná služba</c:v>
                </c:pt>
              </c:strCache>
            </c:strRef>
          </c:cat>
          <c:val>
            <c:numRef>
              <c:f>List1!$B$18:$B$20</c:f>
              <c:numCache>
                <c:formatCode>#,##0</c:formatCode>
                <c:ptCount val="3"/>
                <c:pt idx="0" formatCode="General">
                  <c:v>4091680</c:v>
                </c:pt>
                <c:pt idx="1">
                  <c:v>425068</c:v>
                </c:pt>
                <c:pt idx="2">
                  <c:v>542540</c:v>
                </c:pt>
              </c:numCache>
            </c:numRef>
          </c:val>
          <c:extLst>
            <c:ext xmlns:c16="http://schemas.microsoft.com/office/drawing/2014/chart" uri="{C3380CC4-5D6E-409C-BE32-E72D297353CC}">
              <c16:uniqueId val="{00000006-04A7-4C0A-9E6C-336607C355BB}"/>
            </c:ext>
          </c:extLst>
        </c:ser>
        <c:dLbls>
          <c:showLegendKey val="0"/>
          <c:showVal val="0"/>
          <c:showCatName val="0"/>
          <c:showSerName val="0"/>
          <c:showPercent val="1"/>
          <c:showBubbleSize val="0"/>
          <c:showLeaderLines val="0"/>
        </c:dLbls>
        <c:firstSliceAng val="0"/>
        <c:holeSize val="50"/>
      </c:doughnutChart>
      <c:spPr>
        <a:noFill/>
        <a:ln>
          <a:noFill/>
        </a:ln>
        <a:effectLst/>
      </c:spPr>
    </c:plotArea>
    <c:legend>
      <c:legendPos val="t"/>
      <c:layout>
        <c:manualLayout>
          <c:xMode val="edge"/>
          <c:yMode val="edge"/>
          <c:x val="5.9166950937742879E-2"/>
          <c:y val="0.82081901924421596"/>
          <c:w val="0.62384391493546976"/>
          <c:h val="0.179180980755783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b="1">
                <a:solidFill>
                  <a:schemeClr val="tx1"/>
                </a:solidFill>
              </a:rPr>
              <a:t>Čerpání peněžních</a:t>
            </a:r>
            <a:r>
              <a:rPr lang="cs-CZ" sz="1200" b="1" baseline="0">
                <a:solidFill>
                  <a:schemeClr val="tx1"/>
                </a:solidFill>
              </a:rPr>
              <a:t> prostředků základních složek IZS </a:t>
            </a:r>
            <a:br>
              <a:rPr lang="cs-CZ" sz="1200" b="1" baseline="0">
                <a:solidFill>
                  <a:schemeClr val="tx1"/>
                </a:solidFill>
              </a:rPr>
            </a:br>
            <a:r>
              <a:rPr lang="cs-CZ" sz="1200" b="1" baseline="0">
                <a:solidFill>
                  <a:schemeClr val="tx1"/>
                </a:solidFill>
              </a:rPr>
              <a:t>dle podporovaných aktivit</a:t>
            </a:r>
            <a:endParaRPr lang="cs-CZ" sz="1200" b="1">
              <a:solidFill>
                <a:schemeClr val="tx1"/>
              </a:solidFill>
            </a:endParaRPr>
          </a:p>
        </c:rich>
      </c:tx>
      <c:layout>
        <c:manualLayout>
          <c:xMode val="edge"/>
          <c:yMode val="edge"/>
          <c:x val="0.18922488535086959"/>
          <c:y val="1.728033570814272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26823604741714979"/>
          <c:y val="0.27120613323249598"/>
          <c:w val="0.52509890109890112"/>
          <c:h val="0.50769230769230766"/>
        </c:manualLayout>
      </c:layout>
      <c:doughnutChart>
        <c:varyColors val="1"/>
        <c:ser>
          <c:idx val="0"/>
          <c:order val="0"/>
          <c:dPt>
            <c:idx val="0"/>
            <c:bubble3D val="0"/>
            <c:spPr>
              <a:solidFill>
                <a:srgbClr val="004595"/>
              </a:solidFill>
              <a:ln w="19050">
                <a:solidFill>
                  <a:schemeClr val="lt1"/>
                </a:solidFill>
              </a:ln>
              <a:effectLst/>
            </c:spPr>
            <c:extLst>
              <c:ext xmlns:c16="http://schemas.microsoft.com/office/drawing/2014/chart" uri="{C3380CC4-5D6E-409C-BE32-E72D297353CC}">
                <c16:uniqueId val="{00000001-E4CF-4BF5-8774-6CFBEF71BC54}"/>
              </c:ext>
            </c:extLst>
          </c:dPt>
          <c:dPt>
            <c:idx val="1"/>
            <c:bubble3D val="0"/>
            <c:spPr>
              <a:solidFill>
                <a:srgbClr val="BD2A33"/>
              </a:solidFill>
              <a:ln w="19050">
                <a:solidFill>
                  <a:schemeClr val="lt1"/>
                </a:solidFill>
              </a:ln>
              <a:effectLst/>
            </c:spPr>
            <c:extLst>
              <c:ext xmlns:c16="http://schemas.microsoft.com/office/drawing/2014/chart" uri="{C3380CC4-5D6E-409C-BE32-E72D297353CC}">
                <c16:uniqueId val="{00000003-E4CF-4BF5-8774-6CFBEF71BC54}"/>
              </c:ext>
            </c:extLst>
          </c:dPt>
          <c:dPt>
            <c:idx val="2"/>
            <c:bubble3D val="0"/>
            <c:spPr>
              <a:solidFill>
                <a:srgbClr val="C3C5C6"/>
              </a:solidFill>
              <a:ln w="19050">
                <a:solidFill>
                  <a:schemeClr val="lt1"/>
                </a:solidFill>
              </a:ln>
              <a:effectLst/>
            </c:spPr>
            <c:extLst>
              <c:ext xmlns:c16="http://schemas.microsoft.com/office/drawing/2014/chart" uri="{C3380CC4-5D6E-409C-BE32-E72D297353CC}">
                <c16:uniqueId val="{00000005-E4CF-4BF5-8774-6CFBEF71BC54}"/>
              </c:ext>
            </c:extLst>
          </c:dPt>
          <c:dLbls>
            <c:dLbl>
              <c:idx val="0"/>
              <c:layout>
                <c:manualLayout>
                  <c:x val="0.11612326931665923"/>
                  <c:y val="-0.1037613488975356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4CF-4BF5-8774-6CFBEF71BC54}"/>
                </c:ext>
              </c:extLst>
            </c:dLbl>
            <c:dLbl>
              <c:idx val="1"/>
              <c:layout>
                <c:manualLayout>
                  <c:x val="0.14738722644037516"/>
                  <c:y val="4.6692607003891051E-2"/>
                </c:manualLayout>
              </c:layout>
              <c:numFmt formatCode="0_I%"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34458"/>
                        <a:gd name="adj2" fmla="val 26555"/>
                      </a:avLst>
                    </a:prstGeom>
                    <a:noFill/>
                    <a:ln>
                      <a:noFill/>
                    </a:ln>
                  </c15:spPr>
                </c:ext>
                <c:ext xmlns:c16="http://schemas.microsoft.com/office/drawing/2014/chart" uri="{C3380CC4-5D6E-409C-BE32-E72D297353CC}">
                  <c16:uniqueId val="{00000003-E4CF-4BF5-8774-6CFBEF71BC54}"/>
                </c:ext>
              </c:extLst>
            </c:dLbl>
            <c:dLbl>
              <c:idx val="2"/>
              <c:layout>
                <c:manualLayout>
                  <c:x val="-0.10719071013845471"/>
                  <c:y val="-9.857328145265888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4CF-4BF5-8774-6CFBEF71BC54}"/>
                </c:ext>
              </c:extLst>
            </c:dLbl>
            <c:numFmt formatCode="0_I%"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List1!$A$22:$A$24</c:f>
              <c:strCache>
                <c:ptCount val="3"/>
                <c:pt idx="0">
                  <c:v>Pořízení techniky a věcných prostředků</c:v>
                </c:pt>
                <c:pt idx="1">
                  <c:v>Modernizace vzdělávacích a výcvikových středisek</c:v>
                </c:pt>
                <c:pt idx="2">
                  <c:v>Stavební úpravy  stanic IZS</c:v>
                </c:pt>
              </c:strCache>
            </c:strRef>
          </c:cat>
          <c:val>
            <c:numRef>
              <c:f>List1!$B$22:$B$24</c:f>
              <c:numCache>
                <c:formatCode>General</c:formatCode>
                <c:ptCount val="3"/>
                <c:pt idx="0">
                  <c:v>1758915</c:v>
                </c:pt>
                <c:pt idx="1">
                  <c:v>989856</c:v>
                </c:pt>
                <c:pt idx="2">
                  <c:v>2310517</c:v>
                </c:pt>
              </c:numCache>
            </c:numRef>
          </c:val>
          <c:extLst>
            <c:ext xmlns:c16="http://schemas.microsoft.com/office/drawing/2014/chart" uri="{C3380CC4-5D6E-409C-BE32-E72D297353CC}">
              <c16:uniqueId val="{00000006-E4CF-4BF5-8774-6CFBEF71BC54}"/>
            </c:ext>
          </c:extLst>
        </c:ser>
        <c:dLbls>
          <c:showLegendKey val="0"/>
          <c:showVal val="0"/>
          <c:showCatName val="0"/>
          <c:showSerName val="0"/>
          <c:showPercent val="1"/>
          <c:showBubbleSize val="0"/>
          <c:showLeaderLines val="0"/>
        </c:dLbls>
        <c:firstSliceAng val="0"/>
        <c:holeSize val="50"/>
      </c:doughnutChart>
      <c:spPr>
        <a:noFill/>
        <a:ln>
          <a:noFill/>
        </a:ln>
        <a:effectLst/>
      </c:spPr>
    </c:plotArea>
    <c:legend>
      <c:legendPos val="t"/>
      <c:layout>
        <c:manualLayout>
          <c:xMode val="edge"/>
          <c:yMode val="edge"/>
          <c:x val="7.940295577898078E-2"/>
          <c:y val="0.81648966434472647"/>
          <c:w val="0.87572419697049031"/>
          <c:h val="0.16965610412654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1249C-508B-4AB2-979A-2CB13649AAE0}">
  <ds:schemaRefs>
    <ds:schemaRef ds:uri="http://schemas.microsoft.com/sharepoint/v3/contenttype/forms"/>
  </ds:schemaRefs>
</ds:datastoreItem>
</file>

<file path=customXml/itemProps2.xml><?xml version="1.0" encoding="utf-8"?>
<ds:datastoreItem xmlns:ds="http://schemas.openxmlformats.org/officeDocument/2006/customXml" ds:itemID="{FAEEAF66-A4F9-4058-AC3C-1D72C874A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9B9E8-872E-4017-8005-49948FCB7F62}">
  <ds:schemaRefs>
    <ds:schemaRef ds:uri="http://purl.org/dc/dcmitype/"/>
    <ds:schemaRef ds:uri="http://purl.org/dc/elements/1.1/"/>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E70B35C-A958-4C0A-84FE-B6DDE5EC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6210</Words>
  <Characters>36639</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Kontrolní závěr z kontrolní akce NKÚ č. 22/14 - Peněžní prostředky státu určené na zvýšení připravenosti k řešení a řízení rizik a katastrof</vt:lpstr>
    </vt:vector>
  </TitlesOfParts>
  <Company>NKU</Company>
  <LinksUpToDate>false</LinksUpToDate>
  <CharactersWithSpaces>42764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22/14 - Peněžní prostředky státu určené na zvýšení připravenosti k řešení a řízení rizik a katastrof</dc:title>
  <dc:subject>Kontrolní závěr z kontrolní akce NKÚ č. 22/14 - Peněžní prostředky státu určené na zvýšení připravenosti k řešení a řízení rizik a katastrof</dc:subject>
  <dc:creator>Nejvyšší kontrolní úřad</dc:creator>
  <cp:keywords/>
  <cp:lastModifiedBy>KOKRDA Daniel</cp:lastModifiedBy>
  <cp:revision>4</cp:revision>
  <cp:lastPrinted>2023-05-11T07:57:00Z</cp:lastPrinted>
  <dcterms:created xsi:type="dcterms:W3CDTF">2023-05-05T06:47:00Z</dcterms:created>
  <dcterms:modified xsi:type="dcterms:W3CDTF">2024-12-02T09:21:00Z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18/04-NKU30/1137/18</vt:lpwstr>
  </property>
  <property fmtid="{D5CDD505-2E9C-101B-9397-08002B2CF9AE}" pid="5" name="CJ_PostaDoruc_PisemnostOdpovedNa_Pisemnost">
    <vt:lpwstr>XXX-XXX-XXX</vt:lpwstr>
  </property>
  <property fmtid="{D5CDD505-2E9C-101B-9397-08002B2CF9AE}" pid="6" name="CJ_Spis_Pisemnost">
    <vt:lpwstr>840/70/18</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20.11.2018</vt:lpwstr>
  </property>
  <property fmtid="{D5CDD505-2E9C-101B-9397-08002B2CF9AE}" pid="11" name="DisplayName_SlozkaStupenUtajeniCollection_Slozka_Pisemnost">
    <vt:lpwstr/>
  </property>
  <property fmtid="{D5CDD505-2E9C-101B-9397-08002B2CF9AE}" pid="12" name="DisplayName_SpisovyUzel_PoziceZodpo_Pisemnost">
    <vt:lpwstr>Členové Úřadu</vt:lpwstr>
  </property>
  <property fmtid="{D5CDD505-2E9C-101B-9397-08002B2CF9AE}" pid="13" name="DisplayName_UserPoriz_Pisemnost">
    <vt:lpwstr>Bc. Jana Pokorná</vt:lpwstr>
  </property>
  <property fmtid="{D5CDD505-2E9C-101B-9397-08002B2CF9AE}" pid="14" name="DuvodZmeny_SlozkaStupenUtajeniCollection_Slozka_Pisemnost">
    <vt:lpwstr/>
  </property>
  <property fmtid="{D5CDD505-2E9C-101B-9397-08002B2CF9AE}" pid="15" name="EC_Pisemnost">
    <vt:lpwstr>18-14516/NKU</vt:lpwstr>
  </property>
  <property fmtid="{D5CDD505-2E9C-101B-9397-08002B2CF9AE}" pid="16" name="Key_BarCode_Pisemnost">
    <vt:lpwstr>*B000325073*</vt:lpwstr>
  </property>
  <property fmtid="{D5CDD505-2E9C-101B-9397-08002B2CF9AE}" pid="17" name="KRukam">
    <vt:lpwstr>{KRukam}</vt:lpwstr>
  </property>
  <property fmtid="{D5CDD505-2E9C-101B-9397-08002B2CF9AE}" pid="18" name="NameAddress_Contact_SpisovyUzel_PoziceZodpo_Pisemnost">
    <vt:lpwstr>ADRESÁT SU...</vt:lpwstr>
  </property>
  <property fmtid="{D5CDD505-2E9C-101B-9397-08002B2CF9AE}" pid="19" name="Odkaz">
    <vt:lpwstr>ODKAZ</vt:lpwstr>
  </property>
  <property fmtid="{D5CDD505-2E9C-101B-9397-08002B2CF9AE}" pid="20" name="Password_PisemnostTypZpristupneniInformaciZOSZ_Pisemnost">
    <vt:lpwstr>ZOSZ_Password</vt:lpwstr>
  </property>
  <property fmtid="{D5CDD505-2E9C-101B-9397-08002B2CF9AE}" pid="21" name="PocetListuDokumentu_Pisemnost">
    <vt:lpwstr>1</vt:lpwstr>
  </property>
  <property fmtid="{D5CDD505-2E9C-101B-9397-08002B2CF9AE}" pid="22" name="PocetListu_Pisemnost">
    <vt:lpwstr>1</vt:lpwstr>
  </property>
  <property fmtid="{D5CDD505-2E9C-101B-9397-08002B2CF9AE}" pid="23" name="PocetPriloh_Pisemnost">
    <vt:lpwstr>POČET PŘÍLOH</vt:lpwstr>
  </property>
  <property fmtid="{D5CDD505-2E9C-101B-9397-08002B2CF9AE}" pid="24" name="Podpis">
    <vt:lpwstr/>
  </property>
  <property fmtid="{D5CDD505-2E9C-101B-9397-08002B2CF9AE}" pid="25" name="PostalAddress_Contact_SpisovyUzel_PoziceZodpo_Pisemnost">
    <vt:lpwstr>ADRESA SU...</vt:lpwstr>
  </property>
  <property fmtid="{D5CDD505-2E9C-101B-9397-08002B2CF9AE}" pid="26" name="RC">
    <vt:lpwstr/>
  </property>
  <property fmtid="{D5CDD505-2E9C-101B-9397-08002B2CF9AE}" pid="27" name="SkartacniZnakLhuta_PisemnostZnak">
    <vt:lpwstr>?/?</vt:lpwstr>
  </property>
  <property fmtid="{D5CDD505-2E9C-101B-9397-08002B2CF9AE}" pid="28" name="SmlouvaCislo">
    <vt:lpwstr>ČÍSLO SMLOUVY</vt:lpwstr>
  </property>
  <property fmtid="{D5CDD505-2E9C-101B-9397-08002B2CF9AE}" pid="29" name="SZ_Spis_Pisemnost">
    <vt:lpwstr>18/04</vt:lpwstr>
  </property>
  <property fmtid="{D5CDD505-2E9C-101B-9397-08002B2CF9AE}" pid="30" name="TEST">
    <vt:lpwstr>testovací pole</vt:lpwstr>
  </property>
  <property fmtid="{D5CDD505-2E9C-101B-9397-08002B2CF9AE}" pid="31" name="TypPrilohy_Pisemnost">
    <vt:lpwstr>TYP PŘÍLOHY</vt:lpwstr>
  </property>
  <property fmtid="{D5CDD505-2E9C-101B-9397-08002B2CF9AE}" pid="32" name="UserName_PisemnostTypZpristupneniInformaciZOSZ_Pisemnost">
    <vt:lpwstr>ZOSZ_UserName</vt:lpwstr>
  </property>
  <property fmtid="{D5CDD505-2E9C-101B-9397-08002B2CF9AE}" pid="33" name="Vec_Pisemnost">
    <vt:lpwstr>Návrh kontrolního závěru 18/04 – do připomínek</vt:lpwstr>
  </property>
  <property fmtid="{D5CDD505-2E9C-101B-9397-08002B2CF9AE}" pid="34" name="Zkratka_SpisovyUzel_PoziceZodpo_Pisemnost">
    <vt:lpwstr>30</vt:lpwstr>
  </property>
  <property fmtid="{D5CDD505-2E9C-101B-9397-08002B2CF9AE}" pid="35" name="ContentTypeId">
    <vt:lpwstr>0x0101002F7A625AE9F5AB4A939F92BCAA7FEC02</vt:lpwstr>
  </property>
</Properties>
</file>