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2563D" w14:textId="77777777" w:rsidR="003633AA" w:rsidRPr="00AE4FBA" w:rsidRDefault="00B36793" w:rsidP="00A36482">
      <w:pPr>
        <w:spacing w:after="0"/>
        <w:jc w:val="center"/>
        <w:rPr>
          <w:rFonts w:asciiTheme="majorHAnsi" w:hAnsiTheme="majorHAnsi" w:cstheme="majorHAnsi"/>
          <w:b/>
        </w:rPr>
      </w:pPr>
      <w:r>
        <w:rPr>
          <w:rFonts w:asciiTheme="majorHAnsi" w:hAnsiTheme="majorHAnsi" w:cstheme="majorHAnsi"/>
          <w:b/>
          <w:noProof/>
          <w:lang w:eastAsia="cs-CZ"/>
        </w:rPr>
        <w:drawing>
          <wp:inline distT="0" distB="0" distL="0" distR="0" wp14:anchorId="4EF9E196" wp14:editId="63500FFB">
            <wp:extent cx="819150" cy="629532"/>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yp_Kreslicí plátno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2751" cy="639985"/>
                    </a:xfrm>
                    <a:prstGeom prst="rect">
                      <a:avLst/>
                    </a:prstGeom>
                  </pic:spPr>
                </pic:pic>
              </a:graphicData>
            </a:graphic>
          </wp:inline>
        </w:drawing>
      </w:r>
    </w:p>
    <w:p w14:paraId="3E43340F" w14:textId="77777777" w:rsidR="003633AA" w:rsidRPr="00AE4FBA" w:rsidRDefault="003633AA" w:rsidP="00A36482">
      <w:pPr>
        <w:spacing w:after="0"/>
        <w:jc w:val="center"/>
        <w:rPr>
          <w:rFonts w:asciiTheme="majorHAnsi" w:hAnsiTheme="majorHAnsi" w:cstheme="majorHAnsi"/>
          <w:b/>
        </w:rPr>
      </w:pPr>
    </w:p>
    <w:p w14:paraId="3330EB62" w14:textId="77777777" w:rsidR="003633AA" w:rsidRPr="00AE4FBA" w:rsidRDefault="003633AA" w:rsidP="00A36482">
      <w:pPr>
        <w:spacing w:after="0"/>
        <w:jc w:val="center"/>
        <w:rPr>
          <w:rFonts w:asciiTheme="majorHAnsi" w:hAnsiTheme="majorHAnsi" w:cstheme="majorHAnsi"/>
          <w:b/>
        </w:rPr>
      </w:pPr>
    </w:p>
    <w:p w14:paraId="76C2D076" w14:textId="77777777" w:rsidR="00214123" w:rsidRPr="00AE4FBA" w:rsidRDefault="00214123" w:rsidP="00A36482">
      <w:pPr>
        <w:spacing w:after="0"/>
        <w:jc w:val="center"/>
        <w:rPr>
          <w:rFonts w:asciiTheme="majorHAnsi" w:hAnsiTheme="majorHAnsi" w:cstheme="majorHAnsi"/>
          <w:b/>
        </w:rPr>
      </w:pPr>
      <w:bookmarkStart w:id="0" w:name="_Hlk128996261"/>
      <w:bookmarkEnd w:id="0"/>
    </w:p>
    <w:p w14:paraId="2AC4321C" w14:textId="77777777" w:rsidR="00214123" w:rsidRPr="00F16834" w:rsidRDefault="005A0984" w:rsidP="005D2C55">
      <w:pPr>
        <w:spacing w:after="240"/>
        <w:jc w:val="center"/>
        <w:rPr>
          <w:rFonts w:asciiTheme="minorHAnsi" w:hAnsiTheme="minorHAnsi"/>
          <w:b/>
        </w:rPr>
      </w:pPr>
      <w:bookmarkStart w:id="1" w:name="_Hlk135726313"/>
      <w:r w:rsidRPr="00F16834">
        <w:rPr>
          <w:rFonts w:asciiTheme="minorHAnsi" w:hAnsiTheme="minorHAnsi"/>
          <w:b/>
        </w:rPr>
        <w:t>Kontrolní závěr z</w:t>
      </w:r>
      <w:r w:rsidR="00DD0399" w:rsidRPr="00F16834">
        <w:rPr>
          <w:rFonts w:asciiTheme="minorHAnsi" w:hAnsiTheme="minorHAnsi"/>
          <w:b/>
        </w:rPr>
        <w:t> </w:t>
      </w:r>
      <w:r w:rsidRPr="00F16834">
        <w:rPr>
          <w:rFonts w:asciiTheme="minorHAnsi" w:hAnsiTheme="minorHAnsi"/>
          <w:b/>
        </w:rPr>
        <w:t>kontrolní akce</w:t>
      </w:r>
    </w:p>
    <w:p w14:paraId="43C31DBC" w14:textId="77777777" w:rsidR="00214123" w:rsidRPr="00F16834" w:rsidRDefault="005A0984" w:rsidP="005D2C55">
      <w:pPr>
        <w:spacing w:after="240"/>
        <w:ind w:right="68"/>
        <w:jc w:val="center"/>
        <w:rPr>
          <w:rFonts w:asciiTheme="minorHAnsi" w:hAnsiTheme="minorHAnsi"/>
          <w:b/>
        </w:rPr>
      </w:pPr>
      <w:r w:rsidRPr="00F16834">
        <w:rPr>
          <w:rFonts w:asciiTheme="minorHAnsi" w:hAnsiTheme="minorHAnsi"/>
          <w:b/>
        </w:rPr>
        <w:t>2</w:t>
      </w:r>
      <w:r w:rsidR="00961A36" w:rsidRPr="00F16834">
        <w:rPr>
          <w:rFonts w:asciiTheme="minorHAnsi" w:hAnsiTheme="minorHAnsi"/>
          <w:b/>
        </w:rPr>
        <w:t>3</w:t>
      </w:r>
      <w:r w:rsidRPr="00F16834">
        <w:rPr>
          <w:rFonts w:asciiTheme="minorHAnsi" w:hAnsiTheme="minorHAnsi"/>
          <w:b/>
        </w:rPr>
        <w:t>/</w:t>
      </w:r>
      <w:r w:rsidR="00961A36" w:rsidRPr="00F16834">
        <w:rPr>
          <w:rFonts w:asciiTheme="minorHAnsi" w:hAnsiTheme="minorHAnsi"/>
          <w:b/>
        </w:rPr>
        <w:t>05</w:t>
      </w:r>
    </w:p>
    <w:p w14:paraId="2F588CAA" w14:textId="77777777" w:rsidR="00214123" w:rsidRPr="00F16834" w:rsidRDefault="005A0984" w:rsidP="00A36482">
      <w:pPr>
        <w:ind w:right="68"/>
        <w:jc w:val="center"/>
        <w:rPr>
          <w:rFonts w:asciiTheme="minorHAnsi" w:hAnsiTheme="minorHAnsi"/>
          <w:b/>
        </w:rPr>
      </w:pPr>
      <w:r w:rsidRPr="00F16834">
        <w:rPr>
          <w:rFonts w:asciiTheme="minorHAnsi" w:hAnsiTheme="minorHAnsi"/>
          <w:b/>
        </w:rPr>
        <w:t xml:space="preserve">Peněžní prostředky </w:t>
      </w:r>
      <w:r w:rsidR="00160C1F" w:rsidRPr="00F16834">
        <w:rPr>
          <w:rFonts w:asciiTheme="minorHAnsi" w:hAnsiTheme="minorHAnsi"/>
          <w:b/>
        </w:rPr>
        <w:t>vyna</w:t>
      </w:r>
      <w:r w:rsidR="00DD0399" w:rsidRPr="00F16834">
        <w:rPr>
          <w:rFonts w:asciiTheme="minorHAnsi" w:hAnsiTheme="minorHAnsi"/>
          <w:b/>
        </w:rPr>
        <w:t>k</w:t>
      </w:r>
      <w:r w:rsidR="00160C1F" w:rsidRPr="00F16834">
        <w:rPr>
          <w:rFonts w:asciiTheme="minorHAnsi" w:hAnsiTheme="minorHAnsi"/>
          <w:b/>
        </w:rPr>
        <w:t>l</w:t>
      </w:r>
      <w:r w:rsidR="00DD0399" w:rsidRPr="00F16834">
        <w:rPr>
          <w:rFonts w:asciiTheme="minorHAnsi" w:hAnsiTheme="minorHAnsi"/>
          <w:b/>
        </w:rPr>
        <w:t>áda</w:t>
      </w:r>
      <w:r w:rsidR="00160C1F" w:rsidRPr="00F16834">
        <w:rPr>
          <w:rFonts w:asciiTheme="minorHAnsi" w:hAnsiTheme="minorHAnsi"/>
          <w:b/>
        </w:rPr>
        <w:t>né na systém základních registrů a</w:t>
      </w:r>
      <w:r w:rsidR="00DD0399" w:rsidRPr="00F16834">
        <w:rPr>
          <w:rFonts w:asciiTheme="minorHAnsi" w:hAnsiTheme="minorHAnsi"/>
          <w:b/>
        </w:rPr>
        <w:t> </w:t>
      </w:r>
      <w:r w:rsidR="00160C1F" w:rsidRPr="00F16834">
        <w:rPr>
          <w:rFonts w:asciiTheme="minorHAnsi" w:hAnsiTheme="minorHAnsi"/>
          <w:b/>
        </w:rPr>
        <w:t>vybrané informační systémy</w:t>
      </w:r>
      <w:r w:rsidR="00DD0399" w:rsidRPr="00F16834">
        <w:rPr>
          <w:rFonts w:asciiTheme="minorHAnsi" w:hAnsiTheme="minorHAnsi"/>
          <w:b/>
        </w:rPr>
        <w:t>, které</w:t>
      </w:r>
      <w:r w:rsidR="00160C1F" w:rsidRPr="00F16834">
        <w:rPr>
          <w:rFonts w:asciiTheme="minorHAnsi" w:hAnsiTheme="minorHAnsi"/>
          <w:b/>
        </w:rPr>
        <w:t xml:space="preserve"> získáv</w:t>
      </w:r>
      <w:r w:rsidR="00303981" w:rsidRPr="00F16834">
        <w:rPr>
          <w:rFonts w:asciiTheme="minorHAnsi" w:hAnsiTheme="minorHAnsi"/>
          <w:b/>
        </w:rPr>
        <w:t>aj</w:t>
      </w:r>
      <w:r w:rsidR="00160C1F" w:rsidRPr="00F16834">
        <w:rPr>
          <w:rFonts w:asciiTheme="minorHAnsi" w:hAnsiTheme="minorHAnsi"/>
          <w:b/>
        </w:rPr>
        <w:t>í, shromažď</w:t>
      </w:r>
      <w:r w:rsidR="00303981" w:rsidRPr="00F16834">
        <w:rPr>
          <w:rFonts w:asciiTheme="minorHAnsi" w:hAnsiTheme="minorHAnsi"/>
          <w:b/>
        </w:rPr>
        <w:t xml:space="preserve">ují </w:t>
      </w:r>
      <w:r w:rsidR="00160C1F" w:rsidRPr="00F16834">
        <w:rPr>
          <w:rFonts w:asciiTheme="minorHAnsi" w:hAnsiTheme="minorHAnsi"/>
          <w:b/>
        </w:rPr>
        <w:t>a</w:t>
      </w:r>
      <w:r w:rsidR="00DD0399" w:rsidRPr="00F16834">
        <w:rPr>
          <w:rFonts w:asciiTheme="minorHAnsi" w:hAnsiTheme="minorHAnsi"/>
          <w:b/>
        </w:rPr>
        <w:t> </w:t>
      </w:r>
      <w:r w:rsidR="00160C1F" w:rsidRPr="00F16834">
        <w:rPr>
          <w:rFonts w:asciiTheme="minorHAnsi" w:hAnsiTheme="minorHAnsi"/>
          <w:b/>
        </w:rPr>
        <w:t>poskyt</w:t>
      </w:r>
      <w:r w:rsidR="00303981" w:rsidRPr="00F16834">
        <w:rPr>
          <w:rFonts w:asciiTheme="minorHAnsi" w:hAnsiTheme="minorHAnsi"/>
          <w:b/>
        </w:rPr>
        <w:t xml:space="preserve">ují </w:t>
      </w:r>
      <w:r w:rsidR="00160C1F" w:rsidRPr="00F16834">
        <w:rPr>
          <w:rFonts w:asciiTheme="minorHAnsi" w:hAnsiTheme="minorHAnsi"/>
          <w:b/>
        </w:rPr>
        <w:t>údaj</w:t>
      </w:r>
      <w:r w:rsidR="00303981" w:rsidRPr="00F16834">
        <w:rPr>
          <w:rFonts w:asciiTheme="minorHAnsi" w:hAnsiTheme="minorHAnsi"/>
          <w:b/>
        </w:rPr>
        <w:t>e</w:t>
      </w:r>
      <w:r w:rsidR="00160C1F" w:rsidRPr="00F16834">
        <w:rPr>
          <w:rFonts w:asciiTheme="minorHAnsi" w:hAnsiTheme="minorHAnsi"/>
          <w:b/>
        </w:rPr>
        <w:t xml:space="preserve"> na základě zvláštních předpisů</w:t>
      </w:r>
    </w:p>
    <w:p w14:paraId="731927A7" w14:textId="77777777" w:rsidR="00214123" w:rsidRPr="00F16834" w:rsidRDefault="00214123" w:rsidP="00A36482">
      <w:pPr>
        <w:ind w:right="68"/>
        <w:jc w:val="left"/>
        <w:rPr>
          <w:rFonts w:asciiTheme="minorHAnsi" w:hAnsiTheme="minorHAnsi"/>
          <w:b/>
        </w:rPr>
      </w:pPr>
    </w:p>
    <w:p w14:paraId="27131FF7" w14:textId="77777777" w:rsidR="003633AA" w:rsidRPr="00F16834" w:rsidRDefault="003633AA" w:rsidP="00A36482">
      <w:pPr>
        <w:ind w:right="68"/>
        <w:jc w:val="left"/>
        <w:rPr>
          <w:rFonts w:asciiTheme="minorHAnsi" w:hAnsiTheme="minorHAnsi"/>
          <w:b/>
        </w:rPr>
      </w:pPr>
    </w:p>
    <w:p w14:paraId="23BE0898" w14:textId="77777777" w:rsidR="00214123" w:rsidRPr="00F16834" w:rsidRDefault="005A0984" w:rsidP="00A36482">
      <w:pPr>
        <w:spacing w:after="480"/>
        <w:rPr>
          <w:rFonts w:asciiTheme="minorHAnsi" w:hAnsiTheme="minorHAnsi"/>
        </w:rPr>
      </w:pPr>
      <w:r w:rsidRPr="00F16834">
        <w:rPr>
          <w:rFonts w:asciiTheme="minorHAnsi" w:hAnsiTheme="minorHAnsi"/>
        </w:rPr>
        <w:t>Kontrolní akce byla zařazena do plánu kontrolní činnosti Nejvyššího kontrolního úřadu</w:t>
      </w:r>
      <w:r w:rsidR="00272156" w:rsidRPr="00F16834">
        <w:rPr>
          <w:rFonts w:asciiTheme="minorHAnsi" w:hAnsiTheme="minorHAnsi"/>
        </w:rPr>
        <w:t xml:space="preserve"> </w:t>
      </w:r>
      <w:r w:rsidR="002C6C7C" w:rsidRPr="00F16834">
        <w:rPr>
          <w:rFonts w:asciiTheme="minorHAnsi" w:hAnsiTheme="minorHAnsi"/>
        </w:rPr>
        <w:t>(dále také „NKÚ“)</w:t>
      </w:r>
      <w:r w:rsidRPr="00F16834">
        <w:rPr>
          <w:rFonts w:asciiTheme="minorHAnsi" w:hAnsiTheme="minorHAnsi"/>
        </w:rPr>
        <w:t xml:space="preserve"> na rok 202</w:t>
      </w:r>
      <w:r w:rsidR="00DD0399" w:rsidRPr="00F16834">
        <w:rPr>
          <w:rFonts w:asciiTheme="minorHAnsi" w:hAnsiTheme="minorHAnsi"/>
        </w:rPr>
        <w:t>3</w:t>
      </w:r>
      <w:r w:rsidRPr="00F16834">
        <w:rPr>
          <w:rFonts w:asciiTheme="minorHAnsi" w:hAnsiTheme="minorHAnsi"/>
        </w:rPr>
        <w:t xml:space="preserve"> pod číslem 2</w:t>
      </w:r>
      <w:r w:rsidR="00DD0399" w:rsidRPr="00F16834">
        <w:rPr>
          <w:rFonts w:asciiTheme="minorHAnsi" w:hAnsiTheme="minorHAnsi"/>
        </w:rPr>
        <w:t>3</w:t>
      </w:r>
      <w:r w:rsidRPr="00F16834">
        <w:rPr>
          <w:rFonts w:asciiTheme="minorHAnsi" w:hAnsiTheme="minorHAnsi"/>
        </w:rPr>
        <w:t>/</w:t>
      </w:r>
      <w:r w:rsidR="00DD0399" w:rsidRPr="00F16834">
        <w:rPr>
          <w:rFonts w:asciiTheme="minorHAnsi" w:hAnsiTheme="minorHAnsi"/>
        </w:rPr>
        <w:t>05</w:t>
      </w:r>
      <w:r w:rsidRPr="00F16834">
        <w:rPr>
          <w:rFonts w:asciiTheme="minorHAnsi" w:hAnsiTheme="minorHAnsi"/>
        </w:rPr>
        <w:t>. Kontrolní akci řídil a kontrolní závěr vypracoval člen</w:t>
      </w:r>
      <w:r w:rsidR="005C63DD" w:rsidRPr="00F16834">
        <w:rPr>
          <w:rFonts w:asciiTheme="minorHAnsi" w:hAnsiTheme="minorHAnsi"/>
        </w:rPr>
        <w:t xml:space="preserve"> N</w:t>
      </w:r>
      <w:r w:rsidR="004120F3" w:rsidRPr="00F16834">
        <w:rPr>
          <w:rFonts w:asciiTheme="minorHAnsi" w:hAnsiTheme="minorHAnsi"/>
        </w:rPr>
        <w:t>KÚ</w:t>
      </w:r>
      <w:r w:rsidR="005C63DD" w:rsidRPr="00F16834">
        <w:rPr>
          <w:rFonts w:asciiTheme="minorHAnsi" w:hAnsiTheme="minorHAnsi"/>
        </w:rPr>
        <w:t xml:space="preserve"> </w:t>
      </w:r>
      <w:r w:rsidR="00DD0399" w:rsidRPr="00F16834">
        <w:rPr>
          <w:rFonts w:asciiTheme="minorHAnsi" w:hAnsiTheme="minorHAnsi"/>
        </w:rPr>
        <w:t>In</w:t>
      </w:r>
      <w:r w:rsidRPr="00F16834">
        <w:rPr>
          <w:rFonts w:asciiTheme="minorHAnsi" w:hAnsiTheme="minorHAnsi"/>
        </w:rPr>
        <w:t xml:space="preserve">g. </w:t>
      </w:r>
      <w:r w:rsidR="00DD0399" w:rsidRPr="00F16834">
        <w:rPr>
          <w:rFonts w:asciiTheme="minorHAnsi" w:hAnsiTheme="minorHAnsi"/>
        </w:rPr>
        <w:t>Josef Kubíček</w:t>
      </w:r>
      <w:r w:rsidRPr="00F16834">
        <w:rPr>
          <w:rFonts w:asciiTheme="minorHAnsi" w:hAnsiTheme="minorHAnsi"/>
        </w:rPr>
        <w:t>.</w:t>
      </w:r>
    </w:p>
    <w:p w14:paraId="4C5C7C18" w14:textId="77777777" w:rsidR="00214123" w:rsidRPr="00F16834" w:rsidRDefault="005A0984" w:rsidP="00DD0399">
      <w:pPr>
        <w:rPr>
          <w:rFonts w:asciiTheme="minorHAnsi" w:hAnsiTheme="minorHAnsi"/>
        </w:rPr>
      </w:pPr>
      <w:r w:rsidRPr="00F16834">
        <w:rPr>
          <w:rFonts w:asciiTheme="minorHAnsi" w:hAnsiTheme="minorHAnsi"/>
          <w:b/>
        </w:rPr>
        <w:t xml:space="preserve">Cílem kontroly </w:t>
      </w:r>
      <w:r w:rsidRPr="00F16834">
        <w:rPr>
          <w:rFonts w:asciiTheme="minorHAnsi" w:hAnsiTheme="minorHAnsi"/>
        </w:rPr>
        <w:t xml:space="preserve">bylo prověřit, zda </w:t>
      </w:r>
      <w:r w:rsidR="00DD0399" w:rsidRPr="00F16834">
        <w:rPr>
          <w:rFonts w:asciiTheme="minorHAnsi" w:hAnsiTheme="minorHAnsi"/>
        </w:rPr>
        <w:t xml:space="preserve">vybrané organizační složky </w:t>
      </w:r>
      <w:r w:rsidR="00DD0399" w:rsidRPr="00F16834">
        <w:rPr>
          <w:rFonts w:asciiTheme="minorHAnsi" w:eastAsia="Times New Roman" w:hAnsiTheme="minorHAnsi"/>
          <w:color w:val="000000"/>
          <w:lang w:eastAsia="cs-CZ"/>
        </w:rPr>
        <w:t xml:space="preserve">státu vynakládaly peněžní prostředky účelně, hospodárně a v souladu s právními předpisy na systém základních registrů </w:t>
      </w:r>
      <w:r w:rsidR="004120F3" w:rsidRPr="00F16834">
        <w:rPr>
          <w:rFonts w:asciiTheme="minorHAnsi" w:hAnsiTheme="minorHAnsi"/>
        </w:rPr>
        <w:t xml:space="preserve">(dále také „ZR“) </w:t>
      </w:r>
      <w:r w:rsidR="00DD0399" w:rsidRPr="00F16834">
        <w:rPr>
          <w:rFonts w:asciiTheme="minorHAnsi" w:eastAsia="Times New Roman" w:hAnsiTheme="minorHAnsi"/>
          <w:color w:val="000000"/>
          <w:lang w:eastAsia="cs-CZ"/>
        </w:rPr>
        <w:t>a</w:t>
      </w:r>
      <w:r w:rsidR="00FC25CD">
        <w:rPr>
          <w:rFonts w:asciiTheme="minorHAnsi" w:eastAsia="Times New Roman" w:hAnsiTheme="minorHAnsi"/>
          <w:color w:val="000000"/>
          <w:lang w:eastAsia="cs-CZ"/>
        </w:rPr>
        <w:t xml:space="preserve"> </w:t>
      </w:r>
      <w:r w:rsidR="00DD0399" w:rsidRPr="00F16834">
        <w:rPr>
          <w:rFonts w:asciiTheme="minorHAnsi" w:eastAsia="Times New Roman" w:hAnsiTheme="minorHAnsi"/>
          <w:color w:val="000000"/>
          <w:lang w:eastAsia="cs-CZ"/>
        </w:rPr>
        <w:t>vybrané informační systémy</w:t>
      </w:r>
      <w:r w:rsidR="004120F3" w:rsidRPr="00F16834">
        <w:rPr>
          <w:rFonts w:asciiTheme="minorHAnsi" w:eastAsia="Times New Roman" w:hAnsiTheme="minorHAnsi"/>
          <w:color w:val="000000"/>
          <w:lang w:eastAsia="cs-CZ"/>
        </w:rPr>
        <w:t xml:space="preserve"> (dále také „IS“)</w:t>
      </w:r>
      <w:r w:rsidR="00DD0399" w:rsidRPr="00F16834">
        <w:rPr>
          <w:rFonts w:asciiTheme="minorHAnsi" w:eastAsia="Times New Roman" w:hAnsiTheme="minorHAnsi"/>
          <w:color w:val="000000"/>
          <w:lang w:eastAsia="cs-CZ"/>
        </w:rPr>
        <w:t>, které získávají, shromažďují a poskytují údaje na základě zvláštních předpisů</w:t>
      </w:r>
      <w:r w:rsidRPr="00F16834">
        <w:rPr>
          <w:rFonts w:asciiTheme="minorHAnsi" w:hAnsiTheme="minorHAnsi"/>
        </w:rPr>
        <w:t>.</w:t>
      </w:r>
    </w:p>
    <w:p w14:paraId="13118C7F" w14:textId="77777777" w:rsidR="00214123" w:rsidRPr="00F16834" w:rsidRDefault="005A0984" w:rsidP="00A36482">
      <w:pPr>
        <w:pStyle w:val="Zkladn"/>
        <w:spacing w:before="0" w:line="240" w:lineRule="auto"/>
        <w:rPr>
          <w:rFonts w:asciiTheme="minorHAnsi" w:hAnsiTheme="minorHAnsi"/>
          <w:b/>
        </w:rPr>
      </w:pPr>
      <w:r w:rsidRPr="00F16834">
        <w:rPr>
          <w:rFonts w:asciiTheme="minorHAnsi" w:hAnsiTheme="minorHAnsi"/>
          <w:b/>
        </w:rPr>
        <w:t>Kontrolované osoby:</w:t>
      </w:r>
    </w:p>
    <w:p w14:paraId="2347AD92" w14:textId="77777777" w:rsidR="006B14E8" w:rsidRPr="00F16834" w:rsidRDefault="005A0984" w:rsidP="006B14E8">
      <w:pPr>
        <w:spacing w:after="0"/>
        <w:rPr>
          <w:rFonts w:asciiTheme="minorHAnsi" w:hAnsiTheme="minorHAnsi"/>
        </w:rPr>
      </w:pPr>
      <w:r w:rsidRPr="00F16834">
        <w:rPr>
          <w:rFonts w:asciiTheme="minorHAnsi" w:hAnsiTheme="minorHAnsi"/>
        </w:rPr>
        <w:t>Ministerstvo vnitra (dále také „MV“),</w:t>
      </w:r>
    </w:p>
    <w:p w14:paraId="0FDA6DD1" w14:textId="77777777" w:rsidR="006B14E8" w:rsidRPr="00F16834" w:rsidRDefault="005A0984" w:rsidP="006B14E8">
      <w:pPr>
        <w:spacing w:after="0"/>
        <w:rPr>
          <w:rFonts w:asciiTheme="minorHAnsi" w:hAnsiTheme="minorHAnsi"/>
        </w:rPr>
      </w:pPr>
      <w:r w:rsidRPr="00F16834">
        <w:rPr>
          <w:rFonts w:asciiTheme="minorHAnsi" w:hAnsiTheme="minorHAnsi"/>
        </w:rPr>
        <w:t>Český statistický úřad</w:t>
      </w:r>
      <w:r w:rsidR="00EB53E6" w:rsidRPr="00F16834">
        <w:rPr>
          <w:rFonts w:asciiTheme="minorHAnsi" w:hAnsiTheme="minorHAnsi"/>
        </w:rPr>
        <w:t xml:space="preserve">, Praha </w:t>
      </w:r>
      <w:r w:rsidRPr="00F16834">
        <w:rPr>
          <w:rFonts w:asciiTheme="minorHAnsi" w:hAnsiTheme="minorHAnsi"/>
        </w:rPr>
        <w:t>(dále také „ČSÚ“),</w:t>
      </w:r>
    </w:p>
    <w:p w14:paraId="49B3B21B" w14:textId="77777777" w:rsidR="006B14E8" w:rsidRPr="00F16834" w:rsidRDefault="005A0984" w:rsidP="006B14E8">
      <w:pPr>
        <w:spacing w:after="0"/>
        <w:rPr>
          <w:rFonts w:asciiTheme="minorHAnsi" w:hAnsiTheme="minorHAnsi"/>
        </w:rPr>
      </w:pPr>
      <w:r w:rsidRPr="00F16834">
        <w:rPr>
          <w:rFonts w:asciiTheme="minorHAnsi" w:hAnsiTheme="minorHAnsi"/>
          <w:color w:val="000000"/>
        </w:rPr>
        <w:t>Český úřad zeměměřický a katastrální</w:t>
      </w:r>
      <w:r w:rsidR="00EB53E6" w:rsidRPr="00F16834">
        <w:rPr>
          <w:rFonts w:asciiTheme="minorHAnsi" w:hAnsiTheme="minorHAnsi"/>
        </w:rPr>
        <w:t xml:space="preserve">, Praha </w:t>
      </w:r>
      <w:r w:rsidRPr="00F16834">
        <w:rPr>
          <w:rFonts w:asciiTheme="minorHAnsi" w:hAnsiTheme="minorHAnsi"/>
        </w:rPr>
        <w:t>(dále také „ČÚZK“),</w:t>
      </w:r>
    </w:p>
    <w:p w14:paraId="0DC4A515" w14:textId="77777777" w:rsidR="006B14E8" w:rsidRPr="00F16834" w:rsidRDefault="005A0984" w:rsidP="006B14E8">
      <w:pPr>
        <w:spacing w:after="0"/>
        <w:rPr>
          <w:rFonts w:asciiTheme="minorHAnsi" w:hAnsiTheme="minorHAnsi"/>
        </w:rPr>
      </w:pPr>
      <w:bookmarkStart w:id="2" w:name="_Hlk135935044"/>
      <w:r w:rsidRPr="00F16834">
        <w:rPr>
          <w:rFonts w:asciiTheme="minorHAnsi" w:hAnsiTheme="minorHAnsi"/>
        </w:rPr>
        <w:t>Správa základních registrů</w:t>
      </w:r>
      <w:bookmarkEnd w:id="2"/>
      <w:r w:rsidR="00EB53E6" w:rsidRPr="00F16834">
        <w:rPr>
          <w:rFonts w:asciiTheme="minorHAnsi" w:hAnsiTheme="minorHAnsi"/>
        </w:rPr>
        <w:t>, Praha</w:t>
      </w:r>
      <w:r w:rsidRPr="00F16834">
        <w:rPr>
          <w:rFonts w:asciiTheme="minorHAnsi" w:hAnsiTheme="minorHAnsi"/>
        </w:rPr>
        <w:t xml:space="preserve"> (dále také „SZR“),</w:t>
      </w:r>
    </w:p>
    <w:p w14:paraId="4BFDBFFD" w14:textId="77777777" w:rsidR="006B14E8" w:rsidRPr="00F16834" w:rsidRDefault="005A0984" w:rsidP="006B14E8">
      <w:pPr>
        <w:spacing w:after="0"/>
        <w:rPr>
          <w:rFonts w:asciiTheme="minorHAnsi" w:hAnsiTheme="minorHAnsi"/>
        </w:rPr>
      </w:pPr>
      <w:r w:rsidRPr="00F16834">
        <w:rPr>
          <w:rFonts w:asciiTheme="minorHAnsi" w:hAnsiTheme="minorHAnsi"/>
          <w:color w:val="000000"/>
        </w:rPr>
        <w:t>Digitální a informační agentura</w:t>
      </w:r>
      <w:r w:rsidR="00EB53E6" w:rsidRPr="00F16834">
        <w:rPr>
          <w:rFonts w:asciiTheme="minorHAnsi" w:hAnsiTheme="minorHAnsi"/>
          <w:color w:val="000000"/>
        </w:rPr>
        <w:t>, Praha</w:t>
      </w:r>
      <w:r w:rsidRPr="00F16834">
        <w:rPr>
          <w:rFonts w:asciiTheme="minorHAnsi" w:hAnsiTheme="minorHAnsi"/>
          <w:color w:val="000000"/>
        </w:rPr>
        <w:t xml:space="preserve"> (dále také „DIA“).</w:t>
      </w:r>
    </w:p>
    <w:p w14:paraId="60BB30F0" w14:textId="77777777" w:rsidR="00214123" w:rsidRPr="00F16834" w:rsidRDefault="005A0984" w:rsidP="00A36482">
      <w:pPr>
        <w:spacing w:before="480" w:after="480"/>
        <w:rPr>
          <w:rFonts w:asciiTheme="minorHAnsi" w:hAnsiTheme="minorHAnsi"/>
        </w:rPr>
      </w:pPr>
      <w:r w:rsidRPr="00F16834">
        <w:rPr>
          <w:rFonts w:asciiTheme="minorHAnsi" w:eastAsia="Times New Roman" w:hAnsiTheme="minorHAnsi"/>
        </w:rPr>
        <w:t>Kontrola byla prováděna u kontrolovaných osob v období od února</w:t>
      </w:r>
      <w:r w:rsidR="00C70D77" w:rsidRPr="00F16834">
        <w:rPr>
          <w:rFonts w:asciiTheme="minorHAnsi" w:eastAsia="Times New Roman" w:hAnsiTheme="minorHAnsi"/>
        </w:rPr>
        <w:t xml:space="preserve"> 2023</w:t>
      </w:r>
      <w:r w:rsidRPr="00F16834">
        <w:rPr>
          <w:rFonts w:asciiTheme="minorHAnsi" w:eastAsia="Times New Roman" w:hAnsiTheme="minorHAnsi"/>
        </w:rPr>
        <w:t xml:space="preserve"> do </w:t>
      </w:r>
      <w:r w:rsidR="00272AAA" w:rsidRPr="00F16834">
        <w:rPr>
          <w:rFonts w:asciiTheme="minorHAnsi" w:eastAsia="Times New Roman" w:hAnsiTheme="minorHAnsi"/>
        </w:rPr>
        <w:t>prosince</w:t>
      </w:r>
      <w:r w:rsidRPr="00F16834">
        <w:rPr>
          <w:rFonts w:asciiTheme="minorHAnsi" w:eastAsia="Times New Roman" w:hAnsiTheme="minorHAnsi"/>
        </w:rPr>
        <w:t xml:space="preserve"> 202</w:t>
      </w:r>
      <w:r w:rsidR="00C612D0" w:rsidRPr="00F16834">
        <w:rPr>
          <w:rFonts w:asciiTheme="minorHAnsi" w:eastAsia="Times New Roman" w:hAnsiTheme="minorHAnsi"/>
        </w:rPr>
        <w:t>3</w:t>
      </w:r>
      <w:r w:rsidRPr="00F16834">
        <w:rPr>
          <w:rFonts w:asciiTheme="minorHAnsi" w:eastAsia="Times New Roman" w:hAnsiTheme="minorHAnsi"/>
        </w:rPr>
        <w:t>.</w:t>
      </w:r>
    </w:p>
    <w:p w14:paraId="085153D6" w14:textId="77777777" w:rsidR="00F92651" w:rsidRPr="00F16834" w:rsidRDefault="005A0984" w:rsidP="00A36482">
      <w:pPr>
        <w:spacing w:after="720"/>
        <w:rPr>
          <w:rFonts w:asciiTheme="minorHAnsi" w:hAnsiTheme="minorHAnsi"/>
        </w:rPr>
      </w:pPr>
      <w:r w:rsidRPr="00F16834">
        <w:rPr>
          <w:rFonts w:asciiTheme="minorHAnsi" w:hAnsiTheme="minorHAnsi"/>
          <w:b/>
        </w:rPr>
        <w:t>Kontrolováno bylo období</w:t>
      </w:r>
      <w:r w:rsidRPr="00F16834">
        <w:rPr>
          <w:rFonts w:asciiTheme="minorHAnsi" w:hAnsiTheme="minorHAnsi"/>
        </w:rPr>
        <w:t xml:space="preserve"> od roku 201</w:t>
      </w:r>
      <w:r w:rsidR="00C612D0" w:rsidRPr="00F16834">
        <w:rPr>
          <w:rFonts w:asciiTheme="minorHAnsi" w:hAnsiTheme="minorHAnsi"/>
        </w:rPr>
        <w:t>5</w:t>
      </w:r>
      <w:r w:rsidRPr="00F16834">
        <w:rPr>
          <w:rFonts w:asciiTheme="minorHAnsi" w:hAnsiTheme="minorHAnsi"/>
        </w:rPr>
        <w:t xml:space="preserve"> do roku 2022, v případě věcných souvislostí </w:t>
      </w:r>
      <w:r w:rsidR="005E6161" w:rsidRPr="00F16834">
        <w:rPr>
          <w:rFonts w:asciiTheme="minorHAnsi" w:hAnsiTheme="minorHAnsi"/>
        </w:rPr>
        <w:t>i</w:t>
      </w:r>
      <w:r w:rsidRPr="00F16834">
        <w:rPr>
          <w:rFonts w:asciiTheme="minorHAnsi" w:hAnsiTheme="minorHAnsi"/>
        </w:rPr>
        <w:t xml:space="preserve"> období předcházející</w:t>
      </w:r>
      <w:r w:rsidR="00C612D0" w:rsidRPr="00F16834">
        <w:rPr>
          <w:rFonts w:asciiTheme="minorHAnsi" w:hAnsiTheme="minorHAnsi"/>
        </w:rPr>
        <w:t xml:space="preserve"> a následující</w:t>
      </w:r>
      <w:r w:rsidRPr="00F16834">
        <w:rPr>
          <w:rFonts w:asciiTheme="minorHAnsi" w:hAnsiTheme="minorHAnsi"/>
        </w:rPr>
        <w:t>.</w:t>
      </w:r>
    </w:p>
    <w:bookmarkEnd w:id="1"/>
    <w:p w14:paraId="3309FAC1" w14:textId="77777777" w:rsidR="00214123" w:rsidRPr="00F16834" w:rsidRDefault="005A0984" w:rsidP="00A36482">
      <w:pPr>
        <w:rPr>
          <w:rFonts w:asciiTheme="minorHAnsi" w:hAnsiTheme="minorHAnsi"/>
        </w:rPr>
      </w:pPr>
      <w:r w:rsidRPr="00F16834">
        <w:rPr>
          <w:rFonts w:asciiTheme="minorHAnsi" w:hAnsiTheme="minorHAnsi"/>
          <w:b/>
          <w:i/>
        </w:rPr>
        <w:t xml:space="preserve">K o l e g i u m   N K Ú  </w:t>
      </w:r>
      <w:r w:rsidRPr="00F16834">
        <w:rPr>
          <w:rFonts w:asciiTheme="minorHAnsi" w:hAnsiTheme="minorHAnsi"/>
        </w:rPr>
        <w:t xml:space="preserve"> na svém</w:t>
      </w:r>
      <w:r w:rsidR="00474A35" w:rsidRPr="00F16834">
        <w:rPr>
          <w:rFonts w:asciiTheme="minorHAnsi" w:hAnsiTheme="minorHAnsi"/>
        </w:rPr>
        <w:t xml:space="preserve"> VII</w:t>
      </w:r>
      <w:r w:rsidRPr="00F16834">
        <w:rPr>
          <w:rFonts w:asciiTheme="minorHAnsi" w:hAnsiTheme="minorHAnsi"/>
        </w:rPr>
        <w:t>. jednání</w:t>
      </w:r>
      <w:r w:rsidR="003633AA" w:rsidRPr="00F16834">
        <w:rPr>
          <w:rFonts w:asciiTheme="minorHAnsi" w:hAnsiTheme="minorHAnsi"/>
        </w:rPr>
        <w:t>, které se</w:t>
      </w:r>
      <w:r w:rsidRPr="00F16834">
        <w:rPr>
          <w:rFonts w:asciiTheme="minorHAnsi" w:hAnsiTheme="minorHAnsi"/>
        </w:rPr>
        <w:t xml:space="preserve"> kona</w:t>
      </w:r>
      <w:r w:rsidR="003633AA" w:rsidRPr="00F16834">
        <w:rPr>
          <w:rFonts w:asciiTheme="minorHAnsi" w:hAnsiTheme="minorHAnsi"/>
        </w:rPr>
        <w:t>lo</w:t>
      </w:r>
      <w:r w:rsidRPr="00F16834">
        <w:rPr>
          <w:rFonts w:asciiTheme="minorHAnsi" w:hAnsiTheme="minorHAnsi"/>
        </w:rPr>
        <w:t xml:space="preserve"> dne</w:t>
      </w:r>
      <w:r w:rsidR="00474A35" w:rsidRPr="00F16834">
        <w:rPr>
          <w:rFonts w:asciiTheme="minorHAnsi" w:hAnsiTheme="minorHAnsi"/>
        </w:rPr>
        <w:t xml:space="preserve"> 20. května</w:t>
      </w:r>
      <w:r w:rsidRPr="00F16834">
        <w:rPr>
          <w:rFonts w:asciiTheme="minorHAnsi" w:hAnsiTheme="minorHAnsi"/>
        </w:rPr>
        <w:t xml:space="preserve"> 202</w:t>
      </w:r>
      <w:r w:rsidR="00C612D0" w:rsidRPr="00F16834">
        <w:rPr>
          <w:rFonts w:asciiTheme="minorHAnsi" w:hAnsiTheme="minorHAnsi"/>
        </w:rPr>
        <w:t>4</w:t>
      </w:r>
      <w:r w:rsidR="003633AA" w:rsidRPr="00F16834">
        <w:rPr>
          <w:rFonts w:asciiTheme="minorHAnsi" w:hAnsiTheme="minorHAnsi"/>
        </w:rPr>
        <w:t>,</w:t>
      </w:r>
    </w:p>
    <w:p w14:paraId="20E598EE" w14:textId="77777777" w:rsidR="00214123" w:rsidRPr="00F16834" w:rsidRDefault="005A0984" w:rsidP="00A36482">
      <w:pPr>
        <w:pStyle w:val="NormlnKZ"/>
        <w:ind w:firstLine="0"/>
        <w:rPr>
          <w:rFonts w:asciiTheme="minorHAnsi" w:hAnsiTheme="minorHAnsi" w:cstheme="minorHAnsi"/>
        </w:rPr>
      </w:pPr>
      <w:r w:rsidRPr="00F16834">
        <w:rPr>
          <w:rFonts w:asciiTheme="minorHAnsi" w:hAnsiTheme="minorHAnsi" w:cstheme="minorHAnsi"/>
          <w:b/>
          <w:i/>
        </w:rPr>
        <w:t xml:space="preserve">s c h v á l i l o  </w:t>
      </w:r>
      <w:r w:rsidRPr="00F16834">
        <w:rPr>
          <w:rFonts w:asciiTheme="minorHAnsi" w:hAnsiTheme="minorHAnsi" w:cstheme="minorHAnsi"/>
        </w:rPr>
        <w:t xml:space="preserve"> usnesením č. </w:t>
      </w:r>
      <w:r w:rsidR="00D16434" w:rsidRPr="00F16834">
        <w:rPr>
          <w:rFonts w:asciiTheme="minorHAnsi" w:hAnsiTheme="minorHAnsi" w:cstheme="minorHAnsi"/>
        </w:rPr>
        <w:t>4</w:t>
      </w:r>
      <w:r w:rsidR="00774709" w:rsidRPr="00F16834">
        <w:rPr>
          <w:rFonts w:asciiTheme="minorHAnsi" w:hAnsiTheme="minorHAnsi" w:cstheme="minorHAnsi"/>
        </w:rPr>
        <w:t>/</w:t>
      </w:r>
      <w:r w:rsidR="00474A35" w:rsidRPr="00F16834">
        <w:rPr>
          <w:rFonts w:asciiTheme="minorHAnsi" w:hAnsiTheme="minorHAnsi" w:cstheme="minorHAnsi"/>
        </w:rPr>
        <w:t>VII</w:t>
      </w:r>
      <w:r w:rsidR="00774709" w:rsidRPr="00F16834">
        <w:rPr>
          <w:rFonts w:asciiTheme="minorHAnsi" w:hAnsiTheme="minorHAnsi" w:cstheme="minorHAnsi"/>
        </w:rPr>
        <w:t>/2024</w:t>
      </w:r>
    </w:p>
    <w:p w14:paraId="23289BA2" w14:textId="77777777" w:rsidR="00FA35B6" w:rsidRPr="00F16834" w:rsidRDefault="005A0984" w:rsidP="00FA35B6">
      <w:pPr>
        <w:pStyle w:val="NormlnKZ"/>
        <w:ind w:firstLine="0"/>
        <w:rPr>
          <w:rFonts w:asciiTheme="minorHAnsi" w:hAnsiTheme="minorHAnsi" w:cstheme="minorHAnsi"/>
        </w:rPr>
      </w:pPr>
      <w:r w:rsidRPr="00F16834">
        <w:rPr>
          <w:rFonts w:asciiTheme="minorHAnsi" w:hAnsiTheme="minorHAnsi" w:cstheme="minorHAnsi"/>
          <w:b/>
          <w:i/>
        </w:rPr>
        <w:t>k o n t r o l n í   z á v ě r</w:t>
      </w:r>
      <w:r w:rsidRPr="00F16834">
        <w:rPr>
          <w:rFonts w:asciiTheme="minorHAnsi" w:hAnsiTheme="minorHAnsi" w:cstheme="minorHAnsi"/>
        </w:rPr>
        <w:t xml:space="preserve">   v tomto znění:</w:t>
      </w:r>
    </w:p>
    <w:p w14:paraId="67E76007" w14:textId="77777777" w:rsidR="00FA35B6" w:rsidRDefault="005A0984">
      <w:pPr>
        <w:jc w:val="left"/>
        <w:rPr>
          <w:rFonts w:asciiTheme="majorHAnsi" w:eastAsia="Times New Roman" w:hAnsiTheme="majorHAnsi" w:cstheme="majorHAnsi"/>
          <w:lang w:eastAsia="cs-CZ"/>
        </w:rPr>
      </w:pPr>
      <w:r>
        <w:rPr>
          <w:rFonts w:asciiTheme="majorHAnsi" w:hAnsiTheme="majorHAnsi" w:cstheme="majorHAnsi"/>
        </w:rPr>
        <w:br w:type="page"/>
      </w:r>
    </w:p>
    <w:p w14:paraId="325BE601" w14:textId="77777777" w:rsidR="001A1A76" w:rsidRPr="00A62BAF" w:rsidRDefault="005A0984" w:rsidP="001A1A76">
      <w:pPr>
        <w:pStyle w:val="NormlnKZ"/>
        <w:ind w:firstLine="0"/>
        <w:jc w:val="center"/>
        <w:rPr>
          <w:rFonts w:asciiTheme="minorHAnsi" w:hAnsiTheme="minorHAnsi" w:cstheme="minorHAnsi"/>
          <w:b/>
          <w:color w:val="auto"/>
        </w:rPr>
      </w:pPr>
      <w:bookmarkStart w:id="3" w:name="_Hlk157756700"/>
      <w:r w:rsidRPr="00A62BAF">
        <w:rPr>
          <w:rFonts w:asciiTheme="minorHAnsi" w:hAnsiTheme="minorHAnsi" w:cstheme="minorHAnsi"/>
          <w:b/>
          <w:color w:val="auto"/>
        </w:rPr>
        <w:lastRenderedPageBreak/>
        <w:t>Systém základní</w:t>
      </w:r>
      <w:r w:rsidR="00977959" w:rsidRPr="00A62BAF">
        <w:rPr>
          <w:rFonts w:asciiTheme="minorHAnsi" w:hAnsiTheme="minorHAnsi" w:cstheme="minorHAnsi"/>
          <w:b/>
          <w:color w:val="auto"/>
        </w:rPr>
        <w:t>ch</w:t>
      </w:r>
      <w:r w:rsidRPr="00A62BAF">
        <w:rPr>
          <w:rFonts w:asciiTheme="minorHAnsi" w:hAnsiTheme="minorHAnsi" w:cstheme="minorHAnsi"/>
          <w:b/>
          <w:color w:val="auto"/>
        </w:rPr>
        <w:t xml:space="preserve"> registrů </w:t>
      </w:r>
    </w:p>
    <w:p w14:paraId="0A9378B4" w14:textId="6762E9F1" w:rsidR="001A1A76" w:rsidRPr="00F17BDF" w:rsidRDefault="00414500" w:rsidP="001A1A76">
      <w:pPr>
        <w:tabs>
          <w:tab w:val="left" w:pos="1115"/>
        </w:tabs>
        <w:ind w:left="1416" w:hanging="1416"/>
        <w:rPr>
          <w:b/>
          <w:sz w:val="22"/>
          <w:szCs w:val="22"/>
        </w:rPr>
      </w:pPr>
      <w:bookmarkStart w:id="4" w:name="_GoBack"/>
      <w:r>
        <w:rPr>
          <w:b/>
          <w:noProof/>
          <w:sz w:val="22"/>
          <w:szCs w:val="22"/>
        </w:rPr>
        <w:drawing>
          <wp:inline distT="0" distB="0" distL="0" distR="0" wp14:anchorId="58B5B497" wp14:editId="70A4126C">
            <wp:extent cx="5760494" cy="3123565"/>
            <wp:effectExtent l="0" t="0" r="0" b="635"/>
            <wp:docPr id="13725285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28523" name="Obrázek 1" descr="Obsah obrázku text, Písmo, snímek obrazovky&#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494" cy="3123565"/>
                    </a:xfrm>
                    <a:prstGeom prst="rect">
                      <a:avLst/>
                    </a:prstGeom>
                  </pic:spPr>
                </pic:pic>
              </a:graphicData>
            </a:graphic>
          </wp:inline>
        </w:drawing>
      </w:r>
      <w:bookmarkEnd w:id="4"/>
    </w:p>
    <w:p w14:paraId="568A37AE" w14:textId="77777777" w:rsidR="001A1A76" w:rsidRPr="00E06AAB" w:rsidRDefault="001A1A76" w:rsidP="001A1A76">
      <w:pPr>
        <w:tabs>
          <w:tab w:val="left" w:pos="1115"/>
        </w:tabs>
        <w:ind w:left="1416" w:hanging="1416"/>
        <w:jc w:val="center"/>
        <w:rPr>
          <w:b/>
        </w:rPr>
      </w:pPr>
      <w:r w:rsidRPr="00E06AAB">
        <w:rPr>
          <w:b/>
          <w:noProof/>
          <w:sz w:val="28"/>
          <w:lang w:eastAsia="cs-CZ"/>
        </w:rPr>
        <mc:AlternateContent>
          <mc:Choice Requires="wps">
            <w:drawing>
              <wp:anchor distT="0" distB="0" distL="114300" distR="114300" simplePos="0" relativeHeight="251658241" behindDoc="0" locked="0" layoutInCell="1" allowOverlap="1" wp14:anchorId="5DF9569C" wp14:editId="417C8373">
                <wp:simplePos x="0" y="0"/>
                <wp:positionH relativeFrom="margin">
                  <wp:align>left</wp:align>
                </wp:positionH>
                <wp:positionV relativeFrom="paragraph">
                  <wp:posOffset>83728</wp:posOffset>
                </wp:positionV>
                <wp:extent cx="5738792" cy="5496"/>
                <wp:effectExtent l="0" t="0" r="33655" b="33020"/>
                <wp:wrapNone/>
                <wp:docPr id="1" name="Přímá spojnice 1"/>
                <wp:cNvGraphicFramePr/>
                <a:graphic xmlns:a="http://schemas.openxmlformats.org/drawingml/2006/main">
                  <a:graphicData uri="http://schemas.microsoft.com/office/word/2010/wordprocessingShape">
                    <wps:wsp>
                      <wps:cNvCnPr/>
                      <wps:spPr>
                        <a:xfrm>
                          <a:off x="0" y="0"/>
                          <a:ext cx="5738792" cy="54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8FEA7E" id="Přímá spojnice 1"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pt" to="45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" strokecolor="black [3213]" strokeweight=".5pt">
                <v:stroke joinstyle="miter"/>
                <w10:wrap anchorx="margin"/>
              </v:line>
            </w:pict>
          </mc:Fallback>
        </mc:AlternateContent>
      </w:r>
    </w:p>
    <w:tbl>
      <w:tblPr>
        <w:tblpPr w:leftFromText="141" w:rightFromText="141" w:vertAnchor="text" w:horzAnchor="margin" w:tblpY="265"/>
        <w:tblOverlap w:val="never"/>
        <w:tblW w:w="5000" w:type="pct"/>
        <w:tblCellMar>
          <w:top w:w="113" w:type="dxa"/>
          <w:left w:w="170" w:type="dxa"/>
          <w:bottom w:w="113" w:type="dxa"/>
          <w:right w:w="170" w:type="dxa"/>
        </w:tblCellMar>
        <w:tblLook w:val="04A0" w:firstRow="1" w:lastRow="0" w:firstColumn="1" w:lastColumn="0" w:noHBand="0" w:noVBand="1"/>
      </w:tblPr>
      <w:tblGrid>
        <w:gridCol w:w="3024"/>
        <w:gridCol w:w="3025"/>
        <w:gridCol w:w="3023"/>
      </w:tblGrid>
      <w:tr w:rsidR="001A1A76" w:rsidRPr="009739A4" w14:paraId="6F07DD30" w14:textId="77777777" w:rsidTr="00892DA3">
        <w:trPr>
          <w:trHeight w:val="2015"/>
        </w:trPr>
        <w:tc>
          <w:tcPr>
            <w:tcW w:w="1667" w:type="pct"/>
            <w:shd w:val="clear" w:color="auto" w:fill="auto"/>
          </w:tcPr>
          <w:p w14:paraId="0F86E116" w14:textId="77777777" w:rsidR="001A1A76" w:rsidRPr="00F16834" w:rsidRDefault="001A1A76" w:rsidP="00892DA3">
            <w:pPr>
              <w:spacing w:line="360" w:lineRule="auto"/>
              <w:jc w:val="center"/>
              <w:rPr>
                <w:rFonts w:ascii="Calibri" w:eastAsia="MS Gothic" w:hAnsi="Calibri" w:cs="Calibri"/>
                <w:b/>
                <w:color w:val="000000"/>
                <w:sz w:val="28"/>
                <w:szCs w:val="28"/>
              </w:rPr>
            </w:pPr>
            <w:r w:rsidRPr="00F16834">
              <w:rPr>
                <w:rFonts w:ascii="Calibri" w:eastAsia="MS Gothic" w:hAnsi="Calibri" w:cs="Calibri"/>
                <w:b/>
                <w:bCs/>
                <w:color w:val="000000"/>
                <w:sz w:val="28"/>
                <w:szCs w:val="28"/>
              </w:rPr>
              <w:t>2,46 mld. Kč</w:t>
            </w:r>
          </w:p>
          <w:p w14:paraId="4475B86C" w14:textId="77777777" w:rsidR="001A1A76" w:rsidRPr="00F16834" w:rsidRDefault="001A1A76" w:rsidP="00892DA3">
            <w:pPr>
              <w:jc w:val="center"/>
              <w:rPr>
                <w:rStyle w:val="A1"/>
                <w:rFonts w:ascii="Calibri" w:hAnsi="Calibri" w:cs="Calibri"/>
                <w:color w:val="auto"/>
                <w:sz w:val="20"/>
                <w:szCs w:val="20"/>
              </w:rPr>
            </w:pPr>
            <w:r w:rsidRPr="00F16834">
              <w:rPr>
                <w:rFonts w:ascii="Calibri" w:hAnsi="Calibri" w:cs="Calibri"/>
                <w:sz w:val="22"/>
                <w:szCs w:val="22"/>
                <w:lang w:eastAsia="cs-CZ"/>
              </w:rPr>
              <w:t>Celkové náklady na systém základních registrů v letech 2015</w:t>
            </w:r>
            <w:r w:rsidRPr="00A62BAF">
              <w:rPr>
                <w:rFonts w:ascii="Calibri" w:hAnsi="Calibri" w:cs="Calibri"/>
                <w:bCs/>
                <w:sz w:val="22"/>
                <w:szCs w:val="22"/>
              </w:rPr>
              <w:t>–</w:t>
            </w:r>
            <w:r w:rsidRPr="00F16834">
              <w:rPr>
                <w:rFonts w:ascii="Calibri" w:hAnsi="Calibri" w:cs="Calibri"/>
                <w:sz w:val="22"/>
                <w:szCs w:val="22"/>
                <w:lang w:eastAsia="cs-CZ"/>
              </w:rPr>
              <w:t>2022</w:t>
            </w:r>
            <w:r w:rsidR="00C107AF" w:rsidRPr="00F16834">
              <w:rPr>
                <w:rStyle w:val="Znakapoznpodarou"/>
                <w:rFonts w:ascii="Calibri" w:hAnsi="Calibri" w:cs="Calibri"/>
                <w:color w:val="FFFFFF" w:themeColor="background1"/>
              </w:rPr>
              <w:footnoteReference w:id="2"/>
            </w:r>
          </w:p>
        </w:tc>
        <w:tc>
          <w:tcPr>
            <w:tcW w:w="1667" w:type="pct"/>
            <w:shd w:val="clear" w:color="auto" w:fill="auto"/>
          </w:tcPr>
          <w:p w14:paraId="7330E03F" w14:textId="77777777" w:rsidR="001A1A76" w:rsidRPr="00965A0F" w:rsidRDefault="001A1A76" w:rsidP="00892DA3">
            <w:pPr>
              <w:spacing w:line="360" w:lineRule="auto"/>
              <w:jc w:val="center"/>
              <w:rPr>
                <w:rFonts w:ascii="Calibri" w:hAnsi="Calibri" w:cs="Calibri"/>
                <w:b/>
                <w:color w:val="auto"/>
                <w:sz w:val="28"/>
                <w:szCs w:val="28"/>
              </w:rPr>
            </w:pPr>
            <w:r w:rsidRPr="00965A0F">
              <w:rPr>
                <w:rFonts w:ascii="Calibri" w:hAnsi="Calibri" w:cs="Calibri"/>
                <w:b/>
                <w:bCs/>
                <w:color w:val="auto"/>
                <w:sz w:val="28"/>
                <w:szCs w:val="28"/>
              </w:rPr>
              <w:t xml:space="preserve">8 mld. </w:t>
            </w:r>
          </w:p>
          <w:p w14:paraId="3517C8FF" w14:textId="77777777" w:rsidR="001A1A76" w:rsidRPr="00965A0F" w:rsidRDefault="001A1A76" w:rsidP="00892DA3">
            <w:pPr>
              <w:jc w:val="center"/>
              <w:rPr>
                <w:rFonts w:ascii="Calibri" w:hAnsi="Calibri" w:cs="Calibri"/>
                <w:color w:val="auto"/>
                <w:sz w:val="22"/>
                <w:szCs w:val="22"/>
                <w:lang w:eastAsia="cs-CZ"/>
              </w:rPr>
            </w:pPr>
            <w:r w:rsidRPr="00965A0F">
              <w:rPr>
                <w:rFonts w:ascii="Calibri" w:hAnsi="Calibri" w:cs="Calibri"/>
                <w:color w:val="auto"/>
                <w:sz w:val="22"/>
                <w:szCs w:val="22"/>
                <w:lang w:eastAsia="cs-CZ"/>
              </w:rPr>
              <w:t>Celkový počet transakcí provedených základními registry</w:t>
            </w:r>
          </w:p>
        </w:tc>
        <w:tc>
          <w:tcPr>
            <w:tcW w:w="1666" w:type="pct"/>
            <w:shd w:val="clear" w:color="auto" w:fill="auto"/>
          </w:tcPr>
          <w:p w14:paraId="6C86BF11" w14:textId="77777777" w:rsidR="001A1A76" w:rsidRPr="00965A0F" w:rsidRDefault="001A1A76" w:rsidP="00892DA3">
            <w:pPr>
              <w:spacing w:line="360" w:lineRule="auto"/>
              <w:jc w:val="center"/>
              <w:rPr>
                <w:rFonts w:ascii="Calibri" w:hAnsi="Calibri" w:cs="Calibri"/>
                <w:b/>
                <w:color w:val="auto"/>
                <w:sz w:val="36"/>
                <w:szCs w:val="36"/>
              </w:rPr>
            </w:pPr>
            <w:r w:rsidRPr="00965A0F">
              <w:rPr>
                <w:rFonts w:ascii="Calibri" w:hAnsi="Calibri" w:cs="Calibri"/>
                <w:b/>
                <w:bCs/>
                <w:color w:val="auto"/>
                <w:sz w:val="28"/>
                <w:szCs w:val="28"/>
              </w:rPr>
              <w:t>2 923</w:t>
            </w:r>
            <w:r w:rsidRPr="00965A0F">
              <w:rPr>
                <w:rFonts w:ascii="Calibri" w:hAnsi="Calibri" w:cs="Calibri"/>
                <w:b/>
                <w:bCs/>
                <w:color w:val="auto"/>
                <w:sz w:val="36"/>
                <w:szCs w:val="36"/>
              </w:rPr>
              <w:t xml:space="preserve"> </w:t>
            </w:r>
            <w:r w:rsidRPr="00965A0F">
              <w:rPr>
                <w:rFonts w:ascii="Calibri" w:hAnsi="Calibri" w:cs="Calibri"/>
                <w:b/>
                <w:bCs/>
                <w:color w:val="auto"/>
                <w:sz w:val="28"/>
                <w:szCs w:val="28"/>
              </w:rPr>
              <w:t>agendových IS</w:t>
            </w:r>
          </w:p>
          <w:p w14:paraId="085CE69D" w14:textId="77777777" w:rsidR="001A1A76" w:rsidRPr="00965A0F" w:rsidRDefault="002017D2" w:rsidP="00892DA3">
            <w:pPr>
              <w:jc w:val="center"/>
              <w:rPr>
                <w:rFonts w:ascii="Calibri" w:hAnsi="Calibri" w:cs="Calibri"/>
                <w:color w:val="auto"/>
                <w:sz w:val="22"/>
                <w:szCs w:val="22"/>
                <w:lang w:eastAsia="cs-CZ"/>
              </w:rPr>
            </w:pPr>
            <w:r w:rsidRPr="00965A0F">
              <w:rPr>
                <w:rFonts w:ascii="Calibri" w:hAnsi="Calibri" w:cs="Calibri"/>
                <w:color w:val="auto"/>
                <w:sz w:val="22"/>
                <w:szCs w:val="22"/>
                <w:lang w:eastAsia="cs-CZ"/>
              </w:rPr>
              <w:t>z</w:t>
            </w:r>
            <w:r w:rsidR="001A1A76" w:rsidRPr="00965A0F">
              <w:rPr>
                <w:rFonts w:ascii="Calibri" w:hAnsi="Calibri" w:cs="Calibri"/>
                <w:color w:val="auto"/>
                <w:sz w:val="22"/>
                <w:szCs w:val="22"/>
                <w:lang w:eastAsia="cs-CZ"/>
              </w:rPr>
              <w:t> cca 5 tis. IS využívajících referenční údaje ZR si vytváří jejich lokální kopie</w:t>
            </w:r>
          </w:p>
        </w:tc>
      </w:tr>
    </w:tbl>
    <w:p w14:paraId="1BBD7792" w14:textId="77777777" w:rsidR="001A1A76" w:rsidRPr="009739A4" w:rsidRDefault="001A1A76" w:rsidP="001A1A76">
      <w:pPr>
        <w:rPr>
          <w:b/>
        </w:rPr>
      </w:pPr>
    </w:p>
    <w:p w14:paraId="4EA0DCB4" w14:textId="77777777" w:rsidR="001A1A76" w:rsidRPr="009739A4" w:rsidRDefault="001A1A76" w:rsidP="001A1A76">
      <w:pPr>
        <w:tabs>
          <w:tab w:val="left" w:pos="1747"/>
          <w:tab w:val="center" w:pos="4536"/>
        </w:tabs>
        <w:rPr>
          <w:caps/>
          <w:sz w:val="22"/>
          <w:szCs w:val="22"/>
        </w:rPr>
      </w:pPr>
      <w:r w:rsidRPr="009739A4">
        <w:rPr>
          <w:b/>
          <w:noProof/>
          <w:sz w:val="28"/>
          <w:lang w:eastAsia="cs-CZ"/>
        </w:rPr>
        <mc:AlternateContent>
          <mc:Choice Requires="wps">
            <w:drawing>
              <wp:anchor distT="0" distB="0" distL="114300" distR="114300" simplePos="0" relativeHeight="251658242" behindDoc="0" locked="0" layoutInCell="1" allowOverlap="1" wp14:anchorId="60CBB861" wp14:editId="026D46C5">
                <wp:simplePos x="0" y="0"/>
                <wp:positionH relativeFrom="margin">
                  <wp:align>left</wp:align>
                </wp:positionH>
                <wp:positionV relativeFrom="paragraph">
                  <wp:posOffset>73982</wp:posOffset>
                </wp:positionV>
                <wp:extent cx="5733337" cy="8056"/>
                <wp:effectExtent l="0" t="0" r="20320" b="30480"/>
                <wp:wrapNone/>
                <wp:docPr id="2" name="Přímá spojnice 2"/>
                <wp:cNvGraphicFramePr/>
                <a:graphic xmlns:a="http://schemas.openxmlformats.org/drawingml/2006/main">
                  <a:graphicData uri="http://schemas.microsoft.com/office/word/2010/wordprocessingShape">
                    <wps:wsp>
                      <wps:cNvCnPr/>
                      <wps:spPr>
                        <a:xfrm>
                          <a:off x="0" y="0"/>
                          <a:ext cx="5733337" cy="80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6D5CC8" id="Přímá spojnice 2"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85pt" to="451.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" strokecolor="black [3213]" strokeweight=".5pt">
                <v:stroke joinstyle="miter"/>
                <w10:wrap anchorx="margin"/>
              </v:line>
            </w:pict>
          </mc:Fallback>
        </mc:AlternateContent>
      </w:r>
      <w:r w:rsidRPr="009739A4">
        <w:rPr>
          <w:caps/>
          <w:sz w:val="22"/>
          <w:szCs w:val="22"/>
        </w:rPr>
        <w:tab/>
      </w:r>
      <w:r w:rsidRPr="009739A4">
        <w:rPr>
          <w:caps/>
          <w:sz w:val="22"/>
          <w:szCs w:val="22"/>
        </w:rPr>
        <w:tab/>
      </w:r>
    </w:p>
    <w:p w14:paraId="0C3FB5DE" w14:textId="77777777" w:rsidR="00892DA3" w:rsidRPr="009739A4" w:rsidRDefault="00892DA3" w:rsidP="001A1A76">
      <w:pPr>
        <w:ind w:left="2118" w:hanging="1410"/>
        <w:rPr>
          <w:b/>
          <w:sz w:val="22"/>
          <w:szCs w:val="22"/>
        </w:rPr>
      </w:pPr>
      <w:r>
        <w:rPr>
          <w:b/>
          <w:noProof/>
          <w:sz w:val="28"/>
          <w:lang w:eastAsia="cs-CZ"/>
        </w:rPr>
        <mc:AlternateContent>
          <mc:Choice Requires="wps">
            <w:drawing>
              <wp:anchor distT="0" distB="0" distL="114300" distR="114300" simplePos="0" relativeHeight="251658243" behindDoc="0" locked="0" layoutInCell="1" allowOverlap="1" wp14:anchorId="3540ABC3" wp14:editId="0D0A3A87">
                <wp:simplePos x="0" y="0"/>
                <wp:positionH relativeFrom="margin">
                  <wp:align>center</wp:align>
                </wp:positionH>
                <wp:positionV relativeFrom="paragraph">
                  <wp:posOffset>102235</wp:posOffset>
                </wp:positionV>
                <wp:extent cx="4000500" cy="813600"/>
                <wp:effectExtent l="0" t="0" r="0" b="5715"/>
                <wp:wrapNone/>
                <wp:docPr id="7" name="Obdélník: se zakulacenými rohy 7"/>
                <wp:cNvGraphicFramePr/>
                <a:graphic xmlns:a="http://schemas.openxmlformats.org/drawingml/2006/main">
                  <a:graphicData uri="http://schemas.microsoft.com/office/word/2010/wordprocessingShape">
                    <wps:wsp>
                      <wps:cNvSpPr/>
                      <wps:spPr>
                        <a:xfrm>
                          <a:off x="0" y="0"/>
                          <a:ext cx="4000500" cy="813600"/>
                        </a:xfrm>
                        <a:prstGeom prst="roundRect">
                          <a:avLst/>
                        </a:prstGeom>
                        <a:solidFill>
                          <a:srgbClr val="AF19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2FFE2" w14:textId="77777777" w:rsidR="00FB27A0" w:rsidRPr="00F16834" w:rsidRDefault="00FB27A0" w:rsidP="00A62BAF">
                            <w:pPr>
                              <w:spacing w:after="0"/>
                              <w:jc w:val="left"/>
                              <w:rPr>
                                <w:rFonts w:asciiTheme="minorHAnsi" w:hAnsiTheme="minorHAnsi"/>
                              </w:rPr>
                            </w:pPr>
                            <w:r w:rsidRPr="00F16834">
                              <w:rPr>
                                <w:rFonts w:asciiTheme="minorHAnsi" w:hAnsiTheme="minorHAnsi"/>
                                <w:b/>
                                <w:color w:val="FFFFFF" w:themeColor="background1"/>
                                <w:sz w:val="28"/>
                              </w:rPr>
                              <w:t>4 z 5</w:t>
                            </w:r>
                            <w:r w:rsidRPr="00F16834">
                              <w:rPr>
                                <w:rFonts w:asciiTheme="minorHAnsi" w:hAnsiTheme="minorHAnsi"/>
                                <w:b/>
                                <w:color w:val="FFFFFF" w:themeColor="background1"/>
                              </w:rPr>
                              <w:t xml:space="preserve"> </w:t>
                            </w:r>
                            <w:r w:rsidRPr="00F16834">
                              <w:rPr>
                                <w:rFonts w:asciiTheme="minorHAnsi" w:hAnsiTheme="minorHAnsi"/>
                                <w:b/>
                                <w:color w:val="FFFFFF" w:themeColor="background1"/>
                              </w:rPr>
                              <w:tab/>
                            </w:r>
                            <w:r w:rsidRPr="00F16834">
                              <w:rPr>
                                <w:rFonts w:asciiTheme="minorHAnsi" w:hAnsiTheme="minorHAnsi"/>
                                <w:b/>
                                <w:color w:val="FFFFFF" w:themeColor="background1"/>
                              </w:rPr>
                              <w:tab/>
                            </w:r>
                            <w:r w:rsidRPr="00F16834">
                              <w:rPr>
                                <w:rFonts w:asciiTheme="minorHAnsi" w:hAnsiTheme="minorHAnsi"/>
                                <w:b/>
                                <w:color w:val="FFFFFF" w:themeColor="background1"/>
                              </w:rPr>
                              <w:tab/>
                            </w:r>
                            <w:r w:rsidRPr="00F16834">
                              <w:rPr>
                                <w:rFonts w:asciiTheme="minorHAnsi" w:hAnsiTheme="minorHAnsi"/>
                                <w:color w:val="FFFFFF" w:themeColor="background1"/>
                              </w:rPr>
                              <w:t>registrů ve vendor lock-in</w:t>
                            </w:r>
                            <w:r w:rsidRPr="00F16834">
                              <w:rPr>
                                <w:rStyle w:val="Znakapoznpodarou"/>
                                <w:rFonts w:asciiTheme="minorHAnsi" w:hAnsiTheme="minorHAnsi"/>
                                <w:color w:val="FFFFFF" w:themeColor="background1"/>
                              </w:rPr>
                              <w:footnoteRe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540ABC3" id="Obdélník: se zakulacenými rohy 7" o:spid="_x0000_s1026" style="position:absolute;left:0;text-align:left;margin-left:0;margin-top:8.05pt;width:315pt;height:64.05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" fillcolor="#af1953" stroked="f" strokeweight="1pt">
                <v:stroke joinstyle="miter"/>
                <v:textbox>
                  <w:txbxContent>
                    <w:p w14:paraId="7192FFE2" w14:textId="77777777" w:rsidR="00FB27A0" w:rsidRPr="00F16834" w:rsidRDefault="00FB27A0" w:rsidP="00A62BAF">
                      <w:pPr>
                        <w:spacing w:after="0"/>
                        <w:jc w:val="left"/>
                        <w:rPr>
                          <w:rFonts w:asciiTheme="minorHAnsi" w:hAnsiTheme="minorHAnsi"/>
                        </w:rPr>
                      </w:pPr>
                      <w:r w:rsidRPr="00F16834">
                        <w:rPr>
                          <w:rFonts w:asciiTheme="minorHAnsi" w:hAnsiTheme="minorHAnsi"/>
                          <w:b/>
                          <w:color w:val="FFFFFF" w:themeColor="background1"/>
                          <w:sz w:val="28"/>
                        </w:rPr>
                        <w:t>4 z 5</w:t>
                      </w:r>
                      <w:r w:rsidRPr="00F16834">
                        <w:rPr>
                          <w:rFonts w:asciiTheme="minorHAnsi" w:hAnsiTheme="minorHAnsi"/>
                          <w:b/>
                          <w:color w:val="FFFFFF" w:themeColor="background1"/>
                        </w:rPr>
                        <w:t xml:space="preserve"> </w:t>
                      </w:r>
                      <w:r w:rsidRPr="00F16834">
                        <w:rPr>
                          <w:rFonts w:asciiTheme="minorHAnsi" w:hAnsiTheme="minorHAnsi"/>
                          <w:b/>
                          <w:color w:val="FFFFFF" w:themeColor="background1"/>
                        </w:rPr>
                        <w:tab/>
                      </w:r>
                      <w:r w:rsidRPr="00F16834">
                        <w:rPr>
                          <w:rFonts w:asciiTheme="minorHAnsi" w:hAnsiTheme="minorHAnsi"/>
                          <w:b/>
                          <w:color w:val="FFFFFF" w:themeColor="background1"/>
                        </w:rPr>
                        <w:tab/>
                      </w:r>
                      <w:r w:rsidRPr="00F16834">
                        <w:rPr>
                          <w:rFonts w:asciiTheme="minorHAnsi" w:hAnsiTheme="minorHAnsi"/>
                          <w:b/>
                          <w:color w:val="FFFFFF" w:themeColor="background1"/>
                        </w:rPr>
                        <w:tab/>
                      </w:r>
                      <w:r w:rsidRPr="00F16834">
                        <w:rPr>
                          <w:rFonts w:asciiTheme="minorHAnsi" w:hAnsiTheme="minorHAnsi"/>
                          <w:color w:val="FFFFFF" w:themeColor="background1"/>
                        </w:rPr>
                        <w:t>registrů ve vendor lock-in</w:t>
                      </w:r>
                      <w:r w:rsidRPr="00F16834">
                        <w:rPr>
                          <w:rStyle w:val="Znakapoznpodarou"/>
                          <w:rFonts w:asciiTheme="minorHAnsi" w:hAnsiTheme="minorHAnsi"/>
                          <w:color w:val="FFFFFF" w:themeColor="background1"/>
                        </w:rPr>
                        <w:footnoteRef/>
                      </w:r>
                    </w:p>
                  </w:txbxContent>
                </v:textbox>
                <w10:wrap anchorx="margin"/>
              </v:roundrect>
            </w:pict>
          </mc:Fallback>
        </mc:AlternateContent>
      </w:r>
      <w:bookmarkStart w:id="5" w:name="_Hlk166144321"/>
    </w:p>
    <w:p w14:paraId="0330BC46" w14:textId="77777777" w:rsidR="001A1A76" w:rsidRPr="009739A4" w:rsidRDefault="001A1A76" w:rsidP="001A1A76">
      <w:pPr>
        <w:rPr>
          <w:rFonts w:asciiTheme="majorHAnsi" w:hAnsiTheme="majorHAnsi" w:cstheme="majorHAnsi"/>
          <w:b/>
          <w:lang w:eastAsia="cs-CZ"/>
        </w:rPr>
      </w:pPr>
    </w:p>
    <w:p w14:paraId="7FB38CDD" w14:textId="77777777" w:rsidR="001A1A76" w:rsidRDefault="001A1A76" w:rsidP="001A1A76">
      <w:pPr>
        <w:tabs>
          <w:tab w:val="left" w:pos="1115"/>
        </w:tabs>
        <w:ind w:left="1416" w:hanging="1416"/>
        <w:rPr>
          <w:rFonts w:asciiTheme="majorHAnsi" w:hAnsiTheme="majorHAnsi" w:cstheme="majorHAnsi"/>
          <w:b/>
          <w:color w:val="C00000"/>
          <w:lang w:eastAsia="cs-CZ"/>
        </w:rPr>
      </w:pPr>
    </w:p>
    <w:p w14:paraId="262FE669" w14:textId="77777777" w:rsidR="00892DA3" w:rsidRDefault="00892DA3" w:rsidP="001A1A76">
      <w:pPr>
        <w:tabs>
          <w:tab w:val="left" w:pos="1115"/>
        </w:tabs>
        <w:ind w:left="1416" w:hanging="1416"/>
        <w:rPr>
          <w:rFonts w:asciiTheme="majorHAnsi" w:hAnsiTheme="majorHAnsi" w:cstheme="majorHAnsi"/>
          <w:b/>
          <w:color w:val="C00000"/>
          <w:lang w:eastAsia="cs-CZ"/>
        </w:rPr>
      </w:pPr>
      <w:r>
        <w:rPr>
          <w:b/>
          <w:noProof/>
          <w:sz w:val="28"/>
          <w:lang w:eastAsia="cs-CZ"/>
        </w:rPr>
        <mc:AlternateContent>
          <mc:Choice Requires="wps">
            <w:drawing>
              <wp:anchor distT="0" distB="0" distL="114300" distR="114300" simplePos="0" relativeHeight="251658244" behindDoc="0" locked="0" layoutInCell="1" allowOverlap="1" wp14:anchorId="5C73F9A0" wp14:editId="683C4BE2">
                <wp:simplePos x="0" y="0"/>
                <wp:positionH relativeFrom="margin">
                  <wp:align>center</wp:align>
                </wp:positionH>
                <wp:positionV relativeFrom="paragraph">
                  <wp:posOffset>279400</wp:posOffset>
                </wp:positionV>
                <wp:extent cx="4000500" cy="812800"/>
                <wp:effectExtent l="0" t="0" r="0" b="6350"/>
                <wp:wrapNone/>
                <wp:docPr id="8" name="Obdélník: se zakulacenými rohy 8"/>
                <wp:cNvGraphicFramePr/>
                <a:graphic xmlns:a="http://schemas.openxmlformats.org/drawingml/2006/main">
                  <a:graphicData uri="http://schemas.microsoft.com/office/word/2010/wordprocessingShape">
                    <wps:wsp>
                      <wps:cNvSpPr/>
                      <wps:spPr>
                        <a:xfrm>
                          <a:off x="0" y="0"/>
                          <a:ext cx="4000500" cy="812800"/>
                        </a:xfrm>
                        <a:prstGeom prst="roundRect">
                          <a:avLst/>
                        </a:prstGeom>
                        <a:solidFill>
                          <a:srgbClr val="AF19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2461E" w14:textId="77777777" w:rsidR="00FB27A0" w:rsidRPr="00F16834" w:rsidRDefault="00FB27A0" w:rsidP="00A62BAF">
                            <w:pPr>
                              <w:spacing w:after="0"/>
                              <w:ind w:left="2124" w:hanging="2124"/>
                              <w:jc w:val="left"/>
                              <w:rPr>
                                <w:rFonts w:asciiTheme="minorHAnsi" w:hAnsiTheme="minorHAnsi"/>
                              </w:rPr>
                            </w:pPr>
                            <w:r w:rsidRPr="00F16834">
                              <w:rPr>
                                <w:rFonts w:asciiTheme="minorHAnsi" w:hAnsiTheme="minorHAnsi"/>
                                <w:b/>
                                <w:color w:val="FFFFFF" w:themeColor="background1"/>
                                <w:sz w:val="28"/>
                                <w:szCs w:val="28"/>
                                <w:lang w:eastAsia="cs-CZ"/>
                              </w:rPr>
                              <w:t xml:space="preserve">Více </w:t>
                            </w:r>
                            <w:r>
                              <w:rPr>
                                <w:rFonts w:asciiTheme="minorHAnsi" w:hAnsiTheme="minorHAnsi"/>
                                <w:b/>
                                <w:color w:val="FFFFFF" w:themeColor="background1"/>
                                <w:sz w:val="28"/>
                                <w:szCs w:val="28"/>
                                <w:lang w:eastAsia="cs-CZ"/>
                              </w:rPr>
                              <w:t>než</w:t>
                            </w:r>
                            <w:r w:rsidRPr="00F16834">
                              <w:rPr>
                                <w:rFonts w:asciiTheme="minorHAnsi" w:hAnsiTheme="minorHAnsi"/>
                                <w:b/>
                                <w:color w:val="FFFFFF" w:themeColor="background1"/>
                                <w:sz w:val="28"/>
                                <w:szCs w:val="28"/>
                                <w:lang w:eastAsia="cs-CZ"/>
                              </w:rPr>
                              <w:t xml:space="preserve"> 4 roky</w:t>
                            </w:r>
                            <w:r w:rsidRPr="00F16834">
                              <w:rPr>
                                <w:rFonts w:asciiTheme="minorHAnsi" w:hAnsiTheme="minorHAnsi"/>
                                <w:b/>
                                <w:color w:val="FFFFFF" w:themeColor="background1"/>
                                <w:lang w:eastAsia="cs-CZ"/>
                              </w:rPr>
                              <w:t xml:space="preserve"> </w:t>
                            </w:r>
                            <w:r w:rsidRPr="00F16834">
                              <w:rPr>
                                <w:rFonts w:asciiTheme="minorHAnsi" w:hAnsiTheme="minorHAnsi"/>
                                <w:b/>
                                <w:color w:val="FFFFFF" w:themeColor="background1"/>
                                <w:lang w:eastAsia="cs-CZ"/>
                              </w:rPr>
                              <w:tab/>
                            </w:r>
                            <w:r w:rsidRPr="00F16834">
                              <w:rPr>
                                <w:rFonts w:asciiTheme="minorHAnsi" w:hAnsiTheme="minorHAnsi"/>
                                <w:color w:val="FFFFFF" w:themeColor="background1"/>
                                <w:lang w:eastAsia="cs-CZ"/>
                              </w:rPr>
                              <w:t>po stanoveném termínu není zajištěna dostupnost systému základních registrů v režimu 7x24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C73F9A0" id="Obdélník: se zakulacenými rohy 8" o:spid="_x0000_s1027" style="position:absolute;left:0;text-align:left;margin-left:0;margin-top:22pt;width:315pt;height:64pt;z-index:2516582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" fillcolor="#af1953" stroked="f" strokeweight="1pt">
                <v:stroke joinstyle="miter"/>
                <v:textbox>
                  <w:txbxContent>
                    <w:p w14:paraId="6322461E" w14:textId="77777777" w:rsidR="00FB27A0" w:rsidRPr="00F16834" w:rsidRDefault="00FB27A0" w:rsidP="00A62BAF">
                      <w:pPr>
                        <w:spacing w:after="0"/>
                        <w:ind w:left="2124" w:hanging="2124"/>
                        <w:jc w:val="left"/>
                        <w:rPr>
                          <w:rFonts w:asciiTheme="minorHAnsi" w:hAnsiTheme="minorHAnsi"/>
                        </w:rPr>
                      </w:pPr>
                      <w:r w:rsidRPr="00F16834">
                        <w:rPr>
                          <w:rFonts w:asciiTheme="minorHAnsi" w:hAnsiTheme="minorHAnsi"/>
                          <w:b/>
                          <w:color w:val="FFFFFF" w:themeColor="background1"/>
                          <w:sz w:val="28"/>
                          <w:szCs w:val="28"/>
                          <w:lang w:eastAsia="cs-CZ"/>
                        </w:rPr>
                        <w:t xml:space="preserve">Více </w:t>
                      </w:r>
                      <w:r>
                        <w:rPr>
                          <w:rFonts w:asciiTheme="minorHAnsi" w:hAnsiTheme="minorHAnsi"/>
                          <w:b/>
                          <w:color w:val="FFFFFF" w:themeColor="background1"/>
                          <w:sz w:val="28"/>
                          <w:szCs w:val="28"/>
                          <w:lang w:eastAsia="cs-CZ"/>
                        </w:rPr>
                        <w:t>než</w:t>
                      </w:r>
                      <w:r w:rsidRPr="00F16834">
                        <w:rPr>
                          <w:rFonts w:asciiTheme="minorHAnsi" w:hAnsiTheme="minorHAnsi"/>
                          <w:b/>
                          <w:color w:val="FFFFFF" w:themeColor="background1"/>
                          <w:sz w:val="28"/>
                          <w:szCs w:val="28"/>
                          <w:lang w:eastAsia="cs-CZ"/>
                        </w:rPr>
                        <w:t xml:space="preserve"> 4 roky</w:t>
                      </w:r>
                      <w:r w:rsidRPr="00F16834">
                        <w:rPr>
                          <w:rFonts w:asciiTheme="minorHAnsi" w:hAnsiTheme="minorHAnsi"/>
                          <w:b/>
                          <w:color w:val="FFFFFF" w:themeColor="background1"/>
                          <w:lang w:eastAsia="cs-CZ"/>
                        </w:rPr>
                        <w:t xml:space="preserve"> </w:t>
                      </w:r>
                      <w:r w:rsidRPr="00F16834">
                        <w:rPr>
                          <w:rFonts w:asciiTheme="minorHAnsi" w:hAnsiTheme="minorHAnsi"/>
                          <w:b/>
                          <w:color w:val="FFFFFF" w:themeColor="background1"/>
                          <w:lang w:eastAsia="cs-CZ"/>
                        </w:rPr>
                        <w:tab/>
                      </w:r>
                      <w:r w:rsidRPr="00F16834">
                        <w:rPr>
                          <w:rFonts w:asciiTheme="minorHAnsi" w:hAnsiTheme="minorHAnsi"/>
                          <w:color w:val="FFFFFF" w:themeColor="background1"/>
                          <w:lang w:eastAsia="cs-CZ"/>
                        </w:rPr>
                        <w:t>po stanoveném termínu není zajištěna dostupnost systému základních registrů v režimu 7x24</w:t>
                      </w:r>
                    </w:p>
                  </w:txbxContent>
                </v:textbox>
                <w10:wrap anchorx="margin"/>
              </v:roundrect>
            </w:pict>
          </mc:Fallback>
        </mc:AlternateContent>
      </w:r>
    </w:p>
    <w:p w14:paraId="16A718BF" w14:textId="77777777" w:rsidR="00892DA3" w:rsidRDefault="00892DA3" w:rsidP="001A1A76">
      <w:pPr>
        <w:tabs>
          <w:tab w:val="left" w:pos="1115"/>
        </w:tabs>
        <w:ind w:left="1416" w:hanging="1416"/>
        <w:rPr>
          <w:rFonts w:asciiTheme="majorHAnsi" w:hAnsiTheme="majorHAnsi" w:cstheme="majorHAnsi"/>
          <w:b/>
          <w:color w:val="C00000"/>
          <w:lang w:eastAsia="cs-CZ"/>
        </w:rPr>
      </w:pPr>
    </w:p>
    <w:bookmarkEnd w:id="5"/>
    <w:p w14:paraId="236D1F9F" w14:textId="77777777" w:rsidR="00892DA3" w:rsidRDefault="00892DA3" w:rsidP="001A1A76">
      <w:pPr>
        <w:tabs>
          <w:tab w:val="left" w:pos="1115"/>
        </w:tabs>
        <w:ind w:left="1416" w:hanging="1416"/>
        <w:rPr>
          <w:rFonts w:asciiTheme="majorHAnsi" w:hAnsiTheme="majorHAnsi" w:cstheme="majorHAnsi"/>
          <w:b/>
          <w:color w:val="C00000"/>
          <w:lang w:eastAsia="cs-CZ"/>
        </w:rPr>
      </w:pPr>
    </w:p>
    <w:p w14:paraId="2C62CE23" w14:textId="77777777" w:rsidR="00892DA3" w:rsidRDefault="00892DA3" w:rsidP="001A1A76">
      <w:pPr>
        <w:tabs>
          <w:tab w:val="left" w:pos="1115"/>
        </w:tabs>
        <w:ind w:left="1416" w:hanging="1416"/>
        <w:rPr>
          <w:rFonts w:asciiTheme="majorHAnsi" w:hAnsiTheme="majorHAnsi" w:cstheme="majorHAnsi"/>
          <w:b/>
          <w:color w:val="C00000"/>
          <w:lang w:eastAsia="cs-CZ"/>
        </w:rPr>
      </w:pPr>
    </w:p>
    <w:bookmarkEnd w:id="3"/>
    <w:p w14:paraId="658AD11B" w14:textId="77777777" w:rsidR="00422037" w:rsidRPr="00F16834" w:rsidRDefault="005A0984" w:rsidP="00F96040">
      <w:pPr>
        <w:pStyle w:val="Nadpis1"/>
        <w:spacing w:before="0" w:after="360"/>
        <w:rPr>
          <w:rFonts w:asciiTheme="minorHAnsi" w:hAnsiTheme="minorHAnsi"/>
          <w:sz w:val="28"/>
          <w:szCs w:val="28"/>
        </w:rPr>
      </w:pPr>
      <w:r w:rsidRPr="00F16834">
        <w:rPr>
          <w:rFonts w:asciiTheme="minorHAnsi" w:hAnsiTheme="minorHAnsi"/>
          <w:sz w:val="28"/>
          <w:szCs w:val="28"/>
        </w:rPr>
        <w:lastRenderedPageBreak/>
        <w:t>S</w:t>
      </w:r>
      <w:r w:rsidR="00366984" w:rsidRPr="00F16834">
        <w:rPr>
          <w:rFonts w:asciiTheme="minorHAnsi" w:hAnsiTheme="minorHAnsi"/>
          <w:sz w:val="28"/>
          <w:szCs w:val="28"/>
        </w:rPr>
        <w:t>hrnutí a</w:t>
      </w:r>
      <w:r w:rsidR="00C612D0" w:rsidRPr="00F16834">
        <w:rPr>
          <w:rFonts w:asciiTheme="minorHAnsi" w:hAnsiTheme="minorHAnsi"/>
          <w:sz w:val="28"/>
          <w:szCs w:val="28"/>
        </w:rPr>
        <w:t> </w:t>
      </w:r>
      <w:r w:rsidR="00366984" w:rsidRPr="00F16834">
        <w:rPr>
          <w:rFonts w:asciiTheme="minorHAnsi" w:hAnsiTheme="minorHAnsi"/>
          <w:sz w:val="28"/>
          <w:szCs w:val="28"/>
        </w:rPr>
        <w:t>vyhodnocení</w:t>
      </w:r>
    </w:p>
    <w:p w14:paraId="1984E216" w14:textId="77777777" w:rsidR="00D029C2" w:rsidRPr="00F16834" w:rsidRDefault="005A0984" w:rsidP="002367D9">
      <w:pPr>
        <w:pStyle w:val="KP-normlntext"/>
        <w:rPr>
          <w:rFonts w:asciiTheme="minorHAnsi" w:hAnsiTheme="minorHAnsi" w:cstheme="minorHAnsi"/>
        </w:rPr>
      </w:pPr>
      <w:r w:rsidRPr="00BC6283">
        <w:rPr>
          <w:rFonts w:asciiTheme="minorHAnsi" w:hAnsiTheme="minorHAnsi" w:cstheme="minorHAnsi"/>
        </w:rPr>
        <w:t>NKÚ</w:t>
      </w:r>
      <w:r w:rsidR="00D42980" w:rsidRPr="00BC6283">
        <w:rPr>
          <w:rFonts w:asciiTheme="minorHAnsi" w:hAnsiTheme="minorHAnsi" w:cstheme="minorHAnsi"/>
        </w:rPr>
        <w:t xml:space="preserve"> prověřil</w:t>
      </w:r>
      <w:r w:rsidR="00D42980" w:rsidRPr="00F16834">
        <w:rPr>
          <w:rFonts w:asciiTheme="minorHAnsi" w:hAnsiTheme="minorHAnsi" w:cstheme="minorHAnsi"/>
        </w:rPr>
        <w:t>, zda jsou</w:t>
      </w:r>
      <w:r w:rsidRPr="00F16834">
        <w:rPr>
          <w:rFonts w:asciiTheme="minorHAnsi" w:hAnsiTheme="minorHAnsi" w:cstheme="minorHAnsi"/>
        </w:rPr>
        <w:t xml:space="preserve"> peněžní prostředk</w:t>
      </w:r>
      <w:r w:rsidR="00D42980" w:rsidRPr="00F16834">
        <w:rPr>
          <w:rFonts w:asciiTheme="minorHAnsi" w:hAnsiTheme="minorHAnsi" w:cstheme="minorHAnsi"/>
        </w:rPr>
        <w:t>y</w:t>
      </w:r>
      <w:r w:rsidRPr="00F16834">
        <w:rPr>
          <w:rFonts w:asciiTheme="minorHAnsi" w:hAnsiTheme="minorHAnsi" w:cstheme="minorHAnsi"/>
        </w:rPr>
        <w:t xml:space="preserve"> státu související s působností orgánů státní správy v</w:t>
      </w:r>
      <w:r w:rsidR="000550D4" w:rsidRPr="00F16834">
        <w:rPr>
          <w:rFonts w:asciiTheme="minorHAnsi" w:hAnsiTheme="minorHAnsi" w:cstheme="minorHAnsi"/>
        </w:rPr>
        <w:t> </w:t>
      </w:r>
      <w:r w:rsidRPr="00F16834">
        <w:rPr>
          <w:rFonts w:asciiTheme="minorHAnsi" w:hAnsiTheme="minorHAnsi" w:cstheme="minorHAnsi"/>
        </w:rPr>
        <w:t xml:space="preserve">oblasti </w:t>
      </w:r>
      <w:r w:rsidR="00C612D0" w:rsidRPr="00F16834">
        <w:rPr>
          <w:rFonts w:asciiTheme="minorHAnsi" w:hAnsiTheme="minorHAnsi" w:cstheme="minorHAnsi"/>
        </w:rPr>
        <w:t>základních registrů</w:t>
      </w:r>
      <w:r w:rsidR="001C62BF" w:rsidRPr="00F16834">
        <w:rPr>
          <w:rFonts w:asciiTheme="minorHAnsi" w:hAnsiTheme="minorHAnsi" w:cstheme="minorHAnsi"/>
        </w:rPr>
        <w:t xml:space="preserve"> vynakládány</w:t>
      </w:r>
      <w:r w:rsidRPr="00F16834">
        <w:rPr>
          <w:rFonts w:asciiTheme="minorHAnsi" w:hAnsiTheme="minorHAnsi" w:cstheme="minorHAnsi"/>
        </w:rPr>
        <w:t xml:space="preserve"> </w:t>
      </w:r>
      <w:r w:rsidR="00C612D0" w:rsidRPr="00F16834">
        <w:rPr>
          <w:rFonts w:asciiTheme="minorHAnsi" w:hAnsiTheme="minorHAnsi" w:cstheme="minorHAnsi"/>
        </w:rPr>
        <w:t xml:space="preserve">účelně, </w:t>
      </w:r>
      <w:r w:rsidRPr="00F16834">
        <w:rPr>
          <w:rFonts w:asciiTheme="minorHAnsi" w:hAnsiTheme="minorHAnsi" w:cstheme="minorHAnsi"/>
        </w:rPr>
        <w:t>hospodárn</w:t>
      </w:r>
      <w:r w:rsidR="001C62BF" w:rsidRPr="00F16834">
        <w:rPr>
          <w:rFonts w:asciiTheme="minorHAnsi" w:hAnsiTheme="minorHAnsi" w:cstheme="minorHAnsi"/>
        </w:rPr>
        <w:t>ě</w:t>
      </w:r>
      <w:r w:rsidR="00087B18" w:rsidRPr="00F16834">
        <w:rPr>
          <w:rFonts w:asciiTheme="minorHAnsi" w:hAnsiTheme="minorHAnsi" w:cstheme="minorHAnsi"/>
        </w:rPr>
        <w:t xml:space="preserve"> </w:t>
      </w:r>
      <w:r w:rsidRPr="00F16834">
        <w:rPr>
          <w:rFonts w:asciiTheme="minorHAnsi" w:hAnsiTheme="minorHAnsi" w:cstheme="minorHAnsi"/>
        </w:rPr>
        <w:t>a</w:t>
      </w:r>
      <w:r w:rsidR="00C612D0" w:rsidRPr="00F16834">
        <w:rPr>
          <w:rFonts w:asciiTheme="minorHAnsi" w:hAnsiTheme="minorHAnsi" w:cstheme="minorHAnsi"/>
        </w:rPr>
        <w:t> v souladu s právními předpisy</w:t>
      </w:r>
      <w:r w:rsidRPr="00F16834">
        <w:rPr>
          <w:rFonts w:asciiTheme="minorHAnsi" w:hAnsiTheme="minorHAnsi" w:cstheme="minorHAnsi"/>
        </w:rPr>
        <w:t>. Ke kontrole byly vybrány dodávky a</w:t>
      </w:r>
      <w:r w:rsidR="00C612D0" w:rsidRPr="00F16834">
        <w:rPr>
          <w:rFonts w:asciiTheme="minorHAnsi" w:hAnsiTheme="minorHAnsi" w:cstheme="minorHAnsi"/>
        </w:rPr>
        <w:t> </w:t>
      </w:r>
      <w:r w:rsidRPr="00F16834">
        <w:rPr>
          <w:rFonts w:asciiTheme="minorHAnsi" w:hAnsiTheme="minorHAnsi" w:cstheme="minorHAnsi"/>
        </w:rPr>
        <w:t xml:space="preserve">služby </w:t>
      </w:r>
      <w:r w:rsidR="001C62BF" w:rsidRPr="00F16834">
        <w:rPr>
          <w:rFonts w:asciiTheme="minorHAnsi" w:hAnsiTheme="minorHAnsi" w:cstheme="minorHAnsi"/>
        </w:rPr>
        <w:t>týkající se</w:t>
      </w:r>
      <w:r w:rsidRPr="00F16834">
        <w:rPr>
          <w:rFonts w:asciiTheme="minorHAnsi" w:hAnsiTheme="minorHAnsi" w:cstheme="minorHAnsi"/>
        </w:rPr>
        <w:t xml:space="preserve"> budování, provoz</w:t>
      </w:r>
      <w:r w:rsidR="001C62BF" w:rsidRPr="00F16834">
        <w:rPr>
          <w:rFonts w:asciiTheme="minorHAnsi" w:hAnsiTheme="minorHAnsi" w:cstheme="minorHAnsi"/>
        </w:rPr>
        <w:t>u</w:t>
      </w:r>
      <w:r w:rsidRPr="00F16834">
        <w:rPr>
          <w:rFonts w:asciiTheme="minorHAnsi" w:hAnsiTheme="minorHAnsi" w:cstheme="minorHAnsi"/>
        </w:rPr>
        <w:t>, rozvoje a</w:t>
      </w:r>
      <w:r w:rsidR="00C612D0" w:rsidRPr="00F16834">
        <w:rPr>
          <w:rFonts w:asciiTheme="minorHAnsi" w:hAnsiTheme="minorHAnsi" w:cstheme="minorHAnsi"/>
        </w:rPr>
        <w:t> </w:t>
      </w:r>
      <w:r w:rsidRPr="00F16834">
        <w:rPr>
          <w:rFonts w:asciiTheme="minorHAnsi" w:hAnsiTheme="minorHAnsi" w:cstheme="minorHAnsi"/>
        </w:rPr>
        <w:t xml:space="preserve">využívání informačních systémů v oblasti </w:t>
      </w:r>
      <w:r w:rsidR="00C612D0" w:rsidRPr="00F16834">
        <w:rPr>
          <w:rFonts w:asciiTheme="minorHAnsi" w:hAnsiTheme="minorHAnsi" w:cstheme="minorHAnsi"/>
        </w:rPr>
        <w:t>základních registrů</w:t>
      </w:r>
      <w:r w:rsidRPr="00F16834">
        <w:rPr>
          <w:rFonts w:asciiTheme="minorHAnsi" w:hAnsiTheme="minorHAnsi" w:cstheme="minorHAnsi"/>
        </w:rPr>
        <w:t>.</w:t>
      </w:r>
    </w:p>
    <w:p w14:paraId="19E22157" w14:textId="36805AE5" w:rsidR="00153964" w:rsidRPr="00F16834" w:rsidRDefault="005A0984" w:rsidP="00153964">
      <w:pPr>
        <w:pStyle w:val="KP-normlntext"/>
        <w:rPr>
          <w:rFonts w:asciiTheme="minorHAnsi" w:hAnsiTheme="minorHAnsi" w:cstheme="minorHAnsi"/>
          <w:b/>
        </w:rPr>
      </w:pPr>
      <w:bookmarkStart w:id="6" w:name="_Hlk135561923"/>
      <w:r w:rsidRPr="00F16834">
        <w:rPr>
          <w:rFonts w:asciiTheme="minorHAnsi" w:hAnsiTheme="minorHAnsi" w:cstheme="minorHAnsi"/>
        </w:rPr>
        <w:t>Významně roste poptávka občanů i</w:t>
      </w:r>
      <w:r w:rsidR="00A11BA7">
        <w:rPr>
          <w:rFonts w:asciiTheme="minorHAnsi" w:hAnsiTheme="minorHAnsi" w:cstheme="minorHAnsi"/>
        </w:rPr>
        <w:t xml:space="preserve"> </w:t>
      </w:r>
      <w:r w:rsidRPr="00F16834">
        <w:rPr>
          <w:rFonts w:asciiTheme="minorHAnsi" w:hAnsiTheme="minorHAnsi" w:cstheme="minorHAnsi"/>
        </w:rPr>
        <w:t>soukromoprávních subjektů po nepřetržitých digitálních službách veřejné správy</w:t>
      </w:r>
      <w:r w:rsidR="00062D2D" w:rsidRPr="00F16834">
        <w:rPr>
          <w:rFonts w:asciiTheme="minorHAnsi" w:hAnsiTheme="minorHAnsi" w:cstheme="minorHAnsi"/>
        </w:rPr>
        <w:t xml:space="preserve">. Současně dochází vlivem digitalizace ke změnám, které kladou zvýšené nároky na využívání dat ze </w:t>
      </w:r>
      <w:r w:rsidR="000E1A7B" w:rsidRPr="00F16834">
        <w:rPr>
          <w:rFonts w:asciiTheme="minorHAnsi" w:hAnsiTheme="minorHAnsi" w:cstheme="minorHAnsi"/>
        </w:rPr>
        <w:t xml:space="preserve">systému </w:t>
      </w:r>
      <w:r w:rsidR="00FB4FD7" w:rsidRPr="00F16834">
        <w:rPr>
          <w:rFonts w:asciiTheme="minorHAnsi" w:hAnsiTheme="minorHAnsi" w:cstheme="minorHAnsi"/>
        </w:rPr>
        <w:t>ZR</w:t>
      </w:r>
      <w:r w:rsidR="00062D2D" w:rsidRPr="00F16834">
        <w:rPr>
          <w:rFonts w:asciiTheme="minorHAnsi" w:hAnsiTheme="minorHAnsi" w:cstheme="minorHAnsi"/>
        </w:rPr>
        <w:t>.</w:t>
      </w:r>
      <w:r w:rsidR="00062D2D" w:rsidRPr="00F16834">
        <w:rPr>
          <w:rFonts w:asciiTheme="minorHAnsi" w:hAnsiTheme="minorHAnsi" w:cstheme="minorHAnsi"/>
          <w:b/>
        </w:rPr>
        <w:t xml:space="preserve"> </w:t>
      </w:r>
      <w:r w:rsidR="00B11B0F" w:rsidRPr="00F16834">
        <w:rPr>
          <w:rFonts w:asciiTheme="minorHAnsi" w:hAnsiTheme="minorHAnsi" w:cstheme="minorHAnsi"/>
        </w:rPr>
        <w:t>Na základě této potřeby</w:t>
      </w:r>
      <w:r w:rsidR="00B11B0F" w:rsidRPr="00F16834">
        <w:rPr>
          <w:rFonts w:asciiTheme="minorHAnsi" w:hAnsiTheme="minorHAnsi" w:cstheme="minorHAnsi"/>
          <w:b/>
        </w:rPr>
        <w:t xml:space="preserve"> </w:t>
      </w:r>
      <w:r w:rsidR="005C3274" w:rsidRPr="00F16834">
        <w:rPr>
          <w:rFonts w:asciiTheme="minorHAnsi" w:hAnsiTheme="minorHAnsi" w:cstheme="minorHAnsi"/>
        </w:rPr>
        <w:t xml:space="preserve">připravilo </w:t>
      </w:r>
      <w:r w:rsidR="000550D4" w:rsidRPr="00F16834">
        <w:rPr>
          <w:rFonts w:asciiTheme="minorHAnsi" w:hAnsiTheme="minorHAnsi" w:cstheme="minorHAnsi"/>
        </w:rPr>
        <w:t>M</w:t>
      </w:r>
      <w:r w:rsidR="006B14E8" w:rsidRPr="00F16834">
        <w:rPr>
          <w:rFonts w:asciiTheme="minorHAnsi" w:hAnsiTheme="minorHAnsi" w:cstheme="minorHAnsi"/>
        </w:rPr>
        <w:t>V</w:t>
      </w:r>
      <w:r w:rsidR="005C3274" w:rsidRPr="00F16834">
        <w:rPr>
          <w:rFonts w:asciiTheme="minorHAnsi" w:hAnsiTheme="minorHAnsi" w:cstheme="minorHAnsi"/>
        </w:rPr>
        <w:t xml:space="preserve"> v</w:t>
      </w:r>
      <w:r w:rsidR="000550D4" w:rsidRPr="00F16834">
        <w:rPr>
          <w:rFonts w:asciiTheme="minorHAnsi" w:hAnsiTheme="minorHAnsi" w:cstheme="minorHAnsi"/>
        </w:rPr>
        <w:t> </w:t>
      </w:r>
      <w:r w:rsidR="005C3274" w:rsidRPr="00F16834">
        <w:rPr>
          <w:rFonts w:asciiTheme="minorHAnsi" w:hAnsiTheme="minorHAnsi" w:cstheme="minorHAnsi"/>
        </w:rPr>
        <w:t>roce 2018</w:t>
      </w:r>
      <w:r w:rsidR="00A11BA7">
        <w:rPr>
          <w:rFonts w:asciiTheme="minorHAnsi" w:hAnsiTheme="minorHAnsi" w:cstheme="minorHAnsi"/>
        </w:rPr>
        <w:t xml:space="preserve"> dokument nazvaný </w:t>
      </w:r>
      <w:r w:rsidR="00A11BA7" w:rsidRPr="00F96040">
        <w:rPr>
          <w:rFonts w:asciiTheme="minorHAnsi" w:hAnsiTheme="minorHAnsi" w:cstheme="minorHAnsi"/>
          <w:i/>
        </w:rPr>
        <w:t>Základní registry 2.0 – cílový koncept</w:t>
      </w:r>
      <w:r w:rsidR="00A11BA7">
        <w:rPr>
          <w:rFonts w:asciiTheme="minorHAnsi" w:hAnsiTheme="minorHAnsi" w:cstheme="minorHAnsi"/>
        </w:rPr>
        <w:t>, v němž představilo</w:t>
      </w:r>
      <w:r w:rsidR="005C3274" w:rsidRPr="00F16834">
        <w:rPr>
          <w:rFonts w:asciiTheme="minorHAnsi" w:hAnsiTheme="minorHAnsi" w:cstheme="minorHAnsi"/>
        </w:rPr>
        <w:t xml:space="preserve"> </w:t>
      </w:r>
      <w:r w:rsidR="00B11B0F" w:rsidRPr="00F16834">
        <w:rPr>
          <w:rFonts w:asciiTheme="minorHAnsi" w:hAnsiTheme="minorHAnsi" w:cstheme="minorHAnsi"/>
        </w:rPr>
        <w:t>transformac</w:t>
      </w:r>
      <w:r w:rsidR="00A11BA7">
        <w:rPr>
          <w:rFonts w:asciiTheme="minorHAnsi" w:hAnsiTheme="minorHAnsi" w:cstheme="minorHAnsi"/>
        </w:rPr>
        <w:t>i</w:t>
      </w:r>
      <w:r w:rsidR="00B11B0F" w:rsidRPr="00F16834">
        <w:rPr>
          <w:rFonts w:asciiTheme="minorHAnsi" w:hAnsiTheme="minorHAnsi" w:cstheme="minorHAnsi"/>
        </w:rPr>
        <w:t xml:space="preserve"> základních registrů do nové podoby</w:t>
      </w:r>
      <w:r w:rsidR="006B14E8" w:rsidRPr="00F16834">
        <w:rPr>
          <w:rFonts w:asciiTheme="minorHAnsi" w:hAnsiTheme="minorHAnsi" w:cstheme="minorHAnsi"/>
        </w:rPr>
        <w:t xml:space="preserve"> (dále také „Koncept ZR 2.0“)</w:t>
      </w:r>
      <w:r w:rsidR="00A11BA7">
        <w:rPr>
          <w:rFonts w:asciiTheme="minorHAnsi" w:hAnsiTheme="minorHAnsi" w:cstheme="minorHAnsi"/>
        </w:rPr>
        <w:t>.</w:t>
      </w:r>
      <w:r w:rsidR="005C3274" w:rsidRPr="00F16834">
        <w:rPr>
          <w:rFonts w:asciiTheme="minorHAnsi" w:hAnsiTheme="minorHAnsi" w:cstheme="minorHAnsi"/>
        </w:rPr>
        <w:t xml:space="preserve"> </w:t>
      </w:r>
      <w:r w:rsidR="00A11BA7">
        <w:rPr>
          <w:rFonts w:asciiTheme="minorHAnsi" w:hAnsiTheme="minorHAnsi" w:cstheme="minorHAnsi"/>
        </w:rPr>
        <w:t>V</w:t>
      </w:r>
      <w:r w:rsidR="003C6DA8" w:rsidRPr="00F16834">
        <w:rPr>
          <w:rFonts w:asciiTheme="minorHAnsi" w:hAnsiTheme="minorHAnsi" w:cstheme="minorHAnsi"/>
        </w:rPr>
        <w:t> </w:t>
      </w:r>
      <w:r w:rsidR="00FD7598" w:rsidRPr="00F16834">
        <w:rPr>
          <w:rFonts w:asciiTheme="minorHAnsi" w:hAnsiTheme="minorHAnsi" w:cstheme="minorHAnsi"/>
        </w:rPr>
        <w:t xml:space="preserve">rámci </w:t>
      </w:r>
      <w:r w:rsidR="00A11BA7">
        <w:rPr>
          <w:rFonts w:asciiTheme="minorHAnsi" w:hAnsiTheme="minorHAnsi" w:cstheme="minorHAnsi"/>
        </w:rPr>
        <w:t xml:space="preserve">tohoto dokumentu vymezilo </w:t>
      </w:r>
      <w:r w:rsidR="005C3274" w:rsidRPr="00F16834">
        <w:rPr>
          <w:rFonts w:asciiTheme="minorHAnsi" w:hAnsiTheme="minorHAnsi" w:cstheme="minorHAnsi"/>
        </w:rPr>
        <w:t xml:space="preserve">hlavní realizační kroky </w:t>
      </w:r>
      <w:r w:rsidR="0051670D" w:rsidRPr="00F16834">
        <w:rPr>
          <w:rFonts w:asciiTheme="minorHAnsi" w:hAnsiTheme="minorHAnsi" w:cstheme="minorHAnsi"/>
        </w:rPr>
        <w:t xml:space="preserve">pro </w:t>
      </w:r>
      <w:r w:rsidR="00B11B0F" w:rsidRPr="00F16834">
        <w:rPr>
          <w:rFonts w:asciiTheme="minorHAnsi" w:hAnsiTheme="minorHAnsi" w:cstheme="minorHAnsi"/>
        </w:rPr>
        <w:t>jednotlivé správce základních registrů</w:t>
      </w:r>
      <w:r w:rsidR="005C3274" w:rsidRPr="00F16834">
        <w:rPr>
          <w:rFonts w:asciiTheme="minorHAnsi" w:hAnsiTheme="minorHAnsi" w:cstheme="minorHAnsi"/>
        </w:rPr>
        <w:t xml:space="preserve"> </w:t>
      </w:r>
      <w:r w:rsidR="00A11BA7">
        <w:rPr>
          <w:rFonts w:asciiTheme="minorHAnsi" w:hAnsiTheme="minorHAnsi" w:cstheme="minorHAnsi"/>
        </w:rPr>
        <w:t xml:space="preserve">a </w:t>
      </w:r>
      <w:r w:rsidR="005C3274" w:rsidRPr="00F16834">
        <w:rPr>
          <w:rFonts w:asciiTheme="minorHAnsi" w:hAnsiTheme="minorHAnsi" w:cstheme="minorHAnsi"/>
        </w:rPr>
        <w:t>pevně stanov</w:t>
      </w:r>
      <w:r w:rsidR="00A11BA7">
        <w:rPr>
          <w:rFonts w:asciiTheme="minorHAnsi" w:hAnsiTheme="minorHAnsi" w:cstheme="minorHAnsi"/>
        </w:rPr>
        <w:t>ilo</w:t>
      </w:r>
      <w:r w:rsidR="005C3274" w:rsidRPr="00F16834">
        <w:rPr>
          <w:rFonts w:asciiTheme="minorHAnsi" w:hAnsiTheme="minorHAnsi" w:cstheme="minorHAnsi"/>
        </w:rPr>
        <w:t xml:space="preserve"> termíny</w:t>
      </w:r>
      <w:r w:rsidR="00A11BA7">
        <w:rPr>
          <w:rFonts w:asciiTheme="minorHAnsi" w:hAnsiTheme="minorHAnsi" w:cstheme="minorHAnsi"/>
        </w:rPr>
        <w:t xml:space="preserve"> realizace</w:t>
      </w:r>
      <w:r w:rsidR="005C3274" w:rsidRPr="00F16834">
        <w:rPr>
          <w:rFonts w:asciiTheme="minorHAnsi" w:hAnsiTheme="minorHAnsi" w:cstheme="minorHAnsi"/>
        </w:rPr>
        <w:t xml:space="preserve">. </w:t>
      </w:r>
      <w:r w:rsidR="0051670D" w:rsidRPr="00F16834">
        <w:rPr>
          <w:rFonts w:asciiTheme="minorHAnsi" w:hAnsiTheme="minorHAnsi" w:cstheme="minorHAnsi"/>
        </w:rPr>
        <w:t>Od roku 2018 tak jednotliv</w:t>
      </w:r>
      <w:r w:rsidR="00C84996" w:rsidRPr="00F16834">
        <w:rPr>
          <w:rFonts w:asciiTheme="minorHAnsi" w:hAnsiTheme="minorHAnsi" w:cstheme="minorHAnsi"/>
        </w:rPr>
        <w:t>í</w:t>
      </w:r>
      <w:r w:rsidR="0051670D" w:rsidRPr="00F16834">
        <w:rPr>
          <w:rFonts w:asciiTheme="minorHAnsi" w:hAnsiTheme="minorHAnsi" w:cstheme="minorHAnsi"/>
        </w:rPr>
        <w:t xml:space="preserve"> správci základních registrů vynakládají peněžní prostředky na transformaci základních registrů </w:t>
      </w:r>
      <w:r w:rsidR="000E1A7B" w:rsidRPr="00F16834">
        <w:rPr>
          <w:rFonts w:asciiTheme="minorHAnsi" w:hAnsiTheme="minorHAnsi" w:cstheme="minorHAnsi"/>
        </w:rPr>
        <w:t xml:space="preserve">ve snaze naplnit </w:t>
      </w:r>
      <w:r w:rsidR="006B14E8" w:rsidRPr="00F16834">
        <w:rPr>
          <w:rFonts w:asciiTheme="minorHAnsi" w:hAnsiTheme="minorHAnsi" w:cstheme="minorHAnsi"/>
        </w:rPr>
        <w:t>Koncept ZR 2.0</w:t>
      </w:r>
      <w:r w:rsidR="005C3274" w:rsidRPr="00F16834">
        <w:rPr>
          <w:rFonts w:asciiTheme="minorHAnsi" w:hAnsiTheme="minorHAnsi" w:cstheme="minorHAnsi"/>
        </w:rPr>
        <w:t>.</w:t>
      </w:r>
    </w:p>
    <w:p w14:paraId="1325B4B0" w14:textId="1A70F15C" w:rsidR="00062D2D" w:rsidRPr="00F16834" w:rsidRDefault="005A0984" w:rsidP="002E3569">
      <w:pPr>
        <w:pStyle w:val="KP-normlntext"/>
        <w:rPr>
          <w:rFonts w:asciiTheme="minorHAnsi" w:hAnsiTheme="minorHAnsi" w:cstheme="minorHAnsi"/>
          <w:b/>
        </w:rPr>
      </w:pPr>
      <w:r w:rsidRPr="00F16834">
        <w:rPr>
          <w:rFonts w:asciiTheme="minorHAnsi" w:hAnsiTheme="minorHAnsi" w:cstheme="minorHAnsi"/>
          <w:b/>
        </w:rPr>
        <w:t>NKÚ při kontrole zjistil, že</w:t>
      </w:r>
      <w:r w:rsidR="00D263B2" w:rsidRPr="00F16834">
        <w:rPr>
          <w:rFonts w:asciiTheme="minorHAnsi" w:hAnsiTheme="minorHAnsi" w:cstheme="minorHAnsi"/>
          <w:b/>
        </w:rPr>
        <w:t xml:space="preserve"> s</w:t>
      </w:r>
      <w:r w:rsidR="00DC2240" w:rsidRPr="00F16834">
        <w:rPr>
          <w:rFonts w:asciiTheme="minorHAnsi" w:hAnsiTheme="minorHAnsi" w:cstheme="minorHAnsi"/>
          <w:b/>
        </w:rPr>
        <w:t xml:space="preserve">ystém </w:t>
      </w:r>
      <w:r w:rsidR="006C401F" w:rsidRPr="00F16834">
        <w:rPr>
          <w:rFonts w:asciiTheme="minorHAnsi" w:hAnsiTheme="minorHAnsi" w:cstheme="minorHAnsi"/>
          <w:b/>
        </w:rPr>
        <w:t>základních registrů</w:t>
      </w:r>
      <w:r w:rsidRPr="00F16834">
        <w:rPr>
          <w:rFonts w:asciiTheme="minorHAnsi" w:hAnsiTheme="minorHAnsi" w:cstheme="minorHAnsi"/>
          <w:b/>
        </w:rPr>
        <w:t xml:space="preserve"> </w:t>
      </w:r>
      <w:r w:rsidR="002E3569" w:rsidRPr="00F16834">
        <w:rPr>
          <w:rFonts w:asciiTheme="minorHAnsi" w:hAnsiTheme="minorHAnsi" w:cstheme="minorHAnsi"/>
          <w:b/>
        </w:rPr>
        <w:t>aktuální</w:t>
      </w:r>
      <w:r w:rsidRPr="00F16834">
        <w:rPr>
          <w:rFonts w:asciiTheme="minorHAnsi" w:hAnsiTheme="minorHAnsi" w:cstheme="minorHAnsi"/>
          <w:b/>
        </w:rPr>
        <w:t xml:space="preserve"> koncepcí a</w:t>
      </w:r>
      <w:r w:rsidR="00965A0F">
        <w:rPr>
          <w:rFonts w:asciiTheme="minorHAnsi" w:hAnsiTheme="minorHAnsi" w:cstheme="minorHAnsi"/>
          <w:b/>
        </w:rPr>
        <w:t xml:space="preserve"> </w:t>
      </w:r>
      <w:r w:rsidR="00DC2240" w:rsidRPr="00F16834">
        <w:rPr>
          <w:rFonts w:asciiTheme="minorHAnsi" w:hAnsiTheme="minorHAnsi" w:cstheme="minorHAnsi"/>
          <w:b/>
        </w:rPr>
        <w:t xml:space="preserve">režimem </w:t>
      </w:r>
      <w:r w:rsidRPr="00F16834">
        <w:rPr>
          <w:rFonts w:asciiTheme="minorHAnsi" w:hAnsiTheme="minorHAnsi" w:cstheme="minorHAnsi"/>
          <w:b/>
        </w:rPr>
        <w:t>provoz</w:t>
      </w:r>
      <w:r w:rsidR="00DC2240" w:rsidRPr="00F16834">
        <w:rPr>
          <w:rFonts w:asciiTheme="minorHAnsi" w:hAnsiTheme="minorHAnsi" w:cstheme="minorHAnsi"/>
          <w:b/>
        </w:rPr>
        <w:t>u</w:t>
      </w:r>
      <w:r w:rsidRPr="00F16834">
        <w:rPr>
          <w:rFonts w:asciiTheme="minorHAnsi" w:hAnsiTheme="minorHAnsi" w:cstheme="minorHAnsi"/>
          <w:b/>
        </w:rPr>
        <w:t xml:space="preserve"> </w:t>
      </w:r>
      <w:r w:rsidR="00C84996" w:rsidRPr="00F16834">
        <w:rPr>
          <w:rFonts w:asciiTheme="minorHAnsi" w:hAnsiTheme="minorHAnsi" w:cstheme="minorHAnsi"/>
          <w:b/>
        </w:rPr>
        <w:t>nesplňuje</w:t>
      </w:r>
      <w:r w:rsidR="00D263B2" w:rsidRPr="00F16834">
        <w:rPr>
          <w:rFonts w:asciiTheme="minorHAnsi" w:hAnsiTheme="minorHAnsi" w:cstheme="minorHAnsi"/>
          <w:b/>
        </w:rPr>
        <w:t xml:space="preserve"> </w:t>
      </w:r>
      <w:r w:rsidR="002E3569" w:rsidRPr="00F16834">
        <w:rPr>
          <w:rFonts w:asciiTheme="minorHAnsi" w:hAnsiTheme="minorHAnsi" w:cstheme="minorHAnsi"/>
          <w:b/>
          <w:iCs/>
        </w:rPr>
        <w:t>zvyšující se požadavky na úroveň digitalizace veřejné správy</w:t>
      </w:r>
      <w:r w:rsidR="00D263B2" w:rsidRPr="00F16834">
        <w:rPr>
          <w:rFonts w:asciiTheme="minorHAnsi" w:hAnsiTheme="minorHAnsi" w:cstheme="minorHAnsi"/>
          <w:b/>
        </w:rPr>
        <w:t>.</w:t>
      </w:r>
      <w:r w:rsidRPr="00F16834">
        <w:rPr>
          <w:rFonts w:asciiTheme="minorHAnsi" w:hAnsiTheme="minorHAnsi" w:cstheme="minorHAnsi"/>
          <w:b/>
        </w:rPr>
        <w:t xml:space="preserve"> </w:t>
      </w:r>
      <w:r w:rsidR="00D263B2" w:rsidRPr="00F16834">
        <w:rPr>
          <w:rFonts w:asciiTheme="minorHAnsi" w:hAnsiTheme="minorHAnsi" w:cstheme="minorHAnsi"/>
          <w:b/>
        </w:rPr>
        <w:t>Č</w:t>
      </w:r>
      <w:r w:rsidR="00467B91" w:rsidRPr="00F16834">
        <w:rPr>
          <w:rFonts w:asciiTheme="minorHAnsi" w:hAnsiTheme="minorHAnsi" w:cstheme="minorHAnsi"/>
          <w:b/>
        </w:rPr>
        <w:t>ást</w:t>
      </w:r>
      <w:r w:rsidR="002E3569" w:rsidRPr="00F16834">
        <w:rPr>
          <w:rFonts w:asciiTheme="minorHAnsi" w:hAnsiTheme="minorHAnsi" w:cstheme="minorHAnsi"/>
          <w:b/>
        </w:rPr>
        <w:t xml:space="preserve"> </w:t>
      </w:r>
      <w:r w:rsidR="00467B91" w:rsidRPr="00F16834">
        <w:rPr>
          <w:rFonts w:asciiTheme="minorHAnsi" w:hAnsiTheme="minorHAnsi" w:cstheme="minorHAnsi"/>
          <w:b/>
        </w:rPr>
        <w:t>peněžních prostředků vynaložených na</w:t>
      </w:r>
      <w:r w:rsidR="002E3569" w:rsidRPr="00F16834">
        <w:rPr>
          <w:rFonts w:asciiTheme="minorHAnsi" w:hAnsiTheme="minorHAnsi" w:cstheme="minorHAnsi"/>
          <w:b/>
        </w:rPr>
        <w:t xml:space="preserve"> provoz a</w:t>
      </w:r>
      <w:r w:rsidR="00467B91" w:rsidRPr="00F16834">
        <w:rPr>
          <w:rFonts w:asciiTheme="minorHAnsi" w:hAnsiTheme="minorHAnsi" w:cstheme="minorHAnsi"/>
          <w:b/>
        </w:rPr>
        <w:t xml:space="preserve"> </w:t>
      </w:r>
      <w:r w:rsidR="00254939" w:rsidRPr="00F16834">
        <w:rPr>
          <w:rFonts w:asciiTheme="minorHAnsi" w:hAnsiTheme="minorHAnsi" w:cstheme="minorHAnsi"/>
          <w:b/>
        </w:rPr>
        <w:t xml:space="preserve">transformaci </w:t>
      </w:r>
      <w:r w:rsidR="006C401F" w:rsidRPr="00F16834">
        <w:rPr>
          <w:rFonts w:asciiTheme="minorHAnsi" w:hAnsiTheme="minorHAnsi" w:cstheme="minorHAnsi"/>
          <w:b/>
        </w:rPr>
        <w:t>systému základních registrů</w:t>
      </w:r>
      <w:r w:rsidR="00467B91" w:rsidRPr="00F16834">
        <w:rPr>
          <w:rFonts w:asciiTheme="minorHAnsi" w:hAnsiTheme="minorHAnsi" w:cstheme="minorHAnsi"/>
          <w:b/>
        </w:rPr>
        <w:t xml:space="preserve"> posoudil </w:t>
      </w:r>
      <w:r w:rsidRPr="00F16834">
        <w:rPr>
          <w:rFonts w:asciiTheme="minorHAnsi" w:hAnsiTheme="minorHAnsi" w:cstheme="minorHAnsi"/>
          <w:b/>
        </w:rPr>
        <w:t>NKÚ</w:t>
      </w:r>
      <w:r w:rsidR="00FB4FD7" w:rsidRPr="00F16834">
        <w:rPr>
          <w:rFonts w:asciiTheme="minorHAnsi" w:hAnsiTheme="minorHAnsi" w:cstheme="minorHAnsi"/>
          <w:b/>
        </w:rPr>
        <w:t xml:space="preserve"> </w:t>
      </w:r>
      <w:r w:rsidR="00467B91" w:rsidRPr="00F16834">
        <w:rPr>
          <w:rFonts w:asciiTheme="minorHAnsi" w:hAnsiTheme="minorHAnsi" w:cstheme="minorHAnsi"/>
          <w:b/>
        </w:rPr>
        <w:t xml:space="preserve">jako </w:t>
      </w:r>
      <w:r w:rsidR="00467B91" w:rsidRPr="00FF4546">
        <w:rPr>
          <w:rFonts w:asciiTheme="minorHAnsi" w:hAnsiTheme="minorHAnsi" w:cstheme="minorHAnsi"/>
          <w:b/>
        </w:rPr>
        <w:t>n</w:t>
      </w:r>
      <w:r w:rsidR="00467B91" w:rsidRPr="00F16834">
        <w:rPr>
          <w:rFonts w:asciiTheme="minorHAnsi" w:hAnsiTheme="minorHAnsi" w:cstheme="minorHAnsi"/>
          <w:b/>
        </w:rPr>
        <w:t>eúčelně</w:t>
      </w:r>
      <w:r w:rsidR="00B05C63" w:rsidRPr="00F16834">
        <w:rPr>
          <w:rFonts w:asciiTheme="minorHAnsi" w:hAnsiTheme="minorHAnsi" w:cstheme="minorHAnsi"/>
          <w:b/>
        </w:rPr>
        <w:t xml:space="preserve"> a</w:t>
      </w:r>
      <w:r w:rsidR="008D32B9" w:rsidRPr="00F16834">
        <w:rPr>
          <w:rFonts w:asciiTheme="minorHAnsi" w:hAnsiTheme="minorHAnsi" w:cstheme="minorHAnsi"/>
          <w:b/>
        </w:rPr>
        <w:t> </w:t>
      </w:r>
      <w:r w:rsidR="00467B91" w:rsidRPr="00F16834">
        <w:rPr>
          <w:rFonts w:asciiTheme="minorHAnsi" w:hAnsiTheme="minorHAnsi" w:cstheme="minorHAnsi"/>
          <w:b/>
        </w:rPr>
        <w:t>nehospodárn</w:t>
      </w:r>
      <w:r w:rsidR="00DC2240" w:rsidRPr="00F16834">
        <w:rPr>
          <w:rFonts w:asciiTheme="minorHAnsi" w:hAnsiTheme="minorHAnsi" w:cstheme="minorHAnsi"/>
          <w:b/>
        </w:rPr>
        <w:t>ě</w:t>
      </w:r>
      <w:r w:rsidR="00FB4FD7" w:rsidRPr="00F16834">
        <w:rPr>
          <w:rFonts w:asciiTheme="minorHAnsi" w:hAnsiTheme="minorHAnsi" w:cstheme="minorHAnsi"/>
          <w:b/>
        </w:rPr>
        <w:t xml:space="preserve"> vynaložené</w:t>
      </w:r>
      <w:r w:rsidR="00467B91" w:rsidRPr="00F16834">
        <w:rPr>
          <w:rFonts w:asciiTheme="minorHAnsi" w:hAnsiTheme="minorHAnsi" w:cstheme="minorHAnsi"/>
          <w:b/>
        </w:rPr>
        <w:t>.</w:t>
      </w:r>
    </w:p>
    <w:p w14:paraId="2891929D" w14:textId="44D31412" w:rsidR="006C24B0" w:rsidRPr="00F16834" w:rsidRDefault="005A0984" w:rsidP="00E5110F">
      <w:pPr>
        <w:pStyle w:val="KP-normlntext"/>
        <w:rPr>
          <w:rFonts w:asciiTheme="minorHAnsi" w:hAnsiTheme="minorHAnsi" w:cstheme="minorHAnsi"/>
          <w:b/>
        </w:rPr>
      </w:pPr>
      <w:r w:rsidRPr="00F16834">
        <w:rPr>
          <w:rFonts w:asciiTheme="minorHAnsi" w:hAnsiTheme="minorHAnsi" w:cstheme="minorHAnsi"/>
          <w:b/>
        </w:rPr>
        <w:t>MV</w:t>
      </w:r>
      <w:r w:rsidR="00062D2D" w:rsidRPr="00F16834">
        <w:rPr>
          <w:rFonts w:asciiTheme="minorHAnsi" w:hAnsiTheme="minorHAnsi" w:cstheme="minorHAnsi"/>
          <w:b/>
        </w:rPr>
        <w:t xml:space="preserve"> </w:t>
      </w:r>
      <w:r w:rsidR="00943CED" w:rsidRPr="00F16834">
        <w:rPr>
          <w:rFonts w:asciiTheme="minorHAnsi" w:hAnsiTheme="minorHAnsi" w:cstheme="minorHAnsi"/>
          <w:b/>
        </w:rPr>
        <w:t>a</w:t>
      </w:r>
      <w:r w:rsidR="00A11BA7">
        <w:rPr>
          <w:rFonts w:asciiTheme="minorHAnsi" w:hAnsiTheme="minorHAnsi" w:cstheme="minorHAnsi"/>
          <w:b/>
        </w:rPr>
        <w:t xml:space="preserve"> </w:t>
      </w:r>
      <w:r w:rsidR="00062D2D" w:rsidRPr="00F16834">
        <w:rPr>
          <w:rFonts w:asciiTheme="minorHAnsi" w:hAnsiTheme="minorHAnsi" w:cstheme="minorHAnsi"/>
          <w:b/>
        </w:rPr>
        <w:t>S</w:t>
      </w:r>
      <w:r w:rsidRPr="00F16834">
        <w:rPr>
          <w:rFonts w:asciiTheme="minorHAnsi" w:hAnsiTheme="minorHAnsi" w:cstheme="minorHAnsi"/>
          <w:b/>
        </w:rPr>
        <w:t>ZR</w:t>
      </w:r>
      <w:r w:rsidR="00062D2D" w:rsidRPr="00F16834">
        <w:rPr>
          <w:rFonts w:asciiTheme="minorHAnsi" w:hAnsiTheme="minorHAnsi" w:cstheme="minorHAnsi"/>
          <w:b/>
        </w:rPr>
        <w:t xml:space="preserve"> n</w:t>
      </w:r>
      <w:r w:rsidR="00467B91" w:rsidRPr="00F16834">
        <w:rPr>
          <w:rFonts w:asciiTheme="minorHAnsi" w:hAnsiTheme="minorHAnsi" w:cstheme="minorHAnsi"/>
          <w:b/>
        </w:rPr>
        <w:t>enaplnil</w:t>
      </w:r>
      <w:r w:rsidR="00DC2240" w:rsidRPr="00F16834">
        <w:rPr>
          <w:rFonts w:asciiTheme="minorHAnsi" w:hAnsiTheme="minorHAnsi" w:cstheme="minorHAnsi"/>
          <w:b/>
        </w:rPr>
        <w:t>y</w:t>
      </w:r>
      <w:r w:rsidR="00467B91" w:rsidRPr="00F16834">
        <w:rPr>
          <w:rFonts w:asciiTheme="minorHAnsi" w:hAnsiTheme="minorHAnsi" w:cstheme="minorHAnsi"/>
          <w:b/>
        </w:rPr>
        <w:t xml:space="preserve"> </w:t>
      </w:r>
      <w:r w:rsidRPr="00F16834">
        <w:rPr>
          <w:rFonts w:asciiTheme="minorHAnsi" w:hAnsiTheme="minorHAnsi" w:cstheme="minorHAnsi"/>
          <w:b/>
        </w:rPr>
        <w:t>K</w:t>
      </w:r>
      <w:r w:rsidR="00DC2240" w:rsidRPr="00F16834">
        <w:rPr>
          <w:rFonts w:asciiTheme="minorHAnsi" w:hAnsiTheme="minorHAnsi" w:cstheme="minorHAnsi"/>
          <w:b/>
        </w:rPr>
        <w:t>oncept ZR</w:t>
      </w:r>
      <w:r w:rsidRPr="00F16834">
        <w:rPr>
          <w:rFonts w:asciiTheme="minorHAnsi" w:hAnsiTheme="minorHAnsi" w:cstheme="minorHAnsi"/>
          <w:b/>
        </w:rPr>
        <w:t xml:space="preserve"> 2.0</w:t>
      </w:r>
      <w:r w:rsidR="00B56A17" w:rsidRPr="00F16834">
        <w:rPr>
          <w:rFonts w:asciiTheme="minorHAnsi" w:hAnsiTheme="minorHAnsi" w:cstheme="minorHAnsi"/>
          <w:b/>
        </w:rPr>
        <w:t>.</w:t>
      </w:r>
      <w:r w:rsidR="00062D2D" w:rsidRPr="00F16834">
        <w:rPr>
          <w:rFonts w:asciiTheme="minorHAnsi" w:hAnsiTheme="minorHAnsi" w:cstheme="minorHAnsi"/>
          <w:b/>
        </w:rPr>
        <w:t xml:space="preserve"> </w:t>
      </w:r>
      <w:r w:rsidR="00106421" w:rsidRPr="00F16834">
        <w:rPr>
          <w:rFonts w:asciiTheme="minorHAnsi" w:hAnsiTheme="minorHAnsi" w:cstheme="minorHAnsi"/>
          <w:b/>
        </w:rPr>
        <w:t xml:space="preserve">Zejména </w:t>
      </w:r>
      <w:r w:rsidR="005514EE" w:rsidRPr="00F16834">
        <w:rPr>
          <w:rFonts w:asciiTheme="minorHAnsi" w:hAnsiTheme="minorHAnsi" w:cstheme="minorHAnsi"/>
          <w:b/>
        </w:rPr>
        <w:t>nezajisti</w:t>
      </w:r>
      <w:r w:rsidR="00B56A17" w:rsidRPr="00F16834">
        <w:rPr>
          <w:rFonts w:asciiTheme="minorHAnsi" w:hAnsiTheme="minorHAnsi" w:cstheme="minorHAnsi"/>
          <w:b/>
        </w:rPr>
        <w:t>ly</w:t>
      </w:r>
      <w:r w:rsidR="005514EE" w:rsidRPr="00F16834">
        <w:rPr>
          <w:rFonts w:asciiTheme="minorHAnsi" w:hAnsiTheme="minorHAnsi" w:cstheme="minorHAnsi"/>
          <w:b/>
        </w:rPr>
        <w:t xml:space="preserve"> </w:t>
      </w:r>
      <w:r w:rsidR="00E07BB2" w:rsidRPr="00F16834">
        <w:rPr>
          <w:rFonts w:asciiTheme="minorHAnsi" w:hAnsiTheme="minorHAnsi" w:cstheme="minorHAnsi"/>
          <w:b/>
        </w:rPr>
        <w:t xml:space="preserve">obměnu infrastruktury základních registrů a </w:t>
      </w:r>
      <w:r w:rsidR="003B3FE2" w:rsidRPr="00F16834">
        <w:rPr>
          <w:rFonts w:asciiTheme="minorHAnsi" w:hAnsiTheme="minorHAnsi" w:cstheme="minorHAnsi"/>
          <w:b/>
        </w:rPr>
        <w:t xml:space="preserve">bezodstávkový </w:t>
      </w:r>
      <w:r w:rsidR="005514EE" w:rsidRPr="00F16834">
        <w:rPr>
          <w:rFonts w:asciiTheme="minorHAnsi" w:hAnsiTheme="minorHAnsi" w:cstheme="minorHAnsi"/>
          <w:b/>
        </w:rPr>
        <w:t xml:space="preserve">provoz </w:t>
      </w:r>
      <w:r w:rsidR="00AC16D2" w:rsidRPr="00F16834">
        <w:rPr>
          <w:rFonts w:asciiTheme="minorHAnsi" w:hAnsiTheme="minorHAnsi" w:cstheme="minorHAnsi"/>
          <w:b/>
        </w:rPr>
        <w:t>systému základních registrů</w:t>
      </w:r>
      <w:r w:rsidR="005514EE" w:rsidRPr="00F16834">
        <w:rPr>
          <w:rFonts w:asciiTheme="minorHAnsi" w:hAnsiTheme="minorHAnsi" w:cstheme="minorHAnsi"/>
          <w:b/>
        </w:rPr>
        <w:t xml:space="preserve"> v režimu 7x24</w:t>
      </w:r>
      <w:r w:rsidR="00711379" w:rsidRPr="00F16834">
        <w:rPr>
          <w:rStyle w:val="Znakapoznpodarou"/>
          <w:rFonts w:asciiTheme="minorHAnsi" w:hAnsiTheme="minorHAnsi" w:cstheme="minorHAnsi"/>
          <w:b/>
          <w:color w:val="auto"/>
        </w:rPr>
        <w:footnoteReference w:id="3"/>
      </w:r>
      <w:r w:rsidR="00E07BB2" w:rsidRPr="00F16834">
        <w:rPr>
          <w:rFonts w:asciiTheme="minorHAnsi" w:hAnsiTheme="minorHAnsi" w:cstheme="minorHAnsi"/>
          <w:b/>
        </w:rPr>
        <w:t>. Oba realizační kroky měly</w:t>
      </w:r>
      <w:r w:rsidR="00116FE3" w:rsidRPr="00F16834">
        <w:rPr>
          <w:rFonts w:asciiTheme="minorHAnsi" w:hAnsiTheme="minorHAnsi" w:cstheme="minorHAnsi"/>
          <w:b/>
        </w:rPr>
        <w:t xml:space="preserve"> být </w:t>
      </w:r>
      <w:r w:rsidR="00F504BD" w:rsidRPr="00F16834">
        <w:rPr>
          <w:rFonts w:asciiTheme="minorHAnsi" w:hAnsiTheme="minorHAnsi" w:cstheme="minorHAnsi"/>
          <w:b/>
        </w:rPr>
        <w:t>dokončeny</w:t>
      </w:r>
      <w:r w:rsidR="00116FE3" w:rsidRPr="00F16834">
        <w:rPr>
          <w:rFonts w:asciiTheme="minorHAnsi" w:hAnsiTheme="minorHAnsi" w:cstheme="minorHAnsi"/>
          <w:b/>
        </w:rPr>
        <w:t xml:space="preserve"> do konce roku 2019</w:t>
      </w:r>
      <w:r w:rsidR="00106421" w:rsidRPr="00F16834">
        <w:rPr>
          <w:rFonts w:asciiTheme="minorHAnsi" w:hAnsiTheme="minorHAnsi" w:cstheme="minorHAnsi"/>
          <w:b/>
        </w:rPr>
        <w:t>.</w:t>
      </w:r>
      <w:r w:rsidR="009B0784" w:rsidRPr="00F16834">
        <w:rPr>
          <w:rFonts w:asciiTheme="minorHAnsi" w:hAnsiTheme="minorHAnsi" w:cstheme="minorHAnsi"/>
          <w:b/>
        </w:rPr>
        <w:t xml:space="preserve"> </w:t>
      </w:r>
      <w:r w:rsidR="00E5110F" w:rsidRPr="00F16834">
        <w:rPr>
          <w:rFonts w:asciiTheme="minorHAnsi" w:hAnsiTheme="minorHAnsi" w:cstheme="minorHAnsi"/>
          <w:b/>
        </w:rPr>
        <w:t>Stále tak dochází k odstávkám systém</w:t>
      </w:r>
      <w:r w:rsidR="00462384" w:rsidRPr="00F16834">
        <w:rPr>
          <w:rFonts w:asciiTheme="minorHAnsi" w:hAnsiTheme="minorHAnsi" w:cstheme="minorHAnsi"/>
          <w:b/>
        </w:rPr>
        <w:t>u</w:t>
      </w:r>
      <w:r w:rsidR="00E5110F" w:rsidRPr="00F16834">
        <w:rPr>
          <w:rFonts w:asciiTheme="minorHAnsi" w:hAnsiTheme="minorHAnsi" w:cstheme="minorHAnsi"/>
          <w:b/>
        </w:rPr>
        <w:t xml:space="preserve"> ZR a správci agendových informačních systém</w:t>
      </w:r>
      <w:r w:rsidR="00A11BA7">
        <w:rPr>
          <w:rFonts w:asciiTheme="minorHAnsi" w:hAnsiTheme="minorHAnsi" w:cstheme="minorHAnsi"/>
          <w:b/>
        </w:rPr>
        <w:t>ů</w:t>
      </w:r>
      <w:r w:rsidR="00E5110F" w:rsidRPr="00F16834">
        <w:rPr>
          <w:rFonts w:asciiTheme="minorHAnsi" w:hAnsiTheme="minorHAnsi" w:cstheme="minorHAnsi"/>
          <w:b/>
        </w:rPr>
        <w:t xml:space="preserve"> si pro zajištění poskytování služeb veřejné správy klientům vytvář</w:t>
      </w:r>
      <w:r w:rsidR="004C640C" w:rsidRPr="00F16834">
        <w:rPr>
          <w:rFonts w:asciiTheme="minorHAnsi" w:hAnsiTheme="minorHAnsi" w:cstheme="minorHAnsi"/>
          <w:b/>
        </w:rPr>
        <w:t>e</w:t>
      </w:r>
      <w:r w:rsidR="0092028A" w:rsidRPr="00F16834">
        <w:rPr>
          <w:rFonts w:asciiTheme="minorHAnsi" w:hAnsiTheme="minorHAnsi" w:cstheme="minorHAnsi"/>
          <w:b/>
        </w:rPr>
        <w:t>li</w:t>
      </w:r>
      <w:r w:rsidR="00E5110F" w:rsidRPr="00F16834">
        <w:rPr>
          <w:rFonts w:asciiTheme="minorHAnsi" w:hAnsiTheme="minorHAnsi" w:cstheme="minorHAnsi"/>
          <w:b/>
        </w:rPr>
        <w:t xml:space="preserve"> lokální kopie referenčních údajů ze systému základních registrů. </w:t>
      </w:r>
      <w:r w:rsidR="00106421" w:rsidRPr="00F16834">
        <w:rPr>
          <w:rFonts w:asciiTheme="minorHAnsi" w:hAnsiTheme="minorHAnsi" w:cstheme="minorHAnsi"/>
          <w:b/>
        </w:rPr>
        <w:t>Postup MV a SZR vedl mimo jiné k tomu, že ČÚZK a ČSÚ do d</w:t>
      </w:r>
      <w:r w:rsidR="00B46BCC" w:rsidRPr="00F16834">
        <w:rPr>
          <w:rFonts w:asciiTheme="minorHAnsi" w:hAnsiTheme="minorHAnsi" w:cstheme="minorHAnsi"/>
          <w:b/>
        </w:rPr>
        <w:t>ata</w:t>
      </w:r>
      <w:r w:rsidR="00106421" w:rsidRPr="00F16834">
        <w:rPr>
          <w:rFonts w:asciiTheme="minorHAnsi" w:hAnsiTheme="minorHAnsi" w:cstheme="minorHAnsi"/>
          <w:b/>
        </w:rPr>
        <w:t xml:space="preserve"> ukončení kontroly vynakládaly peněžní prostředky související se zavedením bezodstávkového provozu neúčelně.</w:t>
      </w:r>
      <w:r w:rsidR="0086464D" w:rsidRPr="00F16834">
        <w:rPr>
          <w:rFonts w:asciiTheme="minorHAnsi" w:hAnsiTheme="minorHAnsi" w:cstheme="minorHAnsi"/>
          <w:b/>
        </w:rPr>
        <w:t xml:space="preserve"> </w:t>
      </w:r>
    </w:p>
    <w:p w14:paraId="73B2603B" w14:textId="30DC7E39" w:rsidR="00617A01" w:rsidRPr="00F16834" w:rsidRDefault="00666A15" w:rsidP="00B45698">
      <w:pPr>
        <w:pStyle w:val="KP-normlntext"/>
        <w:rPr>
          <w:rFonts w:asciiTheme="minorHAnsi" w:hAnsiTheme="minorHAnsi" w:cstheme="minorHAnsi"/>
          <w:b/>
        </w:rPr>
      </w:pPr>
      <w:r w:rsidRPr="00F16834">
        <w:rPr>
          <w:rFonts w:asciiTheme="minorHAnsi" w:hAnsiTheme="minorHAnsi" w:cstheme="minorHAnsi"/>
          <w:b/>
        </w:rPr>
        <w:t>P</w:t>
      </w:r>
      <w:r w:rsidR="006C24B0" w:rsidRPr="00F16834">
        <w:rPr>
          <w:rFonts w:asciiTheme="minorHAnsi" w:hAnsiTheme="minorHAnsi" w:cstheme="minorHAnsi"/>
          <w:b/>
        </w:rPr>
        <w:t xml:space="preserve">rovoz </w:t>
      </w:r>
      <w:r w:rsidR="006C401F" w:rsidRPr="00F16834">
        <w:rPr>
          <w:rFonts w:asciiTheme="minorHAnsi" w:hAnsiTheme="minorHAnsi" w:cstheme="minorHAnsi"/>
          <w:b/>
        </w:rPr>
        <w:t>systému základních registrů</w:t>
      </w:r>
      <w:r w:rsidR="006C24B0" w:rsidRPr="00F16834">
        <w:rPr>
          <w:rFonts w:asciiTheme="minorHAnsi" w:hAnsiTheme="minorHAnsi" w:cstheme="minorHAnsi"/>
          <w:b/>
        </w:rPr>
        <w:t xml:space="preserve"> </w:t>
      </w:r>
      <w:r w:rsidR="00115502" w:rsidRPr="00F16834">
        <w:rPr>
          <w:rFonts w:asciiTheme="minorHAnsi" w:hAnsiTheme="minorHAnsi" w:cstheme="minorHAnsi"/>
          <w:b/>
        </w:rPr>
        <w:t>od jejich vzniku</w:t>
      </w:r>
      <w:r w:rsidR="006C24B0" w:rsidRPr="00F16834">
        <w:rPr>
          <w:rFonts w:asciiTheme="minorHAnsi" w:hAnsiTheme="minorHAnsi" w:cstheme="minorHAnsi"/>
          <w:b/>
        </w:rPr>
        <w:t xml:space="preserve"> zajišťovaly </w:t>
      </w:r>
      <w:r w:rsidR="006B14E8" w:rsidRPr="00F16834">
        <w:rPr>
          <w:rFonts w:asciiTheme="minorHAnsi" w:hAnsiTheme="minorHAnsi" w:cstheme="minorHAnsi"/>
          <w:b/>
        </w:rPr>
        <w:t>MV</w:t>
      </w:r>
      <w:r w:rsidR="006C24B0" w:rsidRPr="00F16834">
        <w:rPr>
          <w:rFonts w:asciiTheme="minorHAnsi" w:hAnsiTheme="minorHAnsi" w:cstheme="minorHAnsi"/>
          <w:b/>
        </w:rPr>
        <w:t>, S</w:t>
      </w:r>
      <w:r w:rsidR="006B14E8" w:rsidRPr="00F16834">
        <w:rPr>
          <w:rFonts w:asciiTheme="minorHAnsi" w:hAnsiTheme="minorHAnsi" w:cstheme="minorHAnsi"/>
          <w:b/>
        </w:rPr>
        <w:t>ZR</w:t>
      </w:r>
      <w:r w:rsidR="006C24B0" w:rsidRPr="00F16834">
        <w:rPr>
          <w:rFonts w:asciiTheme="minorHAnsi" w:hAnsiTheme="minorHAnsi" w:cstheme="minorHAnsi"/>
          <w:b/>
        </w:rPr>
        <w:t>, Č</w:t>
      </w:r>
      <w:r w:rsidR="006B14E8" w:rsidRPr="00F16834">
        <w:rPr>
          <w:rFonts w:asciiTheme="minorHAnsi" w:hAnsiTheme="minorHAnsi" w:cstheme="minorHAnsi"/>
          <w:b/>
        </w:rPr>
        <w:t>SÚ</w:t>
      </w:r>
      <w:r w:rsidR="006C24B0" w:rsidRPr="00F16834">
        <w:rPr>
          <w:rFonts w:asciiTheme="minorHAnsi" w:hAnsiTheme="minorHAnsi" w:cstheme="minorHAnsi"/>
          <w:b/>
        </w:rPr>
        <w:t xml:space="preserve"> a Č</w:t>
      </w:r>
      <w:r w:rsidR="006B14E8" w:rsidRPr="00F16834">
        <w:rPr>
          <w:rFonts w:asciiTheme="minorHAnsi" w:hAnsiTheme="minorHAnsi" w:cstheme="minorHAnsi"/>
          <w:b/>
        </w:rPr>
        <w:t>ÚZK</w:t>
      </w:r>
      <w:r w:rsidR="005A0984" w:rsidRPr="00F16834">
        <w:rPr>
          <w:rFonts w:asciiTheme="minorHAnsi" w:hAnsiTheme="minorHAnsi" w:cstheme="minorHAnsi"/>
          <w:b/>
        </w:rPr>
        <w:t xml:space="preserve"> na základě opakovaně uzavíraných smluv </w:t>
      </w:r>
      <w:r w:rsidR="00115502" w:rsidRPr="00F16834">
        <w:rPr>
          <w:rFonts w:asciiTheme="minorHAnsi" w:hAnsiTheme="minorHAnsi" w:cstheme="minorHAnsi"/>
          <w:b/>
        </w:rPr>
        <w:t xml:space="preserve">s </w:t>
      </w:r>
      <w:r w:rsidR="005A0984" w:rsidRPr="00F16834">
        <w:rPr>
          <w:rFonts w:asciiTheme="minorHAnsi" w:hAnsiTheme="minorHAnsi" w:cstheme="minorHAnsi"/>
          <w:b/>
        </w:rPr>
        <w:t>původní</w:t>
      </w:r>
      <w:r w:rsidR="00115502" w:rsidRPr="00F16834">
        <w:rPr>
          <w:rFonts w:asciiTheme="minorHAnsi" w:hAnsiTheme="minorHAnsi" w:cstheme="minorHAnsi"/>
          <w:b/>
        </w:rPr>
        <w:t>mi</w:t>
      </w:r>
      <w:r w:rsidR="005A0984" w:rsidRPr="00F16834">
        <w:rPr>
          <w:rFonts w:asciiTheme="minorHAnsi" w:hAnsiTheme="minorHAnsi" w:cstheme="minorHAnsi"/>
          <w:b/>
        </w:rPr>
        <w:t xml:space="preserve"> dodavate</w:t>
      </w:r>
      <w:r w:rsidR="00115502" w:rsidRPr="00F16834">
        <w:rPr>
          <w:rFonts w:asciiTheme="minorHAnsi" w:hAnsiTheme="minorHAnsi" w:cstheme="minorHAnsi"/>
          <w:b/>
        </w:rPr>
        <w:t>li</w:t>
      </w:r>
      <w:r w:rsidR="005A0984" w:rsidRPr="00F16834">
        <w:rPr>
          <w:rFonts w:asciiTheme="minorHAnsi" w:hAnsiTheme="minorHAnsi" w:cstheme="minorHAnsi"/>
          <w:b/>
        </w:rPr>
        <w:t xml:space="preserve">. </w:t>
      </w:r>
      <w:r w:rsidRPr="00F16834">
        <w:rPr>
          <w:rFonts w:asciiTheme="minorHAnsi" w:hAnsiTheme="minorHAnsi" w:cstheme="minorHAnsi"/>
          <w:b/>
        </w:rPr>
        <w:t>N</w:t>
      </w:r>
      <w:r w:rsidR="006B14E8" w:rsidRPr="00F16834">
        <w:rPr>
          <w:rFonts w:asciiTheme="minorHAnsi" w:hAnsiTheme="minorHAnsi" w:cstheme="minorHAnsi"/>
          <w:b/>
        </w:rPr>
        <w:t>KÚ</w:t>
      </w:r>
      <w:r w:rsidRPr="00F16834">
        <w:rPr>
          <w:rFonts w:asciiTheme="minorHAnsi" w:hAnsiTheme="minorHAnsi" w:cstheme="minorHAnsi"/>
          <w:b/>
        </w:rPr>
        <w:t xml:space="preserve"> zjistil, že</w:t>
      </w:r>
      <w:r w:rsidR="005A0984" w:rsidRPr="00F16834">
        <w:rPr>
          <w:rFonts w:asciiTheme="minorHAnsi" w:hAnsiTheme="minorHAnsi" w:cstheme="minorHAnsi"/>
          <w:b/>
        </w:rPr>
        <w:t xml:space="preserve"> </w:t>
      </w:r>
      <w:r w:rsidR="006C24B0" w:rsidRPr="00F16834">
        <w:rPr>
          <w:rFonts w:asciiTheme="minorHAnsi" w:hAnsiTheme="minorHAnsi" w:cstheme="minorHAnsi"/>
          <w:b/>
        </w:rPr>
        <w:t>M</w:t>
      </w:r>
      <w:r w:rsidR="006B14E8" w:rsidRPr="00F16834">
        <w:rPr>
          <w:rFonts w:asciiTheme="minorHAnsi" w:hAnsiTheme="minorHAnsi" w:cstheme="minorHAnsi"/>
          <w:b/>
        </w:rPr>
        <w:t>V</w:t>
      </w:r>
      <w:r w:rsidR="006C24B0" w:rsidRPr="00F16834">
        <w:rPr>
          <w:rFonts w:asciiTheme="minorHAnsi" w:hAnsiTheme="minorHAnsi" w:cstheme="minorHAnsi"/>
          <w:b/>
        </w:rPr>
        <w:t>, S</w:t>
      </w:r>
      <w:r w:rsidR="006B14E8" w:rsidRPr="00F16834">
        <w:rPr>
          <w:rFonts w:asciiTheme="minorHAnsi" w:hAnsiTheme="minorHAnsi" w:cstheme="minorHAnsi"/>
          <w:b/>
        </w:rPr>
        <w:t>ZR</w:t>
      </w:r>
      <w:r w:rsidR="006C24B0" w:rsidRPr="00F16834">
        <w:rPr>
          <w:rFonts w:asciiTheme="minorHAnsi" w:hAnsiTheme="minorHAnsi" w:cstheme="minorHAnsi"/>
          <w:b/>
        </w:rPr>
        <w:t xml:space="preserve"> a</w:t>
      </w:r>
      <w:r w:rsidR="002E77CC" w:rsidRPr="00F16834">
        <w:rPr>
          <w:rFonts w:asciiTheme="minorHAnsi" w:hAnsiTheme="minorHAnsi" w:cstheme="minorHAnsi"/>
          <w:b/>
        </w:rPr>
        <w:t> </w:t>
      </w:r>
      <w:r w:rsidR="006C24B0" w:rsidRPr="00F16834">
        <w:rPr>
          <w:rFonts w:asciiTheme="minorHAnsi" w:hAnsiTheme="minorHAnsi" w:cstheme="minorHAnsi"/>
          <w:b/>
        </w:rPr>
        <w:t>Č</w:t>
      </w:r>
      <w:r w:rsidR="006B14E8" w:rsidRPr="00F16834">
        <w:rPr>
          <w:rFonts w:asciiTheme="minorHAnsi" w:hAnsiTheme="minorHAnsi" w:cstheme="minorHAnsi"/>
          <w:b/>
        </w:rPr>
        <w:t>SÚ</w:t>
      </w:r>
      <w:r w:rsidR="005514EE" w:rsidRPr="00F16834">
        <w:rPr>
          <w:rFonts w:asciiTheme="minorHAnsi" w:hAnsiTheme="minorHAnsi" w:cstheme="minorHAnsi"/>
          <w:b/>
        </w:rPr>
        <w:t xml:space="preserve"> </w:t>
      </w:r>
      <w:r w:rsidR="005A0984" w:rsidRPr="00F16834">
        <w:rPr>
          <w:rFonts w:asciiTheme="minorHAnsi" w:hAnsiTheme="minorHAnsi" w:cstheme="minorHAnsi"/>
          <w:b/>
        </w:rPr>
        <w:t>zad</w:t>
      </w:r>
      <w:r w:rsidR="00832C2C" w:rsidRPr="00F16834">
        <w:rPr>
          <w:rFonts w:asciiTheme="minorHAnsi" w:hAnsiTheme="minorHAnsi" w:cstheme="minorHAnsi"/>
          <w:b/>
        </w:rPr>
        <w:t xml:space="preserve">ávaly veřejné zakázky </w:t>
      </w:r>
      <w:r w:rsidR="007B2F61" w:rsidRPr="00F16834">
        <w:rPr>
          <w:rFonts w:asciiTheme="minorHAnsi" w:hAnsiTheme="minorHAnsi" w:cstheme="minorHAnsi"/>
          <w:b/>
        </w:rPr>
        <w:t xml:space="preserve">v zadávacím řízení s omezenou hospodářskou soutěží, příp. </w:t>
      </w:r>
      <w:r w:rsidR="00832C2C" w:rsidRPr="00F16834">
        <w:rPr>
          <w:rFonts w:asciiTheme="minorHAnsi" w:hAnsiTheme="minorHAnsi" w:cstheme="minorHAnsi"/>
          <w:b/>
        </w:rPr>
        <w:t xml:space="preserve">bez </w:t>
      </w:r>
      <w:r w:rsidR="007E7826" w:rsidRPr="00F16834">
        <w:rPr>
          <w:rFonts w:asciiTheme="minorHAnsi" w:hAnsiTheme="minorHAnsi" w:cstheme="minorHAnsi"/>
          <w:b/>
        </w:rPr>
        <w:t>provedení zadávacího řízení</w:t>
      </w:r>
      <w:r w:rsidR="00025051">
        <w:rPr>
          <w:rFonts w:asciiTheme="minorHAnsi" w:hAnsiTheme="minorHAnsi" w:cstheme="minorHAnsi"/>
          <w:b/>
        </w:rPr>
        <w:t>,</w:t>
      </w:r>
      <w:r w:rsidR="007B2F61" w:rsidRPr="00F16834">
        <w:rPr>
          <w:rFonts w:asciiTheme="minorHAnsi" w:hAnsiTheme="minorHAnsi" w:cstheme="minorHAnsi"/>
          <w:b/>
        </w:rPr>
        <w:t xml:space="preserve"> </w:t>
      </w:r>
      <w:r w:rsidR="00832C2C" w:rsidRPr="00F16834">
        <w:rPr>
          <w:rFonts w:asciiTheme="minorHAnsi" w:hAnsiTheme="minorHAnsi" w:cstheme="minorHAnsi"/>
          <w:b/>
        </w:rPr>
        <w:t>a</w:t>
      </w:r>
      <w:r w:rsidR="00220BC1" w:rsidRPr="00F16834">
        <w:rPr>
          <w:rFonts w:asciiTheme="minorHAnsi" w:hAnsiTheme="minorHAnsi" w:cstheme="minorHAnsi"/>
          <w:b/>
        </w:rPr>
        <w:t> </w:t>
      </w:r>
      <w:r w:rsidR="005A0984" w:rsidRPr="00F16834">
        <w:rPr>
          <w:rFonts w:asciiTheme="minorHAnsi" w:hAnsiTheme="minorHAnsi" w:cstheme="minorHAnsi"/>
          <w:b/>
        </w:rPr>
        <w:t xml:space="preserve">dostaly </w:t>
      </w:r>
      <w:r w:rsidR="00832C2C" w:rsidRPr="00F16834">
        <w:rPr>
          <w:rFonts w:asciiTheme="minorHAnsi" w:hAnsiTheme="minorHAnsi" w:cstheme="minorHAnsi"/>
          <w:b/>
        </w:rPr>
        <w:t xml:space="preserve">se </w:t>
      </w:r>
      <w:r w:rsidR="005A0984" w:rsidRPr="00F16834">
        <w:rPr>
          <w:rFonts w:asciiTheme="minorHAnsi" w:hAnsiTheme="minorHAnsi" w:cstheme="minorHAnsi"/>
          <w:b/>
        </w:rPr>
        <w:t xml:space="preserve">do </w:t>
      </w:r>
      <w:r w:rsidR="00F945B5" w:rsidRPr="00F16834">
        <w:rPr>
          <w:rFonts w:asciiTheme="minorHAnsi" w:hAnsiTheme="minorHAnsi" w:cstheme="minorHAnsi"/>
          <w:b/>
        </w:rPr>
        <w:t>závislosti na konkrétním dodavatel</w:t>
      </w:r>
      <w:r w:rsidR="00F504BD" w:rsidRPr="00F16834">
        <w:rPr>
          <w:rFonts w:asciiTheme="minorHAnsi" w:hAnsiTheme="minorHAnsi" w:cstheme="minorHAnsi"/>
          <w:b/>
        </w:rPr>
        <w:t>i</w:t>
      </w:r>
      <w:r w:rsidR="004E45C4" w:rsidRPr="00F16834">
        <w:rPr>
          <w:rFonts w:asciiTheme="minorHAnsi" w:hAnsiTheme="minorHAnsi" w:cstheme="minorHAnsi"/>
          <w:b/>
        </w:rPr>
        <w:t xml:space="preserve"> </w:t>
      </w:r>
      <w:r w:rsidR="007E5669" w:rsidRPr="00F16834">
        <w:rPr>
          <w:rFonts w:asciiTheme="minorHAnsi" w:hAnsiTheme="minorHAnsi" w:cstheme="minorHAnsi"/>
          <w:b/>
        </w:rPr>
        <w:t>(</w:t>
      </w:r>
      <w:r w:rsidR="00025051">
        <w:rPr>
          <w:rFonts w:asciiTheme="minorHAnsi" w:hAnsiTheme="minorHAnsi" w:cstheme="minorHAnsi"/>
          <w:b/>
        </w:rPr>
        <w:t>tj. do pozice</w:t>
      </w:r>
      <w:r w:rsidR="004E45C4" w:rsidRPr="00F16834">
        <w:rPr>
          <w:rFonts w:asciiTheme="minorHAnsi" w:hAnsiTheme="minorHAnsi" w:cstheme="minorHAnsi"/>
          <w:b/>
        </w:rPr>
        <w:t xml:space="preserve"> </w:t>
      </w:r>
      <w:r w:rsidR="005A0984" w:rsidRPr="00F16834">
        <w:rPr>
          <w:rFonts w:asciiTheme="minorHAnsi" w:hAnsiTheme="minorHAnsi" w:cstheme="minorHAnsi"/>
          <w:b/>
        </w:rPr>
        <w:t>vendor</w:t>
      </w:r>
      <w:r w:rsidR="004E45C4" w:rsidRPr="00F16834">
        <w:rPr>
          <w:rFonts w:asciiTheme="minorHAnsi" w:hAnsiTheme="minorHAnsi" w:cstheme="minorHAnsi"/>
          <w:b/>
        </w:rPr>
        <w:t> </w:t>
      </w:r>
      <w:r w:rsidR="005A0984" w:rsidRPr="00F16834">
        <w:rPr>
          <w:rFonts w:asciiTheme="minorHAnsi" w:hAnsiTheme="minorHAnsi" w:cstheme="minorHAnsi"/>
          <w:b/>
        </w:rPr>
        <w:t>lock-in</w:t>
      </w:r>
      <w:r w:rsidR="007E5669" w:rsidRPr="00F16834">
        <w:rPr>
          <w:rFonts w:asciiTheme="minorHAnsi" w:hAnsiTheme="minorHAnsi" w:cstheme="minorHAnsi"/>
          <w:b/>
        </w:rPr>
        <w:t xml:space="preserve">). </w:t>
      </w:r>
      <w:r w:rsidR="006B14E8" w:rsidRPr="00F16834">
        <w:rPr>
          <w:rFonts w:asciiTheme="minorHAnsi" w:hAnsiTheme="minorHAnsi" w:cstheme="minorHAnsi"/>
          <w:b/>
        </w:rPr>
        <w:t>NKÚ</w:t>
      </w:r>
      <w:r w:rsidR="00832C2C" w:rsidRPr="00F16834">
        <w:rPr>
          <w:rFonts w:asciiTheme="minorHAnsi" w:hAnsiTheme="minorHAnsi" w:cstheme="minorHAnsi"/>
          <w:b/>
        </w:rPr>
        <w:t xml:space="preserve"> posoudil t</w:t>
      </w:r>
      <w:r w:rsidR="007E5669" w:rsidRPr="00F16834">
        <w:rPr>
          <w:rFonts w:asciiTheme="minorHAnsi" w:hAnsiTheme="minorHAnsi" w:cstheme="minorHAnsi"/>
          <w:b/>
        </w:rPr>
        <w:t xml:space="preserve">ento dlouhodobě přetrvávající stav jako </w:t>
      </w:r>
      <w:r w:rsidR="005A0984" w:rsidRPr="00F16834">
        <w:rPr>
          <w:rFonts w:asciiTheme="minorHAnsi" w:hAnsiTheme="minorHAnsi" w:cstheme="minorHAnsi"/>
          <w:b/>
        </w:rPr>
        <w:t>riziko pro hospodárnost peněžních prostředků</w:t>
      </w:r>
      <w:r w:rsidR="00CE40A7" w:rsidRPr="00F16834">
        <w:rPr>
          <w:rFonts w:asciiTheme="minorHAnsi" w:hAnsiTheme="minorHAnsi" w:cstheme="minorHAnsi"/>
          <w:b/>
        </w:rPr>
        <w:t xml:space="preserve"> vynakládaných každoročně na provoz systému ZR</w:t>
      </w:r>
      <w:r w:rsidR="005A0984" w:rsidRPr="00F16834">
        <w:rPr>
          <w:rFonts w:asciiTheme="minorHAnsi" w:hAnsiTheme="minorHAnsi" w:cstheme="minorHAnsi"/>
          <w:b/>
        </w:rPr>
        <w:t xml:space="preserve">. </w:t>
      </w:r>
      <w:r w:rsidR="003D0B0F" w:rsidRPr="00F16834">
        <w:rPr>
          <w:rFonts w:asciiTheme="minorHAnsi" w:hAnsiTheme="minorHAnsi" w:cstheme="minorHAnsi"/>
          <w:b/>
        </w:rPr>
        <w:t xml:space="preserve">Průměrné roční výdaje na provoz systému </w:t>
      </w:r>
      <w:r w:rsidR="00FB4FD7" w:rsidRPr="00F16834">
        <w:rPr>
          <w:rFonts w:asciiTheme="minorHAnsi" w:hAnsiTheme="minorHAnsi" w:cstheme="minorHAnsi"/>
          <w:b/>
        </w:rPr>
        <w:t>ZR</w:t>
      </w:r>
      <w:r w:rsidR="003D0B0F" w:rsidRPr="00F16834">
        <w:rPr>
          <w:rFonts w:asciiTheme="minorHAnsi" w:hAnsiTheme="minorHAnsi" w:cstheme="minorHAnsi"/>
          <w:b/>
        </w:rPr>
        <w:t xml:space="preserve"> byly 220</w:t>
      </w:r>
      <w:r w:rsidR="00A66FD3" w:rsidRPr="00F16834">
        <w:rPr>
          <w:rFonts w:asciiTheme="minorHAnsi" w:hAnsiTheme="minorHAnsi" w:cstheme="minorHAnsi"/>
          <w:b/>
        </w:rPr>
        <w:t> </w:t>
      </w:r>
      <w:r w:rsidR="003D0B0F" w:rsidRPr="00F16834">
        <w:rPr>
          <w:rFonts w:asciiTheme="minorHAnsi" w:hAnsiTheme="minorHAnsi" w:cstheme="minorHAnsi"/>
          <w:b/>
        </w:rPr>
        <w:t>mil.</w:t>
      </w:r>
      <w:r w:rsidR="00A66FD3" w:rsidRPr="00F16834">
        <w:rPr>
          <w:rFonts w:asciiTheme="minorHAnsi" w:hAnsiTheme="minorHAnsi" w:cstheme="minorHAnsi"/>
          <w:b/>
        </w:rPr>
        <w:t> </w:t>
      </w:r>
      <w:r w:rsidR="003D0B0F" w:rsidRPr="00F16834">
        <w:rPr>
          <w:rFonts w:asciiTheme="minorHAnsi" w:hAnsiTheme="minorHAnsi" w:cstheme="minorHAnsi"/>
          <w:b/>
        </w:rPr>
        <w:t>Kč v rámci kontrolovaného období 2015–202</w:t>
      </w:r>
      <w:r w:rsidR="00832C2C" w:rsidRPr="00F16834">
        <w:rPr>
          <w:rFonts w:asciiTheme="minorHAnsi" w:hAnsiTheme="minorHAnsi" w:cstheme="minorHAnsi"/>
          <w:b/>
        </w:rPr>
        <w:t>3</w:t>
      </w:r>
      <w:r w:rsidR="003D0B0F" w:rsidRPr="00F16834">
        <w:rPr>
          <w:rFonts w:asciiTheme="minorHAnsi" w:hAnsiTheme="minorHAnsi" w:cstheme="minorHAnsi"/>
          <w:b/>
        </w:rPr>
        <w:t>.</w:t>
      </w:r>
    </w:p>
    <w:p w14:paraId="1D22B76A" w14:textId="462D72FB" w:rsidR="00153964" w:rsidRPr="00F16834" w:rsidRDefault="005A0984" w:rsidP="00EC2172">
      <w:pPr>
        <w:pStyle w:val="KP-normlntext"/>
        <w:rPr>
          <w:rFonts w:asciiTheme="minorHAnsi" w:hAnsiTheme="minorHAnsi" w:cstheme="minorHAnsi"/>
        </w:rPr>
      </w:pPr>
      <w:bookmarkStart w:id="7" w:name="_Hlk135561915"/>
      <w:bookmarkEnd w:id="6"/>
      <w:r w:rsidRPr="00F16834">
        <w:rPr>
          <w:rFonts w:asciiTheme="minorHAnsi" w:hAnsiTheme="minorHAnsi" w:cstheme="minorHAnsi"/>
          <w:b/>
        </w:rPr>
        <w:t xml:space="preserve">NKÚ ověřil, že systém základních registrů </w:t>
      </w:r>
      <w:r w:rsidR="00A72FED" w:rsidRPr="00F16834">
        <w:rPr>
          <w:rFonts w:asciiTheme="minorHAnsi" w:hAnsiTheme="minorHAnsi" w:cstheme="minorHAnsi"/>
          <w:b/>
        </w:rPr>
        <w:t>i přes výše uvedené nedostatky a om</w:t>
      </w:r>
      <w:r w:rsidR="00C34E7A" w:rsidRPr="00F16834">
        <w:rPr>
          <w:rFonts w:asciiTheme="minorHAnsi" w:hAnsiTheme="minorHAnsi" w:cstheme="minorHAnsi"/>
          <w:b/>
        </w:rPr>
        <w:t>e</w:t>
      </w:r>
      <w:r w:rsidR="00A72FED" w:rsidRPr="00F16834">
        <w:rPr>
          <w:rFonts w:asciiTheme="minorHAnsi" w:hAnsiTheme="minorHAnsi" w:cstheme="minorHAnsi"/>
          <w:b/>
        </w:rPr>
        <w:t xml:space="preserve">zení </w:t>
      </w:r>
      <w:r w:rsidRPr="00F16834">
        <w:rPr>
          <w:rFonts w:asciiTheme="minorHAnsi" w:hAnsiTheme="minorHAnsi" w:cstheme="minorHAnsi"/>
          <w:b/>
        </w:rPr>
        <w:t>plnil roli základního datového zdroje</w:t>
      </w:r>
      <w:r w:rsidR="00A72FED" w:rsidRPr="00F16834">
        <w:rPr>
          <w:rFonts w:asciiTheme="minorHAnsi" w:hAnsiTheme="minorHAnsi" w:cstheme="minorHAnsi"/>
          <w:b/>
        </w:rPr>
        <w:t xml:space="preserve"> veřejné správy</w:t>
      </w:r>
      <w:r w:rsidRPr="00F16834">
        <w:rPr>
          <w:rFonts w:asciiTheme="minorHAnsi" w:hAnsiTheme="minorHAnsi" w:cstheme="minorHAnsi"/>
          <w:b/>
        </w:rPr>
        <w:t xml:space="preserve">. </w:t>
      </w:r>
      <w:r w:rsidR="006C401F" w:rsidRPr="00F16834">
        <w:rPr>
          <w:rFonts w:asciiTheme="minorHAnsi" w:hAnsiTheme="minorHAnsi" w:cstheme="minorHAnsi"/>
          <w:b/>
        </w:rPr>
        <w:t>V</w:t>
      </w:r>
      <w:r w:rsidR="00220BC1" w:rsidRPr="00F16834">
        <w:rPr>
          <w:rFonts w:asciiTheme="minorHAnsi" w:hAnsiTheme="minorHAnsi" w:cstheme="minorHAnsi"/>
          <w:b/>
        </w:rPr>
        <w:t> </w:t>
      </w:r>
      <w:r w:rsidR="00B45698" w:rsidRPr="00F16834">
        <w:rPr>
          <w:rFonts w:asciiTheme="minorHAnsi" w:hAnsiTheme="minorHAnsi" w:cstheme="minorHAnsi"/>
          <w:b/>
        </w:rPr>
        <w:t>letech</w:t>
      </w:r>
      <w:r w:rsidR="003D0B0F" w:rsidRPr="00F16834">
        <w:rPr>
          <w:rFonts w:asciiTheme="minorHAnsi" w:hAnsiTheme="minorHAnsi" w:cstheme="minorHAnsi"/>
          <w:b/>
        </w:rPr>
        <w:t xml:space="preserve"> 2015</w:t>
      </w:r>
      <w:r w:rsidR="00DB020F" w:rsidRPr="00F16834">
        <w:rPr>
          <w:rFonts w:asciiTheme="minorHAnsi" w:hAnsiTheme="minorHAnsi" w:cstheme="minorHAnsi"/>
          <w:b/>
        </w:rPr>
        <w:t>–</w:t>
      </w:r>
      <w:r w:rsidR="003D0B0F" w:rsidRPr="00F16834">
        <w:rPr>
          <w:rFonts w:asciiTheme="minorHAnsi" w:hAnsiTheme="minorHAnsi" w:cstheme="minorHAnsi"/>
          <w:b/>
        </w:rPr>
        <w:t>202</w:t>
      </w:r>
      <w:r w:rsidR="00832C2C" w:rsidRPr="00F16834">
        <w:rPr>
          <w:rFonts w:asciiTheme="minorHAnsi" w:hAnsiTheme="minorHAnsi" w:cstheme="minorHAnsi"/>
          <w:b/>
        </w:rPr>
        <w:t>3</w:t>
      </w:r>
      <w:r w:rsidR="003D0B0F" w:rsidRPr="00F16834">
        <w:rPr>
          <w:rFonts w:asciiTheme="minorHAnsi" w:hAnsiTheme="minorHAnsi" w:cstheme="minorHAnsi"/>
          <w:b/>
        </w:rPr>
        <w:t xml:space="preserve"> zprostředkoval cca 8</w:t>
      </w:r>
      <w:r w:rsidR="00A66FD3" w:rsidRPr="00F16834">
        <w:rPr>
          <w:rFonts w:asciiTheme="minorHAnsi" w:hAnsiTheme="minorHAnsi" w:cstheme="minorHAnsi"/>
          <w:b/>
        </w:rPr>
        <w:t> </w:t>
      </w:r>
      <w:r w:rsidR="003D0B0F" w:rsidRPr="00F16834">
        <w:rPr>
          <w:rFonts w:asciiTheme="minorHAnsi" w:hAnsiTheme="minorHAnsi" w:cstheme="minorHAnsi"/>
          <w:b/>
        </w:rPr>
        <w:t xml:space="preserve">mld. </w:t>
      </w:r>
      <w:r w:rsidR="00B45698" w:rsidRPr="00F16834">
        <w:rPr>
          <w:rFonts w:asciiTheme="minorHAnsi" w:hAnsiTheme="minorHAnsi" w:cstheme="minorHAnsi"/>
          <w:b/>
        </w:rPr>
        <w:t>t</w:t>
      </w:r>
      <w:r w:rsidR="003D0B0F" w:rsidRPr="00F16834">
        <w:rPr>
          <w:rFonts w:asciiTheme="minorHAnsi" w:hAnsiTheme="minorHAnsi" w:cstheme="minorHAnsi"/>
          <w:b/>
        </w:rPr>
        <w:t>ransakcí</w:t>
      </w:r>
      <w:r w:rsidR="00B45698" w:rsidRPr="00F16834">
        <w:rPr>
          <w:rFonts w:asciiTheme="minorHAnsi" w:hAnsiTheme="minorHAnsi" w:cstheme="minorHAnsi"/>
          <w:b/>
        </w:rPr>
        <w:t xml:space="preserve"> a</w:t>
      </w:r>
      <w:r w:rsidR="00220BC1" w:rsidRPr="00F16834">
        <w:rPr>
          <w:rFonts w:asciiTheme="minorHAnsi" w:hAnsiTheme="minorHAnsi" w:cstheme="minorHAnsi"/>
          <w:b/>
        </w:rPr>
        <w:t> </w:t>
      </w:r>
      <w:r w:rsidR="003D0B0F" w:rsidRPr="00F16834">
        <w:rPr>
          <w:rFonts w:asciiTheme="minorHAnsi" w:hAnsiTheme="minorHAnsi" w:cstheme="minorHAnsi"/>
          <w:b/>
        </w:rPr>
        <w:t xml:space="preserve">byl např. využit jako hlavní zdroj </w:t>
      </w:r>
      <w:r w:rsidR="00B05C63" w:rsidRPr="00F16834">
        <w:rPr>
          <w:rFonts w:asciiTheme="minorHAnsi" w:hAnsiTheme="minorHAnsi" w:cstheme="minorHAnsi"/>
          <w:b/>
        </w:rPr>
        <w:t xml:space="preserve">údajů </w:t>
      </w:r>
      <w:r w:rsidR="003D0B0F" w:rsidRPr="00F16834">
        <w:rPr>
          <w:rFonts w:asciiTheme="minorHAnsi" w:hAnsiTheme="minorHAnsi" w:cstheme="minorHAnsi"/>
          <w:b/>
        </w:rPr>
        <w:t>pro potřeb</w:t>
      </w:r>
      <w:r w:rsidR="00025051">
        <w:rPr>
          <w:rFonts w:asciiTheme="minorHAnsi" w:hAnsiTheme="minorHAnsi" w:cstheme="minorHAnsi"/>
          <w:b/>
        </w:rPr>
        <w:t>y</w:t>
      </w:r>
      <w:r w:rsidR="003D0B0F" w:rsidRPr="00F16834">
        <w:rPr>
          <w:rFonts w:asciiTheme="minorHAnsi" w:hAnsiTheme="minorHAnsi" w:cstheme="minorHAnsi"/>
          <w:b/>
        </w:rPr>
        <w:t xml:space="preserve"> sčítání lidu, domů a</w:t>
      </w:r>
      <w:r w:rsidR="00DF1C43" w:rsidRPr="00F16834">
        <w:rPr>
          <w:rFonts w:asciiTheme="minorHAnsi" w:hAnsiTheme="minorHAnsi" w:cstheme="minorHAnsi"/>
          <w:b/>
        </w:rPr>
        <w:t> </w:t>
      </w:r>
      <w:r w:rsidR="003D0B0F" w:rsidRPr="00F16834">
        <w:rPr>
          <w:rFonts w:asciiTheme="minorHAnsi" w:hAnsiTheme="minorHAnsi" w:cstheme="minorHAnsi"/>
          <w:b/>
        </w:rPr>
        <w:t xml:space="preserve">bytů provedeného </w:t>
      </w:r>
      <w:r w:rsidR="006B14E8" w:rsidRPr="00F16834">
        <w:rPr>
          <w:rFonts w:asciiTheme="minorHAnsi" w:hAnsiTheme="minorHAnsi" w:cstheme="minorHAnsi"/>
          <w:b/>
        </w:rPr>
        <w:t xml:space="preserve">ČSÚ </w:t>
      </w:r>
      <w:r w:rsidR="003D0B0F" w:rsidRPr="00F16834">
        <w:rPr>
          <w:rFonts w:asciiTheme="minorHAnsi" w:hAnsiTheme="minorHAnsi" w:cstheme="minorHAnsi"/>
          <w:b/>
        </w:rPr>
        <w:t>v roce 2021</w:t>
      </w:r>
      <w:r w:rsidR="00B45698" w:rsidRPr="00F16834">
        <w:rPr>
          <w:rFonts w:asciiTheme="minorHAnsi" w:hAnsiTheme="minorHAnsi" w:cstheme="minorHAnsi"/>
          <w:b/>
        </w:rPr>
        <w:t>.</w:t>
      </w:r>
      <w:r w:rsidRPr="00F16834">
        <w:rPr>
          <w:rFonts w:asciiTheme="minorHAnsi" w:hAnsiTheme="minorHAnsi" w:cstheme="minorHAnsi"/>
        </w:rPr>
        <w:br w:type="page"/>
      </w:r>
    </w:p>
    <w:p w14:paraId="57E31A46" w14:textId="77777777" w:rsidR="000135E6" w:rsidRPr="00F16834" w:rsidRDefault="005A0984" w:rsidP="002367D9">
      <w:pPr>
        <w:pStyle w:val="KP-normlntext"/>
        <w:rPr>
          <w:rStyle w:val="Odkaznakoment"/>
          <w:rFonts w:asciiTheme="minorHAnsi" w:hAnsiTheme="minorHAnsi" w:cstheme="minorHAnsi"/>
          <w:b/>
          <w:sz w:val="24"/>
          <w:szCs w:val="24"/>
        </w:rPr>
      </w:pPr>
      <w:r w:rsidRPr="00F16834">
        <w:rPr>
          <w:rStyle w:val="Odkaznakoment"/>
          <w:rFonts w:asciiTheme="minorHAnsi" w:hAnsiTheme="minorHAnsi" w:cstheme="minorHAnsi"/>
          <w:b/>
          <w:color w:val="auto"/>
          <w:sz w:val="24"/>
          <w:szCs w:val="24"/>
        </w:rPr>
        <w:lastRenderedPageBreak/>
        <w:t>Celkové</w:t>
      </w:r>
      <w:r w:rsidRPr="00F16834">
        <w:rPr>
          <w:rStyle w:val="Odkaznakoment"/>
          <w:rFonts w:asciiTheme="minorHAnsi" w:hAnsiTheme="minorHAnsi" w:cstheme="minorHAnsi"/>
          <w:b/>
          <w:sz w:val="24"/>
          <w:szCs w:val="24"/>
        </w:rPr>
        <w:t xml:space="preserve"> vyhodnocení vychází zejména z těchto zjištěných skutečností:</w:t>
      </w:r>
    </w:p>
    <w:p w14:paraId="3E73D52F" w14:textId="4F6CC463" w:rsidR="00FD7832" w:rsidRPr="00F16834" w:rsidRDefault="005A0984" w:rsidP="00B36793">
      <w:pPr>
        <w:pStyle w:val="Odstavecseseznamem"/>
        <w:numPr>
          <w:ilvl w:val="0"/>
          <w:numId w:val="19"/>
        </w:numPr>
        <w:spacing w:after="120"/>
        <w:contextualSpacing w:val="0"/>
        <w:rPr>
          <w:rStyle w:val="Odkaznakoment"/>
          <w:rFonts w:asciiTheme="minorHAnsi" w:hAnsiTheme="minorHAnsi" w:cstheme="minorHAnsi"/>
          <w:color w:val="auto"/>
          <w:sz w:val="24"/>
          <w:szCs w:val="24"/>
        </w:rPr>
      </w:pPr>
      <w:r w:rsidRPr="00F16834">
        <w:rPr>
          <w:rStyle w:val="Odkaznakoment"/>
          <w:rFonts w:asciiTheme="minorHAnsi" w:hAnsiTheme="minorHAnsi" w:cstheme="minorHAnsi"/>
          <w:color w:val="auto"/>
          <w:sz w:val="24"/>
          <w:szCs w:val="24"/>
        </w:rPr>
        <w:t>MV</w:t>
      </w:r>
      <w:r w:rsidR="00760432" w:rsidRPr="00F16834">
        <w:rPr>
          <w:rStyle w:val="Odkaznakoment"/>
          <w:rFonts w:asciiTheme="minorHAnsi" w:hAnsiTheme="minorHAnsi" w:cstheme="minorHAnsi"/>
          <w:color w:val="auto"/>
          <w:sz w:val="24"/>
          <w:szCs w:val="24"/>
        </w:rPr>
        <w:t xml:space="preserve"> </w:t>
      </w:r>
      <w:r w:rsidR="00FB4FD7" w:rsidRPr="00F16834">
        <w:rPr>
          <w:rStyle w:val="Odkaznakoment"/>
          <w:rFonts w:asciiTheme="minorHAnsi" w:hAnsiTheme="minorHAnsi" w:cstheme="minorHAnsi"/>
          <w:color w:val="auto"/>
          <w:sz w:val="24"/>
          <w:szCs w:val="24"/>
        </w:rPr>
        <w:t xml:space="preserve">zpracovalo </w:t>
      </w:r>
      <w:r w:rsidR="003D40AF" w:rsidRPr="00F16834">
        <w:rPr>
          <w:rStyle w:val="Odkaznakoment"/>
          <w:rFonts w:asciiTheme="minorHAnsi" w:hAnsiTheme="minorHAnsi" w:cstheme="minorHAnsi"/>
          <w:color w:val="auto"/>
          <w:sz w:val="24"/>
          <w:szCs w:val="24"/>
        </w:rPr>
        <w:t xml:space="preserve">v roce 2018 </w:t>
      </w:r>
      <w:r w:rsidR="00220BC1" w:rsidRPr="00F16834">
        <w:rPr>
          <w:rStyle w:val="Odkaznakoment"/>
          <w:rFonts w:asciiTheme="minorHAnsi" w:hAnsiTheme="minorHAnsi" w:cstheme="minorHAnsi"/>
          <w:color w:val="auto"/>
          <w:sz w:val="24"/>
          <w:szCs w:val="24"/>
        </w:rPr>
        <w:t xml:space="preserve">cílový </w:t>
      </w:r>
      <w:r w:rsidRPr="00F16834">
        <w:rPr>
          <w:rStyle w:val="Odkaznakoment"/>
          <w:rFonts w:asciiTheme="minorHAnsi" w:hAnsiTheme="minorHAnsi" w:cstheme="minorHAnsi"/>
          <w:color w:val="auto"/>
          <w:sz w:val="24"/>
          <w:szCs w:val="24"/>
        </w:rPr>
        <w:t>koncep</w:t>
      </w:r>
      <w:r w:rsidR="00ED3754" w:rsidRPr="00F16834">
        <w:rPr>
          <w:rStyle w:val="Odkaznakoment"/>
          <w:rFonts w:asciiTheme="minorHAnsi" w:hAnsiTheme="minorHAnsi" w:cstheme="minorHAnsi"/>
          <w:color w:val="auto"/>
          <w:sz w:val="24"/>
          <w:szCs w:val="24"/>
        </w:rPr>
        <w:t>t</w:t>
      </w:r>
      <w:r w:rsidRPr="00F16834">
        <w:rPr>
          <w:rStyle w:val="Odkaznakoment"/>
          <w:rFonts w:asciiTheme="minorHAnsi" w:hAnsiTheme="minorHAnsi" w:cstheme="minorHAnsi"/>
          <w:color w:val="auto"/>
          <w:sz w:val="24"/>
          <w:szCs w:val="24"/>
        </w:rPr>
        <w:t xml:space="preserve"> rozvoje </w:t>
      </w:r>
      <w:r w:rsidR="006B14E8" w:rsidRPr="00F16834">
        <w:rPr>
          <w:rStyle w:val="Odkaznakoment"/>
          <w:rFonts w:asciiTheme="minorHAnsi" w:hAnsiTheme="minorHAnsi" w:cstheme="minorHAnsi"/>
          <w:color w:val="auto"/>
          <w:sz w:val="24"/>
          <w:szCs w:val="24"/>
        </w:rPr>
        <w:t>základních registrů (</w:t>
      </w:r>
      <w:r w:rsidR="00DC7445" w:rsidRPr="00F16834">
        <w:rPr>
          <w:rStyle w:val="Odkaznakoment"/>
          <w:rFonts w:asciiTheme="minorHAnsi" w:hAnsiTheme="minorHAnsi" w:cstheme="minorHAnsi"/>
          <w:color w:val="auto"/>
          <w:sz w:val="24"/>
          <w:szCs w:val="24"/>
        </w:rPr>
        <w:t>Koncept ZR 2.0</w:t>
      </w:r>
      <w:r w:rsidR="00437E0A" w:rsidRPr="00F16834">
        <w:rPr>
          <w:rStyle w:val="Odkaznakoment"/>
          <w:rFonts w:asciiTheme="minorHAnsi" w:hAnsiTheme="minorHAnsi" w:cstheme="minorHAnsi"/>
          <w:color w:val="auto"/>
          <w:sz w:val="24"/>
          <w:szCs w:val="24"/>
        </w:rPr>
        <w:t>)</w:t>
      </w:r>
      <w:r w:rsidRPr="00F16834">
        <w:rPr>
          <w:rStyle w:val="Odkaznakoment"/>
          <w:rFonts w:asciiTheme="minorHAnsi" w:hAnsiTheme="minorHAnsi" w:cstheme="minorHAnsi"/>
          <w:color w:val="auto"/>
          <w:sz w:val="24"/>
          <w:szCs w:val="24"/>
        </w:rPr>
        <w:t>. V </w:t>
      </w:r>
      <w:r w:rsidR="00FB4FD7" w:rsidRPr="00F16834">
        <w:rPr>
          <w:rStyle w:val="Odkaznakoment"/>
          <w:rFonts w:asciiTheme="minorHAnsi" w:hAnsiTheme="minorHAnsi" w:cstheme="minorHAnsi"/>
          <w:color w:val="auto"/>
          <w:sz w:val="24"/>
          <w:szCs w:val="24"/>
        </w:rPr>
        <w:t>K</w:t>
      </w:r>
      <w:r w:rsidRPr="00F16834">
        <w:rPr>
          <w:rStyle w:val="Odkaznakoment"/>
          <w:rFonts w:asciiTheme="minorHAnsi" w:hAnsiTheme="minorHAnsi" w:cstheme="minorHAnsi"/>
          <w:color w:val="auto"/>
          <w:sz w:val="24"/>
          <w:szCs w:val="24"/>
        </w:rPr>
        <w:t xml:space="preserve">onceptu </w:t>
      </w:r>
      <w:r w:rsidR="00FB4FD7" w:rsidRPr="00F16834">
        <w:rPr>
          <w:rStyle w:val="Odkaznakoment"/>
          <w:rFonts w:asciiTheme="minorHAnsi" w:hAnsiTheme="minorHAnsi" w:cstheme="minorHAnsi"/>
          <w:color w:val="auto"/>
          <w:sz w:val="24"/>
          <w:szCs w:val="24"/>
        </w:rPr>
        <w:t>ZR 2.0</w:t>
      </w:r>
      <w:r w:rsidRPr="00F16834">
        <w:rPr>
          <w:rStyle w:val="Odkaznakoment"/>
          <w:rFonts w:asciiTheme="minorHAnsi" w:hAnsiTheme="minorHAnsi" w:cstheme="minorHAnsi"/>
          <w:color w:val="auto"/>
          <w:sz w:val="24"/>
          <w:szCs w:val="24"/>
        </w:rPr>
        <w:t xml:space="preserve"> nastavilo MV realizační kroky směřující k transformaci systému </w:t>
      </w:r>
      <w:r w:rsidR="00FB4FD7" w:rsidRPr="00F16834">
        <w:rPr>
          <w:rStyle w:val="Odkaznakoment"/>
          <w:rFonts w:asciiTheme="minorHAnsi" w:hAnsiTheme="minorHAnsi" w:cstheme="minorHAnsi"/>
          <w:color w:val="auto"/>
          <w:sz w:val="24"/>
          <w:szCs w:val="24"/>
        </w:rPr>
        <w:t>ZR</w:t>
      </w:r>
      <w:r w:rsidRPr="00F16834">
        <w:rPr>
          <w:rStyle w:val="Odkaznakoment"/>
          <w:rFonts w:asciiTheme="minorHAnsi" w:hAnsiTheme="minorHAnsi" w:cstheme="minorHAnsi"/>
          <w:color w:val="auto"/>
          <w:sz w:val="24"/>
          <w:szCs w:val="24"/>
        </w:rPr>
        <w:t xml:space="preserve"> do nové podoby, a</w:t>
      </w:r>
      <w:r w:rsidR="00025051">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to s termín</w:t>
      </w:r>
      <w:r w:rsidR="007C1AF8" w:rsidRPr="00F16834">
        <w:rPr>
          <w:rStyle w:val="Odkaznakoment"/>
          <w:rFonts w:asciiTheme="minorHAnsi" w:hAnsiTheme="minorHAnsi" w:cstheme="minorHAnsi"/>
          <w:color w:val="auto"/>
          <w:sz w:val="24"/>
          <w:szCs w:val="24"/>
        </w:rPr>
        <w:t>y</w:t>
      </w:r>
      <w:r w:rsidRPr="00F16834">
        <w:rPr>
          <w:rStyle w:val="Odkaznakoment"/>
          <w:rFonts w:asciiTheme="minorHAnsi" w:hAnsiTheme="minorHAnsi" w:cstheme="minorHAnsi"/>
          <w:color w:val="auto"/>
          <w:sz w:val="24"/>
          <w:szCs w:val="24"/>
        </w:rPr>
        <w:t xml:space="preserve"> splnění </w:t>
      </w:r>
      <w:r w:rsidR="007C1AF8" w:rsidRPr="00F16834">
        <w:rPr>
          <w:rStyle w:val="Odkaznakoment"/>
          <w:rFonts w:asciiTheme="minorHAnsi" w:hAnsiTheme="minorHAnsi" w:cstheme="minorHAnsi"/>
          <w:color w:val="auto"/>
          <w:sz w:val="24"/>
          <w:szCs w:val="24"/>
        </w:rPr>
        <w:t>od</w:t>
      </w:r>
      <w:r w:rsidRPr="00F16834">
        <w:rPr>
          <w:rStyle w:val="Odkaznakoment"/>
          <w:rFonts w:asciiTheme="minorHAnsi" w:hAnsiTheme="minorHAnsi" w:cstheme="minorHAnsi"/>
          <w:color w:val="auto"/>
          <w:sz w:val="24"/>
          <w:szCs w:val="24"/>
        </w:rPr>
        <w:t xml:space="preserve"> roku </w:t>
      </w:r>
      <w:r w:rsidR="007C1AF8" w:rsidRPr="00F16834">
        <w:rPr>
          <w:rStyle w:val="Odkaznakoment"/>
          <w:rFonts w:asciiTheme="minorHAnsi" w:hAnsiTheme="minorHAnsi" w:cstheme="minorHAnsi"/>
          <w:color w:val="auto"/>
          <w:sz w:val="24"/>
          <w:szCs w:val="24"/>
        </w:rPr>
        <w:t>2019</w:t>
      </w:r>
      <w:r w:rsidRPr="00F16834">
        <w:rPr>
          <w:rStyle w:val="Odkaznakoment"/>
          <w:rFonts w:asciiTheme="minorHAnsi" w:hAnsiTheme="minorHAnsi" w:cstheme="minorHAnsi"/>
          <w:color w:val="auto"/>
          <w:sz w:val="24"/>
          <w:szCs w:val="24"/>
        </w:rPr>
        <w:t xml:space="preserve"> do roku 2023. Na</w:t>
      </w:r>
      <w:r w:rsidR="00B70F6F"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 xml:space="preserve">naplnění tohoto konceptu </w:t>
      </w:r>
      <w:r w:rsidR="00B70F6F" w:rsidRPr="00F16834">
        <w:rPr>
          <w:rStyle w:val="Odkaznakoment"/>
          <w:rFonts w:asciiTheme="minorHAnsi" w:hAnsiTheme="minorHAnsi" w:cstheme="minorHAnsi"/>
          <w:color w:val="auto"/>
          <w:sz w:val="24"/>
          <w:szCs w:val="24"/>
        </w:rPr>
        <w:t>vynakládali jednotliv</w:t>
      </w:r>
      <w:r w:rsidR="005B4D16" w:rsidRPr="00F16834">
        <w:rPr>
          <w:rStyle w:val="Odkaznakoment"/>
          <w:rFonts w:asciiTheme="minorHAnsi" w:hAnsiTheme="minorHAnsi" w:cstheme="minorHAnsi"/>
          <w:color w:val="auto"/>
          <w:sz w:val="24"/>
          <w:szCs w:val="24"/>
        </w:rPr>
        <w:t>í</w:t>
      </w:r>
      <w:r w:rsidR="00B70F6F" w:rsidRPr="00F16834">
        <w:rPr>
          <w:rStyle w:val="Odkaznakoment"/>
          <w:rFonts w:asciiTheme="minorHAnsi" w:hAnsiTheme="minorHAnsi" w:cstheme="minorHAnsi"/>
          <w:color w:val="auto"/>
          <w:sz w:val="24"/>
          <w:szCs w:val="24"/>
        </w:rPr>
        <w:t xml:space="preserve"> správci </w:t>
      </w:r>
      <w:r w:rsidR="00FB4FD7" w:rsidRPr="00F16834">
        <w:rPr>
          <w:rStyle w:val="Odkaznakoment"/>
          <w:rFonts w:asciiTheme="minorHAnsi" w:hAnsiTheme="minorHAnsi" w:cstheme="minorHAnsi"/>
          <w:color w:val="auto"/>
          <w:sz w:val="24"/>
          <w:szCs w:val="24"/>
        </w:rPr>
        <w:t>ZR</w:t>
      </w:r>
      <w:r w:rsidR="003D40AF"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v průběhu kontrolovaného období</w:t>
      </w:r>
      <w:r w:rsidR="003D40AF" w:rsidRPr="00F16834">
        <w:rPr>
          <w:rStyle w:val="Odkaznakoment"/>
          <w:rFonts w:asciiTheme="minorHAnsi" w:hAnsiTheme="minorHAnsi" w:cstheme="minorHAnsi"/>
          <w:color w:val="auto"/>
          <w:sz w:val="24"/>
          <w:szCs w:val="24"/>
        </w:rPr>
        <w:t xml:space="preserve"> </w:t>
      </w:r>
      <w:r w:rsidR="00B70F6F" w:rsidRPr="00F16834">
        <w:rPr>
          <w:rStyle w:val="Odkaznakoment"/>
          <w:rFonts w:asciiTheme="minorHAnsi" w:hAnsiTheme="minorHAnsi" w:cstheme="minorHAnsi"/>
          <w:color w:val="auto"/>
          <w:sz w:val="24"/>
          <w:szCs w:val="24"/>
        </w:rPr>
        <w:t>peněžní prostředky</w:t>
      </w:r>
      <w:r w:rsidR="00DC7445" w:rsidRPr="00F16834">
        <w:rPr>
          <w:rStyle w:val="Odkaznakoment"/>
          <w:rFonts w:asciiTheme="minorHAnsi" w:hAnsiTheme="minorHAnsi" w:cstheme="minorHAnsi"/>
          <w:color w:val="auto"/>
          <w:sz w:val="24"/>
          <w:szCs w:val="24"/>
        </w:rPr>
        <w:t>.</w:t>
      </w:r>
      <w:r w:rsidR="003B7C96"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K </w:t>
      </w:r>
      <w:r w:rsidR="00017D89" w:rsidRPr="00F16834">
        <w:rPr>
          <w:rStyle w:val="Odkaznakoment"/>
          <w:rFonts w:asciiTheme="minorHAnsi" w:hAnsiTheme="minorHAnsi" w:cstheme="minorHAnsi"/>
          <w:color w:val="auto"/>
          <w:sz w:val="24"/>
          <w:szCs w:val="24"/>
        </w:rPr>
        <w:t>transformaci</w:t>
      </w:r>
      <w:r w:rsidRPr="00F16834">
        <w:rPr>
          <w:rStyle w:val="Odkaznakoment"/>
          <w:rFonts w:asciiTheme="minorHAnsi" w:hAnsiTheme="minorHAnsi" w:cstheme="minorHAnsi"/>
          <w:color w:val="auto"/>
          <w:sz w:val="24"/>
          <w:szCs w:val="24"/>
        </w:rPr>
        <w:t xml:space="preserve"> systému ZR dle</w:t>
      </w:r>
      <w:r w:rsidR="0018078C" w:rsidRPr="00F16834">
        <w:rPr>
          <w:rStyle w:val="Odkaznakoment"/>
          <w:rFonts w:asciiTheme="minorHAnsi" w:hAnsiTheme="minorHAnsi" w:cstheme="minorHAnsi"/>
          <w:color w:val="auto"/>
          <w:sz w:val="24"/>
          <w:szCs w:val="24"/>
        </w:rPr>
        <w:t xml:space="preserve"> </w:t>
      </w:r>
      <w:r w:rsidR="00017D89" w:rsidRPr="00F16834">
        <w:rPr>
          <w:rStyle w:val="Odkaznakoment"/>
          <w:rFonts w:asciiTheme="minorHAnsi" w:hAnsiTheme="minorHAnsi" w:cstheme="minorHAnsi"/>
          <w:color w:val="auto"/>
          <w:sz w:val="24"/>
          <w:szCs w:val="24"/>
        </w:rPr>
        <w:t>Konceptu ZR 2.0</w:t>
      </w:r>
      <w:r w:rsidR="0018078C" w:rsidRPr="00F16834">
        <w:rPr>
          <w:rStyle w:val="Odkaznakoment"/>
          <w:rFonts w:asciiTheme="minorHAnsi" w:hAnsiTheme="minorHAnsi" w:cstheme="minorHAnsi"/>
          <w:color w:val="auto"/>
          <w:sz w:val="24"/>
          <w:szCs w:val="24"/>
        </w:rPr>
        <w:t xml:space="preserve"> do konce roku 2023</w:t>
      </w:r>
      <w:r w:rsidR="004838F6"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nedošlo</w:t>
      </w:r>
      <w:r w:rsidR="0018078C" w:rsidRPr="00F16834">
        <w:rPr>
          <w:rStyle w:val="Odkaznakoment"/>
          <w:rFonts w:asciiTheme="minorHAnsi" w:hAnsiTheme="minorHAnsi" w:cstheme="minorHAnsi"/>
          <w:color w:val="auto"/>
          <w:sz w:val="24"/>
          <w:szCs w:val="24"/>
        </w:rPr>
        <w:t>. MV</w:t>
      </w:r>
      <w:r w:rsidR="003D40AF" w:rsidRPr="00F16834">
        <w:rPr>
          <w:rStyle w:val="Odkaznakoment"/>
          <w:rFonts w:asciiTheme="minorHAnsi" w:hAnsiTheme="minorHAnsi" w:cstheme="minorHAnsi"/>
          <w:color w:val="auto"/>
          <w:sz w:val="24"/>
          <w:szCs w:val="24"/>
        </w:rPr>
        <w:t xml:space="preserve"> a</w:t>
      </w:r>
      <w:r w:rsidR="00025051">
        <w:rPr>
          <w:rStyle w:val="Odkaznakoment"/>
          <w:rFonts w:asciiTheme="minorHAnsi" w:hAnsiTheme="minorHAnsi" w:cstheme="minorHAnsi"/>
          <w:color w:val="auto"/>
          <w:sz w:val="24"/>
          <w:szCs w:val="24"/>
        </w:rPr>
        <w:t xml:space="preserve"> </w:t>
      </w:r>
      <w:r w:rsidR="00CE4240" w:rsidRPr="00F16834">
        <w:rPr>
          <w:rStyle w:val="Odkaznakoment"/>
          <w:rFonts w:asciiTheme="minorHAnsi" w:hAnsiTheme="minorHAnsi" w:cstheme="minorHAnsi"/>
          <w:color w:val="auto"/>
          <w:sz w:val="24"/>
          <w:szCs w:val="24"/>
        </w:rPr>
        <w:t>S</w:t>
      </w:r>
      <w:r w:rsidR="003D40AF" w:rsidRPr="00F16834">
        <w:rPr>
          <w:rStyle w:val="Odkaznakoment"/>
          <w:rFonts w:asciiTheme="minorHAnsi" w:hAnsiTheme="minorHAnsi" w:cstheme="minorHAnsi"/>
          <w:color w:val="auto"/>
          <w:sz w:val="24"/>
          <w:szCs w:val="24"/>
        </w:rPr>
        <w:t>ZR</w:t>
      </w:r>
      <w:r w:rsidR="00433472" w:rsidRPr="00F16834">
        <w:rPr>
          <w:rStyle w:val="Odkaznakoment"/>
          <w:rFonts w:asciiTheme="minorHAnsi" w:hAnsiTheme="minorHAnsi" w:cstheme="minorHAnsi"/>
          <w:color w:val="auto"/>
          <w:sz w:val="24"/>
          <w:szCs w:val="24"/>
        </w:rPr>
        <w:t xml:space="preserve"> i</w:t>
      </w:r>
      <w:r w:rsidR="00025051">
        <w:rPr>
          <w:rStyle w:val="Odkaznakoment"/>
          <w:rFonts w:asciiTheme="minorHAnsi" w:hAnsiTheme="minorHAnsi" w:cstheme="minorHAnsi"/>
          <w:color w:val="auto"/>
          <w:sz w:val="24"/>
          <w:szCs w:val="24"/>
        </w:rPr>
        <w:t xml:space="preserve"> </w:t>
      </w:r>
      <w:r w:rsidR="00433472" w:rsidRPr="00F16834">
        <w:rPr>
          <w:rStyle w:val="Odkaznakoment"/>
          <w:rFonts w:asciiTheme="minorHAnsi" w:hAnsiTheme="minorHAnsi" w:cstheme="minorHAnsi"/>
          <w:color w:val="auto"/>
          <w:sz w:val="24"/>
          <w:szCs w:val="24"/>
        </w:rPr>
        <w:t>přes</w:t>
      </w:r>
      <w:r w:rsidR="00760432" w:rsidRPr="00F16834">
        <w:rPr>
          <w:rStyle w:val="Odkaznakoment"/>
          <w:rFonts w:asciiTheme="minorHAnsi" w:hAnsiTheme="minorHAnsi" w:cstheme="minorHAnsi"/>
          <w:color w:val="auto"/>
          <w:sz w:val="24"/>
          <w:szCs w:val="24"/>
        </w:rPr>
        <w:t xml:space="preserve"> vyna</w:t>
      </w:r>
      <w:r w:rsidR="00433472" w:rsidRPr="00F16834">
        <w:rPr>
          <w:rStyle w:val="Odkaznakoment"/>
          <w:rFonts w:asciiTheme="minorHAnsi" w:hAnsiTheme="minorHAnsi" w:cstheme="minorHAnsi"/>
          <w:color w:val="auto"/>
          <w:sz w:val="24"/>
          <w:szCs w:val="24"/>
        </w:rPr>
        <w:t>ložení</w:t>
      </w:r>
      <w:r w:rsidR="00760432" w:rsidRPr="00F16834">
        <w:rPr>
          <w:rStyle w:val="Odkaznakoment"/>
          <w:rFonts w:asciiTheme="minorHAnsi" w:hAnsiTheme="minorHAnsi" w:cstheme="minorHAnsi"/>
          <w:color w:val="auto"/>
          <w:sz w:val="24"/>
          <w:szCs w:val="24"/>
        </w:rPr>
        <w:t xml:space="preserve"> peněžní</w:t>
      </w:r>
      <w:r w:rsidR="00433472" w:rsidRPr="00F16834">
        <w:rPr>
          <w:rStyle w:val="Odkaznakoment"/>
          <w:rFonts w:asciiTheme="minorHAnsi" w:hAnsiTheme="minorHAnsi" w:cstheme="minorHAnsi"/>
          <w:color w:val="auto"/>
          <w:sz w:val="24"/>
          <w:szCs w:val="24"/>
        </w:rPr>
        <w:t>ch</w:t>
      </w:r>
      <w:r w:rsidR="00760432" w:rsidRPr="00F16834">
        <w:rPr>
          <w:rStyle w:val="Odkaznakoment"/>
          <w:rFonts w:asciiTheme="minorHAnsi" w:hAnsiTheme="minorHAnsi" w:cstheme="minorHAnsi"/>
          <w:color w:val="auto"/>
          <w:sz w:val="24"/>
          <w:szCs w:val="24"/>
        </w:rPr>
        <w:t xml:space="preserve"> prostředk</w:t>
      </w:r>
      <w:r w:rsidR="00433472" w:rsidRPr="00F16834">
        <w:rPr>
          <w:rStyle w:val="Odkaznakoment"/>
          <w:rFonts w:asciiTheme="minorHAnsi" w:hAnsiTheme="minorHAnsi" w:cstheme="minorHAnsi"/>
          <w:color w:val="auto"/>
          <w:sz w:val="24"/>
          <w:szCs w:val="24"/>
        </w:rPr>
        <w:t>ů</w:t>
      </w:r>
      <w:r w:rsidR="00760432" w:rsidRPr="00F16834">
        <w:rPr>
          <w:rStyle w:val="Odkaznakoment"/>
          <w:rFonts w:asciiTheme="minorHAnsi" w:hAnsiTheme="minorHAnsi" w:cstheme="minorHAnsi"/>
          <w:color w:val="auto"/>
          <w:sz w:val="24"/>
          <w:szCs w:val="24"/>
        </w:rPr>
        <w:t xml:space="preserve"> ve výš</w:t>
      </w:r>
      <w:r w:rsidR="00025051">
        <w:rPr>
          <w:rStyle w:val="Odkaznakoment"/>
          <w:rFonts w:asciiTheme="minorHAnsi" w:hAnsiTheme="minorHAnsi" w:cstheme="minorHAnsi"/>
          <w:color w:val="auto"/>
          <w:sz w:val="24"/>
          <w:szCs w:val="24"/>
        </w:rPr>
        <w:t>i</w:t>
      </w:r>
      <w:r w:rsidR="00760432" w:rsidRPr="00F16834">
        <w:rPr>
          <w:rStyle w:val="Odkaznakoment"/>
          <w:rFonts w:asciiTheme="minorHAnsi" w:hAnsiTheme="minorHAnsi" w:cstheme="minorHAnsi"/>
          <w:color w:val="auto"/>
          <w:sz w:val="24"/>
          <w:szCs w:val="24"/>
        </w:rPr>
        <w:t xml:space="preserve"> 6</w:t>
      </w:r>
      <w:r w:rsidR="00F829A8" w:rsidRPr="00F16834">
        <w:rPr>
          <w:rStyle w:val="Odkaznakoment"/>
          <w:rFonts w:asciiTheme="minorHAnsi" w:hAnsiTheme="minorHAnsi" w:cstheme="minorHAnsi"/>
          <w:color w:val="auto"/>
          <w:sz w:val="24"/>
          <w:szCs w:val="24"/>
        </w:rPr>
        <w:t>7,</w:t>
      </w:r>
      <w:r w:rsidR="000D6520" w:rsidRPr="00F16834">
        <w:rPr>
          <w:rStyle w:val="Odkaznakoment"/>
          <w:rFonts w:asciiTheme="minorHAnsi" w:hAnsiTheme="minorHAnsi" w:cstheme="minorHAnsi"/>
          <w:color w:val="auto"/>
          <w:sz w:val="24"/>
          <w:szCs w:val="24"/>
        </w:rPr>
        <w:t>9</w:t>
      </w:r>
      <w:r w:rsidR="00CE4240" w:rsidRPr="00F16834">
        <w:rPr>
          <w:rStyle w:val="Odkaznakoment"/>
          <w:rFonts w:asciiTheme="minorHAnsi" w:hAnsiTheme="minorHAnsi" w:cstheme="minorHAnsi"/>
          <w:color w:val="auto"/>
          <w:sz w:val="24"/>
          <w:szCs w:val="24"/>
        </w:rPr>
        <w:t> </w:t>
      </w:r>
      <w:r w:rsidR="00760432" w:rsidRPr="00F16834">
        <w:rPr>
          <w:rStyle w:val="Odkaznakoment"/>
          <w:rFonts w:asciiTheme="minorHAnsi" w:hAnsiTheme="minorHAnsi" w:cstheme="minorHAnsi"/>
          <w:color w:val="auto"/>
          <w:sz w:val="24"/>
          <w:szCs w:val="24"/>
        </w:rPr>
        <w:t>mil.</w:t>
      </w:r>
      <w:r w:rsidR="00CE4240" w:rsidRPr="00F16834">
        <w:rPr>
          <w:rStyle w:val="Odkaznakoment"/>
          <w:rFonts w:asciiTheme="minorHAnsi" w:hAnsiTheme="minorHAnsi" w:cstheme="minorHAnsi"/>
          <w:color w:val="auto"/>
          <w:sz w:val="24"/>
          <w:szCs w:val="24"/>
        </w:rPr>
        <w:t> </w:t>
      </w:r>
      <w:r w:rsidR="00760432" w:rsidRPr="00F16834">
        <w:rPr>
          <w:rStyle w:val="Odkaznakoment"/>
          <w:rFonts w:asciiTheme="minorHAnsi" w:hAnsiTheme="minorHAnsi" w:cstheme="minorHAnsi"/>
          <w:color w:val="auto"/>
          <w:sz w:val="24"/>
          <w:szCs w:val="24"/>
        </w:rPr>
        <w:t>Kč</w:t>
      </w:r>
      <w:r w:rsidR="00025051">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neobnovily</w:t>
      </w:r>
      <w:r w:rsidR="00F97E55" w:rsidRPr="00F16834">
        <w:rPr>
          <w:rStyle w:val="Znakapoznpodarou"/>
          <w:rFonts w:asciiTheme="minorHAnsi" w:hAnsiTheme="minorHAnsi" w:cstheme="minorHAnsi"/>
          <w:color w:val="auto"/>
          <w:sz w:val="24"/>
          <w:szCs w:val="24"/>
        </w:rPr>
        <w:footnoteReference w:id="4"/>
      </w:r>
      <w:r w:rsidR="00205F40" w:rsidRPr="00F16834">
        <w:rPr>
          <w:rStyle w:val="Odkaznakoment"/>
          <w:rFonts w:asciiTheme="minorHAnsi" w:hAnsiTheme="minorHAnsi" w:cstheme="minorHAnsi"/>
          <w:color w:val="auto"/>
          <w:sz w:val="24"/>
          <w:szCs w:val="24"/>
        </w:rPr>
        <w:t xml:space="preserve"> </w:t>
      </w:r>
      <w:r w:rsidR="00E47306" w:rsidRPr="00F16834">
        <w:rPr>
          <w:rStyle w:val="Odkaznakoment"/>
          <w:rFonts w:asciiTheme="minorHAnsi" w:hAnsiTheme="minorHAnsi" w:cstheme="minorHAnsi"/>
          <w:color w:val="auto"/>
          <w:sz w:val="24"/>
          <w:szCs w:val="24"/>
        </w:rPr>
        <w:t xml:space="preserve">kompletně </w:t>
      </w:r>
      <w:r w:rsidR="00205F40" w:rsidRPr="00F16834">
        <w:rPr>
          <w:rStyle w:val="Odkaznakoment"/>
          <w:rFonts w:asciiTheme="minorHAnsi" w:hAnsiTheme="minorHAnsi" w:cstheme="minorHAnsi"/>
          <w:color w:val="auto"/>
          <w:sz w:val="24"/>
          <w:szCs w:val="24"/>
        </w:rPr>
        <w:t>infrastruktur</w:t>
      </w:r>
      <w:r w:rsidRPr="00F16834">
        <w:rPr>
          <w:rStyle w:val="Odkaznakoment"/>
          <w:rFonts w:asciiTheme="minorHAnsi" w:hAnsiTheme="minorHAnsi" w:cstheme="minorHAnsi"/>
          <w:color w:val="auto"/>
          <w:sz w:val="24"/>
          <w:szCs w:val="24"/>
        </w:rPr>
        <w:t>u</w:t>
      </w:r>
      <w:r w:rsidR="00205F40" w:rsidRPr="00F16834">
        <w:rPr>
          <w:rStyle w:val="Odkaznakoment"/>
          <w:rFonts w:asciiTheme="minorHAnsi" w:hAnsiTheme="minorHAnsi" w:cstheme="minorHAnsi"/>
          <w:color w:val="auto"/>
          <w:sz w:val="24"/>
          <w:szCs w:val="24"/>
        </w:rPr>
        <w:t xml:space="preserve"> </w:t>
      </w:r>
      <w:r w:rsidR="00DB2BC4">
        <w:rPr>
          <w:rStyle w:val="Odkaznakoment"/>
          <w:rFonts w:asciiTheme="minorHAnsi" w:hAnsiTheme="minorHAnsi" w:cstheme="minorHAnsi"/>
          <w:color w:val="auto"/>
          <w:sz w:val="24"/>
          <w:szCs w:val="24"/>
        </w:rPr>
        <w:t xml:space="preserve">těch </w:t>
      </w:r>
      <w:r w:rsidR="003D40AF" w:rsidRPr="00F16834">
        <w:rPr>
          <w:rStyle w:val="Odkaznakoment"/>
          <w:rFonts w:asciiTheme="minorHAnsi" w:hAnsiTheme="minorHAnsi" w:cstheme="minorHAnsi"/>
          <w:color w:val="auto"/>
          <w:sz w:val="24"/>
          <w:szCs w:val="24"/>
        </w:rPr>
        <w:t xml:space="preserve">částí systému </w:t>
      </w:r>
      <w:r w:rsidR="00FB4FD7" w:rsidRPr="00F16834">
        <w:rPr>
          <w:rStyle w:val="Odkaznakoment"/>
          <w:rFonts w:asciiTheme="minorHAnsi" w:hAnsiTheme="minorHAnsi" w:cstheme="minorHAnsi"/>
          <w:color w:val="auto"/>
          <w:sz w:val="24"/>
          <w:szCs w:val="24"/>
        </w:rPr>
        <w:t>ZR</w:t>
      </w:r>
      <w:r w:rsidR="00025051">
        <w:rPr>
          <w:rStyle w:val="Odkaznakoment"/>
          <w:rFonts w:asciiTheme="minorHAnsi" w:hAnsiTheme="minorHAnsi" w:cstheme="minorHAnsi"/>
          <w:color w:val="auto"/>
          <w:sz w:val="24"/>
          <w:szCs w:val="24"/>
        </w:rPr>
        <w:t>, které spadají pod jejich správu</w:t>
      </w:r>
      <w:r w:rsidR="007C1AF8" w:rsidRPr="00F16834">
        <w:rPr>
          <w:rStyle w:val="Odkaznakoment"/>
          <w:rFonts w:asciiTheme="minorHAnsi" w:hAnsiTheme="minorHAnsi" w:cstheme="minorHAnsi"/>
          <w:color w:val="auto"/>
          <w:sz w:val="24"/>
          <w:szCs w:val="24"/>
        </w:rPr>
        <w:t>.</w:t>
      </w:r>
      <w:r w:rsidR="00760432" w:rsidRPr="00F16834">
        <w:rPr>
          <w:rStyle w:val="Odkaznakoment"/>
          <w:rFonts w:asciiTheme="minorHAnsi" w:hAnsiTheme="minorHAnsi" w:cstheme="minorHAnsi"/>
          <w:color w:val="auto"/>
          <w:sz w:val="24"/>
          <w:szCs w:val="24"/>
        </w:rPr>
        <w:t xml:space="preserve"> </w:t>
      </w:r>
      <w:r w:rsidR="007C1AF8" w:rsidRPr="00F16834">
        <w:rPr>
          <w:rStyle w:val="Odkaznakoment"/>
          <w:rFonts w:asciiTheme="minorHAnsi" w:hAnsiTheme="minorHAnsi" w:cstheme="minorHAnsi"/>
          <w:color w:val="auto"/>
          <w:sz w:val="24"/>
          <w:szCs w:val="24"/>
        </w:rPr>
        <w:t>Z</w:t>
      </w:r>
      <w:r w:rsidR="00764CD8" w:rsidRPr="00F16834">
        <w:rPr>
          <w:rStyle w:val="Odkaznakoment"/>
          <w:rFonts w:asciiTheme="minorHAnsi" w:hAnsiTheme="minorHAnsi" w:cstheme="minorHAnsi"/>
          <w:color w:val="auto"/>
          <w:sz w:val="24"/>
          <w:szCs w:val="24"/>
        </w:rPr>
        <w:t>ároveň MV v rámci nákupu komponent pro obnovu systému ZR nehospodárně vynaložilo peněžní prostředky ve výši cca 4,</w:t>
      </w:r>
      <w:r w:rsidR="005A3A0A" w:rsidRPr="00F16834">
        <w:rPr>
          <w:rStyle w:val="Odkaznakoment"/>
          <w:rFonts w:asciiTheme="minorHAnsi" w:hAnsiTheme="minorHAnsi" w:cstheme="minorHAnsi"/>
          <w:color w:val="auto"/>
          <w:sz w:val="24"/>
          <w:szCs w:val="24"/>
        </w:rPr>
        <w:t>4</w:t>
      </w:r>
      <w:r w:rsidR="00040190" w:rsidRPr="00F16834">
        <w:rPr>
          <w:rStyle w:val="Odkaznakoment"/>
          <w:rFonts w:asciiTheme="minorHAnsi" w:hAnsiTheme="minorHAnsi" w:cstheme="minorHAnsi"/>
          <w:color w:val="auto"/>
          <w:sz w:val="24"/>
          <w:szCs w:val="24"/>
        </w:rPr>
        <w:t> </w:t>
      </w:r>
      <w:r w:rsidR="00764CD8" w:rsidRPr="00F16834">
        <w:rPr>
          <w:rStyle w:val="Odkaznakoment"/>
          <w:rFonts w:asciiTheme="minorHAnsi" w:hAnsiTheme="minorHAnsi" w:cstheme="minorHAnsi"/>
          <w:color w:val="auto"/>
          <w:sz w:val="24"/>
          <w:szCs w:val="24"/>
        </w:rPr>
        <w:t>mil.</w:t>
      </w:r>
      <w:r w:rsidR="00040190" w:rsidRPr="00F16834">
        <w:rPr>
          <w:rStyle w:val="Odkaznakoment"/>
          <w:rFonts w:asciiTheme="minorHAnsi" w:hAnsiTheme="minorHAnsi" w:cstheme="minorHAnsi"/>
          <w:color w:val="auto"/>
          <w:sz w:val="24"/>
          <w:szCs w:val="24"/>
        </w:rPr>
        <w:t> </w:t>
      </w:r>
      <w:r w:rsidR="00764CD8" w:rsidRPr="00F16834">
        <w:rPr>
          <w:rStyle w:val="Odkaznakoment"/>
          <w:rFonts w:asciiTheme="minorHAnsi" w:hAnsiTheme="minorHAnsi" w:cstheme="minorHAnsi"/>
          <w:color w:val="auto"/>
          <w:sz w:val="24"/>
          <w:szCs w:val="24"/>
        </w:rPr>
        <w:t>Kč.</w:t>
      </w:r>
    </w:p>
    <w:p w14:paraId="7CC6392C" w14:textId="2CAEE5E5" w:rsidR="00067A83" w:rsidRPr="00F16834" w:rsidRDefault="00C34E98">
      <w:pPr>
        <w:pStyle w:val="Odstavecseseznamem"/>
        <w:numPr>
          <w:ilvl w:val="0"/>
          <w:numId w:val="19"/>
        </w:numPr>
        <w:spacing w:after="120"/>
        <w:contextualSpacing w:val="0"/>
        <w:rPr>
          <w:rStyle w:val="Odkaznakoment"/>
          <w:rFonts w:asciiTheme="minorHAnsi" w:hAnsiTheme="minorHAnsi" w:cstheme="minorHAnsi"/>
          <w:color w:val="auto"/>
          <w:sz w:val="24"/>
          <w:szCs w:val="24"/>
        </w:rPr>
      </w:pPr>
      <w:r w:rsidRPr="00F16834">
        <w:rPr>
          <w:rStyle w:val="Odkaznakoment"/>
          <w:rFonts w:asciiTheme="minorHAnsi" w:hAnsiTheme="minorHAnsi" w:cstheme="minorHAnsi"/>
          <w:color w:val="auto"/>
          <w:sz w:val="24"/>
          <w:szCs w:val="24"/>
        </w:rPr>
        <w:t xml:space="preserve">ČSÚ a ČÚZK vynaložily v kontrolovaném období peněžní prostředky v řádu desítek </w:t>
      </w:r>
      <w:r w:rsidR="00DB2BC4">
        <w:rPr>
          <w:rStyle w:val="Odkaznakoment"/>
          <w:rFonts w:asciiTheme="minorHAnsi" w:hAnsiTheme="minorHAnsi" w:cstheme="minorHAnsi"/>
          <w:color w:val="auto"/>
          <w:sz w:val="24"/>
          <w:szCs w:val="24"/>
        </w:rPr>
        <w:t>milionů korun</w:t>
      </w:r>
      <w:r w:rsidRPr="00F16834">
        <w:rPr>
          <w:rStyle w:val="Odkaznakoment"/>
          <w:rFonts w:asciiTheme="minorHAnsi" w:hAnsiTheme="minorHAnsi" w:cstheme="minorHAnsi"/>
          <w:color w:val="auto"/>
          <w:sz w:val="24"/>
          <w:szCs w:val="24"/>
        </w:rPr>
        <w:t xml:space="preserve"> na úpravu </w:t>
      </w:r>
      <w:r w:rsidR="00DB2BC4" w:rsidRPr="00CC0E76">
        <w:rPr>
          <w:rStyle w:val="Odkaznakoment"/>
          <w:rFonts w:asciiTheme="minorHAnsi" w:hAnsiTheme="minorHAnsi" w:cstheme="minorHAnsi"/>
          <w:i/>
          <w:color w:val="auto"/>
          <w:sz w:val="24"/>
          <w:szCs w:val="24"/>
        </w:rPr>
        <w:t>r</w:t>
      </w:r>
      <w:r w:rsidR="00B10B68" w:rsidRPr="00CC0E76">
        <w:rPr>
          <w:rStyle w:val="Odkaznakoment"/>
          <w:rFonts w:asciiTheme="minorHAnsi" w:hAnsiTheme="minorHAnsi" w:cstheme="minorHAnsi"/>
          <w:i/>
          <w:color w:val="auto"/>
          <w:sz w:val="24"/>
          <w:szCs w:val="24"/>
        </w:rPr>
        <w:t>egistru osob</w:t>
      </w:r>
      <w:r w:rsidR="00B10B68" w:rsidRPr="00F16834">
        <w:rPr>
          <w:rStyle w:val="Odkaznakoment"/>
          <w:rFonts w:asciiTheme="minorHAnsi" w:hAnsiTheme="minorHAnsi" w:cstheme="minorHAnsi"/>
          <w:color w:val="auto"/>
          <w:sz w:val="24"/>
          <w:szCs w:val="24"/>
        </w:rPr>
        <w:t xml:space="preserve"> (dále také „ROS“) </w:t>
      </w:r>
      <w:r w:rsidRPr="00F16834">
        <w:rPr>
          <w:rStyle w:val="Odkaznakoment"/>
          <w:rFonts w:asciiTheme="minorHAnsi" w:hAnsiTheme="minorHAnsi" w:cstheme="minorHAnsi"/>
          <w:color w:val="auto"/>
          <w:sz w:val="24"/>
          <w:szCs w:val="24"/>
        </w:rPr>
        <w:t xml:space="preserve">a </w:t>
      </w:r>
      <w:r w:rsidR="00DB2BC4" w:rsidRPr="00CC0E76">
        <w:rPr>
          <w:rStyle w:val="Odkaznakoment"/>
          <w:rFonts w:asciiTheme="minorHAnsi" w:hAnsiTheme="minorHAnsi" w:cstheme="minorHAnsi"/>
          <w:i/>
          <w:color w:val="auto"/>
          <w:sz w:val="24"/>
          <w:szCs w:val="24"/>
        </w:rPr>
        <w:t>r</w:t>
      </w:r>
      <w:r w:rsidR="00B10B68" w:rsidRPr="00CC0E76">
        <w:rPr>
          <w:rStyle w:val="Odkaznakoment"/>
          <w:rFonts w:asciiTheme="minorHAnsi" w:hAnsiTheme="minorHAnsi" w:cstheme="minorHAnsi"/>
          <w:i/>
          <w:color w:val="auto"/>
          <w:sz w:val="24"/>
          <w:szCs w:val="24"/>
        </w:rPr>
        <w:t>egistru územní identifikace, adres a nemovitostí</w:t>
      </w:r>
      <w:r w:rsidR="00B10B68" w:rsidRPr="00F16834">
        <w:rPr>
          <w:rStyle w:val="Odkaznakoment"/>
          <w:rFonts w:asciiTheme="minorHAnsi" w:hAnsiTheme="minorHAnsi" w:cstheme="minorHAnsi"/>
          <w:color w:val="auto"/>
          <w:sz w:val="24"/>
          <w:szCs w:val="24"/>
        </w:rPr>
        <w:t xml:space="preserve"> (dále také „RÚIAN“) </w:t>
      </w:r>
      <w:r w:rsidRPr="00F16834">
        <w:rPr>
          <w:rStyle w:val="Odkaznakoment"/>
          <w:rFonts w:asciiTheme="minorHAnsi" w:hAnsiTheme="minorHAnsi" w:cstheme="minorHAnsi"/>
          <w:color w:val="auto"/>
          <w:sz w:val="24"/>
          <w:szCs w:val="24"/>
        </w:rPr>
        <w:t>k zajištění jejich bezodstávkového provozu v režimu 7x24.</w:t>
      </w:r>
      <w:r w:rsidR="005A0984" w:rsidRPr="00F16834">
        <w:rPr>
          <w:rStyle w:val="Odkaznakoment"/>
          <w:rFonts w:asciiTheme="minorHAnsi" w:hAnsiTheme="minorHAnsi" w:cstheme="minorHAnsi"/>
          <w:color w:val="auto"/>
          <w:sz w:val="24"/>
          <w:szCs w:val="24"/>
        </w:rPr>
        <w:t xml:space="preserve"> </w:t>
      </w:r>
      <w:r w:rsidR="005A0984" w:rsidRPr="00FF4546">
        <w:rPr>
          <w:rStyle w:val="Odkaznakoment"/>
          <w:rFonts w:asciiTheme="minorHAnsi" w:hAnsiTheme="minorHAnsi" w:cstheme="minorHAnsi"/>
          <w:color w:val="auto"/>
          <w:sz w:val="24"/>
          <w:szCs w:val="24"/>
        </w:rPr>
        <w:t>MV a</w:t>
      </w:r>
      <w:r w:rsidR="00A12569">
        <w:rPr>
          <w:rStyle w:val="Odkaznakoment"/>
          <w:rFonts w:asciiTheme="minorHAnsi" w:hAnsiTheme="minorHAnsi" w:cstheme="minorHAnsi"/>
          <w:color w:val="auto"/>
          <w:sz w:val="24"/>
          <w:szCs w:val="24"/>
        </w:rPr>
        <w:t xml:space="preserve"> </w:t>
      </w:r>
      <w:r w:rsidR="005A0984" w:rsidRPr="00FF4546">
        <w:rPr>
          <w:rStyle w:val="Odkaznakoment"/>
          <w:rFonts w:asciiTheme="minorHAnsi" w:hAnsiTheme="minorHAnsi" w:cstheme="minorHAnsi"/>
          <w:color w:val="auto"/>
          <w:sz w:val="24"/>
          <w:szCs w:val="24"/>
        </w:rPr>
        <w:t>SZR neprovedly</w:t>
      </w:r>
      <w:r w:rsidR="005A0984" w:rsidRPr="00F16834">
        <w:rPr>
          <w:rStyle w:val="Odkaznakoment"/>
          <w:rFonts w:asciiTheme="minorHAnsi" w:hAnsiTheme="minorHAnsi" w:cstheme="minorHAnsi"/>
          <w:color w:val="auto"/>
          <w:sz w:val="24"/>
          <w:szCs w:val="24"/>
        </w:rPr>
        <w:t xml:space="preserve"> potřebné úpravy jimi spravovaných částí ZR</w:t>
      </w:r>
      <w:r w:rsidR="00847B3D" w:rsidRPr="00F16834">
        <w:rPr>
          <w:rStyle w:val="Odkaznakoment"/>
          <w:rFonts w:asciiTheme="minorHAnsi" w:hAnsiTheme="minorHAnsi" w:cstheme="minorHAnsi"/>
          <w:color w:val="auto"/>
          <w:sz w:val="24"/>
          <w:szCs w:val="24"/>
        </w:rPr>
        <w:t xml:space="preserve">, </w:t>
      </w:r>
      <w:r w:rsidR="005A0984" w:rsidRPr="00F16834">
        <w:rPr>
          <w:rStyle w:val="Odkaznakoment"/>
          <w:rFonts w:asciiTheme="minorHAnsi" w:hAnsiTheme="minorHAnsi" w:cstheme="minorHAnsi"/>
          <w:color w:val="auto"/>
          <w:sz w:val="24"/>
          <w:szCs w:val="24"/>
        </w:rPr>
        <w:t xml:space="preserve">zejm. </w:t>
      </w:r>
      <w:r w:rsidR="001555EC" w:rsidRPr="00CC0E76">
        <w:rPr>
          <w:rStyle w:val="Odkaznakoment"/>
          <w:rFonts w:asciiTheme="minorHAnsi" w:hAnsiTheme="minorHAnsi" w:cstheme="minorHAnsi"/>
          <w:i/>
          <w:color w:val="auto"/>
          <w:sz w:val="24"/>
          <w:szCs w:val="24"/>
        </w:rPr>
        <w:t>Informační</w:t>
      </w:r>
      <w:r w:rsidR="00847B3D" w:rsidRPr="00CC0E76">
        <w:rPr>
          <w:rStyle w:val="Odkaznakoment"/>
          <w:rFonts w:asciiTheme="minorHAnsi" w:hAnsiTheme="minorHAnsi" w:cstheme="minorHAnsi"/>
          <w:i/>
          <w:color w:val="auto"/>
          <w:sz w:val="24"/>
          <w:szCs w:val="24"/>
        </w:rPr>
        <w:t>ho</w:t>
      </w:r>
      <w:r w:rsidR="001555EC" w:rsidRPr="00CC0E76">
        <w:rPr>
          <w:rStyle w:val="Odkaznakoment"/>
          <w:rFonts w:asciiTheme="minorHAnsi" w:hAnsiTheme="minorHAnsi" w:cstheme="minorHAnsi"/>
          <w:i/>
          <w:color w:val="auto"/>
          <w:sz w:val="24"/>
          <w:szCs w:val="24"/>
        </w:rPr>
        <w:t xml:space="preserve"> systém</w:t>
      </w:r>
      <w:r w:rsidR="00847B3D" w:rsidRPr="00CC0E76">
        <w:rPr>
          <w:rStyle w:val="Odkaznakoment"/>
          <w:rFonts w:asciiTheme="minorHAnsi" w:hAnsiTheme="minorHAnsi" w:cstheme="minorHAnsi"/>
          <w:i/>
          <w:color w:val="auto"/>
          <w:sz w:val="24"/>
          <w:szCs w:val="24"/>
        </w:rPr>
        <w:t>u</w:t>
      </w:r>
      <w:r w:rsidR="001555EC" w:rsidRPr="00CC0E76">
        <w:rPr>
          <w:rStyle w:val="Odkaznakoment"/>
          <w:rFonts w:asciiTheme="minorHAnsi" w:hAnsiTheme="minorHAnsi" w:cstheme="minorHAnsi"/>
          <w:i/>
          <w:color w:val="auto"/>
          <w:sz w:val="24"/>
          <w:szCs w:val="24"/>
        </w:rPr>
        <w:t xml:space="preserve"> základních registrů</w:t>
      </w:r>
      <w:r w:rsidR="001555EC" w:rsidRPr="00F16834">
        <w:rPr>
          <w:rStyle w:val="Odkaznakoment"/>
          <w:rFonts w:asciiTheme="minorHAnsi" w:hAnsiTheme="minorHAnsi" w:cstheme="minorHAnsi"/>
          <w:color w:val="auto"/>
          <w:sz w:val="24"/>
          <w:szCs w:val="24"/>
        </w:rPr>
        <w:t xml:space="preserve"> (dále také „</w:t>
      </w:r>
      <w:r w:rsidR="005A0984" w:rsidRPr="00F16834">
        <w:rPr>
          <w:rStyle w:val="Odkaznakoment"/>
          <w:rFonts w:asciiTheme="minorHAnsi" w:hAnsiTheme="minorHAnsi" w:cstheme="minorHAnsi"/>
          <w:color w:val="auto"/>
          <w:sz w:val="24"/>
          <w:szCs w:val="24"/>
        </w:rPr>
        <w:t>ISZR</w:t>
      </w:r>
      <w:r w:rsidR="001555EC" w:rsidRPr="00F16834">
        <w:rPr>
          <w:rStyle w:val="Odkaznakoment"/>
          <w:rFonts w:asciiTheme="minorHAnsi" w:hAnsiTheme="minorHAnsi" w:cstheme="minorHAnsi"/>
          <w:color w:val="auto"/>
          <w:sz w:val="24"/>
          <w:szCs w:val="24"/>
        </w:rPr>
        <w:t>“</w:t>
      </w:r>
      <w:r w:rsidR="005A0984" w:rsidRPr="00F16834">
        <w:rPr>
          <w:rStyle w:val="Odkaznakoment"/>
          <w:rFonts w:asciiTheme="minorHAnsi" w:hAnsiTheme="minorHAnsi" w:cstheme="minorHAnsi"/>
          <w:color w:val="auto"/>
          <w:sz w:val="24"/>
          <w:szCs w:val="24"/>
        </w:rPr>
        <w:t>)</w:t>
      </w:r>
      <w:r w:rsidR="00DB2BC4">
        <w:rPr>
          <w:rStyle w:val="Odkaznakoment"/>
          <w:rFonts w:asciiTheme="minorHAnsi" w:hAnsiTheme="minorHAnsi" w:cstheme="minorHAnsi"/>
          <w:color w:val="auto"/>
          <w:sz w:val="24"/>
          <w:szCs w:val="24"/>
        </w:rPr>
        <w:t>;</w:t>
      </w:r>
      <w:r w:rsidR="00DD3502" w:rsidRPr="00F16834">
        <w:rPr>
          <w:rStyle w:val="Odkaznakoment"/>
          <w:rFonts w:asciiTheme="minorHAnsi" w:hAnsiTheme="minorHAnsi" w:cstheme="minorHAnsi"/>
          <w:color w:val="auto"/>
          <w:sz w:val="24"/>
          <w:szCs w:val="24"/>
        </w:rPr>
        <w:t xml:space="preserve"> </w:t>
      </w:r>
      <w:proofErr w:type="spellStart"/>
      <w:r w:rsidR="00DD3502" w:rsidRPr="00F16834">
        <w:rPr>
          <w:rStyle w:val="Odkaznakoment"/>
          <w:rFonts w:asciiTheme="minorHAnsi" w:hAnsiTheme="minorHAnsi" w:cstheme="minorHAnsi"/>
          <w:color w:val="auto"/>
          <w:sz w:val="24"/>
          <w:szCs w:val="24"/>
        </w:rPr>
        <w:t>b</w:t>
      </w:r>
      <w:r w:rsidR="005A0984" w:rsidRPr="00F16834">
        <w:rPr>
          <w:rStyle w:val="Odkaznakoment"/>
          <w:rFonts w:asciiTheme="minorHAnsi" w:hAnsiTheme="minorHAnsi" w:cstheme="minorHAnsi"/>
          <w:color w:val="auto"/>
          <w:sz w:val="24"/>
          <w:szCs w:val="24"/>
        </w:rPr>
        <w:t>ezodstávkov</w:t>
      </w:r>
      <w:r w:rsidR="009C6CAB" w:rsidRPr="00F16834">
        <w:rPr>
          <w:rStyle w:val="Odkaznakoment"/>
          <w:rFonts w:asciiTheme="minorHAnsi" w:hAnsiTheme="minorHAnsi" w:cstheme="minorHAnsi"/>
          <w:color w:val="auto"/>
          <w:sz w:val="24"/>
          <w:szCs w:val="24"/>
        </w:rPr>
        <w:t>ého</w:t>
      </w:r>
      <w:proofErr w:type="spellEnd"/>
      <w:r w:rsidR="005A0984" w:rsidRPr="00F16834">
        <w:rPr>
          <w:rStyle w:val="Odkaznakoment"/>
          <w:rFonts w:asciiTheme="minorHAnsi" w:hAnsiTheme="minorHAnsi" w:cstheme="minorHAnsi"/>
          <w:color w:val="auto"/>
          <w:sz w:val="24"/>
          <w:szCs w:val="24"/>
        </w:rPr>
        <w:t xml:space="preserve"> provoz</w:t>
      </w:r>
      <w:r w:rsidR="009C6CAB" w:rsidRPr="00F16834">
        <w:rPr>
          <w:rStyle w:val="Odkaznakoment"/>
          <w:rFonts w:asciiTheme="minorHAnsi" w:hAnsiTheme="minorHAnsi" w:cstheme="minorHAnsi"/>
          <w:color w:val="auto"/>
          <w:sz w:val="24"/>
          <w:szCs w:val="24"/>
        </w:rPr>
        <w:t>u</w:t>
      </w:r>
      <w:r w:rsidR="005A0984" w:rsidRPr="00F16834">
        <w:rPr>
          <w:rStyle w:val="Odkaznakoment"/>
          <w:rFonts w:asciiTheme="minorHAnsi" w:hAnsiTheme="minorHAnsi" w:cstheme="minorHAnsi"/>
          <w:color w:val="auto"/>
          <w:sz w:val="24"/>
          <w:szCs w:val="24"/>
        </w:rPr>
        <w:t xml:space="preserve"> </w:t>
      </w:r>
      <w:r w:rsidR="00625A85" w:rsidRPr="00F16834">
        <w:rPr>
          <w:rStyle w:val="Odkaznakoment"/>
          <w:rFonts w:asciiTheme="minorHAnsi" w:hAnsiTheme="minorHAnsi" w:cstheme="minorHAnsi"/>
          <w:color w:val="auto"/>
          <w:sz w:val="24"/>
          <w:szCs w:val="24"/>
        </w:rPr>
        <w:t xml:space="preserve">celého </w:t>
      </w:r>
      <w:r w:rsidR="005A0984" w:rsidRPr="00F16834">
        <w:rPr>
          <w:rStyle w:val="Odkaznakoment"/>
          <w:rFonts w:asciiTheme="minorHAnsi" w:hAnsiTheme="minorHAnsi" w:cstheme="minorHAnsi"/>
          <w:color w:val="auto"/>
          <w:sz w:val="24"/>
          <w:szCs w:val="24"/>
        </w:rPr>
        <w:t>systému ZR v režimu 7x24 tak ne</w:t>
      </w:r>
      <w:r w:rsidR="009C6CAB" w:rsidRPr="00F16834">
        <w:rPr>
          <w:rStyle w:val="Odkaznakoment"/>
          <w:rFonts w:asciiTheme="minorHAnsi" w:hAnsiTheme="minorHAnsi" w:cstheme="minorHAnsi"/>
          <w:color w:val="auto"/>
          <w:sz w:val="24"/>
          <w:szCs w:val="24"/>
        </w:rPr>
        <w:t>bylo dosaženo</w:t>
      </w:r>
      <w:r w:rsidR="000D25CF" w:rsidRPr="00F16834">
        <w:rPr>
          <w:rStyle w:val="Odkaznakoment"/>
          <w:rFonts w:asciiTheme="minorHAnsi" w:hAnsiTheme="minorHAnsi" w:cstheme="minorHAnsi"/>
          <w:color w:val="auto"/>
          <w:sz w:val="24"/>
          <w:szCs w:val="24"/>
        </w:rPr>
        <w:t>.</w:t>
      </w:r>
      <w:r w:rsidR="000F0877" w:rsidRPr="00F16834">
        <w:rPr>
          <w:rStyle w:val="Odkaznakoment"/>
          <w:rFonts w:asciiTheme="minorHAnsi" w:hAnsiTheme="minorHAnsi" w:cstheme="minorHAnsi"/>
          <w:color w:val="auto"/>
          <w:sz w:val="24"/>
          <w:szCs w:val="24"/>
        </w:rPr>
        <w:t xml:space="preserve"> </w:t>
      </w:r>
      <w:r w:rsidR="000D25CF" w:rsidRPr="00F16834">
        <w:rPr>
          <w:rStyle w:val="Odkaznakoment"/>
          <w:rFonts w:asciiTheme="minorHAnsi" w:hAnsiTheme="minorHAnsi" w:cstheme="minorHAnsi"/>
          <w:color w:val="auto"/>
          <w:sz w:val="24"/>
          <w:szCs w:val="24"/>
        </w:rPr>
        <w:t>Tímto postupem MV a SZR způsobily, že peněžní prostředky vynaložené ČSÚ a ČÚZK na úpravy ROS a RÚIAN hodnot</w:t>
      </w:r>
      <w:r w:rsidR="00DB2BC4">
        <w:rPr>
          <w:rStyle w:val="Odkaznakoment"/>
          <w:rFonts w:asciiTheme="minorHAnsi" w:hAnsiTheme="minorHAnsi" w:cstheme="minorHAnsi"/>
          <w:color w:val="auto"/>
          <w:sz w:val="24"/>
          <w:szCs w:val="24"/>
        </w:rPr>
        <w:t>il</w:t>
      </w:r>
      <w:r w:rsidR="000D25CF" w:rsidRPr="00F16834">
        <w:rPr>
          <w:rStyle w:val="Odkaznakoment"/>
          <w:rFonts w:asciiTheme="minorHAnsi" w:hAnsiTheme="minorHAnsi" w:cstheme="minorHAnsi"/>
          <w:color w:val="auto"/>
          <w:sz w:val="24"/>
          <w:szCs w:val="24"/>
        </w:rPr>
        <w:t xml:space="preserve"> NKÚ </w:t>
      </w:r>
      <w:r w:rsidR="00CA7842" w:rsidRPr="00F16834">
        <w:rPr>
          <w:rStyle w:val="Odkaznakoment"/>
          <w:rFonts w:asciiTheme="minorHAnsi" w:hAnsiTheme="minorHAnsi" w:cstheme="minorHAnsi"/>
          <w:color w:val="auto"/>
          <w:sz w:val="24"/>
          <w:szCs w:val="24"/>
        </w:rPr>
        <w:t xml:space="preserve">k době ukončení kontroly </w:t>
      </w:r>
      <w:r w:rsidR="000D25CF" w:rsidRPr="00F16834">
        <w:rPr>
          <w:rStyle w:val="Odkaznakoment"/>
          <w:rFonts w:asciiTheme="minorHAnsi" w:hAnsiTheme="minorHAnsi" w:cstheme="minorHAnsi"/>
          <w:color w:val="auto"/>
          <w:sz w:val="24"/>
          <w:szCs w:val="24"/>
        </w:rPr>
        <w:t>jako neúčelně vynaložené</w:t>
      </w:r>
      <w:r w:rsidR="007B7D67" w:rsidRPr="00F16834">
        <w:rPr>
          <w:rStyle w:val="Odkaznakoment"/>
          <w:rFonts w:asciiTheme="minorHAnsi" w:hAnsiTheme="minorHAnsi" w:cstheme="minorHAnsi"/>
          <w:color w:val="auto"/>
          <w:sz w:val="24"/>
          <w:szCs w:val="24"/>
        </w:rPr>
        <w:t>.</w:t>
      </w:r>
      <w:r w:rsidR="00410036" w:rsidRPr="00F16834">
        <w:rPr>
          <w:rStyle w:val="Odkaznakoment"/>
          <w:rFonts w:asciiTheme="minorHAnsi" w:hAnsiTheme="minorHAnsi" w:cstheme="minorHAnsi"/>
          <w:color w:val="auto"/>
          <w:sz w:val="24"/>
          <w:szCs w:val="24"/>
        </w:rPr>
        <w:t xml:space="preserve"> </w:t>
      </w:r>
    </w:p>
    <w:p w14:paraId="5B8C49AA" w14:textId="21A989CB" w:rsidR="00A63EE2" w:rsidRPr="00F16834" w:rsidRDefault="005A0984" w:rsidP="00E6294A">
      <w:pPr>
        <w:pStyle w:val="Odstavecseseznamem"/>
        <w:numPr>
          <w:ilvl w:val="0"/>
          <w:numId w:val="19"/>
        </w:numPr>
        <w:spacing w:after="120"/>
        <w:contextualSpacing w:val="0"/>
        <w:rPr>
          <w:rStyle w:val="Odkaznakoment"/>
          <w:rFonts w:asciiTheme="minorHAnsi" w:hAnsiTheme="minorHAnsi" w:cstheme="minorHAnsi"/>
          <w:color w:val="auto"/>
          <w:sz w:val="24"/>
          <w:szCs w:val="24"/>
        </w:rPr>
      </w:pPr>
      <w:r w:rsidRPr="00F16834">
        <w:rPr>
          <w:rStyle w:val="Odkaznakoment"/>
          <w:rFonts w:asciiTheme="minorHAnsi" w:hAnsiTheme="minorHAnsi" w:cstheme="minorHAnsi"/>
          <w:color w:val="auto"/>
          <w:sz w:val="24"/>
          <w:szCs w:val="24"/>
        </w:rPr>
        <w:t>N</w:t>
      </w:r>
      <w:r w:rsidR="003D40AF" w:rsidRPr="00F16834">
        <w:rPr>
          <w:rStyle w:val="Odkaznakoment"/>
          <w:rFonts w:asciiTheme="minorHAnsi" w:hAnsiTheme="minorHAnsi" w:cstheme="minorHAnsi"/>
          <w:color w:val="auto"/>
          <w:sz w:val="24"/>
          <w:szCs w:val="24"/>
        </w:rPr>
        <w:t xml:space="preserve">ezavedení </w:t>
      </w:r>
      <w:r w:rsidR="00362A31" w:rsidRPr="00F16834">
        <w:rPr>
          <w:rStyle w:val="Odkaznakoment"/>
          <w:rFonts w:asciiTheme="minorHAnsi" w:hAnsiTheme="minorHAnsi" w:cstheme="minorHAnsi"/>
          <w:color w:val="auto"/>
          <w:sz w:val="24"/>
          <w:szCs w:val="24"/>
        </w:rPr>
        <w:t xml:space="preserve">bezodstávkového provozu systému </w:t>
      </w:r>
      <w:r w:rsidR="00FB4FD7" w:rsidRPr="00F16834">
        <w:rPr>
          <w:rStyle w:val="Odkaznakoment"/>
          <w:rFonts w:asciiTheme="minorHAnsi" w:hAnsiTheme="minorHAnsi" w:cstheme="minorHAnsi"/>
          <w:color w:val="auto"/>
          <w:sz w:val="24"/>
          <w:szCs w:val="24"/>
        </w:rPr>
        <w:t>ZR</w:t>
      </w:r>
      <w:r w:rsidR="00362A31" w:rsidRPr="00F16834">
        <w:rPr>
          <w:rStyle w:val="Odkaznakoment"/>
          <w:rFonts w:asciiTheme="minorHAnsi" w:hAnsiTheme="minorHAnsi" w:cstheme="minorHAnsi"/>
          <w:color w:val="auto"/>
          <w:sz w:val="24"/>
          <w:szCs w:val="24"/>
        </w:rPr>
        <w:t xml:space="preserve"> </w:t>
      </w:r>
      <w:r w:rsidR="009B0784" w:rsidRPr="00F16834">
        <w:rPr>
          <w:rStyle w:val="Odkaznakoment"/>
          <w:rFonts w:asciiTheme="minorHAnsi" w:hAnsiTheme="minorHAnsi" w:cstheme="minorHAnsi"/>
          <w:color w:val="auto"/>
          <w:sz w:val="24"/>
          <w:szCs w:val="24"/>
        </w:rPr>
        <w:t>je jednou z možných příčin stavu, kdy si</w:t>
      </w:r>
      <w:r w:rsidRPr="00F16834">
        <w:rPr>
          <w:rStyle w:val="Odkaznakoment"/>
          <w:rFonts w:asciiTheme="minorHAnsi" w:hAnsiTheme="minorHAnsi" w:cstheme="minorHAnsi"/>
          <w:color w:val="auto"/>
          <w:sz w:val="24"/>
          <w:szCs w:val="24"/>
        </w:rPr>
        <w:t xml:space="preserve"> při</w:t>
      </w:r>
      <w:r w:rsidR="000F28B2">
        <w:rPr>
          <w:rStyle w:val="Odkaznakoment"/>
          <w:rFonts w:asciiTheme="minorHAnsi" w:hAnsiTheme="minorHAnsi" w:cstheme="minorHAnsi"/>
          <w:color w:val="auto"/>
          <w:sz w:val="24"/>
          <w:szCs w:val="24"/>
        </w:rPr>
        <w:t xml:space="preserve"> </w:t>
      </w:r>
      <w:r w:rsidR="003D40AF" w:rsidRPr="00F16834">
        <w:rPr>
          <w:rStyle w:val="Odkaznakoment"/>
          <w:rFonts w:asciiTheme="minorHAnsi" w:hAnsiTheme="minorHAnsi" w:cstheme="minorHAnsi"/>
          <w:color w:val="auto"/>
          <w:sz w:val="24"/>
          <w:szCs w:val="24"/>
        </w:rPr>
        <w:t xml:space="preserve">výkonu státní </w:t>
      </w:r>
      <w:r w:rsidR="00435843" w:rsidRPr="00F16834">
        <w:rPr>
          <w:rStyle w:val="Odkaznakoment"/>
          <w:rFonts w:asciiTheme="minorHAnsi" w:hAnsiTheme="minorHAnsi" w:cstheme="minorHAnsi"/>
          <w:color w:val="auto"/>
          <w:sz w:val="24"/>
          <w:szCs w:val="24"/>
        </w:rPr>
        <w:t>s</w:t>
      </w:r>
      <w:r w:rsidR="003D40AF" w:rsidRPr="00F16834">
        <w:rPr>
          <w:rStyle w:val="Odkaznakoment"/>
          <w:rFonts w:asciiTheme="minorHAnsi" w:hAnsiTheme="minorHAnsi" w:cstheme="minorHAnsi"/>
          <w:color w:val="auto"/>
          <w:sz w:val="24"/>
          <w:szCs w:val="24"/>
        </w:rPr>
        <w:t>právy</w:t>
      </w:r>
      <w:r w:rsidR="009B0784" w:rsidRPr="00F16834">
        <w:rPr>
          <w:rStyle w:val="Odkaznakoment"/>
          <w:rFonts w:asciiTheme="minorHAnsi" w:hAnsiTheme="minorHAnsi" w:cstheme="minorHAnsi"/>
          <w:color w:val="auto"/>
          <w:sz w:val="24"/>
          <w:szCs w:val="24"/>
        </w:rPr>
        <w:t xml:space="preserve"> </w:t>
      </w:r>
      <w:r w:rsidR="00810DF1" w:rsidRPr="00F16834">
        <w:rPr>
          <w:rStyle w:val="Odkaznakoment"/>
          <w:rFonts w:asciiTheme="minorHAnsi" w:hAnsiTheme="minorHAnsi" w:cstheme="minorHAnsi"/>
          <w:color w:val="auto"/>
          <w:sz w:val="24"/>
          <w:szCs w:val="24"/>
        </w:rPr>
        <w:t>2</w:t>
      </w:r>
      <w:r w:rsidR="005F6965" w:rsidRPr="00F16834">
        <w:rPr>
          <w:rStyle w:val="Odkaznakoment"/>
          <w:rFonts w:asciiTheme="minorHAnsi" w:hAnsiTheme="minorHAnsi" w:cstheme="minorHAnsi"/>
          <w:color w:val="auto"/>
          <w:sz w:val="24"/>
          <w:szCs w:val="24"/>
        </w:rPr>
        <w:t xml:space="preserve"> </w:t>
      </w:r>
      <w:r w:rsidR="00810DF1" w:rsidRPr="00F16834">
        <w:rPr>
          <w:rStyle w:val="Odkaznakoment"/>
          <w:rFonts w:asciiTheme="minorHAnsi" w:hAnsiTheme="minorHAnsi" w:cstheme="minorHAnsi"/>
          <w:color w:val="auto"/>
          <w:sz w:val="24"/>
          <w:szCs w:val="24"/>
        </w:rPr>
        <w:t>923</w:t>
      </w:r>
      <w:r w:rsidR="003D40AF" w:rsidRPr="00F16834">
        <w:rPr>
          <w:rStyle w:val="Odkaznakoment"/>
          <w:rFonts w:asciiTheme="minorHAnsi" w:hAnsiTheme="minorHAnsi" w:cstheme="minorHAnsi"/>
          <w:color w:val="auto"/>
          <w:sz w:val="24"/>
          <w:szCs w:val="24"/>
        </w:rPr>
        <w:t xml:space="preserve"> </w:t>
      </w:r>
      <w:r w:rsidR="002C0C50" w:rsidRPr="00F16834">
        <w:rPr>
          <w:rStyle w:val="Odkaznakoment"/>
          <w:rFonts w:asciiTheme="minorHAnsi" w:hAnsiTheme="minorHAnsi" w:cstheme="minorHAnsi"/>
          <w:color w:val="auto"/>
          <w:sz w:val="24"/>
          <w:szCs w:val="24"/>
        </w:rPr>
        <w:t>z</w:t>
      </w:r>
      <w:r w:rsidR="004D746B" w:rsidRPr="00F16834">
        <w:rPr>
          <w:rStyle w:val="Odkaznakoment"/>
          <w:rFonts w:asciiTheme="minorHAnsi" w:hAnsiTheme="minorHAnsi" w:cstheme="minorHAnsi"/>
          <w:color w:val="auto"/>
          <w:sz w:val="24"/>
          <w:szCs w:val="24"/>
        </w:rPr>
        <w:t xml:space="preserve"> </w:t>
      </w:r>
      <w:r w:rsidR="002C0C50" w:rsidRPr="00F16834">
        <w:rPr>
          <w:rStyle w:val="Odkaznakoment"/>
          <w:rFonts w:asciiTheme="minorHAnsi" w:hAnsiTheme="minorHAnsi" w:cstheme="minorHAnsi"/>
          <w:color w:val="auto"/>
          <w:sz w:val="24"/>
          <w:szCs w:val="24"/>
        </w:rPr>
        <w:t>5</w:t>
      </w:r>
      <w:r w:rsidR="005F6965" w:rsidRPr="00F16834">
        <w:rPr>
          <w:rStyle w:val="Odkaznakoment"/>
          <w:rFonts w:asciiTheme="minorHAnsi" w:hAnsiTheme="minorHAnsi" w:cstheme="minorHAnsi"/>
          <w:color w:val="auto"/>
          <w:sz w:val="24"/>
          <w:szCs w:val="24"/>
        </w:rPr>
        <w:t xml:space="preserve"> 118</w:t>
      </w:r>
      <w:r w:rsidR="002C0C50" w:rsidRPr="00F16834">
        <w:rPr>
          <w:rStyle w:val="Odkaznakoment"/>
          <w:rFonts w:asciiTheme="minorHAnsi" w:hAnsiTheme="minorHAnsi" w:cstheme="minorHAnsi"/>
          <w:color w:val="auto"/>
          <w:sz w:val="24"/>
          <w:szCs w:val="24"/>
        </w:rPr>
        <w:t xml:space="preserve"> </w:t>
      </w:r>
      <w:r w:rsidR="007E01AE" w:rsidRPr="00F16834">
        <w:rPr>
          <w:rStyle w:val="Odkaznakoment"/>
          <w:rFonts w:asciiTheme="minorHAnsi" w:hAnsiTheme="minorHAnsi" w:cstheme="minorHAnsi"/>
          <w:color w:val="auto"/>
          <w:sz w:val="24"/>
          <w:szCs w:val="24"/>
        </w:rPr>
        <w:t>agendových informačních systémů</w:t>
      </w:r>
      <w:r w:rsidRPr="00F16834">
        <w:rPr>
          <w:rStyle w:val="Znakapoznpodarou"/>
          <w:rFonts w:asciiTheme="minorHAnsi" w:hAnsiTheme="minorHAnsi" w:cstheme="minorHAnsi"/>
          <w:color w:val="auto"/>
          <w:sz w:val="24"/>
          <w:szCs w:val="24"/>
        </w:rPr>
        <w:footnoteReference w:id="5"/>
      </w:r>
      <w:r w:rsidR="007E01AE" w:rsidRPr="00F16834">
        <w:rPr>
          <w:rStyle w:val="Odkaznakoment"/>
          <w:rFonts w:asciiTheme="minorHAnsi" w:hAnsiTheme="minorHAnsi" w:cstheme="minorHAnsi"/>
          <w:color w:val="auto"/>
          <w:sz w:val="24"/>
          <w:szCs w:val="24"/>
        </w:rPr>
        <w:t xml:space="preserve"> (dále také „AIS“)</w:t>
      </w:r>
      <w:r w:rsidRPr="00F16834">
        <w:rPr>
          <w:rStyle w:val="Odkaznakoment"/>
          <w:rFonts w:asciiTheme="minorHAnsi" w:hAnsiTheme="minorHAnsi" w:cstheme="minorHAnsi"/>
          <w:color w:val="auto"/>
          <w:sz w:val="24"/>
          <w:szCs w:val="24"/>
        </w:rPr>
        <w:t xml:space="preserve"> vytváří lokální kopie referenčních údajů</w:t>
      </w:r>
      <w:r w:rsidR="00F823CB" w:rsidRPr="00F16834">
        <w:rPr>
          <w:rStyle w:val="Odkaznakoment"/>
          <w:rFonts w:asciiTheme="minorHAnsi" w:hAnsiTheme="minorHAnsi" w:cstheme="minorHAnsi"/>
          <w:color w:val="auto"/>
          <w:sz w:val="24"/>
          <w:szCs w:val="24"/>
        </w:rPr>
        <w:t xml:space="preserve"> vedených v systému ZR</w:t>
      </w:r>
      <w:r w:rsidRPr="00F16834">
        <w:rPr>
          <w:rStyle w:val="Odkaznakoment"/>
          <w:rFonts w:asciiTheme="minorHAnsi" w:hAnsiTheme="minorHAnsi" w:cstheme="minorHAnsi"/>
          <w:color w:val="auto"/>
          <w:sz w:val="24"/>
          <w:szCs w:val="24"/>
        </w:rPr>
        <w:t xml:space="preserve">. Kopírováním referenčních údajů se z nich stávají </w:t>
      </w:r>
      <w:r w:rsidRPr="00FF4546">
        <w:rPr>
          <w:rStyle w:val="Odkaznakoment"/>
          <w:rFonts w:asciiTheme="minorHAnsi" w:hAnsiTheme="minorHAnsi" w:cstheme="minorHAnsi"/>
          <w:color w:val="auto"/>
          <w:sz w:val="24"/>
          <w:szCs w:val="24"/>
        </w:rPr>
        <w:t>pouze „informační údaje“,</w:t>
      </w:r>
      <w:r w:rsidRPr="00F16834">
        <w:rPr>
          <w:rStyle w:val="Odkaznakoment"/>
          <w:rFonts w:asciiTheme="minorHAnsi" w:hAnsiTheme="minorHAnsi" w:cstheme="minorHAnsi"/>
          <w:color w:val="auto"/>
          <w:sz w:val="24"/>
          <w:szCs w:val="24"/>
        </w:rPr>
        <w:t xml:space="preserve"> které nemusejí odpovídat skutečnému (aktuálnímu) stavu</w:t>
      </w:r>
      <w:r w:rsidR="000F28B2">
        <w:rPr>
          <w:rStyle w:val="Odkaznakoment"/>
          <w:rFonts w:asciiTheme="minorHAnsi" w:hAnsiTheme="minorHAnsi" w:cstheme="minorHAnsi"/>
          <w:color w:val="auto"/>
          <w:sz w:val="24"/>
          <w:szCs w:val="24"/>
        </w:rPr>
        <w:t>,</w:t>
      </w:r>
      <w:r w:rsidRPr="00F16834">
        <w:rPr>
          <w:rStyle w:val="Odkaznakoment"/>
          <w:rFonts w:asciiTheme="minorHAnsi" w:hAnsiTheme="minorHAnsi" w:cstheme="minorHAnsi"/>
          <w:color w:val="auto"/>
          <w:sz w:val="24"/>
          <w:szCs w:val="24"/>
        </w:rPr>
        <w:t xml:space="preserve"> a</w:t>
      </w:r>
      <w:r w:rsidR="000F28B2">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pro výkon agend veřejné správy</w:t>
      </w:r>
      <w:r w:rsidR="009C6CAB" w:rsidRPr="00F16834">
        <w:rPr>
          <w:rStyle w:val="Odkaznakoment"/>
          <w:rFonts w:asciiTheme="minorHAnsi" w:hAnsiTheme="minorHAnsi" w:cstheme="minorHAnsi"/>
          <w:color w:val="auto"/>
          <w:sz w:val="24"/>
          <w:szCs w:val="24"/>
        </w:rPr>
        <w:t xml:space="preserve"> tak</w:t>
      </w:r>
      <w:r w:rsidRPr="00F16834">
        <w:rPr>
          <w:rStyle w:val="Odkaznakoment"/>
          <w:rFonts w:asciiTheme="minorHAnsi" w:hAnsiTheme="minorHAnsi" w:cstheme="minorHAnsi"/>
          <w:color w:val="auto"/>
          <w:sz w:val="24"/>
          <w:szCs w:val="24"/>
        </w:rPr>
        <w:t xml:space="preserve"> postráda</w:t>
      </w:r>
      <w:r w:rsidR="009C6CAB" w:rsidRPr="00F16834">
        <w:rPr>
          <w:rStyle w:val="Odkaznakoment"/>
          <w:rFonts w:asciiTheme="minorHAnsi" w:hAnsiTheme="minorHAnsi" w:cstheme="minorHAnsi"/>
          <w:color w:val="auto"/>
          <w:sz w:val="24"/>
          <w:szCs w:val="24"/>
        </w:rPr>
        <w:t>jí</w:t>
      </w:r>
      <w:r w:rsidRPr="00F16834">
        <w:rPr>
          <w:rStyle w:val="Odkaznakoment"/>
          <w:rFonts w:asciiTheme="minorHAnsi" w:hAnsiTheme="minorHAnsi" w:cstheme="minorHAnsi"/>
          <w:color w:val="auto"/>
          <w:sz w:val="24"/>
          <w:szCs w:val="24"/>
        </w:rPr>
        <w:t xml:space="preserve"> validitu referenčních údajů.</w:t>
      </w:r>
      <w:r w:rsidR="00F823CB"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 xml:space="preserve">Dochází také </w:t>
      </w:r>
      <w:r w:rsidR="003D40AF" w:rsidRPr="00F16834">
        <w:rPr>
          <w:rStyle w:val="Odkaznakoment"/>
          <w:rFonts w:asciiTheme="minorHAnsi" w:hAnsiTheme="minorHAnsi" w:cstheme="minorHAnsi"/>
          <w:color w:val="auto"/>
          <w:sz w:val="24"/>
          <w:szCs w:val="24"/>
        </w:rPr>
        <w:t>k</w:t>
      </w:r>
      <w:r w:rsidRPr="00F16834">
        <w:rPr>
          <w:rStyle w:val="Odkaznakoment"/>
          <w:rFonts w:asciiTheme="minorHAnsi" w:hAnsiTheme="minorHAnsi" w:cstheme="minorHAnsi"/>
          <w:color w:val="auto"/>
          <w:sz w:val="24"/>
          <w:szCs w:val="24"/>
        </w:rPr>
        <w:t> </w:t>
      </w:r>
      <w:r w:rsidR="003D40AF" w:rsidRPr="00F16834">
        <w:rPr>
          <w:rStyle w:val="Odkaznakoment"/>
          <w:rFonts w:asciiTheme="minorHAnsi" w:hAnsiTheme="minorHAnsi" w:cstheme="minorHAnsi"/>
          <w:color w:val="auto"/>
          <w:sz w:val="24"/>
          <w:szCs w:val="24"/>
        </w:rPr>
        <w:t>omez</w:t>
      </w:r>
      <w:r w:rsidRPr="00F16834">
        <w:rPr>
          <w:rStyle w:val="Odkaznakoment"/>
          <w:rFonts w:asciiTheme="minorHAnsi" w:hAnsiTheme="minorHAnsi" w:cstheme="minorHAnsi"/>
          <w:color w:val="auto"/>
          <w:sz w:val="24"/>
          <w:szCs w:val="24"/>
        </w:rPr>
        <w:t xml:space="preserve">ování </w:t>
      </w:r>
      <w:r w:rsidR="003D40AF" w:rsidRPr="00F16834">
        <w:rPr>
          <w:rStyle w:val="Odkaznakoment"/>
          <w:rFonts w:asciiTheme="minorHAnsi" w:hAnsiTheme="minorHAnsi" w:cstheme="minorHAnsi"/>
          <w:color w:val="auto"/>
          <w:sz w:val="24"/>
          <w:szCs w:val="24"/>
        </w:rPr>
        <w:t xml:space="preserve">funkcionalit zbylých </w:t>
      </w:r>
      <w:r w:rsidR="00FB4FD7" w:rsidRPr="00F16834">
        <w:rPr>
          <w:rStyle w:val="Odkaznakoment"/>
          <w:rFonts w:asciiTheme="minorHAnsi" w:hAnsiTheme="minorHAnsi" w:cstheme="minorHAnsi"/>
          <w:color w:val="auto"/>
          <w:sz w:val="24"/>
          <w:szCs w:val="24"/>
        </w:rPr>
        <w:t>AIS</w:t>
      </w:r>
      <w:r w:rsidRPr="00F16834">
        <w:rPr>
          <w:rStyle w:val="Odkaznakoment"/>
          <w:rFonts w:asciiTheme="minorHAnsi" w:hAnsiTheme="minorHAnsi" w:cstheme="minorHAnsi"/>
          <w:color w:val="auto"/>
          <w:sz w:val="24"/>
          <w:szCs w:val="24"/>
        </w:rPr>
        <w:t xml:space="preserve">, které </w:t>
      </w:r>
      <w:r w:rsidR="003D40AF" w:rsidRPr="00F16834">
        <w:rPr>
          <w:rStyle w:val="Odkaznakoment"/>
          <w:rFonts w:asciiTheme="minorHAnsi" w:hAnsiTheme="minorHAnsi" w:cstheme="minorHAnsi"/>
          <w:color w:val="auto"/>
          <w:sz w:val="24"/>
          <w:szCs w:val="24"/>
        </w:rPr>
        <w:t xml:space="preserve">data ze </w:t>
      </w:r>
      <w:r w:rsidR="00FB4FD7" w:rsidRPr="00F16834">
        <w:rPr>
          <w:rStyle w:val="Odkaznakoment"/>
          <w:rFonts w:asciiTheme="minorHAnsi" w:hAnsiTheme="minorHAnsi" w:cstheme="minorHAnsi"/>
          <w:color w:val="auto"/>
          <w:sz w:val="24"/>
          <w:szCs w:val="24"/>
        </w:rPr>
        <w:t>ZR</w:t>
      </w:r>
      <w:r w:rsidRPr="00F16834">
        <w:rPr>
          <w:rStyle w:val="Odkaznakoment"/>
          <w:rFonts w:asciiTheme="minorHAnsi" w:hAnsiTheme="minorHAnsi" w:cstheme="minorHAnsi"/>
          <w:color w:val="auto"/>
          <w:sz w:val="24"/>
          <w:szCs w:val="24"/>
        </w:rPr>
        <w:t xml:space="preserve"> využívají přímo</w:t>
      </w:r>
      <w:r w:rsidR="003D40AF" w:rsidRPr="00F16834">
        <w:rPr>
          <w:rStyle w:val="Odkaznakoment"/>
          <w:rFonts w:asciiTheme="minorHAnsi" w:hAnsiTheme="minorHAnsi" w:cstheme="minorHAnsi"/>
          <w:color w:val="auto"/>
          <w:sz w:val="24"/>
          <w:szCs w:val="24"/>
        </w:rPr>
        <w:t xml:space="preserve"> (</w:t>
      </w:r>
      <w:r w:rsidR="00DD60C7" w:rsidRPr="00F16834">
        <w:rPr>
          <w:rStyle w:val="Odkaznakoment"/>
          <w:rFonts w:asciiTheme="minorHAnsi" w:hAnsiTheme="minorHAnsi" w:cstheme="minorHAnsi"/>
          <w:color w:val="auto"/>
          <w:sz w:val="24"/>
          <w:szCs w:val="24"/>
        </w:rPr>
        <w:t xml:space="preserve">např. </w:t>
      </w:r>
      <w:r w:rsidR="003D40AF" w:rsidRPr="00F16834">
        <w:rPr>
          <w:rStyle w:val="Odkaznakoment"/>
          <w:rFonts w:asciiTheme="minorHAnsi" w:hAnsiTheme="minorHAnsi" w:cstheme="minorHAnsi"/>
          <w:color w:val="auto"/>
          <w:sz w:val="24"/>
          <w:szCs w:val="24"/>
        </w:rPr>
        <w:t xml:space="preserve">nedostupnost </w:t>
      </w:r>
      <w:r w:rsidR="003D40AF" w:rsidRPr="00CC0E76">
        <w:rPr>
          <w:rStyle w:val="Odkaznakoment"/>
          <w:rFonts w:asciiTheme="minorHAnsi" w:hAnsiTheme="minorHAnsi" w:cstheme="minorHAnsi"/>
          <w:i/>
          <w:color w:val="auto"/>
          <w:sz w:val="24"/>
          <w:szCs w:val="24"/>
        </w:rPr>
        <w:t>N</w:t>
      </w:r>
      <w:r w:rsidRPr="00CC0E76">
        <w:rPr>
          <w:rStyle w:val="Odkaznakoment"/>
          <w:rFonts w:asciiTheme="minorHAnsi" w:hAnsiTheme="minorHAnsi" w:cstheme="minorHAnsi"/>
          <w:i/>
          <w:color w:val="auto"/>
          <w:sz w:val="24"/>
          <w:szCs w:val="24"/>
        </w:rPr>
        <w:t>árodní identitní autorit</w:t>
      </w:r>
      <w:r w:rsidR="00746084" w:rsidRPr="00CC0E76">
        <w:rPr>
          <w:rStyle w:val="Odkaznakoment"/>
          <w:rFonts w:asciiTheme="minorHAnsi" w:hAnsiTheme="minorHAnsi" w:cstheme="minorHAnsi"/>
          <w:i/>
          <w:color w:val="auto"/>
          <w:sz w:val="24"/>
          <w:szCs w:val="24"/>
        </w:rPr>
        <w:t>y</w:t>
      </w:r>
      <w:r w:rsidR="003D40AF" w:rsidRPr="00F16834">
        <w:rPr>
          <w:rStyle w:val="Odkaznakoment"/>
          <w:rFonts w:asciiTheme="minorHAnsi" w:hAnsiTheme="minorHAnsi" w:cstheme="minorHAnsi"/>
          <w:color w:val="auto"/>
          <w:sz w:val="24"/>
          <w:szCs w:val="24"/>
        </w:rPr>
        <w:t xml:space="preserve"> a</w:t>
      </w:r>
      <w:r w:rsidR="00F862D2">
        <w:rPr>
          <w:rStyle w:val="Odkaznakoment"/>
          <w:rFonts w:asciiTheme="minorHAnsi" w:hAnsiTheme="minorHAnsi" w:cstheme="minorHAnsi"/>
          <w:color w:val="auto"/>
          <w:sz w:val="24"/>
          <w:szCs w:val="24"/>
        </w:rPr>
        <w:t xml:space="preserve"> </w:t>
      </w:r>
      <w:r w:rsidR="00362A31" w:rsidRPr="00F16834">
        <w:rPr>
          <w:rStyle w:val="Odkaznakoment"/>
          <w:rFonts w:asciiTheme="minorHAnsi" w:hAnsiTheme="minorHAnsi" w:cstheme="minorHAnsi"/>
          <w:color w:val="auto"/>
          <w:sz w:val="24"/>
          <w:szCs w:val="24"/>
        </w:rPr>
        <w:t>informační</w:t>
      </w:r>
      <w:r w:rsidR="00794509" w:rsidRPr="00F16834">
        <w:rPr>
          <w:rStyle w:val="Odkaznakoment"/>
          <w:rFonts w:asciiTheme="minorHAnsi" w:hAnsiTheme="minorHAnsi" w:cstheme="minorHAnsi"/>
          <w:color w:val="auto"/>
          <w:sz w:val="24"/>
          <w:szCs w:val="24"/>
        </w:rPr>
        <w:t>ch</w:t>
      </w:r>
      <w:r w:rsidR="00362A31" w:rsidRPr="00F16834">
        <w:rPr>
          <w:rStyle w:val="Odkaznakoment"/>
          <w:rFonts w:asciiTheme="minorHAnsi" w:hAnsiTheme="minorHAnsi" w:cstheme="minorHAnsi"/>
          <w:color w:val="auto"/>
          <w:sz w:val="24"/>
          <w:szCs w:val="24"/>
        </w:rPr>
        <w:t xml:space="preserve"> systém</w:t>
      </w:r>
      <w:r w:rsidR="002E3569" w:rsidRPr="00F16834">
        <w:rPr>
          <w:rStyle w:val="Odkaznakoment"/>
          <w:rFonts w:asciiTheme="minorHAnsi" w:hAnsiTheme="minorHAnsi" w:cstheme="minorHAnsi"/>
          <w:color w:val="auto"/>
          <w:sz w:val="24"/>
          <w:szCs w:val="24"/>
        </w:rPr>
        <w:t>ů</w:t>
      </w:r>
      <w:r w:rsidR="00211157" w:rsidRPr="00F16834">
        <w:rPr>
          <w:rStyle w:val="Odkaznakoment"/>
          <w:rFonts w:asciiTheme="minorHAnsi" w:hAnsiTheme="minorHAnsi" w:cstheme="minorHAnsi"/>
          <w:color w:val="auto"/>
          <w:sz w:val="24"/>
          <w:szCs w:val="24"/>
        </w:rPr>
        <w:t>,</w:t>
      </w:r>
      <w:r w:rsidR="003F14C1" w:rsidRPr="00F16834">
        <w:rPr>
          <w:rStyle w:val="Odkaznakoment"/>
          <w:rFonts w:asciiTheme="minorHAnsi" w:hAnsiTheme="minorHAnsi" w:cstheme="minorHAnsi"/>
          <w:color w:val="auto"/>
          <w:sz w:val="24"/>
          <w:szCs w:val="24"/>
        </w:rPr>
        <w:t xml:space="preserve"> které ji využívají</w:t>
      </w:r>
      <w:r w:rsidR="003D40AF" w:rsidRPr="00F16834">
        <w:rPr>
          <w:rStyle w:val="Odkaznakoment"/>
          <w:rFonts w:asciiTheme="minorHAnsi" w:hAnsiTheme="minorHAnsi" w:cstheme="minorHAnsi"/>
          <w:color w:val="auto"/>
          <w:sz w:val="24"/>
          <w:szCs w:val="24"/>
        </w:rPr>
        <w:t>).</w:t>
      </w:r>
    </w:p>
    <w:p w14:paraId="2FF2E230" w14:textId="4AEE09B4" w:rsidR="007B233F" w:rsidRPr="00F16834" w:rsidRDefault="005A0984">
      <w:pPr>
        <w:pStyle w:val="Odstavecseseznamem"/>
        <w:numPr>
          <w:ilvl w:val="0"/>
          <w:numId w:val="19"/>
        </w:numPr>
        <w:spacing w:after="120"/>
        <w:contextualSpacing w:val="0"/>
        <w:rPr>
          <w:rStyle w:val="Odkaznakoment"/>
          <w:rFonts w:asciiTheme="minorHAnsi" w:hAnsiTheme="minorHAnsi" w:cstheme="minorHAnsi"/>
          <w:color w:val="auto"/>
          <w:sz w:val="24"/>
          <w:szCs w:val="24"/>
        </w:rPr>
      </w:pPr>
      <w:r w:rsidRPr="00F16834">
        <w:rPr>
          <w:rStyle w:val="Odkaznakoment"/>
          <w:rFonts w:asciiTheme="minorHAnsi" w:hAnsiTheme="minorHAnsi" w:cstheme="minorHAnsi"/>
          <w:color w:val="auto"/>
          <w:sz w:val="24"/>
          <w:szCs w:val="24"/>
        </w:rPr>
        <w:t xml:space="preserve">Od doby </w:t>
      </w:r>
      <w:r w:rsidR="00E81765" w:rsidRPr="00F16834">
        <w:rPr>
          <w:rStyle w:val="Odkaznakoment"/>
          <w:rFonts w:asciiTheme="minorHAnsi" w:hAnsiTheme="minorHAnsi" w:cstheme="minorHAnsi"/>
          <w:color w:val="auto"/>
          <w:sz w:val="24"/>
          <w:szCs w:val="24"/>
        </w:rPr>
        <w:t>zahájení provozu</w:t>
      </w:r>
      <w:r w:rsidRPr="00F16834">
        <w:rPr>
          <w:rStyle w:val="Znakapoznpodarou"/>
          <w:rFonts w:asciiTheme="minorHAnsi" w:hAnsiTheme="minorHAnsi" w:cstheme="minorHAnsi"/>
          <w:color w:val="auto"/>
        </w:rPr>
        <w:footnoteReference w:id="6"/>
      </w:r>
      <w:r w:rsidR="00E81765" w:rsidRPr="00F16834">
        <w:rPr>
          <w:rStyle w:val="Odkaznakoment"/>
          <w:rFonts w:asciiTheme="minorHAnsi" w:hAnsiTheme="minorHAnsi" w:cstheme="minorHAnsi"/>
          <w:color w:val="auto"/>
          <w:sz w:val="24"/>
          <w:szCs w:val="24"/>
        </w:rPr>
        <w:t xml:space="preserve"> systému </w:t>
      </w:r>
      <w:r w:rsidR="00FB4FD7" w:rsidRPr="00F16834">
        <w:rPr>
          <w:rStyle w:val="Odkaznakoment"/>
          <w:rFonts w:asciiTheme="minorHAnsi" w:hAnsiTheme="minorHAnsi" w:cstheme="minorHAnsi"/>
          <w:color w:val="auto"/>
          <w:sz w:val="24"/>
          <w:szCs w:val="24"/>
        </w:rPr>
        <w:t>ZR</w:t>
      </w:r>
      <w:r w:rsidR="00E81765"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jsou všechny registry provozovány</w:t>
      </w:r>
      <w:r w:rsidR="00154CA7" w:rsidRPr="00F16834">
        <w:rPr>
          <w:rStyle w:val="Odkaznakoment"/>
          <w:rFonts w:asciiTheme="minorHAnsi" w:hAnsiTheme="minorHAnsi" w:cstheme="minorHAnsi"/>
          <w:color w:val="auto"/>
          <w:sz w:val="24"/>
          <w:szCs w:val="24"/>
        </w:rPr>
        <w:t xml:space="preserve"> a</w:t>
      </w:r>
      <w:r w:rsidR="000F28B2">
        <w:rPr>
          <w:rStyle w:val="Odkaznakoment"/>
          <w:rFonts w:asciiTheme="minorHAnsi" w:hAnsiTheme="minorHAnsi" w:cstheme="minorHAnsi"/>
          <w:color w:val="auto"/>
          <w:sz w:val="24"/>
          <w:szCs w:val="24"/>
        </w:rPr>
        <w:t xml:space="preserve"> </w:t>
      </w:r>
      <w:r w:rsidR="00154CA7" w:rsidRPr="00F16834">
        <w:rPr>
          <w:rStyle w:val="Odkaznakoment"/>
          <w:rFonts w:asciiTheme="minorHAnsi" w:hAnsiTheme="minorHAnsi" w:cstheme="minorHAnsi"/>
          <w:color w:val="auto"/>
          <w:sz w:val="24"/>
          <w:szCs w:val="24"/>
        </w:rPr>
        <w:t>rozvíjeny</w:t>
      </w:r>
      <w:r w:rsidRPr="00F16834">
        <w:rPr>
          <w:rStyle w:val="Odkaznakoment"/>
          <w:rFonts w:asciiTheme="minorHAnsi" w:hAnsiTheme="minorHAnsi" w:cstheme="minorHAnsi"/>
          <w:color w:val="auto"/>
          <w:sz w:val="24"/>
          <w:szCs w:val="24"/>
        </w:rPr>
        <w:t xml:space="preserve"> stejnými dodavateli. </w:t>
      </w:r>
      <w:r w:rsidR="005C0CAE" w:rsidRPr="00F16834">
        <w:rPr>
          <w:rStyle w:val="Odkaznakoment"/>
          <w:rFonts w:asciiTheme="minorHAnsi" w:hAnsiTheme="minorHAnsi" w:cstheme="minorHAnsi"/>
          <w:color w:val="auto"/>
          <w:sz w:val="24"/>
          <w:szCs w:val="24"/>
        </w:rPr>
        <w:t>S</w:t>
      </w:r>
      <w:r w:rsidR="000F28B2">
        <w:rPr>
          <w:rStyle w:val="Odkaznakoment"/>
          <w:rFonts w:asciiTheme="minorHAnsi" w:hAnsiTheme="minorHAnsi" w:cstheme="minorHAnsi"/>
          <w:color w:val="auto"/>
          <w:sz w:val="24"/>
          <w:szCs w:val="24"/>
        </w:rPr>
        <w:t xml:space="preserve"> </w:t>
      </w:r>
      <w:r w:rsidR="005C0CAE" w:rsidRPr="00F16834">
        <w:rPr>
          <w:rStyle w:val="Odkaznakoment"/>
          <w:rFonts w:asciiTheme="minorHAnsi" w:hAnsiTheme="minorHAnsi" w:cstheme="minorHAnsi"/>
          <w:color w:val="auto"/>
          <w:sz w:val="24"/>
          <w:szCs w:val="24"/>
        </w:rPr>
        <w:t xml:space="preserve">výjimkou ČÚZK zajišťovali správci </w:t>
      </w:r>
      <w:r w:rsidR="00FB4FD7" w:rsidRPr="00F16834">
        <w:rPr>
          <w:rStyle w:val="Odkaznakoment"/>
          <w:rFonts w:asciiTheme="minorHAnsi" w:hAnsiTheme="minorHAnsi" w:cstheme="minorHAnsi"/>
          <w:color w:val="auto"/>
          <w:sz w:val="24"/>
          <w:szCs w:val="24"/>
        </w:rPr>
        <w:t>ZR</w:t>
      </w:r>
      <w:r w:rsidR="005C0CAE" w:rsidRPr="00F16834">
        <w:rPr>
          <w:rStyle w:val="Odkaznakoment"/>
          <w:rFonts w:asciiTheme="minorHAnsi" w:hAnsiTheme="minorHAnsi" w:cstheme="minorHAnsi"/>
          <w:color w:val="auto"/>
          <w:sz w:val="24"/>
          <w:szCs w:val="24"/>
        </w:rPr>
        <w:t xml:space="preserve"> jejich provoz a</w:t>
      </w:r>
      <w:r w:rsidR="000F28B2">
        <w:rPr>
          <w:rStyle w:val="Odkaznakoment"/>
          <w:rFonts w:asciiTheme="minorHAnsi" w:hAnsiTheme="minorHAnsi" w:cstheme="minorHAnsi"/>
          <w:color w:val="auto"/>
          <w:sz w:val="24"/>
          <w:szCs w:val="24"/>
        </w:rPr>
        <w:t xml:space="preserve"> </w:t>
      </w:r>
      <w:r w:rsidR="005C0CAE" w:rsidRPr="00F16834">
        <w:rPr>
          <w:rStyle w:val="Odkaznakoment"/>
          <w:rFonts w:asciiTheme="minorHAnsi" w:hAnsiTheme="minorHAnsi" w:cstheme="minorHAnsi"/>
          <w:color w:val="auto"/>
          <w:sz w:val="24"/>
          <w:szCs w:val="24"/>
        </w:rPr>
        <w:t xml:space="preserve">rozvoj </w:t>
      </w:r>
      <w:r w:rsidR="000B3553" w:rsidRPr="00F16834">
        <w:rPr>
          <w:rStyle w:val="Odkaznakoment"/>
          <w:rFonts w:asciiTheme="minorHAnsi" w:hAnsiTheme="minorHAnsi" w:cstheme="minorHAnsi"/>
          <w:color w:val="auto"/>
          <w:sz w:val="24"/>
          <w:szCs w:val="24"/>
        </w:rPr>
        <w:t>prostřednictvím</w:t>
      </w:r>
      <w:r w:rsidR="005C0CAE" w:rsidRPr="00F16834">
        <w:rPr>
          <w:rStyle w:val="Odkaznakoment"/>
          <w:rFonts w:asciiTheme="minorHAnsi" w:hAnsiTheme="minorHAnsi" w:cstheme="minorHAnsi"/>
          <w:color w:val="auto"/>
          <w:sz w:val="24"/>
          <w:szCs w:val="24"/>
        </w:rPr>
        <w:t xml:space="preserve"> smluv </w:t>
      </w:r>
      <w:r w:rsidR="002F445B" w:rsidRPr="00F16834">
        <w:rPr>
          <w:rStyle w:val="Odkaznakoment"/>
          <w:rFonts w:asciiTheme="minorHAnsi" w:hAnsiTheme="minorHAnsi" w:cstheme="minorHAnsi"/>
          <w:color w:val="auto"/>
          <w:sz w:val="24"/>
          <w:szCs w:val="24"/>
        </w:rPr>
        <w:t xml:space="preserve">uzavřených na základě veřejných zakázek bez </w:t>
      </w:r>
      <w:r w:rsidR="007E7826" w:rsidRPr="00F16834">
        <w:rPr>
          <w:rStyle w:val="Odkaznakoment"/>
          <w:rFonts w:asciiTheme="minorHAnsi" w:hAnsiTheme="minorHAnsi" w:cstheme="minorHAnsi"/>
          <w:color w:val="auto"/>
          <w:sz w:val="24"/>
          <w:szCs w:val="24"/>
        </w:rPr>
        <w:t>provedení zadávacího řízení</w:t>
      </w:r>
      <w:r w:rsidR="002F445B" w:rsidRPr="00F16834">
        <w:rPr>
          <w:rStyle w:val="Odkaznakoment"/>
          <w:rFonts w:asciiTheme="minorHAnsi" w:hAnsiTheme="minorHAnsi" w:cstheme="minorHAnsi"/>
          <w:color w:val="auto"/>
          <w:sz w:val="24"/>
          <w:szCs w:val="24"/>
        </w:rPr>
        <w:t xml:space="preserve">, </w:t>
      </w:r>
      <w:r w:rsidR="007B2F61" w:rsidRPr="00F16834">
        <w:rPr>
          <w:rStyle w:val="Odkaznakoment"/>
          <w:rFonts w:asciiTheme="minorHAnsi" w:hAnsiTheme="minorHAnsi" w:cstheme="minorHAnsi"/>
          <w:color w:val="auto"/>
          <w:sz w:val="24"/>
          <w:szCs w:val="24"/>
        </w:rPr>
        <w:t xml:space="preserve">příp. prostřednictvím </w:t>
      </w:r>
      <w:r w:rsidR="00C037EC" w:rsidRPr="00F16834">
        <w:rPr>
          <w:rStyle w:val="Odkaznakoment"/>
          <w:rFonts w:asciiTheme="minorHAnsi" w:hAnsiTheme="minorHAnsi" w:cstheme="minorHAnsi"/>
          <w:color w:val="auto"/>
          <w:sz w:val="24"/>
          <w:szCs w:val="24"/>
        </w:rPr>
        <w:t>jednacího řízení bez uveřejnění</w:t>
      </w:r>
      <w:r w:rsidR="002F445B" w:rsidRPr="00F16834">
        <w:rPr>
          <w:rStyle w:val="Odkaznakoment"/>
          <w:rFonts w:asciiTheme="minorHAnsi" w:hAnsiTheme="minorHAnsi" w:cstheme="minorHAnsi"/>
          <w:color w:val="auto"/>
          <w:sz w:val="24"/>
          <w:szCs w:val="24"/>
        </w:rPr>
        <w:t>, k</w:t>
      </w:r>
      <w:r w:rsidR="008338F0" w:rsidRPr="00F16834">
        <w:rPr>
          <w:rStyle w:val="Odkaznakoment"/>
          <w:rFonts w:asciiTheme="minorHAnsi" w:hAnsiTheme="minorHAnsi" w:cstheme="minorHAnsi"/>
          <w:color w:val="auto"/>
          <w:sz w:val="24"/>
          <w:szCs w:val="24"/>
        </w:rPr>
        <w:t>e</w:t>
      </w:r>
      <w:r w:rsidR="007E5669" w:rsidRPr="00F16834">
        <w:rPr>
          <w:rStyle w:val="Odkaznakoment"/>
          <w:rFonts w:asciiTheme="minorHAnsi" w:hAnsiTheme="minorHAnsi" w:cstheme="minorHAnsi"/>
          <w:color w:val="auto"/>
          <w:sz w:val="24"/>
          <w:szCs w:val="24"/>
        </w:rPr>
        <w:t xml:space="preserve"> stanovení </w:t>
      </w:r>
      <w:r w:rsidR="008338F0" w:rsidRPr="00F16834">
        <w:rPr>
          <w:rStyle w:val="Odkaznakoment"/>
          <w:rFonts w:asciiTheme="minorHAnsi" w:hAnsiTheme="minorHAnsi" w:cstheme="minorHAnsi"/>
          <w:color w:val="auto"/>
          <w:sz w:val="24"/>
          <w:szCs w:val="24"/>
        </w:rPr>
        <w:t>cen t</w:t>
      </w:r>
      <w:r w:rsidR="002F445B" w:rsidRPr="00F16834">
        <w:rPr>
          <w:rStyle w:val="Odkaznakoment"/>
          <w:rFonts w:asciiTheme="minorHAnsi" w:hAnsiTheme="minorHAnsi" w:cstheme="minorHAnsi"/>
          <w:color w:val="auto"/>
          <w:sz w:val="24"/>
          <w:szCs w:val="24"/>
        </w:rPr>
        <w:t>udíž</w:t>
      </w:r>
      <w:r w:rsidR="008338F0" w:rsidRPr="00F16834">
        <w:rPr>
          <w:rStyle w:val="Odkaznakoment"/>
          <w:rFonts w:asciiTheme="minorHAnsi" w:hAnsiTheme="minorHAnsi" w:cstheme="minorHAnsi"/>
          <w:color w:val="auto"/>
          <w:sz w:val="24"/>
          <w:szCs w:val="24"/>
        </w:rPr>
        <w:t xml:space="preserve"> nedocházelo tržním způsobem</w:t>
      </w:r>
      <w:r w:rsidR="005C0CAE" w:rsidRPr="00F16834">
        <w:rPr>
          <w:rStyle w:val="Odkaznakoment"/>
          <w:rFonts w:asciiTheme="minorHAnsi" w:hAnsiTheme="minorHAnsi" w:cstheme="minorHAnsi"/>
          <w:color w:val="auto"/>
          <w:sz w:val="24"/>
          <w:szCs w:val="24"/>
        </w:rPr>
        <w:t xml:space="preserve">. </w:t>
      </w:r>
      <w:r w:rsidR="00F862D2" w:rsidRPr="00F16834">
        <w:rPr>
          <w:rStyle w:val="Odkaznakoment"/>
          <w:rFonts w:asciiTheme="minorHAnsi" w:hAnsiTheme="minorHAnsi" w:cstheme="minorHAnsi"/>
          <w:color w:val="auto"/>
          <w:sz w:val="24"/>
          <w:szCs w:val="24"/>
        </w:rPr>
        <w:t xml:space="preserve">SZR a ČSÚ </w:t>
      </w:r>
      <w:r w:rsidRPr="00F16834">
        <w:rPr>
          <w:rStyle w:val="Odkaznakoment"/>
          <w:rFonts w:asciiTheme="minorHAnsi" w:hAnsiTheme="minorHAnsi" w:cstheme="minorHAnsi"/>
          <w:color w:val="auto"/>
          <w:sz w:val="24"/>
          <w:szCs w:val="24"/>
        </w:rPr>
        <w:t xml:space="preserve">navíc </w:t>
      </w:r>
      <w:r w:rsidR="00F862D2">
        <w:rPr>
          <w:rStyle w:val="Odkaznakoment"/>
          <w:rFonts w:asciiTheme="minorHAnsi" w:hAnsiTheme="minorHAnsi" w:cstheme="minorHAnsi"/>
          <w:color w:val="auto"/>
          <w:sz w:val="24"/>
          <w:szCs w:val="24"/>
        </w:rPr>
        <w:t xml:space="preserve">některé </w:t>
      </w:r>
      <w:r w:rsidR="00F862D2" w:rsidRPr="00F16834">
        <w:rPr>
          <w:rStyle w:val="Odkaznakoment"/>
          <w:rFonts w:asciiTheme="minorHAnsi" w:hAnsiTheme="minorHAnsi" w:cstheme="minorHAnsi"/>
          <w:color w:val="auto"/>
          <w:sz w:val="24"/>
          <w:szCs w:val="24"/>
        </w:rPr>
        <w:t xml:space="preserve">smlouvy </w:t>
      </w:r>
      <w:r w:rsidRPr="00F16834">
        <w:rPr>
          <w:rStyle w:val="Odkaznakoment"/>
          <w:rFonts w:asciiTheme="minorHAnsi" w:hAnsiTheme="minorHAnsi" w:cstheme="minorHAnsi"/>
          <w:color w:val="auto"/>
          <w:sz w:val="24"/>
          <w:szCs w:val="24"/>
        </w:rPr>
        <w:t>uzavír</w:t>
      </w:r>
      <w:r w:rsidR="00947841" w:rsidRPr="00F16834">
        <w:rPr>
          <w:rStyle w:val="Odkaznakoment"/>
          <w:rFonts w:asciiTheme="minorHAnsi" w:hAnsiTheme="minorHAnsi" w:cstheme="minorHAnsi"/>
          <w:color w:val="auto"/>
          <w:sz w:val="24"/>
          <w:szCs w:val="24"/>
        </w:rPr>
        <w:t>al</w:t>
      </w:r>
      <w:r w:rsidR="00F862D2">
        <w:rPr>
          <w:rStyle w:val="Odkaznakoment"/>
          <w:rFonts w:asciiTheme="minorHAnsi" w:hAnsiTheme="minorHAnsi" w:cstheme="minorHAnsi"/>
          <w:color w:val="auto"/>
          <w:sz w:val="24"/>
          <w:szCs w:val="24"/>
        </w:rPr>
        <w:t>y</w:t>
      </w:r>
      <w:r w:rsidR="00947841"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bez objektivního a</w:t>
      </w:r>
      <w:r w:rsidR="00BD6045" w:rsidRPr="00F16834">
        <w:rPr>
          <w:rStyle w:val="Odkaznakoment"/>
          <w:rFonts w:asciiTheme="minorHAnsi" w:hAnsiTheme="minorHAnsi" w:cstheme="minorHAnsi"/>
          <w:color w:val="auto"/>
          <w:sz w:val="24"/>
          <w:szCs w:val="24"/>
        </w:rPr>
        <w:t> </w:t>
      </w:r>
      <w:r w:rsidRPr="00F16834">
        <w:rPr>
          <w:rStyle w:val="Odkaznakoment"/>
          <w:rFonts w:asciiTheme="minorHAnsi" w:hAnsiTheme="minorHAnsi" w:cstheme="minorHAnsi"/>
          <w:color w:val="auto"/>
          <w:sz w:val="24"/>
          <w:szCs w:val="24"/>
        </w:rPr>
        <w:t>transparentního ověření cen.</w:t>
      </w:r>
      <w:r w:rsidRPr="00960D6B">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 xml:space="preserve">Provoz </w:t>
      </w:r>
      <w:r w:rsidR="00FB4FD7" w:rsidRPr="00F16834">
        <w:rPr>
          <w:rStyle w:val="Odkaznakoment"/>
          <w:rFonts w:asciiTheme="minorHAnsi" w:hAnsiTheme="minorHAnsi" w:cstheme="minorHAnsi"/>
          <w:color w:val="auto"/>
          <w:sz w:val="24"/>
          <w:szCs w:val="24"/>
        </w:rPr>
        <w:t>ZR</w:t>
      </w:r>
      <w:r w:rsidRPr="00F16834">
        <w:rPr>
          <w:rStyle w:val="Odkaznakoment"/>
          <w:rFonts w:asciiTheme="minorHAnsi" w:hAnsiTheme="minorHAnsi" w:cstheme="minorHAnsi"/>
          <w:color w:val="auto"/>
          <w:sz w:val="24"/>
          <w:szCs w:val="24"/>
        </w:rPr>
        <w:t xml:space="preserve"> byl </w:t>
      </w:r>
      <w:r w:rsidR="005C0CAE" w:rsidRPr="00F16834">
        <w:rPr>
          <w:rStyle w:val="Odkaznakoment"/>
          <w:rFonts w:asciiTheme="minorHAnsi" w:hAnsiTheme="minorHAnsi" w:cstheme="minorHAnsi"/>
          <w:color w:val="auto"/>
          <w:sz w:val="24"/>
          <w:szCs w:val="24"/>
        </w:rPr>
        <w:t xml:space="preserve">tak </w:t>
      </w:r>
      <w:r w:rsidRPr="00F16834">
        <w:rPr>
          <w:rStyle w:val="Odkaznakoment"/>
          <w:rFonts w:asciiTheme="minorHAnsi" w:hAnsiTheme="minorHAnsi" w:cstheme="minorHAnsi"/>
          <w:color w:val="auto"/>
          <w:sz w:val="24"/>
          <w:szCs w:val="24"/>
        </w:rPr>
        <w:t>i</w:t>
      </w:r>
      <w:r w:rsidR="00BD6045" w:rsidRPr="00F16834">
        <w:rPr>
          <w:rStyle w:val="Odkaznakoment"/>
          <w:rFonts w:asciiTheme="minorHAnsi" w:hAnsiTheme="minorHAnsi" w:cstheme="minorHAnsi"/>
          <w:color w:val="auto"/>
          <w:sz w:val="24"/>
          <w:szCs w:val="24"/>
        </w:rPr>
        <w:t> </w:t>
      </w:r>
      <w:r w:rsidRPr="00F16834">
        <w:rPr>
          <w:rStyle w:val="Odkaznakoment"/>
          <w:rFonts w:asciiTheme="minorHAnsi" w:hAnsiTheme="minorHAnsi" w:cstheme="minorHAnsi"/>
          <w:color w:val="auto"/>
          <w:sz w:val="24"/>
          <w:szCs w:val="24"/>
        </w:rPr>
        <w:t>v</w:t>
      </w:r>
      <w:r w:rsidR="00BD6045" w:rsidRPr="00F16834">
        <w:rPr>
          <w:rStyle w:val="Odkaznakoment"/>
          <w:rFonts w:asciiTheme="minorHAnsi" w:hAnsiTheme="minorHAnsi" w:cstheme="minorHAnsi"/>
          <w:color w:val="auto"/>
          <w:sz w:val="24"/>
          <w:szCs w:val="24"/>
        </w:rPr>
        <w:t> </w:t>
      </w:r>
      <w:r w:rsidRPr="00F16834">
        <w:rPr>
          <w:rStyle w:val="Odkaznakoment"/>
          <w:rFonts w:asciiTheme="minorHAnsi" w:hAnsiTheme="minorHAnsi" w:cstheme="minorHAnsi"/>
          <w:color w:val="auto"/>
          <w:sz w:val="24"/>
          <w:szCs w:val="24"/>
        </w:rPr>
        <w:t>roce 2023 stále</w:t>
      </w:r>
      <w:r w:rsidR="00537BAF" w:rsidRPr="00F16834">
        <w:rPr>
          <w:rStyle w:val="Odkaznakoment"/>
          <w:rFonts w:asciiTheme="minorHAnsi" w:hAnsiTheme="minorHAnsi" w:cstheme="minorHAnsi"/>
          <w:color w:val="auto"/>
          <w:sz w:val="24"/>
          <w:szCs w:val="24"/>
        </w:rPr>
        <w:t xml:space="preserve"> zajišťován</w:t>
      </w:r>
      <w:r w:rsidRPr="00F16834">
        <w:rPr>
          <w:rStyle w:val="Odkaznakoment"/>
          <w:rFonts w:asciiTheme="minorHAnsi" w:hAnsiTheme="minorHAnsi" w:cstheme="minorHAnsi"/>
          <w:color w:val="auto"/>
          <w:sz w:val="24"/>
          <w:szCs w:val="24"/>
        </w:rPr>
        <w:t xml:space="preserve"> dle parametrů nastavených v</w:t>
      </w:r>
      <w:r w:rsidR="00F862D2">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roce 2012</w:t>
      </w:r>
      <w:r w:rsidR="009522E9" w:rsidRPr="00F16834">
        <w:rPr>
          <w:rStyle w:val="Odkaznakoment"/>
          <w:rFonts w:asciiTheme="minorHAnsi" w:hAnsiTheme="minorHAnsi" w:cstheme="minorHAnsi"/>
          <w:color w:val="auto"/>
          <w:sz w:val="24"/>
          <w:szCs w:val="24"/>
        </w:rPr>
        <w:t>.</w:t>
      </w:r>
      <w:r w:rsidR="00E81765" w:rsidRPr="00F16834">
        <w:rPr>
          <w:rStyle w:val="Odkaznakoment"/>
          <w:rFonts w:asciiTheme="minorHAnsi" w:hAnsiTheme="minorHAnsi" w:cstheme="minorHAnsi"/>
          <w:color w:val="auto"/>
          <w:sz w:val="24"/>
          <w:szCs w:val="24"/>
        </w:rPr>
        <w:t xml:space="preserve"> </w:t>
      </w:r>
      <w:r w:rsidR="00627FDD" w:rsidRPr="00F16834">
        <w:rPr>
          <w:rStyle w:val="Odkaznakoment"/>
          <w:rFonts w:asciiTheme="minorHAnsi" w:hAnsiTheme="minorHAnsi" w:cstheme="minorHAnsi"/>
          <w:color w:val="auto"/>
          <w:sz w:val="24"/>
          <w:szCs w:val="24"/>
        </w:rPr>
        <w:t>Zároveň SZR nesledovala a</w:t>
      </w:r>
      <w:r w:rsidR="00F862D2">
        <w:rPr>
          <w:rStyle w:val="Odkaznakoment"/>
          <w:rFonts w:asciiTheme="minorHAnsi" w:hAnsiTheme="minorHAnsi" w:cstheme="minorHAnsi"/>
          <w:color w:val="auto"/>
          <w:sz w:val="24"/>
          <w:szCs w:val="24"/>
        </w:rPr>
        <w:t xml:space="preserve"> </w:t>
      </w:r>
      <w:r w:rsidR="00627FDD" w:rsidRPr="00F16834">
        <w:rPr>
          <w:rStyle w:val="Odkaznakoment"/>
          <w:rFonts w:asciiTheme="minorHAnsi" w:hAnsiTheme="minorHAnsi" w:cstheme="minorHAnsi"/>
          <w:color w:val="auto"/>
          <w:sz w:val="24"/>
          <w:szCs w:val="24"/>
        </w:rPr>
        <w:t xml:space="preserve">nevyhodnocovala skutečné vytížení </w:t>
      </w:r>
      <w:r w:rsidR="00C86FCE" w:rsidRPr="00F16834">
        <w:rPr>
          <w:rStyle w:val="Odkaznakoment"/>
          <w:rFonts w:asciiTheme="minorHAnsi" w:hAnsiTheme="minorHAnsi" w:cstheme="minorHAnsi"/>
          <w:color w:val="auto"/>
          <w:sz w:val="24"/>
          <w:szCs w:val="24"/>
        </w:rPr>
        <w:t>hardwarové</w:t>
      </w:r>
      <w:r w:rsidR="00627FDD" w:rsidRPr="00F16834">
        <w:rPr>
          <w:rStyle w:val="Odkaznakoment"/>
          <w:rFonts w:asciiTheme="minorHAnsi" w:hAnsiTheme="minorHAnsi" w:cstheme="minorHAnsi"/>
          <w:color w:val="auto"/>
          <w:sz w:val="24"/>
          <w:szCs w:val="24"/>
        </w:rPr>
        <w:t xml:space="preserve"> infrastruktury </w:t>
      </w:r>
      <w:r w:rsidR="00C86FCE" w:rsidRPr="00F16834">
        <w:rPr>
          <w:rStyle w:val="Odkaznakoment"/>
          <w:rFonts w:asciiTheme="minorHAnsi" w:hAnsiTheme="minorHAnsi" w:cstheme="minorHAnsi"/>
          <w:color w:val="auto"/>
          <w:sz w:val="24"/>
          <w:szCs w:val="24"/>
        </w:rPr>
        <w:t xml:space="preserve">(dále také „HW“) </w:t>
      </w:r>
      <w:r w:rsidR="00627FDD" w:rsidRPr="00F16834">
        <w:rPr>
          <w:rStyle w:val="Odkaznakoment"/>
          <w:rFonts w:asciiTheme="minorHAnsi" w:hAnsiTheme="minorHAnsi" w:cstheme="minorHAnsi"/>
          <w:color w:val="auto"/>
          <w:sz w:val="24"/>
          <w:szCs w:val="24"/>
        </w:rPr>
        <w:t>ISZR.</w:t>
      </w:r>
      <w:r w:rsidR="0000774F"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 xml:space="preserve">Celkové peněžní prostředky vynaložené správci </w:t>
      </w:r>
      <w:r w:rsidR="00FB4FD7" w:rsidRPr="00F16834">
        <w:rPr>
          <w:rStyle w:val="Odkaznakoment"/>
          <w:rFonts w:asciiTheme="minorHAnsi" w:hAnsiTheme="minorHAnsi" w:cstheme="minorHAnsi"/>
          <w:color w:val="auto"/>
          <w:sz w:val="24"/>
          <w:szCs w:val="24"/>
        </w:rPr>
        <w:t>ZR</w:t>
      </w:r>
      <w:r w:rsidR="00870CE7" w:rsidRPr="00F16834">
        <w:rPr>
          <w:rStyle w:val="Odkaznakoment"/>
          <w:rFonts w:asciiTheme="minorHAnsi" w:hAnsiTheme="minorHAnsi" w:cstheme="minorHAnsi"/>
          <w:color w:val="auto"/>
          <w:sz w:val="24"/>
          <w:szCs w:val="24"/>
        </w:rPr>
        <w:t xml:space="preserve"> v kontrolovaném období na systém ZR </w:t>
      </w:r>
      <w:r w:rsidR="00746084" w:rsidRPr="00F16834">
        <w:rPr>
          <w:rStyle w:val="Odkaznakoment"/>
          <w:rFonts w:asciiTheme="minorHAnsi" w:hAnsiTheme="minorHAnsi" w:cstheme="minorHAnsi"/>
          <w:color w:val="auto"/>
          <w:sz w:val="24"/>
          <w:szCs w:val="24"/>
        </w:rPr>
        <w:t>činily 2</w:t>
      </w:r>
      <w:r w:rsidR="00870CE7" w:rsidRPr="00F16834">
        <w:rPr>
          <w:rStyle w:val="Odkaznakoment"/>
          <w:rFonts w:asciiTheme="minorHAnsi" w:hAnsiTheme="minorHAnsi" w:cstheme="minorHAnsi"/>
          <w:color w:val="auto"/>
          <w:sz w:val="24"/>
          <w:szCs w:val="24"/>
        </w:rPr>
        <w:t>,</w:t>
      </w:r>
      <w:r w:rsidR="00746084" w:rsidRPr="00F16834">
        <w:rPr>
          <w:rStyle w:val="Odkaznakoment"/>
          <w:rFonts w:asciiTheme="minorHAnsi" w:hAnsiTheme="minorHAnsi" w:cstheme="minorHAnsi"/>
          <w:color w:val="auto"/>
          <w:sz w:val="24"/>
          <w:szCs w:val="24"/>
        </w:rPr>
        <w:t>46</w:t>
      </w:r>
      <w:r w:rsidR="00F862D2">
        <w:rPr>
          <w:rStyle w:val="Odkaznakoment"/>
          <w:rFonts w:asciiTheme="minorHAnsi" w:hAnsiTheme="minorHAnsi" w:cstheme="minorHAnsi"/>
          <w:color w:val="auto"/>
          <w:sz w:val="24"/>
          <w:szCs w:val="24"/>
        </w:rPr>
        <w:t> </w:t>
      </w:r>
      <w:r w:rsidR="00870CE7" w:rsidRPr="00F16834">
        <w:rPr>
          <w:rStyle w:val="Odkaznakoment"/>
          <w:rFonts w:asciiTheme="minorHAnsi" w:hAnsiTheme="minorHAnsi" w:cstheme="minorHAnsi"/>
          <w:color w:val="auto"/>
          <w:sz w:val="24"/>
          <w:szCs w:val="24"/>
        </w:rPr>
        <w:t>mld.</w:t>
      </w:r>
      <w:r w:rsidR="00F862D2">
        <w:rPr>
          <w:rStyle w:val="Odkaznakoment"/>
          <w:rFonts w:asciiTheme="minorHAnsi" w:hAnsiTheme="minorHAnsi" w:cstheme="minorHAnsi"/>
          <w:color w:val="auto"/>
          <w:sz w:val="24"/>
          <w:szCs w:val="24"/>
        </w:rPr>
        <w:t> </w:t>
      </w:r>
      <w:r w:rsidR="00870CE7" w:rsidRPr="00F16834">
        <w:rPr>
          <w:rStyle w:val="Odkaznakoment"/>
          <w:rFonts w:asciiTheme="minorHAnsi" w:hAnsiTheme="minorHAnsi" w:cstheme="minorHAnsi"/>
          <w:color w:val="auto"/>
          <w:sz w:val="24"/>
          <w:szCs w:val="24"/>
        </w:rPr>
        <w:t>Kč</w:t>
      </w:r>
      <w:r w:rsidR="00746084" w:rsidRPr="00F16834">
        <w:rPr>
          <w:rStyle w:val="Odkaznakoment"/>
          <w:rFonts w:asciiTheme="minorHAnsi" w:hAnsiTheme="minorHAnsi" w:cstheme="minorHAnsi"/>
          <w:color w:val="auto"/>
          <w:sz w:val="24"/>
          <w:szCs w:val="24"/>
        </w:rPr>
        <w:t xml:space="preserve">, z toho 1,76 mld. </w:t>
      </w:r>
      <w:r w:rsidR="00F862D2">
        <w:rPr>
          <w:rStyle w:val="Odkaznakoment"/>
          <w:rFonts w:asciiTheme="minorHAnsi" w:hAnsiTheme="minorHAnsi" w:cstheme="minorHAnsi"/>
          <w:color w:val="auto"/>
          <w:sz w:val="24"/>
          <w:szCs w:val="24"/>
        </w:rPr>
        <w:t xml:space="preserve">Kč </w:t>
      </w:r>
      <w:r w:rsidR="00746084" w:rsidRPr="00F16834">
        <w:rPr>
          <w:rStyle w:val="Odkaznakoment"/>
          <w:rFonts w:asciiTheme="minorHAnsi" w:hAnsiTheme="minorHAnsi" w:cstheme="minorHAnsi"/>
          <w:color w:val="auto"/>
          <w:sz w:val="24"/>
          <w:szCs w:val="24"/>
        </w:rPr>
        <w:t>tvořily výdaje na provoz a 697</w:t>
      </w:r>
      <w:r w:rsidR="00870CE7" w:rsidRPr="00F16834">
        <w:rPr>
          <w:rStyle w:val="Odkaznakoment"/>
          <w:rFonts w:asciiTheme="minorHAnsi" w:hAnsiTheme="minorHAnsi" w:cstheme="minorHAnsi"/>
          <w:color w:val="auto"/>
          <w:sz w:val="24"/>
          <w:szCs w:val="24"/>
        </w:rPr>
        <w:t xml:space="preserve"> </w:t>
      </w:r>
      <w:r w:rsidR="00746084" w:rsidRPr="00F16834">
        <w:rPr>
          <w:rStyle w:val="Odkaznakoment"/>
          <w:rFonts w:asciiTheme="minorHAnsi" w:hAnsiTheme="minorHAnsi" w:cstheme="minorHAnsi"/>
          <w:color w:val="auto"/>
          <w:sz w:val="24"/>
          <w:szCs w:val="24"/>
        </w:rPr>
        <w:t>mil</w:t>
      </w:r>
      <w:r w:rsidR="00EC7DFF">
        <w:rPr>
          <w:rStyle w:val="Odkaznakoment"/>
          <w:rFonts w:asciiTheme="minorHAnsi" w:hAnsiTheme="minorHAnsi" w:cstheme="minorHAnsi"/>
          <w:color w:val="auto"/>
          <w:sz w:val="24"/>
          <w:szCs w:val="24"/>
        </w:rPr>
        <w:t>.</w:t>
      </w:r>
      <w:r w:rsidR="00746084" w:rsidRPr="00F16834">
        <w:rPr>
          <w:rStyle w:val="Odkaznakoment"/>
          <w:rFonts w:asciiTheme="minorHAnsi" w:hAnsiTheme="minorHAnsi" w:cstheme="minorHAnsi"/>
          <w:color w:val="auto"/>
          <w:sz w:val="24"/>
          <w:szCs w:val="24"/>
        </w:rPr>
        <w:t xml:space="preserve"> Kč výdaje</w:t>
      </w:r>
      <w:r w:rsidR="00870CE7"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n</w:t>
      </w:r>
      <w:r w:rsidR="00870CE7" w:rsidRPr="00F16834">
        <w:rPr>
          <w:rStyle w:val="Odkaznakoment"/>
          <w:rFonts w:asciiTheme="minorHAnsi" w:hAnsiTheme="minorHAnsi" w:cstheme="minorHAnsi"/>
          <w:color w:val="auto"/>
          <w:sz w:val="24"/>
          <w:szCs w:val="24"/>
        </w:rPr>
        <w:t>a</w:t>
      </w:r>
      <w:r w:rsidRPr="00F16834">
        <w:rPr>
          <w:rStyle w:val="Odkaznakoment"/>
          <w:rFonts w:asciiTheme="minorHAnsi" w:hAnsiTheme="minorHAnsi" w:cstheme="minorHAnsi"/>
          <w:color w:val="auto"/>
          <w:sz w:val="24"/>
          <w:szCs w:val="24"/>
        </w:rPr>
        <w:t xml:space="preserve"> rozvoj a</w:t>
      </w:r>
      <w:r w:rsidR="00F862D2">
        <w:rPr>
          <w:rStyle w:val="Odkaznakoment"/>
          <w:rFonts w:asciiTheme="minorHAnsi" w:hAnsiTheme="minorHAnsi" w:cstheme="minorHAnsi"/>
          <w:color w:val="auto"/>
          <w:sz w:val="24"/>
          <w:szCs w:val="24"/>
        </w:rPr>
        <w:t> </w:t>
      </w:r>
      <w:r w:rsidRPr="00F16834">
        <w:rPr>
          <w:rStyle w:val="Odkaznakoment"/>
          <w:rFonts w:asciiTheme="minorHAnsi" w:hAnsiTheme="minorHAnsi" w:cstheme="minorHAnsi"/>
          <w:color w:val="auto"/>
          <w:sz w:val="24"/>
          <w:szCs w:val="24"/>
        </w:rPr>
        <w:t>obnovu.</w:t>
      </w:r>
    </w:p>
    <w:p w14:paraId="13DC26B4" w14:textId="76181390" w:rsidR="00B05C63" w:rsidRPr="00F16834" w:rsidRDefault="005A0984" w:rsidP="0043261B">
      <w:pPr>
        <w:pStyle w:val="Odstavecseseznamem"/>
        <w:numPr>
          <w:ilvl w:val="0"/>
          <w:numId w:val="19"/>
        </w:numPr>
        <w:spacing w:after="240"/>
        <w:ind w:left="357" w:hanging="357"/>
        <w:contextualSpacing w:val="0"/>
        <w:rPr>
          <w:rStyle w:val="Odkaznakoment"/>
          <w:rFonts w:asciiTheme="minorHAnsi" w:hAnsiTheme="minorHAnsi" w:cstheme="minorHAnsi"/>
          <w:color w:val="auto"/>
          <w:sz w:val="24"/>
          <w:szCs w:val="24"/>
        </w:rPr>
      </w:pPr>
      <w:r w:rsidRPr="00F16834">
        <w:rPr>
          <w:rStyle w:val="Odkaznakoment"/>
          <w:rFonts w:asciiTheme="minorHAnsi" w:hAnsiTheme="minorHAnsi" w:cstheme="minorHAnsi"/>
          <w:color w:val="auto"/>
          <w:sz w:val="24"/>
          <w:szCs w:val="24"/>
        </w:rPr>
        <w:t xml:space="preserve">Systém </w:t>
      </w:r>
      <w:r w:rsidR="00251E5C" w:rsidRPr="00F16834">
        <w:rPr>
          <w:rStyle w:val="Odkaznakoment"/>
          <w:rFonts w:asciiTheme="minorHAnsi" w:hAnsiTheme="minorHAnsi" w:cstheme="minorHAnsi"/>
          <w:color w:val="auto"/>
          <w:sz w:val="24"/>
          <w:szCs w:val="24"/>
        </w:rPr>
        <w:t>ZR</w:t>
      </w:r>
      <w:r w:rsidRPr="00F16834">
        <w:rPr>
          <w:rStyle w:val="Odkaznakoment"/>
          <w:rFonts w:asciiTheme="minorHAnsi" w:hAnsiTheme="minorHAnsi" w:cstheme="minorHAnsi"/>
          <w:color w:val="auto"/>
          <w:sz w:val="24"/>
          <w:szCs w:val="24"/>
        </w:rPr>
        <w:t xml:space="preserve"> byl mj. využit jako jeden z hlavních zdrojů dat pro potřeby </w:t>
      </w:r>
      <w:r w:rsidR="00BD1AB0">
        <w:rPr>
          <w:rStyle w:val="Odkaznakoment"/>
          <w:rFonts w:asciiTheme="minorHAnsi" w:hAnsiTheme="minorHAnsi" w:cstheme="minorHAnsi"/>
          <w:color w:val="auto"/>
          <w:sz w:val="24"/>
          <w:szCs w:val="24"/>
        </w:rPr>
        <w:t>s</w:t>
      </w:r>
      <w:r w:rsidR="00D356D4" w:rsidRPr="00F16834">
        <w:rPr>
          <w:rStyle w:val="Odkaznakoment"/>
          <w:rFonts w:asciiTheme="minorHAnsi" w:hAnsiTheme="minorHAnsi" w:cstheme="minorHAnsi"/>
          <w:color w:val="auto"/>
          <w:sz w:val="24"/>
          <w:szCs w:val="24"/>
        </w:rPr>
        <w:t xml:space="preserve">čítání lidu, </w:t>
      </w:r>
      <w:r w:rsidR="00BD1AB0">
        <w:rPr>
          <w:rStyle w:val="Odkaznakoment"/>
          <w:rFonts w:asciiTheme="minorHAnsi" w:hAnsiTheme="minorHAnsi" w:cstheme="minorHAnsi"/>
          <w:color w:val="auto"/>
          <w:sz w:val="24"/>
          <w:szCs w:val="24"/>
        </w:rPr>
        <w:br/>
      </w:r>
      <w:r w:rsidR="00D356D4" w:rsidRPr="00F16834">
        <w:rPr>
          <w:rStyle w:val="Odkaznakoment"/>
          <w:rFonts w:asciiTheme="minorHAnsi" w:hAnsiTheme="minorHAnsi" w:cstheme="minorHAnsi"/>
          <w:color w:val="auto"/>
          <w:sz w:val="24"/>
          <w:szCs w:val="24"/>
        </w:rPr>
        <w:t>domů a</w:t>
      </w:r>
      <w:r w:rsidR="00BD1AB0">
        <w:rPr>
          <w:rStyle w:val="Odkaznakoment"/>
          <w:rFonts w:asciiTheme="minorHAnsi" w:hAnsiTheme="minorHAnsi" w:cstheme="minorHAnsi"/>
          <w:color w:val="auto"/>
          <w:sz w:val="24"/>
          <w:szCs w:val="24"/>
        </w:rPr>
        <w:t xml:space="preserve"> </w:t>
      </w:r>
      <w:r w:rsidR="00D356D4" w:rsidRPr="00F16834">
        <w:rPr>
          <w:rStyle w:val="Odkaznakoment"/>
          <w:rFonts w:asciiTheme="minorHAnsi" w:hAnsiTheme="minorHAnsi" w:cstheme="minorHAnsi"/>
          <w:color w:val="auto"/>
          <w:sz w:val="24"/>
          <w:szCs w:val="24"/>
        </w:rPr>
        <w:t xml:space="preserve">bytů v roce </w:t>
      </w:r>
      <w:r w:rsidR="002E10CD" w:rsidRPr="00F16834">
        <w:rPr>
          <w:rStyle w:val="Odkaznakoment"/>
          <w:rFonts w:asciiTheme="minorHAnsi" w:hAnsiTheme="minorHAnsi" w:cstheme="minorHAnsi"/>
          <w:color w:val="auto"/>
          <w:sz w:val="24"/>
          <w:szCs w:val="24"/>
        </w:rPr>
        <w:t>2021 (dále také „</w:t>
      </w:r>
      <w:r w:rsidRPr="00F16834">
        <w:rPr>
          <w:rStyle w:val="Odkaznakoment"/>
          <w:rFonts w:asciiTheme="minorHAnsi" w:hAnsiTheme="minorHAnsi" w:cstheme="minorHAnsi"/>
          <w:color w:val="auto"/>
          <w:sz w:val="24"/>
          <w:szCs w:val="24"/>
        </w:rPr>
        <w:t>SLDB 2021</w:t>
      </w:r>
      <w:r w:rsidR="002E10CD" w:rsidRPr="00F16834">
        <w:rPr>
          <w:rStyle w:val="Odkaznakoment"/>
          <w:rFonts w:asciiTheme="minorHAnsi" w:hAnsiTheme="minorHAnsi" w:cstheme="minorHAnsi"/>
          <w:color w:val="auto"/>
          <w:sz w:val="24"/>
          <w:szCs w:val="24"/>
        </w:rPr>
        <w:t>“)</w:t>
      </w:r>
      <w:r w:rsidRPr="00F16834">
        <w:rPr>
          <w:rStyle w:val="Odkaznakoment"/>
          <w:rFonts w:asciiTheme="minorHAnsi" w:hAnsiTheme="minorHAnsi" w:cstheme="minorHAnsi"/>
          <w:color w:val="auto"/>
          <w:sz w:val="24"/>
          <w:szCs w:val="24"/>
        </w:rPr>
        <w:t>, zejm. se jednalo o</w:t>
      </w:r>
      <w:r w:rsidR="00BD1AB0">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t>údaje vedené v</w:t>
      </w:r>
      <w:r w:rsidR="00D356D4" w:rsidRPr="00F16834">
        <w:rPr>
          <w:rStyle w:val="Odkaznakoment"/>
          <w:rFonts w:asciiTheme="minorHAnsi" w:hAnsiTheme="minorHAnsi" w:cstheme="minorHAnsi"/>
          <w:color w:val="auto"/>
          <w:sz w:val="24"/>
          <w:szCs w:val="24"/>
        </w:rPr>
        <w:t> </w:t>
      </w:r>
      <w:r w:rsidR="000F28B2" w:rsidRPr="00960D6B">
        <w:rPr>
          <w:rStyle w:val="Odkaznakoment"/>
          <w:rFonts w:asciiTheme="minorHAnsi" w:hAnsiTheme="minorHAnsi" w:cstheme="minorHAnsi"/>
          <w:i/>
          <w:color w:val="auto"/>
          <w:sz w:val="24"/>
          <w:szCs w:val="24"/>
        </w:rPr>
        <w:t>r</w:t>
      </w:r>
      <w:r w:rsidR="00D356D4" w:rsidRPr="00960D6B">
        <w:rPr>
          <w:rStyle w:val="Odkaznakoment"/>
          <w:rFonts w:asciiTheme="minorHAnsi" w:hAnsiTheme="minorHAnsi" w:cstheme="minorHAnsi"/>
          <w:i/>
          <w:color w:val="auto"/>
          <w:sz w:val="24"/>
          <w:szCs w:val="24"/>
        </w:rPr>
        <w:t>egistru obyvatel</w:t>
      </w:r>
      <w:r w:rsidR="00D356D4" w:rsidRPr="00F16834">
        <w:rPr>
          <w:rStyle w:val="Odkaznakoment"/>
          <w:rFonts w:asciiTheme="minorHAnsi" w:hAnsiTheme="minorHAnsi" w:cstheme="minorHAnsi"/>
          <w:color w:val="auto"/>
          <w:sz w:val="24"/>
          <w:szCs w:val="24"/>
        </w:rPr>
        <w:t xml:space="preserve"> (dále také „</w:t>
      </w:r>
      <w:r w:rsidRPr="00F16834">
        <w:rPr>
          <w:rStyle w:val="Odkaznakoment"/>
          <w:rFonts w:asciiTheme="minorHAnsi" w:hAnsiTheme="minorHAnsi" w:cstheme="minorHAnsi"/>
          <w:color w:val="auto"/>
          <w:sz w:val="24"/>
          <w:szCs w:val="24"/>
        </w:rPr>
        <w:t>ROB</w:t>
      </w:r>
      <w:r w:rsidR="00D356D4" w:rsidRPr="00FF4546">
        <w:rPr>
          <w:rStyle w:val="Odkaznakoment"/>
          <w:rFonts w:asciiTheme="minorHAnsi" w:hAnsiTheme="minorHAnsi" w:cstheme="minorHAnsi"/>
          <w:color w:val="auto"/>
          <w:sz w:val="24"/>
          <w:szCs w:val="24"/>
        </w:rPr>
        <w:t>“)</w:t>
      </w:r>
      <w:r w:rsidRPr="00FF4546">
        <w:rPr>
          <w:rStyle w:val="Odkaznakoment"/>
          <w:rFonts w:asciiTheme="minorHAnsi" w:hAnsiTheme="minorHAnsi" w:cstheme="minorHAnsi"/>
          <w:color w:val="auto"/>
          <w:sz w:val="24"/>
          <w:szCs w:val="24"/>
        </w:rPr>
        <w:t xml:space="preserve"> </w:t>
      </w:r>
      <w:r w:rsidR="00BD1AB0" w:rsidRPr="00FF4546">
        <w:rPr>
          <w:rStyle w:val="Odkaznakoment"/>
          <w:rFonts w:asciiTheme="minorHAnsi" w:hAnsiTheme="minorHAnsi" w:cstheme="minorHAnsi"/>
          <w:color w:val="auto"/>
          <w:sz w:val="24"/>
          <w:szCs w:val="24"/>
        </w:rPr>
        <w:t xml:space="preserve">a </w:t>
      </w:r>
      <w:r w:rsidRPr="00FF4546">
        <w:rPr>
          <w:rStyle w:val="Odkaznakoment"/>
          <w:rFonts w:asciiTheme="minorHAnsi" w:hAnsiTheme="minorHAnsi" w:cstheme="minorHAnsi"/>
          <w:color w:val="auto"/>
          <w:sz w:val="24"/>
          <w:szCs w:val="24"/>
        </w:rPr>
        <w:t>údaje z</w:t>
      </w:r>
      <w:r w:rsidR="00D356D4" w:rsidRPr="00F16834">
        <w:rPr>
          <w:rStyle w:val="Odkaznakoment"/>
          <w:rFonts w:asciiTheme="minorHAnsi" w:hAnsiTheme="minorHAnsi" w:cstheme="minorHAnsi"/>
          <w:color w:val="auto"/>
          <w:sz w:val="24"/>
          <w:szCs w:val="24"/>
        </w:rPr>
        <w:t> </w:t>
      </w:r>
      <w:r w:rsidR="00C70D77" w:rsidRPr="00960D6B">
        <w:rPr>
          <w:rStyle w:val="Odkaznakoment"/>
          <w:rFonts w:asciiTheme="minorHAnsi" w:hAnsiTheme="minorHAnsi" w:cstheme="minorHAnsi"/>
          <w:i/>
          <w:color w:val="auto"/>
          <w:sz w:val="24"/>
          <w:szCs w:val="24"/>
        </w:rPr>
        <w:t>Informační</w:t>
      </w:r>
      <w:r w:rsidR="00617A01" w:rsidRPr="00960D6B">
        <w:rPr>
          <w:rStyle w:val="Odkaznakoment"/>
          <w:rFonts w:asciiTheme="minorHAnsi" w:hAnsiTheme="minorHAnsi" w:cstheme="minorHAnsi"/>
          <w:i/>
          <w:color w:val="auto"/>
          <w:sz w:val="24"/>
          <w:szCs w:val="24"/>
        </w:rPr>
        <w:t>ho</w:t>
      </w:r>
      <w:r w:rsidR="00C70D77" w:rsidRPr="00960D6B">
        <w:rPr>
          <w:rStyle w:val="Odkaznakoment"/>
          <w:rFonts w:asciiTheme="minorHAnsi" w:hAnsiTheme="minorHAnsi" w:cstheme="minorHAnsi"/>
          <w:i/>
          <w:color w:val="auto"/>
          <w:sz w:val="24"/>
          <w:szCs w:val="24"/>
        </w:rPr>
        <w:t xml:space="preserve"> systém</w:t>
      </w:r>
      <w:r w:rsidR="00617A01" w:rsidRPr="00960D6B">
        <w:rPr>
          <w:rStyle w:val="Odkaznakoment"/>
          <w:rFonts w:asciiTheme="minorHAnsi" w:hAnsiTheme="minorHAnsi" w:cstheme="minorHAnsi"/>
          <w:i/>
          <w:color w:val="auto"/>
          <w:sz w:val="24"/>
          <w:szCs w:val="24"/>
        </w:rPr>
        <w:t>u</w:t>
      </w:r>
      <w:r w:rsidR="00C70D77" w:rsidRPr="00960D6B">
        <w:rPr>
          <w:rStyle w:val="Odkaznakoment"/>
          <w:rFonts w:asciiTheme="minorHAnsi" w:hAnsiTheme="minorHAnsi" w:cstheme="minorHAnsi"/>
          <w:i/>
          <w:color w:val="auto"/>
          <w:sz w:val="24"/>
          <w:szCs w:val="24"/>
        </w:rPr>
        <w:t xml:space="preserve"> evidence obyvatel</w:t>
      </w:r>
      <w:r w:rsidR="00C70D77" w:rsidRPr="00F16834">
        <w:rPr>
          <w:rStyle w:val="Odkaznakoment"/>
          <w:rFonts w:asciiTheme="minorHAnsi" w:hAnsiTheme="minorHAnsi" w:cstheme="minorHAnsi"/>
          <w:color w:val="auto"/>
          <w:sz w:val="24"/>
          <w:szCs w:val="24"/>
        </w:rPr>
        <w:t xml:space="preserve"> </w:t>
      </w:r>
      <w:r w:rsidRPr="00F16834">
        <w:rPr>
          <w:rStyle w:val="Odkaznakoment"/>
          <w:rFonts w:asciiTheme="minorHAnsi" w:hAnsiTheme="minorHAnsi" w:cstheme="minorHAnsi"/>
          <w:color w:val="auto"/>
          <w:sz w:val="24"/>
          <w:szCs w:val="24"/>
        </w:rPr>
        <w:lastRenderedPageBreak/>
        <w:t>a</w:t>
      </w:r>
      <w:r w:rsidR="00D356D4" w:rsidRPr="00F16834">
        <w:rPr>
          <w:rStyle w:val="Odkaznakoment"/>
          <w:rFonts w:asciiTheme="minorHAnsi" w:hAnsiTheme="minorHAnsi" w:cstheme="minorHAnsi"/>
          <w:color w:val="auto"/>
          <w:sz w:val="24"/>
          <w:szCs w:val="24"/>
        </w:rPr>
        <w:t> </w:t>
      </w:r>
      <w:r w:rsidR="00C70D77" w:rsidRPr="00960D6B">
        <w:rPr>
          <w:rStyle w:val="Odkaznakoment"/>
          <w:rFonts w:asciiTheme="minorHAnsi" w:hAnsiTheme="minorHAnsi" w:cstheme="minorHAnsi"/>
          <w:i/>
          <w:color w:val="auto"/>
          <w:sz w:val="24"/>
          <w:szCs w:val="24"/>
        </w:rPr>
        <w:t>Agendov</w:t>
      </w:r>
      <w:r w:rsidR="00617A01" w:rsidRPr="00960D6B">
        <w:rPr>
          <w:rStyle w:val="Odkaznakoment"/>
          <w:rFonts w:asciiTheme="minorHAnsi" w:hAnsiTheme="minorHAnsi" w:cstheme="minorHAnsi"/>
          <w:i/>
          <w:color w:val="auto"/>
          <w:sz w:val="24"/>
          <w:szCs w:val="24"/>
        </w:rPr>
        <w:t>ého</w:t>
      </w:r>
      <w:r w:rsidR="00C70D77" w:rsidRPr="00960D6B">
        <w:rPr>
          <w:rStyle w:val="Odkaznakoment"/>
          <w:rFonts w:asciiTheme="minorHAnsi" w:hAnsiTheme="minorHAnsi" w:cstheme="minorHAnsi"/>
          <w:i/>
          <w:color w:val="auto"/>
          <w:sz w:val="24"/>
          <w:szCs w:val="24"/>
        </w:rPr>
        <w:t xml:space="preserve"> informační</w:t>
      </w:r>
      <w:r w:rsidR="00617A01" w:rsidRPr="00960D6B">
        <w:rPr>
          <w:rStyle w:val="Odkaznakoment"/>
          <w:rFonts w:asciiTheme="minorHAnsi" w:hAnsiTheme="minorHAnsi" w:cstheme="minorHAnsi"/>
          <w:i/>
          <w:color w:val="auto"/>
          <w:sz w:val="24"/>
          <w:szCs w:val="24"/>
        </w:rPr>
        <w:t>ho</w:t>
      </w:r>
      <w:r w:rsidR="00C70D77" w:rsidRPr="00960D6B">
        <w:rPr>
          <w:rStyle w:val="Odkaznakoment"/>
          <w:rFonts w:asciiTheme="minorHAnsi" w:hAnsiTheme="minorHAnsi" w:cstheme="minorHAnsi"/>
          <w:i/>
          <w:color w:val="auto"/>
          <w:sz w:val="24"/>
          <w:szCs w:val="24"/>
        </w:rPr>
        <w:t xml:space="preserve"> systém</w:t>
      </w:r>
      <w:r w:rsidR="00617A01" w:rsidRPr="00960D6B">
        <w:rPr>
          <w:rStyle w:val="Odkaznakoment"/>
          <w:rFonts w:asciiTheme="minorHAnsi" w:hAnsiTheme="minorHAnsi" w:cstheme="minorHAnsi"/>
          <w:i/>
          <w:color w:val="auto"/>
          <w:sz w:val="24"/>
          <w:szCs w:val="24"/>
        </w:rPr>
        <w:t>u</w:t>
      </w:r>
      <w:r w:rsidRPr="00960D6B">
        <w:rPr>
          <w:rStyle w:val="Odkaznakoment"/>
          <w:rFonts w:asciiTheme="minorHAnsi" w:hAnsiTheme="minorHAnsi" w:cstheme="minorHAnsi"/>
          <w:i/>
          <w:color w:val="auto"/>
          <w:sz w:val="24"/>
          <w:szCs w:val="24"/>
        </w:rPr>
        <w:t xml:space="preserve"> cizinců</w:t>
      </w:r>
      <w:r w:rsidRPr="00F16834">
        <w:rPr>
          <w:rStyle w:val="Odkaznakoment"/>
          <w:rFonts w:asciiTheme="minorHAnsi" w:hAnsiTheme="minorHAnsi" w:cstheme="minorHAnsi"/>
          <w:color w:val="auto"/>
          <w:sz w:val="24"/>
          <w:szCs w:val="24"/>
        </w:rPr>
        <w:t>, které spravuje MV.</w:t>
      </w:r>
      <w:r w:rsidR="00AC0139" w:rsidRPr="00F16834">
        <w:rPr>
          <w:rFonts w:asciiTheme="minorHAnsi" w:hAnsiTheme="minorHAnsi" w:cstheme="minorHAnsi"/>
        </w:rPr>
        <w:t xml:space="preserve"> </w:t>
      </w:r>
      <w:r w:rsidR="00BE69EC" w:rsidRPr="00F16834">
        <w:rPr>
          <w:rStyle w:val="Odkaznakoment"/>
          <w:rFonts w:asciiTheme="minorHAnsi" w:hAnsiTheme="minorHAnsi" w:cstheme="minorHAnsi"/>
          <w:color w:val="auto"/>
          <w:sz w:val="24"/>
          <w:szCs w:val="24"/>
        </w:rPr>
        <w:t>Prostřednictvím online formulářového řešení zabezpečil ČSÚ sběr 83,8</w:t>
      </w:r>
      <w:r w:rsidR="00D356D4" w:rsidRPr="00F16834">
        <w:rPr>
          <w:rStyle w:val="Odkaznakoment"/>
          <w:rFonts w:asciiTheme="minorHAnsi" w:hAnsiTheme="minorHAnsi" w:cstheme="minorHAnsi"/>
          <w:color w:val="auto"/>
          <w:sz w:val="24"/>
          <w:szCs w:val="24"/>
        </w:rPr>
        <w:t> </w:t>
      </w:r>
      <w:r w:rsidR="00BE69EC" w:rsidRPr="00F16834">
        <w:rPr>
          <w:rStyle w:val="Odkaznakoment"/>
          <w:rFonts w:asciiTheme="minorHAnsi" w:hAnsiTheme="minorHAnsi" w:cstheme="minorHAnsi"/>
          <w:color w:val="auto"/>
          <w:sz w:val="24"/>
          <w:szCs w:val="24"/>
        </w:rPr>
        <w:t>% sčítací</w:t>
      </w:r>
      <w:r w:rsidR="00174496" w:rsidRPr="00F16834">
        <w:rPr>
          <w:rStyle w:val="Odkaznakoment"/>
          <w:rFonts w:asciiTheme="minorHAnsi" w:hAnsiTheme="minorHAnsi" w:cstheme="minorHAnsi"/>
          <w:color w:val="auto"/>
          <w:sz w:val="24"/>
          <w:szCs w:val="24"/>
        </w:rPr>
        <w:t>ch</w:t>
      </w:r>
      <w:r w:rsidR="00BE69EC" w:rsidRPr="00F16834">
        <w:rPr>
          <w:rStyle w:val="Odkaznakoment"/>
          <w:rFonts w:asciiTheme="minorHAnsi" w:hAnsiTheme="minorHAnsi" w:cstheme="minorHAnsi"/>
          <w:color w:val="auto"/>
          <w:sz w:val="24"/>
          <w:szCs w:val="24"/>
        </w:rPr>
        <w:t xml:space="preserve"> formulářů. Oproti tomu 16,2</w:t>
      </w:r>
      <w:r w:rsidR="00D356D4" w:rsidRPr="00F16834">
        <w:rPr>
          <w:rStyle w:val="Odkaznakoment"/>
          <w:rFonts w:asciiTheme="minorHAnsi" w:hAnsiTheme="minorHAnsi" w:cstheme="minorHAnsi"/>
          <w:color w:val="auto"/>
          <w:sz w:val="24"/>
          <w:szCs w:val="24"/>
        </w:rPr>
        <w:t> </w:t>
      </w:r>
      <w:r w:rsidR="00BE69EC" w:rsidRPr="00F16834">
        <w:rPr>
          <w:rStyle w:val="Odkaznakoment"/>
          <w:rFonts w:asciiTheme="minorHAnsi" w:hAnsiTheme="minorHAnsi" w:cstheme="minorHAnsi"/>
          <w:color w:val="auto"/>
          <w:sz w:val="24"/>
          <w:szCs w:val="24"/>
        </w:rPr>
        <w:t>% formulářů bylo zajištěno terénním šetřením</w:t>
      </w:r>
      <w:r w:rsidR="00CD69E4" w:rsidRPr="00F16834">
        <w:rPr>
          <w:rStyle w:val="Odkaznakoment"/>
          <w:rFonts w:asciiTheme="minorHAnsi" w:hAnsiTheme="minorHAnsi" w:cstheme="minorHAnsi"/>
          <w:color w:val="auto"/>
          <w:sz w:val="24"/>
          <w:szCs w:val="24"/>
        </w:rPr>
        <w:t xml:space="preserve"> České pošty</w:t>
      </w:r>
      <w:r w:rsidR="001C7961" w:rsidRPr="00F16834">
        <w:rPr>
          <w:rStyle w:val="Odkaznakoment"/>
          <w:rFonts w:asciiTheme="minorHAnsi" w:hAnsiTheme="minorHAnsi" w:cstheme="minorHAnsi"/>
          <w:color w:val="auto"/>
          <w:sz w:val="24"/>
          <w:szCs w:val="24"/>
        </w:rPr>
        <w:t>. Celkově vynaložil ČSÚ na zajištění SLDB 2021 cca 1,815 mld. Kč. V této částce je započtena i</w:t>
      </w:r>
      <w:r w:rsidR="00BE69EC" w:rsidRPr="00F16834">
        <w:rPr>
          <w:rStyle w:val="Odkaznakoment"/>
          <w:rFonts w:asciiTheme="minorHAnsi" w:hAnsiTheme="minorHAnsi" w:cstheme="minorHAnsi"/>
          <w:color w:val="auto"/>
          <w:sz w:val="24"/>
          <w:szCs w:val="24"/>
        </w:rPr>
        <w:t xml:space="preserve"> smluvní odměn</w:t>
      </w:r>
      <w:r w:rsidR="001C7961" w:rsidRPr="00F16834">
        <w:rPr>
          <w:rStyle w:val="Odkaznakoment"/>
          <w:rFonts w:asciiTheme="minorHAnsi" w:hAnsiTheme="minorHAnsi" w:cstheme="minorHAnsi"/>
          <w:color w:val="auto"/>
          <w:sz w:val="24"/>
          <w:szCs w:val="24"/>
        </w:rPr>
        <w:t>a</w:t>
      </w:r>
      <w:r w:rsidR="00BE69EC" w:rsidRPr="00F16834">
        <w:rPr>
          <w:rStyle w:val="Odkaznakoment"/>
          <w:rFonts w:asciiTheme="minorHAnsi" w:hAnsiTheme="minorHAnsi" w:cstheme="minorHAnsi"/>
          <w:color w:val="auto"/>
          <w:sz w:val="24"/>
          <w:szCs w:val="24"/>
        </w:rPr>
        <w:t xml:space="preserve"> ve výši </w:t>
      </w:r>
      <w:r w:rsidR="001C7961" w:rsidRPr="00F16834">
        <w:rPr>
          <w:rStyle w:val="Odkaznakoment"/>
          <w:rFonts w:asciiTheme="minorHAnsi" w:hAnsiTheme="minorHAnsi" w:cstheme="minorHAnsi"/>
          <w:color w:val="auto"/>
          <w:sz w:val="24"/>
          <w:szCs w:val="24"/>
        </w:rPr>
        <w:t xml:space="preserve">cca </w:t>
      </w:r>
      <w:r w:rsidR="00BE69EC" w:rsidRPr="00F16834">
        <w:rPr>
          <w:rStyle w:val="Odkaznakoment"/>
          <w:rFonts w:asciiTheme="minorHAnsi" w:hAnsiTheme="minorHAnsi" w:cstheme="minorHAnsi"/>
          <w:color w:val="auto"/>
          <w:sz w:val="24"/>
          <w:szCs w:val="24"/>
        </w:rPr>
        <w:t>1</w:t>
      </w:r>
      <w:r w:rsidR="002E10CD" w:rsidRPr="00F16834">
        <w:rPr>
          <w:rStyle w:val="Odkaznakoment"/>
          <w:rFonts w:asciiTheme="minorHAnsi" w:hAnsiTheme="minorHAnsi" w:cstheme="minorHAnsi"/>
          <w:color w:val="auto"/>
          <w:sz w:val="24"/>
          <w:szCs w:val="24"/>
        </w:rPr>
        <w:t> </w:t>
      </w:r>
      <w:r w:rsidR="00BE69EC" w:rsidRPr="00F16834">
        <w:rPr>
          <w:rStyle w:val="Odkaznakoment"/>
          <w:rFonts w:asciiTheme="minorHAnsi" w:hAnsiTheme="minorHAnsi" w:cstheme="minorHAnsi"/>
          <w:color w:val="auto"/>
          <w:sz w:val="24"/>
          <w:szCs w:val="24"/>
        </w:rPr>
        <w:t>mld.</w:t>
      </w:r>
      <w:r w:rsidR="002E10CD" w:rsidRPr="00F16834">
        <w:rPr>
          <w:rStyle w:val="Odkaznakoment"/>
          <w:rFonts w:asciiTheme="minorHAnsi" w:hAnsiTheme="minorHAnsi" w:cstheme="minorHAnsi"/>
          <w:color w:val="auto"/>
          <w:sz w:val="24"/>
          <w:szCs w:val="24"/>
        </w:rPr>
        <w:t> </w:t>
      </w:r>
      <w:r w:rsidR="00BE69EC" w:rsidRPr="00F16834">
        <w:rPr>
          <w:rStyle w:val="Odkaznakoment"/>
          <w:rFonts w:asciiTheme="minorHAnsi" w:hAnsiTheme="minorHAnsi" w:cstheme="minorHAnsi"/>
          <w:color w:val="auto"/>
          <w:sz w:val="24"/>
          <w:szCs w:val="24"/>
        </w:rPr>
        <w:t>Kč</w:t>
      </w:r>
      <w:r w:rsidR="001C7961" w:rsidRPr="00F16834">
        <w:rPr>
          <w:rStyle w:val="Odkaznakoment"/>
          <w:rFonts w:asciiTheme="minorHAnsi" w:hAnsiTheme="minorHAnsi" w:cstheme="minorHAnsi"/>
          <w:color w:val="auto"/>
          <w:sz w:val="24"/>
          <w:szCs w:val="24"/>
        </w:rPr>
        <w:t xml:space="preserve"> pro Českou poštu</w:t>
      </w:r>
      <w:r w:rsidR="00BE69EC" w:rsidRPr="00F16834">
        <w:rPr>
          <w:rStyle w:val="Odkaznakoment"/>
          <w:rFonts w:asciiTheme="minorHAnsi" w:hAnsiTheme="minorHAnsi" w:cstheme="minorHAnsi"/>
          <w:color w:val="auto"/>
          <w:sz w:val="24"/>
          <w:szCs w:val="24"/>
        </w:rPr>
        <w:t>, u</w:t>
      </w:r>
      <w:r w:rsidR="002D1C2B">
        <w:rPr>
          <w:rStyle w:val="Odkaznakoment"/>
          <w:rFonts w:asciiTheme="minorHAnsi" w:hAnsiTheme="minorHAnsi" w:cstheme="minorHAnsi"/>
          <w:color w:val="auto"/>
          <w:sz w:val="24"/>
          <w:szCs w:val="24"/>
        </w:rPr>
        <w:t xml:space="preserve"> </w:t>
      </w:r>
      <w:r w:rsidR="00BE69EC" w:rsidRPr="00F16834">
        <w:rPr>
          <w:rStyle w:val="Odkaznakoment"/>
          <w:rFonts w:asciiTheme="minorHAnsi" w:hAnsiTheme="minorHAnsi" w:cstheme="minorHAnsi"/>
          <w:color w:val="auto"/>
          <w:sz w:val="24"/>
          <w:szCs w:val="24"/>
        </w:rPr>
        <w:t>níž nebylo do ukončení kontroly provedeno závěrečné vyúčtování.</w:t>
      </w:r>
      <w:r w:rsidR="00B45698" w:rsidRPr="00F16834">
        <w:rPr>
          <w:rStyle w:val="Odkaznakoment"/>
          <w:rFonts w:asciiTheme="minorHAnsi" w:hAnsiTheme="minorHAnsi" w:cstheme="minorHAnsi"/>
          <w:color w:val="auto"/>
          <w:sz w:val="24"/>
          <w:szCs w:val="24"/>
        </w:rPr>
        <w:t xml:space="preserve"> </w:t>
      </w:r>
    </w:p>
    <w:bookmarkEnd w:id="7"/>
    <w:p w14:paraId="7FC58401" w14:textId="77777777" w:rsidR="00C90D00" w:rsidRPr="00F16834" w:rsidRDefault="005A0984" w:rsidP="00960D6B">
      <w:pPr>
        <w:pStyle w:val="Nadpis1"/>
        <w:spacing w:before="480" w:after="360"/>
        <w:ind w:left="714" w:hanging="357"/>
        <w:rPr>
          <w:rFonts w:asciiTheme="minorHAnsi" w:eastAsia="Times New Roman" w:hAnsiTheme="minorHAnsi"/>
          <w:b w:val="0"/>
          <w:color w:val="000000"/>
          <w:sz w:val="28"/>
          <w:szCs w:val="28"/>
          <w:lang w:eastAsia="cs-CZ"/>
        </w:rPr>
      </w:pPr>
      <w:r w:rsidRPr="00F16834">
        <w:rPr>
          <w:rFonts w:asciiTheme="minorHAnsi" w:hAnsiTheme="minorHAnsi"/>
          <w:sz w:val="28"/>
          <w:szCs w:val="28"/>
        </w:rPr>
        <w:t>Informace o</w:t>
      </w:r>
      <w:r w:rsidR="00131967" w:rsidRPr="00F16834">
        <w:rPr>
          <w:rFonts w:asciiTheme="minorHAnsi" w:hAnsiTheme="minorHAnsi"/>
          <w:sz w:val="28"/>
          <w:szCs w:val="28"/>
        </w:rPr>
        <w:t> </w:t>
      </w:r>
      <w:r w:rsidRPr="00F16834">
        <w:rPr>
          <w:rFonts w:asciiTheme="minorHAnsi" w:hAnsiTheme="minorHAnsi"/>
          <w:sz w:val="28"/>
          <w:szCs w:val="28"/>
        </w:rPr>
        <w:t>kontrolované oblasti</w:t>
      </w:r>
    </w:p>
    <w:p w14:paraId="5766188B" w14:textId="7764E8BA" w:rsidR="00493AC4" w:rsidRPr="00F16834" w:rsidRDefault="005A0984" w:rsidP="00162001">
      <w:pPr>
        <w:pStyle w:val="Odstavecseseznamem"/>
        <w:numPr>
          <w:ilvl w:val="1"/>
          <w:numId w:val="2"/>
        </w:numPr>
        <w:spacing w:after="120"/>
        <w:ind w:left="0" w:firstLine="0"/>
        <w:contextualSpacing w:val="0"/>
        <w:rPr>
          <w:rFonts w:asciiTheme="minorHAnsi" w:hAnsiTheme="minorHAnsi" w:cstheme="minorHAnsi"/>
          <w:color w:val="000000"/>
          <w:sz w:val="24"/>
          <w:szCs w:val="24"/>
        </w:rPr>
      </w:pPr>
      <w:r w:rsidRPr="008066C0">
        <w:rPr>
          <w:rFonts w:asciiTheme="minorHAnsi" w:hAnsiTheme="minorHAnsi" w:cstheme="minorHAnsi"/>
          <w:sz w:val="24"/>
          <w:szCs w:val="24"/>
        </w:rPr>
        <w:t xml:space="preserve">Systém </w:t>
      </w:r>
      <w:r w:rsidR="00251E5C" w:rsidRPr="008066C0">
        <w:rPr>
          <w:rFonts w:asciiTheme="minorHAnsi" w:hAnsiTheme="minorHAnsi" w:cstheme="minorHAnsi"/>
          <w:sz w:val="24"/>
          <w:szCs w:val="24"/>
        </w:rPr>
        <w:t>ZR</w:t>
      </w:r>
      <w:r w:rsidRPr="008066C0">
        <w:rPr>
          <w:rFonts w:asciiTheme="minorHAnsi" w:hAnsiTheme="minorHAnsi" w:cstheme="minorHAnsi"/>
          <w:sz w:val="24"/>
          <w:szCs w:val="24"/>
        </w:rPr>
        <w:t xml:space="preserve"> </w:t>
      </w:r>
      <w:r w:rsidRPr="008066C0">
        <w:rPr>
          <w:rFonts w:asciiTheme="minorHAnsi" w:hAnsiTheme="minorHAnsi" w:cstheme="minorHAnsi"/>
          <w:color w:val="000000"/>
          <w:sz w:val="24"/>
          <w:szCs w:val="24"/>
        </w:rPr>
        <w:t>představuje</w:t>
      </w:r>
      <w:r w:rsidRPr="008066C0">
        <w:rPr>
          <w:rFonts w:asciiTheme="minorHAnsi" w:hAnsiTheme="minorHAnsi" w:cstheme="minorHAnsi"/>
          <w:sz w:val="24"/>
          <w:szCs w:val="24"/>
        </w:rPr>
        <w:t xml:space="preserve"> klíčový </w:t>
      </w:r>
      <w:r w:rsidR="003B56AE" w:rsidRPr="008066C0">
        <w:rPr>
          <w:rFonts w:asciiTheme="minorHAnsi" w:hAnsiTheme="minorHAnsi" w:cstheme="minorHAnsi"/>
          <w:sz w:val="24"/>
          <w:szCs w:val="24"/>
        </w:rPr>
        <w:t>prv</w:t>
      </w:r>
      <w:r w:rsidR="005B4D16" w:rsidRPr="008066C0">
        <w:rPr>
          <w:rFonts w:asciiTheme="minorHAnsi" w:hAnsiTheme="minorHAnsi" w:cstheme="minorHAnsi"/>
          <w:sz w:val="24"/>
          <w:szCs w:val="24"/>
        </w:rPr>
        <w:t>e</w:t>
      </w:r>
      <w:r w:rsidR="003B56AE" w:rsidRPr="008066C0">
        <w:rPr>
          <w:rFonts w:asciiTheme="minorHAnsi" w:hAnsiTheme="minorHAnsi" w:cstheme="minorHAnsi"/>
          <w:sz w:val="24"/>
          <w:szCs w:val="24"/>
        </w:rPr>
        <w:t xml:space="preserve">k </w:t>
      </w:r>
      <w:r w:rsidR="00A46997" w:rsidRPr="008066C0">
        <w:rPr>
          <w:rFonts w:asciiTheme="minorHAnsi" w:hAnsiTheme="minorHAnsi" w:cstheme="minorHAnsi"/>
          <w:sz w:val="24"/>
          <w:szCs w:val="24"/>
        </w:rPr>
        <w:t>v</w:t>
      </w:r>
      <w:r w:rsidR="00A46997" w:rsidRPr="00F16834">
        <w:rPr>
          <w:rFonts w:asciiTheme="minorHAnsi" w:hAnsiTheme="minorHAnsi" w:cstheme="minorHAnsi"/>
          <w:sz w:val="24"/>
          <w:szCs w:val="24"/>
        </w:rPr>
        <w:t xml:space="preserve"> </w:t>
      </w:r>
      <w:r w:rsidRPr="00F16834">
        <w:rPr>
          <w:rFonts w:asciiTheme="minorHAnsi" w:hAnsiTheme="minorHAnsi" w:cstheme="minorHAnsi"/>
          <w:sz w:val="24"/>
          <w:szCs w:val="24"/>
        </w:rPr>
        <w:t>elektronizac</w:t>
      </w:r>
      <w:r w:rsidR="00A46997" w:rsidRPr="00F16834">
        <w:rPr>
          <w:rFonts w:asciiTheme="minorHAnsi" w:hAnsiTheme="minorHAnsi" w:cstheme="minorHAnsi"/>
          <w:sz w:val="24"/>
          <w:szCs w:val="24"/>
        </w:rPr>
        <w:t>i</w:t>
      </w:r>
      <w:r w:rsidRPr="00F16834">
        <w:rPr>
          <w:rFonts w:asciiTheme="minorHAnsi" w:hAnsiTheme="minorHAnsi" w:cstheme="minorHAnsi"/>
          <w:sz w:val="24"/>
          <w:szCs w:val="24"/>
        </w:rPr>
        <w:t xml:space="preserve"> veřejné správy</w:t>
      </w:r>
      <w:r w:rsidR="00251E5C" w:rsidRPr="00F16834">
        <w:rPr>
          <w:rFonts w:asciiTheme="minorHAnsi" w:hAnsiTheme="minorHAnsi" w:cstheme="minorHAnsi"/>
          <w:sz w:val="24"/>
          <w:szCs w:val="24"/>
        </w:rPr>
        <w:t>.</w:t>
      </w:r>
      <w:r w:rsidRPr="00F16834">
        <w:rPr>
          <w:rFonts w:asciiTheme="minorHAnsi" w:hAnsiTheme="minorHAnsi" w:cstheme="minorHAnsi"/>
          <w:sz w:val="24"/>
          <w:szCs w:val="24"/>
        </w:rPr>
        <w:t xml:space="preserve"> Obsah, rozsah </w:t>
      </w:r>
      <w:r w:rsidR="001C2DC0">
        <w:rPr>
          <w:rFonts w:asciiTheme="minorHAnsi" w:hAnsiTheme="minorHAnsi" w:cstheme="minorHAnsi"/>
          <w:sz w:val="24"/>
          <w:szCs w:val="24"/>
        </w:rPr>
        <w:br/>
      </w:r>
      <w:r w:rsidRPr="00F16834">
        <w:rPr>
          <w:rFonts w:asciiTheme="minorHAnsi" w:hAnsiTheme="minorHAnsi" w:cstheme="minorHAnsi"/>
          <w:sz w:val="24"/>
          <w:szCs w:val="24"/>
        </w:rPr>
        <w:t>a</w:t>
      </w:r>
      <w:r w:rsidR="001C2DC0">
        <w:rPr>
          <w:rFonts w:asciiTheme="minorHAnsi" w:hAnsiTheme="minorHAnsi" w:cstheme="minorHAnsi"/>
          <w:sz w:val="24"/>
          <w:szCs w:val="24"/>
        </w:rPr>
        <w:t xml:space="preserve"> </w:t>
      </w:r>
      <w:r w:rsidRPr="00F16834">
        <w:rPr>
          <w:rFonts w:asciiTheme="minorHAnsi" w:hAnsiTheme="minorHAnsi" w:cstheme="minorHAnsi"/>
          <w:sz w:val="24"/>
          <w:szCs w:val="24"/>
        </w:rPr>
        <w:t xml:space="preserve">základní principy fungování ZR jsou stanoveny </w:t>
      </w:r>
      <w:r w:rsidR="00F23980" w:rsidRPr="00F16834">
        <w:rPr>
          <w:rFonts w:asciiTheme="minorHAnsi" w:hAnsiTheme="minorHAnsi" w:cstheme="minorHAnsi"/>
          <w:sz w:val="24"/>
          <w:szCs w:val="24"/>
        </w:rPr>
        <w:t>z</w:t>
      </w:r>
      <w:r w:rsidRPr="00F16834">
        <w:rPr>
          <w:rFonts w:asciiTheme="minorHAnsi" w:hAnsiTheme="minorHAnsi" w:cstheme="minorHAnsi"/>
          <w:sz w:val="24"/>
          <w:szCs w:val="24"/>
        </w:rPr>
        <w:t>ákonem č.</w:t>
      </w:r>
      <w:r w:rsidR="001C2DC0">
        <w:rPr>
          <w:rFonts w:asciiTheme="minorHAnsi" w:hAnsiTheme="minorHAnsi" w:cstheme="minorHAnsi"/>
          <w:sz w:val="24"/>
          <w:szCs w:val="24"/>
        </w:rPr>
        <w:t xml:space="preserve"> </w:t>
      </w:r>
      <w:r w:rsidRPr="00F16834">
        <w:rPr>
          <w:rFonts w:asciiTheme="minorHAnsi" w:hAnsiTheme="minorHAnsi" w:cstheme="minorHAnsi"/>
          <w:sz w:val="24"/>
          <w:szCs w:val="24"/>
        </w:rPr>
        <w:t>111/2009</w:t>
      </w:r>
      <w:r w:rsidR="001C2DC0">
        <w:rPr>
          <w:rFonts w:asciiTheme="minorHAnsi" w:hAnsiTheme="minorHAnsi" w:cstheme="minorHAnsi"/>
          <w:sz w:val="24"/>
          <w:szCs w:val="24"/>
        </w:rPr>
        <w:t xml:space="preserve"> </w:t>
      </w:r>
      <w:r w:rsidRPr="00F16834">
        <w:rPr>
          <w:rFonts w:asciiTheme="minorHAnsi" w:hAnsiTheme="minorHAnsi" w:cstheme="minorHAnsi"/>
          <w:sz w:val="24"/>
          <w:szCs w:val="24"/>
        </w:rPr>
        <w:t>Sb.</w:t>
      </w:r>
      <w:r w:rsidRPr="00F16834">
        <w:rPr>
          <w:rStyle w:val="Znakapoznpodarou"/>
          <w:rFonts w:asciiTheme="minorHAnsi" w:hAnsiTheme="minorHAnsi" w:cstheme="minorHAnsi"/>
          <w:sz w:val="24"/>
          <w:szCs w:val="24"/>
        </w:rPr>
        <w:footnoteReference w:id="7"/>
      </w:r>
      <w:r w:rsidR="00165632" w:rsidRPr="00F16834">
        <w:rPr>
          <w:rFonts w:asciiTheme="minorHAnsi" w:hAnsiTheme="minorHAnsi" w:cstheme="minorHAnsi"/>
          <w:sz w:val="24"/>
          <w:szCs w:val="24"/>
        </w:rPr>
        <w:t xml:space="preserve"> </w:t>
      </w:r>
      <w:r w:rsidR="003E0D7A" w:rsidRPr="00F16834">
        <w:rPr>
          <w:rFonts w:asciiTheme="minorHAnsi" w:hAnsiTheme="minorHAnsi" w:cstheme="minorHAnsi"/>
          <w:sz w:val="24"/>
          <w:szCs w:val="24"/>
        </w:rPr>
        <w:t xml:space="preserve">(dále také </w:t>
      </w:r>
      <w:r w:rsidR="001C2DC0">
        <w:rPr>
          <w:rFonts w:asciiTheme="minorHAnsi" w:hAnsiTheme="minorHAnsi" w:cstheme="minorHAnsi"/>
          <w:sz w:val="24"/>
          <w:szCs w:val="24"/>
        </w:rPr>
        <w:br/>
      </w:r>
      <w:r w:rsidR="003E0D7A" w:rsidRPr="00F16834">
        <w:rPr>
          <w:rFonts w:asciiTheme="minorHAnsi" w:hAnsiTheme="minorHAnsi" w:cstheme="minorHAnsi"/>
          <w:sz w:val="24"/>
          <w:szCs w:val="24"/>
        </w:rPr>
        <w:t>„</w:t>
      </w:r>
      <w:r w:rsidR="004C3165" w:rsidRPr="00F16834">
        <w:rPr>
          <w:rFonts w:asciiTheme="minorHAnsi" w:hAnsiTheme="minorHAnsi" w:cstheme="minorHAnsi"/>
          <w:sz w:val="24"/>
          <w:szCs w:val="24"/>
        </w:rPr>
        <w:t>zákon o</w:t>
      </w:r>
      <w:r w:rsidR="001C2DC0">
        <w:rPr>
          <w:rFonts w:asciiTheme="minorHAnsi" w:hAnsiTheme="minorHAnsi" w:cstheme="minorHAnsi"/>
          <w:sz w:val="24"/>
          <w:szCs w:val="24"/>
        </w:rPr>
        <w:t xml:space="preserve"> </w:t>
      </w:r>
      <w:r w:rsidR="004C3165" w:rsidRPr="00F16834">
        <w:rPr>
          <w:rFonts w:asciiTheme="minorHAnsi" w:hAnsiTheme="minorHAnsi" w:cstheme="minorHAnsi"/>
          <w:sz w:val="24"/>
          <w:szCs w:val="24"/>
        </w:rPr>
        <w:t>základních registrech</w:t>
      </w:r>
      <w:r w:rsidR="003E0D7A" w:rsidRPr="00F16834">
        <w:rPr>
          <w:rFonts w:asciiTheme="minorHAnsi" w:hAnsiTheme="minorHAnsi" w:cstheme="minorHAnsi"/>
          <w:sz w:val="24"/>
          <w:szCs w:val="24"/>
        </w:rPr>
        <w:t>“)</w:t>
      </w:r>
      <w:r w:rsidRPr="00F16834">
        <w:rPr>
          <w:rFonts w:asciiTheme="minorHAnsi" w:hAnsiTheme="minorHAnsi" w:cstheme="minorHAnsi"/>
          <w:sz w:val="24"/>
          <w:szCs w:val="24"/>
        </w:rPr>
        <w:t>. ZR</w:t>
      </w:r>
      <w:r w:rsidR="007F4809" w:rsidRPr="00F16834">
        <w:rPr>
          <w:rFonts w:asciiTheme="minorHAnsi" w:hAnsiTheme="minorHAnsi" w:cstheme="minorHAnsi"/>
          <w:color w:val="000000"/>
          <w:sz w:val="24"/>
          <w:szCs w:val="24"/>
        </w:rPr>
        <w:t xml:space="preserve"> vznikly v</w:t>
      </w:r>
      <w:r w:rsidR="001C2DC0">
        <w:rPr>
          <w:rFonts w:asciiTheme="minorHAnsi" w:hAnsiTheme="minorHAnsi" w:cstheme="minorHAnsi"/>
          <w:color w:val="000000"/>
          <w:sz w:val="24"/>
          <w:szCs w:val="24"/>
        </w:rPr>
        <w:t xml:space="preserve"> </w:t>
      </w:r>
      <w:r w:rsidR="007F4809" w:rsidRPr="00F16834">
        <w:rPr>
          <w:rFonts w:asciiTheme="minorHAnsi" w:hAnsiTheme="minorHAnsi" w:cstheme="minorHAnsi"/>
          <w:color w:val="000000"/>
          <w:sz w:val="24"/>
          <w:szCs w:val="24"/>
        </w:rPr>
        <w:t xml:space="preserve">rámci několika samostatných projektů spolufinancovaných </w:t>
      </w:r>
      <w:r w:rsidR="00C77835" w:rsidRPr="00F16834">
        <w:rPr>
          <w:rFonts w:asciiTheme="minorHAnsi" w:hAnsiTheme="minorHAnsi" w:cstheme="minorHAnsi"/>
          <w:color w:val="000000"/>
          <w:sz w:val="24"/>
          <w:szCs w:val="24"/>
        </w:rPr>
        <w:t>Evropskou unií (dále také „</w:t>
      </w:r>
      <w:r w:rsidR="007F4809" w:rsidRPr="00F16834">
        <w:rPr>
          <w:rFonts w:asciiTheme="minorHAnsi" w:hAnsiTheme="minorHAnsi" w:cstheme="minorHAnsi"/>
          <w:color w:val="000000"/>
          <w:sz w:val="24"/>
          <w:szCs w:val="24"/>
        </w:rPr>
        <w:t>EU</w:t>
      </w:r>
      <w:r w:rsidR="00C77835" w:rsidRPr="00F16834">
        <w:rPr>
          <w:rFonts w:asciiTheme="minorHAnsi" w:hAnsiTheme="minorHAnsi" w:cstheme="minorHAnsi"/>
          <w:color w:val="000000"/>
          <w:sz w:val="24"/>
          <w:szCs w:val="24"/>
        </w:rPr>
        <w:t>“)</w:t>
      </w:r>
      <w:r w:rsidR="007F4809" w:rsidRPr="00F16834">
        <w:rPr>
          <w:rFonts w:asciiTheme="minorHAnsi" w:hAnsiTheme="minorHAnsi" w:cstheme="minorHAnsi"/>
          <w:color w:val="000000"/>
          <w:sz w:val="24"/>
          <w:szCs w:val="24"/>
        </w:rPr>
        <w:t xml:space="preserve"> a</w:t>
      </w:r>
      <w:r w:rsidR="00BD1AB0">
        <w:rPr>
          <w:rFonts w:asciiTheme="minorHAnsi" w:hAnsiTheme="minorHAnsi" w:cstheme="minorHAnsi"/>
          <w:color w:val="000000"/>
          <w:sz w:val="24"/>
          <w:szCs w:val="24"/>
        </w:rPr>
        <w:t xml:space="preserve"> </w:t>
      </w:r>
      <w:r w:rsidRPr="00F16834">
        <w:rPr>
          <w:rFonts w:asciiTheme="minorHAnsi" w:hAnsiTheme="minorHAnsi" w:cstheme="minorHAnsi"/>
          <w:sz w:val="24"/>
          <w:szCs w:val="24"/>
        </w:rPr>
        <w:t>vstoupily do reálného provozu dne 1. </w:t>
      </w:r>
      <w:r w:rsidR="00AD3F72" w:rsidRPr="00F16834">
        <w:rPr>
          <w:rFonts w:asciiTheme="minorHAnsi" w:hAnsiTheme="minorHAnsi" w:cstheme="minorHAnsi"/>
          <w:sz w:val="24"/>
          <w:szCs w:val="24"/>
        </w:rPr>
        <w:t>července</w:t>
      </w:r>
      <w:r w:rsidRPr="00F16834">
        <w:rPr>
          <w:rFonts w:asciiTheme="minorHAnsi" w:hAnsiTheme="minorHAnsi" w:cstheme="minorHAnsi"/>
          <w:sz w:val="24"/>
          <w:szCs w:val="24"/>
        </w:rPr>
        <w:t> 2012</w:t>
      </w:r>
      <w:r w:rsidRPr="00F16834">
        <w:rPr>
          <w:rFonts w:asciiTheme="minorHAnsi" w:hAnsiTheme="minorHAnsi" w:cstheme="minorHAnsi"/>
          <w:color w:val="000000"/>
          <w:sz w:val="24"/>
          <w:szCs w:val="24"/>
        </w:rPr>
        <w:t>.</w:t>
      </w:r>
    </w:p>
    <w:p w14:paraId="02C861D8" w14:textId="716988D2" w:rsidR="006C56B0" w:rsidRPr="00F16834" w:rsidRDefault="005A0984" w:rsidP="00BB569C">
      <w:pPr>
        <w:pStyle w:val="Odstavecseseznamem"/>
        <w:numPr>
          <w:ilvl w:val="1"/>
          <w:numId w:val="2"/>
        </w:numPr>
        <w:spacing w:after="120"/>
        <w:ind w:left="0" w:firstLine="0"/>
        <w:contextualSpacing w:val="0"/>
        <w:rPr>
          <w:rFonts w:asciiTheme="minorHAnsi" w:hAnsiTheme="minorHAnsi" w:cstheme="minorHAnsi"/>
          <w:color w:val="000000"/>
          <w:sz w:val="24"/>
          <w:szCs w:val="24"/>
        </w:rPr>
      </w:pPr>
      <w:r w:rsidRPr="00F16834">
        <w:rPr>
          <w:rFonts w:asciiTheme="minorHAnsi" w:hAnsiTheme="minorHAnsi" w:cstheme="minorHAnsi"/>
          <w:color w:val="000000"/>
          <w:sz w:val="24"/>
          <w:szCs w:val="24"/>
        </w:rPr>
        <w:t xml:space="preserve">ZR jsou </w:t>
      </w:r>
      <w:r w:rsidR="00315088" w:rsidRPr="00F16834">
        <w:rPr>
          <w:rFonts w:asciiTheme="minorHAnsi" w:hAnsiTheme="minorHAnsi" w:cstheme="minorHAnsi"/>
          <w:color w:val="000000"/>
          <w:sz w:val="24"/>
          <w:szCs w:val="24"/>
        </w:rPr>
        <w:t>zdrojem</w:t>
      </w:r>
      <w:r w:rsidRPr="00F16834">
        <w:rPr>
          <w:rFonts w:asciiTheme="minorHAnsi" w:hAnsiTheme="minorHAnsi" w:cstheme="minorHAnsi"/>
          <w:color w:val="000000"/>
          <w:sz w:val="24"/>
          <w:szCs w:val="24"/>
        </w:rPr>
        <w:t xml:space="preserve"> referenční</w:t>
      </w:r>
      <w:r w:rsidR="00315088" w:rsidRPr="00F16834">
        <w:rPr>
          <w:rFonts w:asciiTheme="minorHAnsi" w:hAnsiTheme="minorHAnsi" w:cstheme="minorHAnsi"/>
          <w:color w:val="000000"/>
          <w:sz w:val="24"/>
          <w:szCs w:val="24"/>
        </w:rPr>
        <w:t>ch</w:t>
      </w:r>
      <w:r w:rsidRPr="00F16834">
        <w:rPr>
          <w:rFonts w:asciiTheme="minorHAnsi" w:hAnsiTheme="minorHAnsi" w:cstheme="minorHAnsi"/>
          <w:color w:val="000000"/>
          <w:sz w:val="24"/>
          <w:szCs w:val="24"/>
        </w:rPr>
        <w:t xml:space="preserve"> údajů o </w:t>
      </w:r>
      <w:r w:rsidR="003A5C80" w:rsidRPr="00F16834">
        <w:rPr>
          <w:rFonts w:asciiTheme="minorHAnsi" w:hAnsiTheme="minorHAnsi" w:cstheme="minorHAnsi"/>
          <w:color w:val="000000"/>
          <w:sz w:val="24"/>
          <w:szCs w:val="24"/>
        </w:rPr>
        <w:t>občanech, právnických osobách, nemovitostech atd.</w:t>
      </w:r>
      <w:r w:rsidRPr="00F16834">
        <w:rPr>
          <w:rFonts w:asciiTheme="minorHAnsi" w:hAnsiTheme="minorHAnsi" w:cstheme="minorHAnsi"/>
          <w:color w:val="000000"/>
          <w:sz w:val="24"/>
          <w:szCs w:val="24"/>
        </w:rPr>
        <w:t xml:space="preserve"> </w:t>
      </w:r>
      <w:r w:rsidR="005525AE" w:rsidRPr="00F16834">
        <w:rPr>
          <w:rFonts w:asciiTheme="minorHAnsi" w:hAnsiTheme="minorHAnsi" w:cstheme="minorHAnsi"/>
          <w:color w:val="000000"/>
          <w:sz w:val="24"/>
          <w:szCs w:val="24"/>
        </w:rPr>
        <w:t>Platí obecná právní a</w:t>
      </w:r>
      <w:r w:rsidR="001C2DC0">
        <w:rPr>
          <w:rFonts w:asciiTheme="minorHAnsi" w:hAnsiTheme="minorHAnsi" w:cstheme="minorHAnsi"/>
          <w:color w:val="000000"/>
          <w:sz w:val="24"/>
          <w:szCs w:val="24"/>
        </w:rPr>
        <w:t xml:space="preserve"> </w:t>
      </w:r>
      <w:r w:rsidR="005525AE" w:rsidRPr="00F16834">
        <w:rPr>
          <w:rFonts w:asciiTheme="minorHAnsi" w:hAnsiTheme="minorHAnsi" w:cstheme="minorHAnsi"/>
          <w:color w:val="000000"/>
          <w:sz w:val="24"/>
          <w:szCs w:val="24"/>
        </w:rPr>
        <w:t>procesní premisa, že</w:t>
      </w:r>
      <w:r w:rsidR="001C2DC0">
        <w:rPr>
          <w:rFonts w:asciiTheme="minorHAnsi" w:hAnsiTheme="minorHAnsi" w:cstheme="minorHAnsi"/>
          <w:color w:val="000000"/>
          <w:sz w:val="24"/>
          <w:szCs w:val="24"/>
        </w:rPr>
        <w:t xml:space="preserve"> </w:t>
      </w:r>
      <w:r w:rsidR="005525AE" w:rsidRPr="00F16834">
        <w:rPr>
          <w:rFonts w:asciiTheme="minorHAnsi" w:hAnsiTheme="minorHAnsi" w:cstheme="minorHAnsi"/>
          <w:color w:val="000000"/>
          <w:sz w:val="24"/>
          <w:szCs w:val="24"/>
        </w:rPr>
        <w:t>referenční</w:t>
      </w:r>
      <w:r w:rsidR="001C2DC0">
        <w:rPr>
          <w:rFonts w:asciiTheme="minorHAnsi" w:hAnsiTheme="minorHAnsi" w:cstheme="minorHAnsi"/>
          <w:color w:val="000000"/>
          <w:sz w:val="24"/>
          <w:szCs w:val="24"/>
        </w:rPr>
        <w:t xml:space="preserve"> </w:t>
      </w:r>
      <w:r w:rsidR="005525AE" w:rsidRPr="00F16834">
        <w:rPr>
          <w:rFonts w:asciiTheme="minorHAnsi" w:hAnsiTheme="minorHAnsi" w:cstheme="minorHAnsi"/>
          <w:color w:val="000000"/>
          <w:sz w:val="24"/>
          <w:szCs w:val="24"/>
        </w:rPr>
        <w:t>údaje jsou považovány za správné, pokud se neprokáže opak nebo pokud nejsou příslušným editorem označeny za zpochybněné. Platí tedy, že veřejná správa musí jednat na základě těchto</w:t>
      </w:r>
      <w:r w:rsidR="005D6035" w:rsidRPr="00F16834">
        <w:rPr>
          <w:rFonts w:asciiTheme="minorHAnsi" w:hAnsiTheme="minorHAnsi" w:cstheme="minorHAnsi"/>
          <w:color w:val="000000"/>
          <w:sz w:val="24"/>
          <w:szCs w:val="24"/>
        </w:rPr>
        <w:t xml:space="preserve"> </w:t>
      </w:r>
      <w:r w:rsidR="005525AE" w:rsidRPr="00F16834">
        <w:rPr>
          <w:rFonts w:asciiTheme="minorHAnsi" w:hAnsiTheme="minorHAnsi" w:cstheme="minorHAnsi"/>
          <w:color w:val="000000"/>
          <w:sz w:val="24"/>
          <w:szCs w:val="24"/>
        </w:rPr>
        <w:t>referenčních údajů</w:t>
      </w:r>
      <w:r w:rsidR="001C2DC0">
        <w:rPr>
          <w:rFonts w:asciiTheme="minorHAnsi" w:hAnsiTheme="minorHAnsi" w:cstheme="minorHAnsi"/>
          <w:color w:val="000000"/>
          <w:sz w:val="24"/>
          <w:szCs w:val="24"/>
        </w:rPr>
        <w:t>,</w:t>
      </w:r>
      <w:r w:rsidR="005525AE" w:rsidRPr="00F16834">
        <w:rPr>
          <w:rFonts w:asciiTheme="minorHAnsi" w:hAnsiTheme="minorHAnsi" w:cstheme="minorHAnsi"/>
          <w:color w:val="000000"/>
          <w:sz w:val="24"/>
          <w:szCs w:val="24"/>
        </w:rPr>
        <w:t xml:space="preserve"> a</w:t>
      </w:r>
      <w:r w:rsidR="001C2DC0">
        <w:rPr>
          <w:rFonts w:asciiTheme="minorHAnsi" w:hAnsiTheme="minorHAnsi" w:cstheme="minorHAnsi"/>
          <w:color w:val="000000"/>
          <w:sz w:val="24"/>
          <w:szCs w:val="24"/>
        </w:rPr>
        <w:t xml:space="preserve"> zároveň platí</w:t>
      </w:r>
      <w:r w:rsidR="005525AE" w:rsidRPr="00F16834">
        <w:rPr>
          <w:rFonts w:asciiTheme="minorHAnsi" w:hAnsiTheme="minorHAnsi" w:cstheme="minorHAnsi"/>
          <w:color w:val="000000"/>
          <w:sz w:val="24"/>
          <w:szCs w:val="24"/>
        </w:rPr>
        <w:t>, že jedná-li veřejná správa na základě těchto</w:t>
      </w:r>
      <w:r w:rsidR="001C2DC0">
        <w:rPr>
          <w:rFonts w:asciiTheme="minorHAnsi" w:hAnsiTheme="minorHAnsi" w:cstheme="minorHAnsi"/>
          <w:color w:val="000000"/>
          <w:sz w:val="24"/>
          <w:szCs w:val="24"/>
        </w:rPr>
        <w:t xml:space="preserve"> </w:t>
      </w:r>
      <w:r w:rsidR="005525AE" w:rsidRPr="00F16834">
        <w:rPr>
          <w:rFonts w:asciiTheme="minorHAnsi" w:hAnsiTheme="minorHAnsi" w:cstheme="minorHAnsi"/>
          <w:color w:val="000000"/>
          <w:sz w:val="24"/>
          <w:szCs w:val="24"/>
        </w:rPr>
        <w:t xml:space="preserve">referenčních údajů, nemůže dojít k nesprávnému úřednímu postupu </w:t>
      </w:r>
      <w:r w:rsidR="001C2DC0">
        <w:rPr>
          <w:rFonts w:asciiTheme="minorHAnsi" w:hAnsiTheme="minorHAnsi" w:cstheme="minorHAnsi"/>
          <w:color w:val="000000"/>
          <w:sz w:val="24"/>
          <w:szCs w:val="24"/>
        </w:rPr>
        <w:t>vinou</w:t>
      </w:r>
      <w:r w:rsidR="005525AE" w:rsidRPr="00F16834">
        <w:rPr>
          <w:rFonts w:asciiTheme="minorHAnsi" w:hAnsiTheme="minorHAnsi" w:cstheme="minorHAnsi"/>
          <w:color w:val="000000"/>
          <w:sz w:val="24"/>
          <w:szCs w:val="24"/>
        </w:rPr>
        <w:t xml:space="preserve"> nesouladu se skutečností.</w:t>
      </w:r>
    </w:p>
    <w:p w14:paraId="5C5E4AAC" w14:textId="77777777" w:rsidR="00B30BF2"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 xml:space="preserve">Údaje </w:t>
      </w:r>
      <w:r w:rsidR="005C3942" w:rsidRPr="00F16834">
        <w:rPr>
          <w:rFonts w:asciiTheme="minorHAnsi" w:hAnsiTheme="minorHAnsi" w:cstheme="minorHAnsi"/>
          <w:sz w:val="24"/>
          <w:szCs w:val="24"/>
        </w:rPr>
        <w:t>vedené v</w:t>
      </w:r>
      <w:r w:rsidR="005D6035" w:rsidRPr="00F16834">
        <w:rPr>
          <w:rFonts w:asciiTheme="minorHAnsi" w:hAnsiTheme="minorHAnsi" w:cstheme="minorHAnsi"/>
          <w:sz w:val="24"/>
          <w:szCs w:val="24"/>
        </w:rPr>
        <w:t> </w:t>
      </w:r>
      <w:r w:rsidRPr="00F16834">
        <w:rPr>
          <w:rFonts w:asciiTheme="minorHAnsi" w:hAnsiTheme="minorHAnsi" w:cstheme="minorHAnsi"/>
          <w:sz w:val="24"/>
          <w:szCs w:val="24"/>
        </w:rPr>
        <w:t>ZR jsou užívány jako administrativní datové zdroje pro orgány veřejné moci, soukromoprávní uživatele a elektronickou identifikaci obyvatel.</w:t>
      </w:r>
    </w:p>
    <w:p w14:paraId="286392F6" w14:textId="452CBDCD" w:rsidR="00E672A3"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color w:val="000000"/>
          <w:sz w:val="24"/>
          <w:szCs w:val="24"/>
        </w:rPr>
        <w:t>ZR tvoří páteř propojeného datového fondu veřejné správy včetně mechanismu pseudonymizace</w:t>
      </w:r>
      <w:r w:rsidR="00970EFD" w:rsidRPr="00F16834">
        <w:rPr>
          <w:rStyle w:val="Znakapoznpodarou"/>
          <w:rFonts w:asciiTheme="minorHAnsi" w:hAnsiTheme="minorHAnsi" w:cstheme="minorHAnsi"/>
          <w:color w:val="000000"/>
          <w:sz w:val="24"/>
          <w:szCs w:val="24"/>
        </w:rPr>
        <w:footnoteReference w:id="8"/>
      </w:r>
      <w:r w:rsidRPr="00F16834">
        <w:rPr>
          <w:rFonts w:asciiTheme="minorHAnsi" w:hAnsiTheme="minorHAnsi" w:cstheme="minorHAnsi"/>
          <w:color w:val="000000"/>
          <w:sz w:val="24"/>
          <w:szCs w:val="24"/>
        </w:rPr>
        <w:t xml:space="preserve"> a</w:t>
      </w:r>
      <w:r w:rsidR="001C2DC0">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 xml:space="preserve">propojování identifikací z jednotlivých agend. Základní funkcí </w:t>
      </w:r>
      <w:r w:rsidR="005145AB" w:rsidRPr="00F16834">
        <w:rPr>
          <w:rFonts w:asciiTheme="minorHAnsi" w:hAnsiTheme="minorHAnsi" w:cstheme="minorHAnsi"/>
          <w:color w:val="000000"/>
          <w:sz w:val="24"/>
          <w:szCs w:val="24"/>
        </w:rPr>
        <w:t>propojeného datového fondu</w:t>
      </w:r>
      <w:r w:rsidRPr="00F16834">
        <w:rPr>
          <w:rFonts w:asciiTheme="minorHAnsi" w:hAnsiTheme="minorHAnsi" w:cstheme="minorHAnsi"/>
          <w:color w:val="000000"/>
          <w:sz w:val="24"/>
          <w:szCs w:val="24"/>
        </w:rPr>
        <w:t xml:space="preserve"> je realizace zásad „</w:t>
      </w:r>
      <w:r w:rsidR="001C2DC0">
        <w:rPr>
          <w:rFonts w:asciiTheme="minorHAnsi" w:hAnsiTheme="minorHAnsi" w:cstheme="minorHAnsi"/>
          <w:color w:val="000000"/>
          <w:sz w:val="24"/>
          <w:szCs w:val="24"/>
        </w:rPr>
        <w:t>d</w:t>
      </w:r>
      <w:r w:rsidRPr="00F16834">
        <w:rPr>
          <w:rFonts w:asciiTheme="minorHAnsi" w:hAnsiTheme="minorHAnsi" w:cstheme="minorHAnsi"/>
          <w:color w:val="000000"/>
          <w:sz w:val="24"/>
          <w:szCs w:val="24"/>
        </w:rPr>
        <w:t>ata pouze jednou (</w:t>
      </w:r>
      <w:proofErr w:type="spellStart"/>
      <w:r w:rsidRPr="00F16834">
        <w:rPr>
          <w:rFonts w:asciiTheme="minorHAnsi" w:hAnsiTheme="minorHAnsi" w:cstheme="minorHAnsi"/>
          <w:color w:val="000000"/>
          <w:sz w:val="24"/>
          <w:szCs w:val="24"/>
        </w:rPr>
        <w:t>Once-only</w:t>
      </w:r>
      <w:proofErr w:type="spellEnd"/>
      <w:r w:rsidR="009648D4" w:rsidRPr="00F16834">
        <w:rPr>
          <w:rFonts w:asciiTheme="minorHAnsi" w:hAnsiTheme="minorHAnsi" w:cstheme="minorHAnsi"/>
          <w:color w:val="000000"/>
          <w:sz w:val="24"/>
          <w:szCs w:val="24"/>
        </w:rPr>
        <w:t>)</w:t>
      </w:r>
      <w:r w:rsidRPr="00F16834">
        <w:rPr>
          <w:rFonts w:asciiTheme="minorHAnsi" w:hAnsiTheme="minorHAnsi" w:cstheme="minorHAnsi"/>
          <w:color w:val="000000"/>
          <w:sz w:val="24"/>
          <w:szCs w:val="24"/>
        </w:rPr>
        <w:t>“ a</w:t>
      </w:r>
      <w:r w:rsidR="001C2DC0">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w:t>
      </w:r>
      <w:r w:rsidR="001C2DC0">
        <w:rPr>
          <w:rFonts w:asciiTheme="minorHAnsi" w:hAnsiTheme="minorHAnsi" w:cstheme="minorHAnsi"/>
          <w:color w:val="000000"/>
          <w:sz w:val="24"/>
          <w:szCs w:val="24"/>
        </w:rPr>
        <w:t>o</w:t>
      </w:r>
      <w:r w:rsidRPr="00F16834">
        <w:rPr>
          <w:rFonts w:asciiTheme="minorHAnsi" w:hAnsiTheme="minorHAnsi" w:cstheme="minorHAnsi"/>
          <w:color w:val="000000"/>
          <w:sz w:val="24"/>
          <w:szCs w:val="24"/>
        </w:rPr>
        <w:t>bíhají data, nikoli lidé“</w:t>
      </w:r>
      <w:r w:rsidRPr="00F16834">
        <w:rPr>
          <w:rStyle w:val="Znakapoznpodarou"/>
          <w:rFonts w:asciiTheme="minorHAnsi" w:hAnsiTheme="minorHAnsi" w:cstheme="minorHAnsi"/>
          <w:color w:val="000000"/>
          <w:sz w:val="24"/>
          <w:szCs w:val="24"/>
        </w:rPr>
        <w:footnoteReference w:id="9"/>
      </w:r>
      <w:r w:rsidRPr="00F16834">
        <w:rPr>
          <w:rFonts w:asciiTheme="minorHAnsi" w:hAnsiTheme="minorHAnsi" w:cstheme="minorHAnsi"/>
          <w:color w:val="000000"/>
          <w:sz w:val="24"/>
          <w:szCs w:val="24"/>
        </w:rPr>
        <w:t xml:space="preserve"> </w:t>
      </w:r>
      <w:r w:rsidR="001C2DC0">
        <w:rPr>
          <w:rFonts w:asciiTheme="minorHAnsi" w:hAnsiTheme="minorHAnsi" w:cstheme="minorHAnsi"/>
          <w:color w:val="000000"/>
          <w:sz w:val="24"/>
          <w:szCs w:val="24"/>
        </w:rPr>
        <w:t>v</w:t>
      </w:r>
      <w:r w:rsidRPr="00F16834">
        <w:rPr>
          <w:rFonts w:asciiTheme="minorHAnsi" w:hAnsiTheme="minorHAnsi" w:cstheme="minorHAnsi"/>
          <w:color w:val="000000"/>
          <w:sz w:val="24"/>
          <w:szCs w:val="24"/>
        </w:rPr>
        <w:t xml:space="preserve"> běžné prax</w:t>
      </w:r>
      <w:r w:rsidR="001C2DC0">
        <w:rPr>
          <w:rFonts w:asciiTheme="minorHAnsi" w:hAnsiTheme="minorHAnsi" w:cstheme="minorHAnsi"/>
          <w:color w:val="000000"/>
          <w:sz w:val="24"/>
          <w:szCs w:val="24"/>
        </w:rPr>
        <w:t>i</w:t>
      </w:r>
      <w:r w:rsidRPr="00F16834">
        <w:rPr>
          <w:rFonts w:asciiTheme="minorHAnsi" w:hAnsiTheme="minorHAnsi" w:cstheme="minorHAnsi"/>
          <w:color w:val="000000"/>
          <w:sz w:val="24"/>
          <w:szCs w:val="24"/>
        </w:rPr>
        <w:t xml:space="preserve"> veřejné správy České republiky </w:t>
      </w:r>
      <w:r w:rsidRPr="00F16834">
        <w:rPr>
          <w:rFonts w:asciiTheme="minorHAnsi" w:hAnsiTheme="minorHAnsi" w:cstheme="minorHAnsi"/>
          <w:sz w:val="24"/>
          <w:szCs w:val="24"/>
        </w:rPr>
        <w:t>(dále také „ČR“).</w:t>
      </w:r>
    </w:p>
    <w:p w14:paraId="0F09B61F" w14:textId="49B5BB17" w:rsidR="006A64E9"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U</w:t>
      </w:r>
      <w:r w:rsidR="0064717D" w:rsidRPr="00F16834">
        <w:rPr>
          <w:rFonts w:asciiTheme="minorHAnsi" w:hAnsiTheme="minorHAnsi" w:cstheme="minorHAnsi"/>
          <w:sz w:val="24"/>
          <w:szCs w:val="24"/>
        </w:rPr>
        <w:t xml:space="preserve">snesením vlády </w:t>
      </w:r>
      <w:r w:rsidRPr="00F16834">
        <w:rPr>
          <w:rFonts w:asciiTheme="minorHAnsi" w:hAnsiTheme="minorHAnsi" w:cstheme="minorHAnsi"/>
          <w:sz w:val="24"/>
          <w:szCs w:val="24"/>
        </w:rPr>
        <w:t xml:space="preserve">České republiky </w:t>
      </w:r>
      <w:r w:rsidR="003744DA" w:rsidRPr="00F16834">
        <w:rPr>
          <w:rFonts w:asciiTheme="minorHAnsi" w:hAnsiTheme="minorHAnsi" w:cstheme="minorHAnsi"/>
          <w:sz w:val="24"/>
          <w:szCs w:val="24"/>
        </w:rPr>
        <w:t xml:space="preserve">ze dne </w:t>
      </w:r>
      <w:r w:rsidRPr="00F16834">
        <w:rPr>
          <w:rFonts w:asciiTheme="minorHAnsi" w:hAnsiTheme="minorHAnsi" w:cstheme="minorHAnsi"/>
          <w:sz w:val="24"/>
          <w:szCs w:val="24"/>
        </w:rPr>
        <w:t xml:space="preserve">25. </w:t>
      </w:r>
      <w:r w:rsidR="00B0040D" w:rsidRPr="00F16834">
        <w:rPr>
          <w:rFonts w:asciiTheme="minorHAnsi" w:hAnsiTheme="minorHAnsi" w:cstheme="minorHAnsi"/>
          <w:sz w:val="24"/>
          <w:szCs w:val="24"/>
        </w:rPr>
        <w:t>května</w:t>
      </w:r>
      <w:r w:rsidRPr="00F16834">
        <w:rPr>
          <w:rFonts w:asciiTheme="minorHAnsi" w:hAnsiTheme="minorHAnsi" w:cstheme="minorHAnsi"/>
          <w:sz w:val="24"/>
          <w:szCs w:val="24"/>
        </w:rPr>
        <w:t xml:space="preserve"> 2015</w:t>
      </w:r>
      <w:r w:rsidR="0064717D" w:rsidRPr="00F16834">
        <w:rPr>
          <w:rFonts w:asciiTheme="minorHAnsi" w:hAnsiTheme="minorHAnsi" w:cstheme="minorHAnsi"/>
          <w:sz w:val="24"/>
          <w:szCs w:val="24"/>
        </w:rPr>
        <w:t xml:space="preserve"> č. 390</w:t>
      </w:r>
      <w:r w:rsidRPr="00F16834">
        <w:rPr>
          <w:rStyle w:val="Znakapoznpodarou"/>
          <w:rFonts w:asciiTheme="minorHAnsi" w:hAnsiTheme="minorHAnsi" w:cstheme="minorHAnsi"/>
          <w:sz w:val="24"/>
          <w:szCs w:val="24"/>
        </w:rPr>
        <w:footnoteReference w:id="10"/>
      </w:r>
      <w:r w:rsidR="0064717D" w:rsidRPr="00F16834">
        <w:rPr>
          <w:rFonts w:asciiTheme="minorHAnsi" w:hAnsiTheme="minorHAnsi" w:cstheme="minorHAnsi"/>
          <w:sz w:val="24"/>
          <w:szCs w:val="24"/>
        </w:rPr>
        <w:t xml:space="preserve"> </w:t>
      </w:r>
      <w:r w:rsidRPr="00F16834">
        <w:rPr>
          <w:rFonts w:asciiTheme="minorHAnsi" w:hAnsiTheme="minorHAnsi" w:cstheme="minorHAnsi"/>
          <w:sz w:val="24"/>
          <w:szCs w:val="24"/>
        </w:rPr>
        <w:t xml:space="preserve">byly ZR určeny jako prvky kritické </w:t>
      </w:r>
      <w:r w:rsidR="00D1355A" w:rsidRPr="00F16834">
        <w:rPr>
          <w:rFonts w:asciiTheme="minorHAnsi" w:hAnsiTheme="minorHAnsi" w:cstheme="minorHAnsi"/>
          <w:sz w:val="24"/>
          <w:szCs w:val="24"/>
        </w:rPr>
        <w:t xml:space="preserve">informační </w:t>
      </w:r>
      <w:r w:rsidRPr="00F16834">
        <w:rPr>
          <w:rFonts w:asciiTheme="minorHAnsi" w:hAnsiTheme="minorHAnsi" w:cstheme="minorHAnsi"/>
          <w:sz w:val="24"/>
          <w:szCs w:val="24"/>
        </w:rPr>
        <w:t>infras</w:t>
      </w:r>
      <w:r w:rsidR="0095148A" w:rsidRPr="00F16834">
        <w:rPr>
          <w:rFonts w:asciiTheme="minorHAnsi" w:hAnsiTheme="minorHAnsi" w:cstheme="minorHAnsi"/>
          <w:sz w:val="24"/>
          <w:szCs w:val="24"/>
        </w:rPr>
        <w:t>t</w:t>
      </w:r>
      <w:r w:rsidRPr="00F16834">
        <w:rPr>
          <w:rFonts w:asciiTheme="minorHAnsi" w:hAnsiTheme="minorHAnsi" w:cstheme="minorHAnsi"/>
          <w:sz w:val="24"/>
          <w:szCs w:val="24"/>
        </w:rPr>
        <w:t>ruktury</w:t>
      </w:r>
      <w:r w:rsidR="00D1355A" w:rsidRPr="00F16834">
        <w:rPr>
          <w:rFonts w:asciiTheme="minorHAnsi" w:hAnsiTheme="minorHAnsi" w:cstheme="minorHAnsi"/>
          <w:sz w:val="24"/>
          <w:szCs w:val="24"/>
        </w:rPr>
        <w:t xml:space="preserve"> státu</w:t>
      </w:r>
      <w:r w:rsidRPr="00F16834">
        <w:rPr>
          <w:rFonts w:asciiTheme="minorHAnsi" w:hAnsiTheme="minorHAnsi" w:cstheme="minorHAnsi"/>
          <w:sz w:val="24"/>
          <w:szCs w:val="24"/>
        </w:rPr>
        <w:t>.</w:t>
      </w:r>
    </w:p>
    <w:p w14:paraId="029C7312" w14:textId="77777777" w:rsidR="00B30BF2"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 xml:space="preserve">Systém ZR se skládá </w:t>
      </w:r>
      <w:r w:rsidR="00E050C7" w:rsidRPr="00F16834">
        <w:rPr>
          <w:rFonts w:asciiTheme="minorHAnsi" w:hAnsiTheme="minorHAnsi" w:cstheme="minorHAnsi"/>
          <w:sz w:val="24"/>
          <w:szCs w:val="24"/>
        </w:rPr>
        <w:t>mj.</w:t>
      </w:r>
      <w:r w:rsidR="00440B1B" w:rsidRPr="00F16834">
        <w:rPr>
          <w:rFonts w:asciiTheme="minorHAnsi" w:hAnsiTheme="minorHAnsi" w:cstheme="minorHAnsi"/>
          <w:sz w:val="24"/>
          <w:szCs w:val="24"/>
        </w:rPr>
        <w:t xml:space="preserve"> </w:t>
      </w:r>
      <w:r w:rsidRPr="00F16834">
        <w:rPr>
          <w:rFonts w:asciiTheme="minorHAnsi" w:hAnsiTheme="minorHAnsi" w:cstheme="minorHAnsi"/>
          <w:sz w:val="24"/>
          <w:szCs w:val="24"/>
        </w:rPr>
        <w:t>z</w:t>
      </w:r>
      <w:r w:rsidR="00AD3F72" w:rsidRPr="00F16834">
        <w:rPr>
          <w:rFonts w:asciiTheme="minorHAnsi" w:hAnsiTheme="minorHAnsi" w:cstheme="minorHAnsi"/>
          <w:sz w:val="24"/>
          <w:szCs w:val="24"/>
        </w:rPr>
        <w:t xml:space="preserve"> aplikačních </w:t>
      </w:r>
      <w:r w:rsidRPr="00F16834">
        <w:rPr>
          <w:rFonts w:asciiTheme="minorHAnsi" w:hAnsiTheme="minorHAnsi" w:cstheme="minorHAnsi"/>
          <w:sz w:val="24"/>
          <w:szCs w:val="24"/>
        </w:rPr>
        <w:t>komponent</w:t>
      </w:r>
      <w:r w:rsidR="008B6DC9" w:rsidRPr="00F16834">
        <w:rPr>
          <w:rStyle w:val="Znakapoznpodarou"/>
          <w:rFonts w:asciiTheme="minorHAnsi" w:hAnsiTheme="minorHAnsi" w:cstheme="minorHAnsi"/>
          <w:sz w:val="24"/>
          <w:szCs w:val="24"/>
        </w:rPr>
        <w:footnoteReference w:id="11"/>
      </w:r>
      <w:r w:rsidRPr="00F16834">
        <w:rPr>
          <w:rFonts w:asciiTheme="minorHAnsi" w:hAnsiTheme="minorHAnsi" w:cstheme="minorHAnsi"/>
          <w:sz w:val="24"/>
          <w:szCs w:val="24"/>
        </w:rPr>
        <w:t>:</w:t>
      </w:r>
    </w:p>
    <w:p w14:paraId="46F728AB" w14:textId="7D37AD22" w:rsidR="00B30BF2" w:rsidRPr="00F16834" w:rsidRDefault="005A0984" w:rsidP="00BB569C">
      <w:pPr>
        <w:numPr>
          <w:ilvl w:val="0"/>
          <w:numId w:val="4"/>
        </w:numPr>
        <w:tabs>
          <w:tab w:val="clear" w:pos="720"/>
        </w:tabs>
        <w:spacing w:after="120"/>
        <w:ind w:left="851" w:hanging="283"/>
        <w:contextualSpacing/>
        <w:rPr>
          <w:rFonts w:asciiTheme="minorHAnsi" w:hAnsiTheme="minorHAnsi"/>
          <w:bCs/>
        </w:rPr>
      </w:pPr>
      <w:r w:rsidRPr="008671EB">
        <w:rPr>
          <w:rFonts w:asciiTheme="minorHAnsi" w:hAnsiTheme="minorHAnsi"/>
          <w:bCs/>
          <w:i/>
        </w:rPr>
        <w:t>registr obyvatel</w:t>
      </w:r>
      <w:r w:rsidRPr="00F16834">
        <w:rPr>
          <w:rFonts w:asciiTheme="minorHAnsi" w:hAnsiTheme="minorHAnsi"/>
          <w:bCs/>
        </w:rPr>
        <w:t xml:space="preserve"> </w:t>
      </w:r>
      <w:r w:rsidR="00E14298">
        <w:rPr>
          <w:rFonts w:asciiTheme="minorHAnsi" w:hAnsiTheme="minorHAnsi"/>
          <w:bCs/>
        </w:rPr>
        <w:t xml:space="preserve">– </w:t>
      </w:r>
      <w:r w:rsidRPr="00F16834">
        <w:rPr>
          <w:rFonts w:asciiTheme="minorHAnsi" w:hAnsiTheme="minorHAnsi"/>
          <w:bCs/>
        </w:rPr>
        <w:t>zahrnuj</w:t>
      </w:r>
      <w:r w:rsidR="00E14298">
        <w:rPr>
          <w:rFonts w:asciiTheme="minorHAnsi" w:hAnsiTheme="minorHAnsi"/>
          <w:bCs/>
        </w:rPr>
        <w:t>e</w:t>
      </w:r>
      <w:r w:rsidRPr="00F16834">
        <w:rPr>
          <w:rFonts w:asciiTheme="minorHAnsi" w:hAnsiTheme="minorHAnsi"/>
          <w:bCs/>
        </w:rPr>
        <w:t xml:space="preserve"> státní občany Č</w:t>
      </w:r>
      <w:r w:rsidR="00AD3F72" w:rsidRPr="00F16834">
        <w:rPr>
          <w:rFonts w:asciiTheme="minorHAnsi" w:hAnsiTheme="minorHAnsi"/>
          <w:bCs/>
        </w:rPr>
        <w:t>R</w:t>
      </w:r>
      <w:r w:rsidRPr="00F16834">
        <w:rPr>
          <w:rFonts w:asciiTheme="minorHAnsi" w:hAnsiTheme="minorHAnsi"/>
          <w:bCs/>
        </w:rPr>
        <w:t xml:space="preserve"> </w:t>
      </w:r>
      <w:r w:rsidR="00E14298">
        <w:rPr>
          <w:rFonts w:asciiTheme="minorHAnsi" w:hAnsiTheme="minorHAnsi"/>
          <w:bCs/>
        </w:rPr>
        <w:t xml:space="preserve">a </w:t>
      </w:r>
      <w:r w:rsidRPr="00F16834">
        <w:rPr>
          <w:rFonts w:asciiTheme="minorHAnsi" w:hAnsiTheme="minorHAnsi"/>
          <w:bCs/>
        </w:rPr>
        <w:t>určený okruh cizinců a</w:t>
      </w:r>
      <w:r w:rsidR="00E14298">
        <w:rPr>
          <w:rFonts w:asciiTheme="minorHAnsi" w:hAnsiTheme="minorHAnsi"/>
          <w:bCs/>
        </w:rPr>
        <w:t xml:space="preserve"> </w:t>
      </w:r>
      <w:r w:rsidRPr="00F16834">
        <w:rPr>
          <w:rFonts w:asciiTheme="minorHAnsi" w:hAnsiTheme="minorHAnsi"/>
          <w:bCs/>
        </w:rPr>
        <w:t>jiných fyzických osob;</w:t>
      </w:r>
    </w:p>
    <w:p w14:paraId="12E00BA2" w14:textId="77777777" w:rsidR="00B30BF2" w:rsidRPr="00F16834" w:rsidRDefault="005A0984" w:rsidP="00BB569C">
      <w:pPr>
        <w:numPr>
          <w:ilvl w:val="0"/>
          <w:numId w:val="4"/>
        </w:numPr>
        <w:tabs>
          <w:tab w:val="clear" w:pos="720"/>
        </w:tabs>
        <w:spacing w:after="120"/>
        <w:ind w:left="851" w:hanging="283"/>
        <w:contextualSpacing/>
        <w:rPr>
          <w:rFonts w:asciiTheme="minorHAnsi" w:hAnsiTheme="minorHAnsi"/>
          <w:bCs/>
        </w:rPr>
      </w:pPr>
      <w:r w:rsidRPr="008671EB">
        <w:rPr>
          <w:rFonts w:asciiTheme="minorHAnsi" w:hAnsiTheme="minorHAnsi"/>
          <w:bCs/>
          <w:i/>
        </w:rPr>
        <w:t>registr právnických osob, podnikajících fyzických osob a orgánů veřejné moci</w:t>
      </w:r>
      <w:r w:rsidRPr="00F16834">
        <w:rPr>
          <w:rFonts w:asciiTheme="minorHAnsi" w:hAnsiTheme="minorHAnsi"/>
          <w:bCs/>
        </w:rPr>
        <w:t>;</w:t>
      </w:r>
    </w:p>
    <w:p w14:paraId="382AF25C" w14:textId="77777777" w:rsidR="00B30BF2" w:rsidRPr="00F16834" w:rsidRDefault="005A0984" w:rsidP="00BB569C">
      <w:pPr>
        <w:numPr>
          <w:ilvl w:val="0"/>
          <w:numId w:val="4"/>
        </w:numPr>
        <w:tabs>
          <w:tab w:val="clear" w:pos="720"/>
        </w:tabs>
        <w:spacing w:after="120"/>
        <w:ind w:left="851" w:hanging="283"/>
        <w:contextualSpacing/>
        <w:rPr>
          <w:rFonts w:asciiTheme="minorHAnsi" w:hAnsiTheme="minorHAnsi"/>
          <w:bCs/>
        </w:rPr>
      </w:pPr>
      <w:r w:rsidRPr="008671EB">
        <w:rPr>
          <w:rFonts w:asciiTheme="minorHAnsi" w:hAnsiTheme="minorHAnsi"/>
          <w:bCs/>
          <w:i/>
        </w:rPr>
        <w:t>registr územní identifikace, adres a nemovitostí</w:t>
      </w:r>
      <w:r w:rsidRPr="00F16834">
        <w:rPr>
          <w:rFonts w:asciiTheme="minorHAnsi" w:hAnsiTheme="minorHAnsi"/>
          <w:bCs/>
        </w:rPr>
        <w:t>;</w:t>
      </w:r>
    </w:p>
    <w:p w14:paraId="62A08937" w14:textId="6606A786" w:rsidR="002371F7" w:rsidRPr="00F16834" w:rsidRDefault="005A0984" w:rsidP="00BB569C">
      <w:pPr>
        <w:numPr>
          <w:ilvl w:val="0"/>
          <w:numId w:val="4"/>
        </w:numPr>
        <w:tabs>
          <w:tab w:val="clear" w:pos="720"/>
        </w:tabs>
        <w:spacing w:after="120"/>
        <w:ind w:left="851" w:hanging="283"/>
        <w:contextualSpacing/>
        <w:rPr>
          <w:rFonts w:asciiTheme="minorHAnsi" w:hAnsiTheme="minorHAnsi"/>
          <w:bCs/>
        </w:rPr>
      </w:pPr>
      <w:r w:rsidRPr="008671EB">
        <w:rPr>
          <w:rFonts w:asciiTheme="minorHAnsi" w:hAnsiTheme="minorHAnsi"/>
          <w:bCs/>
          <w:i/>
        </w:rPr>
        <w:lastRenderedPageBreak/>
        <w:t>registr práv a</w:t>
      </w:r>
      <w:r w:rsidR="00E14298">
        <w:rPr>
          <w:rFonts w:asciiTheme="minorHAnsi" w:hAnsiTheme="minorHAnsi"/>
          <w:bCs/>
          <w:i/>
        </w:rPr>
        <w:t xml:space="preserve"> </w:t>
      </w:r>
      <w:r w:rsidRPr="008671EB">
        <w:rPr>
          <w:rFonts w:asciiTheme="minorHAnsi" w:hAnsiTheme="minorHAnsi"/>
          <w:bCs/>
          <w:i/>
        </w:rPr>
        <w:t>povinností</w:t>
      </w:r>
      <w:r w:rsidRPr="00F16834">
        <w:rPr>
          <w:rFonts w:asciiTheme="minorHAnsi" w:hAnsiTheme="minorHAnsi"/>
          <w:bCs/>
        </w:rPr>
        <w:t xml:space="preserve"> (dále také „RPP“) </w:t>
      </w:r>
      <w:r w:rsidR="00E14298">
        <w:rPr>
          <w:rFonts w:asciiTheme="minorHAnsi" w:hAnsiTheme="minorHAnsi"/>
          <w:bCs/>
        </w:rPr>
        <w:t xml:space="preserve">– </w:t>
      </w:r>
      <w:r w:rsidRPr="00F16834">
        <w:rPr>
          <w:rFonts w:asciiTheme="minorHAnsi" w:hAnsiTheme="minorHAnsi"/>
          <w:bCs/>
        </w:rPr>
        <w:t xml:space="preserve">slouží jako zdroj údajů pro ISZR při </w:t>
      </w:r>
      <w:r w:rsidRPr="00FF4546">
        <w:rPr>
          <w:rFonts w:asciiTheme="minorHAnsi" w:hAnsiTheme="minorHAnsi"/>
          <w:bCs/>
        </w:rPr>
        <w:t>řízení přístupu uživatelů k údajům v</w:t>
      </w:r>
      <w:r w:rsidR="008066C0">
        <w:rPr>
          <w:rFonts w:asciiTheme="minorHAnsi" w:hAnsiTheme="minorHAnsi"/>
          <w:bCs/>
        </w:rPr>
        <w:t xml:space="preserve"> </w:t>
      </w:r>
      <w:r w:rsidRPr="00FF4546">
        <w:rPr>
          <w:rFonts w:asciiTheme="minorHAnsi" w:hAnsiTheme="minorHAnsi"/>
          <w:bCs/>
        </w:rPr>
        <w:t>ZR a</w:t>
      </w:r>
      <w:r w:rsidR="008066C0">
        <w:rPr>
          <w:rFonts w:asciiTheme="minorHAnsi" w:hAnsiTheme="minorHAnsi"/>
          <w:bCs/>
        </w:rPr>
        <w:t xml:space="preserve"> </w:t>
      </w:r>
      <w:r w:rsidRPr="00FF4546">
        <w:rPr>
          <w:rFonts w:asciiTheme="minorHAnsi" w:hAnsiTheme="minorHAnsi"/>
          <w:bCs/>
        </w:rPr>
        <w:t>AIS, zahrnuj</w:t>
      </w:r>
      <w:r w:rsidR="008066C0">
        <w:rPr>
          <w:rFonts w:asciiTheme="minorHAnsi" w:hAnsiTheme="minorHAnsi"/>
          <w:bCs/>
        </w:rPr>
        <w:t>e</w:t>
      </w:r>
      <w:r w:rsidRPr="00FF4546">
        <w:rPr>
          <w:rFonts w:asciiTheme="minorHAnsi" w:hAnsiTheme="minorHAnsi"/>
          <w:bCs/>
        </w:rPr>
        <w:t xml:space="preserve"> agendy, orgány veřejné moci, soukromoprávní uživatele údajů a některá práva a povinnosti;</w:t>
      </w:r>
    </w:p>
    <w:p w14:paraId="43BCDBFF" w14:textId="4792CDDF" w:rsidR="00F22956" w:rsidRPr="00F16834" w:rsidRDefault="00DF047C" w:rsidP="005C3942">
      <w:pPr>
        <w:numPr>
          <w:ilvl w:val="0"/>
          <w:numId w:val="4"/>
        </w:numPr>
        <w:tabs>
          <w:tab w:val="clear" w:pos="720"/>
        </w:tabs>
        <w:spacing w:after="120"/>
        <w:ind w:left="851" w:hanging="283"/>
        <w:contextualSpacing/>
        <w:rPr>
          <w:rFonts w:asciiTheme="minorHAnsi" w:hAnsiTheme="minorHAnsi"/>
        </w:rPr>
      </w:pPr>
      <w:r>
        <w:rPr>
          <w:rFonts w:asciiTheme="minorHAnsi" w:hAnsiTheme="minorHAnsi"/>
          <w:bCs/>
          <w:i/>
        </w:rPr>
        <w:t>I</w:t>
      </w:r>
      <w:r w:rsidR="005A0984" w:rsidRPr="008671EB">
        <w:rPr>
          <w:rFonts w:asciiTheme="minorHAnsi" w:hAnsiTheme="minorHAnsi"/>
          <w:bCs/>
          <w:i/>
        </w:rPr>
        <w:t>nformační systém základních registrů</w:t>
      </w:r>
      <w:r w:rsidR="00707084" w:rsidRPr="00F16834">
        <w:rPr>
          <w:rFonts w:asciiTheme="minorHAnsi" w:hAnsiTheme="minorHAnsi"/>
          <w:bCs/>
        </w:rPr>
        <w:t xml:space="preserve"> </w:t>
      </w:r>
      <w:r w:rsidR="00E14298">
        <w:rPr>
          <w:rFonts w:asciiTheme="minorHAnsi" w:hAnsiTheme="minorHAnsi"/>
          <w:bCs/>
        </w:rPr>
        <w:t xml:space="preserve">– </w:t>
      </w:r>
      <w:r w:rsidR="005A0984" w:rsidRPr="00F16834">
        <w:rPr>
          <w:rFonts w:asciiTheme="minorHAnsi" w:hAnsiTheme="minorHAnsi"/>
          <w:bCs/>
        </w:rPr>
        <w:t>poskytuj</w:t>
      </w:r>
      <w:r w:rsidR="00E14298">
        <w:rPr>
          <w:rFonts w:asciiTheme="minorHAnsi" w:hAnsiTheme="minorHAnsi"/>
          <w:bCs/>
        </w:rPr>
        <w:t>e</w:t>
      </w:r>
      <w:r w:rsidR="005A0984" w:rsidRPr="00F16834">
        <w:rPr>
          <w:rFonts w:asciiTheme="minorHAnsi" w:hAnsiTheme="minorHAnsi"/>
          <w:bCs/>
        </w:rPr>
        <w:t xml:space="preserve"> komplexní služby definované v </w:t>
      </w:r>
      <w:r w:rsidR="005725B8">
        <w:rPr>
          <w:rFonts w:asciiTheme="minorHAnsi" w:hAnsiTheme="minorHAnsi"/>
          <w:bCs/>
        </w:rPr>
        <w:t>„</w:t>
      </w:r>
      <w:hyperlink r:id="rId13" w:tgtFrame="_blank" w:history="1">
        <w:r w:rsidR="005A0984" w:rsidRPr="005725B8">
          <w:rPr>
            <w:rFonts w:asciiTheme="minorHAnsi" w:hAnsiTheme="minorHAnsi"/>
            <w:bCs/>
          </w:rPr>
          <w:t xml:space="preserve">katalogu </w:t>
        </w:r>
        <w:proofErr w:type="spellStart"/>
        <w:r w:rsidR="005A0984" w:rsidRPr="005725B8">
          <w:rPr>
            <w:rFonts w:asciiTheme="minorHAnsi" w:hAnsiTheme="minorHAnsi"/>
            <w:bCs/>
          </w:rPr>
          <w:t>eGON</w:t>
        </w:r>
        <w:proofErr w:type="spellEnd"/>
        <w:r w:rsidR="005A0984" w:rsidRPr="005725B8">
          <w:rPr>
            <w:rFonts w:asciiTheme="minorHAnsi" w:hAnsiTheme="minorHAnsi"/>
            <w:bCs/>
          </w:rPr>
          <w:t xml:space="preserve"> služeb</w:t>
        </w:r>
      </w:hyperlink>
      <w:r w:rsidR="005725B8" w:rsidRPr="008671EB">
        <w:rPr>
          <w:rStyle w:val="Znakapoznpodarou"/>
          <w:rFonts w:asciiTheme="minorHAnsi" w:hAnsiTheme="minorHAnsi"/>
          <w:bCs/>
          <w:vertAlign w:val="baseline"/>
        </w:rPr>
        <w:t>“</w:t>
      </w:r>
      <w:r w:rsidR="005A0984" w:rsidRPr="00F16834">
        <w:rPr>
          <w:rStyle w:val="Znakapoznpodarou"/>
          <w:rFonts w:asciiTheme="minorHAnsi" w:hAnsiTheme="minorHAnsi"/>
          <w:bCs/>
        </w:rPr>
        <w:footnoteReference w:id="12"/>
      </w:r>
      <w:r w:rsidR="005725B8">
        <w:rPr>
          <w:rFonts w:asciiTheme="minorHAnsi" w:hAnsiTheme="minorHAnsi"/>
          <w:bCs/>
        </w:rPr>
        <w:t>.</w:t>
      </w:r>
      <w:r w:rsidR="005A0984" w:rsidRPr="00F16834">
        <w:rPr>
          <w:rFonts w:asciiTheme="minorHAnsi" w:hAnsiTheme="minorHAnsi"/>
          <w:bCs/>
        </w:rPr>
        <w:t xml:space="preserve"> </w:t>
      </w:r>
      <w:r w:rsidR="005725B8">
        <w:rPr>
          <w:rFonts w:asciiTheme="minorHAnsi" w:hAnsiTheme="minorHAnsi"/>
          <w:bCs/>
        </w:rPr>
        <w:t xml:space="preserve">Tyto služby </w:t>
      </w:r>
      <w:r w:rsidR="005A0984" w:rsidRPr="00F16834">
        <w:rPr>
          <w:rFonts w:asciiTheme="minorHAnsi" w:hAnsiTheme="minorHAnsi"/>
          <w:bCs/>
        </w:rPr>
        <w:t>nad ZR</w:t>
      </w:r>
      <w:r w:rsidR="005725B8">
        <w:rPr>
          <w:rFonts w:asciiTheme="minorHAnsi" w:hAnsiTheme="minorHAnsi"/>
          <w:bCs/>
        </w:rPr>
        <w:t xml:space="preserve"> poskytuje všem subjektům </w:t>
      </w:r>
      <w:r w:rsidR="005725B8" w:rsidRPr="00F16834">
        <w:rPr>
          <w:rFonts w:asciiTheme="minorHAnsi" w:hAnsiTheme="minorHAnsi"/>
          <w:bCs/>
        </w:rPr>
        <w:t xml:space="preserve">s ohledem na jejich aktuální oprávnění </w:t>
      </w:r>
      <w:r w:rsidR="005725B8">
        <w:rPr>
          <w:rFonts w:asciiTheme="minorHAnsi" w:hAnsiTheme="minorHAnsi"/>
          <w:bCs/>
        </w:rPr>
        <w:t xml:space="preserve">uvedené </w:t>
      </w:r>
      <w:r w:rsidR="005725B8" w:rsidRPr="00F16834">
        <w:rPr>
          <w:rFonts w:asciiTheme="minorHAnsi" w:hAnsiTheme="minorHAnsi"/>
          <w:bCs/>
        </w:rPr>
        <w:t>v</w:t>
      </w:r>
      <w:r>
        <w:rPr>
          <w:rFonts w:asciiTheme="minorHAnsi" w:hAnsiTheme="minorHAnsi"/>
          <w:bCs/>
        </w:rPr>
        <w:t xml:space="preserve"> </w:t>
      </w:r>
      <w:r w:rsidR="005725B8" w:rsidRPr="00F16834">
        <w:rPr>
          <w:rFonts w:asciiTheme="minorHAnsi" w:hAnsiTheme="minorHAnsi"/>
          <w:bCs/>
        </w:rPr>
        <w:t>RPP</w:t>
      </w:r>
      <w:r w:rsidR="005725B8">
        <w:rPr>
          <w:rFonts w:asciiTheme="minorHAnsi" w:hAnsiTheme="minorHAnsi"/>
          <w:bCs/>
        </w:rPr>
        <w:t>.</w:t>
      </w:r>
      <w:r w:rsidR="005A0984" w:rsidRPr="00F16834">
        <w:rPr>
          <w:rFonts w:asciiTheme="minorHAnsi" w:hAnsiTheme="minorHAnsi"/>
          <w:bCs/>
        </w:rPr>
        <w:t xml:space="preserve"> </w:t>
      </w:r>
      <w:r w:rsidR="005725B8">
        <w:rPr>
          <w:rFonts w:asciiTheme="minorHAnsi" w:hAnsiTheme="minorHAnsi"/>
          <w:bCs/>
        </w:rPr>
        <w:t xml:space="preserve">Dále </w:t>
      </w:r>
      <w:r w:rsidR="005A0984" w:rsidRPr="00F16834">
        <w:rPr>
          <w:rFonts w:asciiTheme="minorHAnsi" w:hAnsiTheme="minorHAnsi"/>
        </w:rPr>
        <w:t xml:space="preserve">zajišťuje realizaci vazeb mezi jednotlivými ZR, mezi ZR a AIS a mezi </w:t>
      </w:r>
      <w:r w:rsidR="00707084" w:rsidRPr="00F16834">
        <w:rPr>
          <w:rFonts w:asciiTheme="minorHAnsi" w:hAnsiTheme="minorHAnsi"/>
        </w:rPr>
        <w:t xml:space="preserve">jednotlivými </w:t>
      </w:r>
      <w:r w:rsidR="005A0984" w:rsidRPr="00F16834">
        <w:rPr>
          <w:rFonts w:asciiTheme="minorHAnsi" w:hAnsiTheme="minorHAnsi"/>
        </w:rPr>
        <w:t>AIS navzájem</w:t>
      </w:r>
      <w:r w:rsidR="005725B8">
        <w:rPr>
          <w:rFonts w:asciiTheme="minorHAnsi" w:hAnsiTheme="minorHAnsi"/>
          <w:bCs/>
        </w:rPr>
        <w:t>.</w:t>
      </w:r>
    </w:p>
    <w:p w14:paraId="3F509762" w14:textId="77777777" w:rsidR="00F22956" w:rsidRPr="00F16834" w:rsidRDefault="005A0984" w:rsidP="002367D9">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color w:val="000000"/>
          <w:sz w:val="24"/>
          <w:szCs w:val="24"/>
        </w:rPr>
        <w:t>Role</w:t>
      </w:r>
      <w:r w:rsidRPr="00F16834">
        <w:rPr>
          <w:rFonts w:asciiTheme="minorHAnsi" w:hAnsiTheme="minorHAnsi" w:cstheme="minorHAnsi"/>
          <w:sz w:val="24"/>
          <w:szCs w:val="24"/>
        </w:rPr>
        <w:t xml:space="preserve"> jednotlivých částí systému ZR jsou </w:t>
      </w:r>
      <w:r w:rsidR="007F4809" w:rsidRPr="00F16834">
        <w:rPr>
          <w:rFonts w:asciiTheme="minorHAnsi" w:hAnsiTheme="minorHAnsi" w:cstheme="minorHAnsi"/>
          <w:sz w:val="24"/>
          <w:szCs w:val="24"/>
        </w:rPr>
        <w:t xml:space="preserve">mj. </w:t>
      </w:r>
      <w:r w:rsidRPr="00F16834">
        <w:rPr>
          <w:rFonts w:asciiTheme="minorHAnsi" w:hAnsiTheme="minorHAnsi" w:cstheme="minorHAnsi"/>
          <w:sz w:val="24"/>
          <w:szCs w:val="24"/>
        </w:rPr>
        <w:t>následující:</w:t>
      </w:r>
    </w:p>
    <w:p w14:paraId="11CC6AF6" w14:textId="77777777" w:rsidR="00F22956" w:rsidRPr="00F16834" w:rsidRDefault="005A0984" w:rsidP="00F379BE">
      <w:pPr>
        <w:numPr>
          <w:ilvl w:val="0"/>
          <w:numId w:val="4"/>
        </w:numPr>
        <w:tabs>
          <w:tab w:val="clear" w:pos="720"/>
        </w:tabs>
        <w:spacing w:after="120"/>
        <w:ind w:left="851" w:hanging="283"/>
        <w:contextualSpacing/>
        <w:rPr>
          <w:rFonts w:asciiTheme="minorHAnsi" w:hAnsiTheme="minorHAnsi"/>
          <w:bCs/>
        </w:rPr>
      </w:pPr>
      <w:r w:rsidRPr="00F16834">
        <w:rPr>
          <w:rFonts w:asciiTheme="minorHAnsi" w:hAnsiTheme="minorHAnsi"/>
          <w:bCs/>
        </w:rPr>
        <w:t>j</w:t>
      </w:r>
      <w:r w:rsidR="00E050C7" w:rsidRPr="00F16834">
        <w:rPr>
          <w:rFonts w:asciiTheme="minorHAnsi" w:hAnsiTheme="minorHAnsi"/>
          <w:bCs/>
        </w:rPr>
        <w:t xml:space="preserve">ednotlivé </w:t>
      </w:r>
      <w:r w:rsidRPr="00F16834">
        <w:rPr>
          <w:rFonts w:asciiTheme="minorHAnsi" w:hAnsiTheme="minorHAnsi"/>
          <w:bCs/>
        </w:rPr>
        <w:t>ZR</w:t>
      </w:r>
      <w:r w:rsidR="00E050C7" w:rsidRPr="00F16834">
        <w:rPr>
          <w:rFonts w:asciiTheme="minorHAnsi" w:hAnsiTheme="minorHAnsi"/>
          <w:bCs/>
        </w:rPr>
        <w:t xml:space="preserve"> (ROB, ROS, R</w:t>
      </w:r>
      <w:r w:rsidR="00B13116" w:rsidRPr="00F16834">
        <w:rPr>
          <w:rFonts w:asciiTheme="minorHAnsi" w:hAnsiTheme="minorHAnsi"/>
          <w:bCs/>
        </w:rPr>
        <w:t>Ú</w:t>
      </w:r>
      <w:r w:rsidR="00E050C7" w:rsidRPr="00F16834">
        <w:rPr>
          <w:rFonts w:asciiTheme="minorHAnsi" w:hAnsiTheme="minorHAnsi"/>
          <w:bCs/>
        </w:rPr>
        <w:t>IAN, RPP)</w:t>
      </w:r>
      <w:r w:rsidRPr="00F16834">
        <w:rPr>
          <w:rFonts w:asciiTheme="minorHAnsi" w:hAnsiTheme="minorHAnsi"/>
          <w:bCs/>
        </w:rPr>
        <w:t xml:space="preserve"> slouží k</w:t>
      </w:r>
      <w:r w:rsidR="003B56AE" w:rsidRPr="00F16834">
        <w:rPr>
          <w:rFonts w:asciiTheme="minorHAnsi" w:hAnsiTheme="minorHAnsi"/>
          <w:bCs/>
        </w:rPr>
        <w:t> </w:t>
      </w:r>
      <w:r w:rsidRPr="00F16834">
        <w:rPr>
          <w:rFonts w:asciiTheme="minorHAnsi" w:hAnsiTheme="minorHAnsi"/>
          <w:bCs/>
        </w:rPr>
        <w:t>u</w:t>
      </w:r>
      <w:r w:rsidR="003B56AE" w:rsidRPr="00F16834">
        <w:rPr>
          <w:rFonts w:asciiTheme="minorHAnsi" w:hAnsiTheme="minorHAnsi"/>
          <w:bCs/>
        </w:rPr>
        <w:t>chovávání</w:t>
      </w:r>
      <w:r w:rsidRPr="00F16834">
        <w:rPr>
          <w:rFonts w:asciiTheme="minorHAnsi" w:hAnsiTheme="minorHAnsi"/>
          <w:bCs/>
        </w:rPr>
        <w:t xml:space="preserve"> a</w:t>
      </w:r>
      <w:r w:rsidR="00C77835" w:rsidRPr="00F16834">
        <w:rPr>
          <w:rFonts w:asciiTheme="minorHAnsi" w:hAnsiTheme="minorHAnsi"/>
          <w:bCs/>
        </w:rPr>
        <w:t> </w:t>
      </w:r>
      <w:r w:rsidRPr="00F16834">
        <w:rPr>
          <w:rFonts w:asciiTheme="minorHAnsi" w:hAnsiTheme="minorHAnsi"/>
          <w:bCs/>
        </w:rPr>
        <w:t>publikaci referenčních údajů</w:t>
      </w:r>
      <w:r w:rsidR="00DF047C">
        <w:rPr>
          <w:rFonts w:asciiTheme="minorHAnsi" w:hAnsiTheme="minorHAnsi"/>
          <w:bCs/>
        </w:rPr>
        <w:t>;</w:t>
      </w:r>
    </w:p>
    <w:p w14:paraId="6A302978" w14:textId="77777777" w:rsidR="00F22956" w:rsidRPr="00F16834" w:rsidRDefault="005A0984" w:rsidP="00BB569C">
      <w:pPr>
        <w:numPr>
          <w:ilvl w:val="0"/>
          <w:numId w:val="4"/>
        </w:numPr>
        <w:tabs>
          <w:tab w:val="clear" w:pos="720"/>
        </w:tabs>
        <w:spacing w:after="120"/>
        <w:ind w:left="851" w:hanging="283"/>
        <w:contextualSpacing/>
        <w:rPr>
          <w:rFonts w:asciiTheme="minorHAnsi" w:hAnsiTheme="minorHAnsi"/>
          <w:bCs/>
        </w:rPr>
      </w:pPr>
      <w:r w:rsidRPr="00F16834">
        <w:rPr>
          <w:rFonts w:asciiTheme="minorHAnsi" w:hAnsiTheme="minorHAnsi"/>
          <w:bCs/>
        </w:rPr>
        <w:t>ISZR slouží jako referenční rozhraní</w:t>
      </w:r>
      <w:r w:rsidR="007F4809" w:rsidRPr="00F16834">
        <w:rPr>
          <w:rFonts w:asciiTheme="minorHAnsi" w:hAnsiTheme="minorHAnsi"/>
          <w:bCs/>
        </w:rPr>
        <w:t>, na kterém jsou poskytovány referenční údaje uživatelům</w:t>
      </w:r>
      <w:r w:rsidRPr="00F16834">
        <w:rPr>
          <w:rFonts w:asciiTheme="minorHAnsi" w:hAnsiTheme="minorHAnsi"/>
          <w:bCs/>
        </w:rPr>
        <w:t>. Nezkoumá správnost přenášených dat ani je neukládá. Ukládá logy</w:t>
      </w:r>
      <w:r w:rsidR="00D1725D" w:rsidRPr="00F16834">
        <w:rPr>
          <w:rFonts w:asciiTheme="minorHAnsi" w:hAnsiTheme="minorHAnsi"/>
          <w:bCs/>
        </w:rPr>
        <w:t xml:space="preserve"> </w:t>
      </w:r>
      <w:r w:rsidRPr="00F16834">
        <w:rPr>
          <w:rFonts w:asciiTheme="minorHAnsi" w:hAnsiTheme="minorHAnsi"/>
          <w:bCs/>
        </w:rPr>
        <w:t>o využívání údajů v</w:t>
      </w:r>
      <w:r w:rsidR="00010E58" w:rsidRPr="00F16834">
        <w:rPr>
          <w:rFonts w:asciiTheme="minorHAnsi" w:hAnsiTheme="minorHAnsi"/>
          <w:bCs/>
        </w:rPr>
        <w:t> </w:t>
      </w:r>
      <w:r w:rsidRPr="00F16834">
        <w:rPr>
          <w:rFonts w:asciiTheme="minorHAnsi" w:hAnsiTheme="minorHAnsi"/>
          <w:bCs/>
        </w:rPr>
        <w:t>ZR</w:t>
      </w:r>
      <w:r w:rsidR="00010E58" w:rsidRPr="00F16834">
        <w:rPr>
          <w:rFonts w:asciiTheme="minorHAnsi" w:hAnsiTheme="minorHAnsi"/>
          <w:bCs/>
        </w:rPr>
        <w:t>:</w:t>
      </w:r>
    </w:p>
    <w:p w14:paraId="54B3D315" w14:textId="77777777" w:rsidR="00F22956" w:rsidRPr="00F16834" w:rsidRDefault="005A0984" w:rsidP="00F22956">
      <w:pPr>
        <w:pStyle w:val="Normalbullet2"/>
        <w:tabs>
          <w:tab w:val="clear" w:pos="1440"/>
        </w:tabs>
        <w:spacing w:before="0" w:after="120"/>
        <w:ind w:left="1134" w:right="5" w:hanging="284"/>
        <w:contextualSpacing/>
        <w:rPr>
          <w:rFonts w:asciiTheme="minorHAnsi" w:hAnsiTheme="minorHAnsi" w:cstheme="minorHAnsi"/>
          <w:sz w:val="24"/>
        </w:rPr>
      </w:pPr>
      <w:r w:rsidRPr="00F16834">
        <w:rPr>
          <w:rFonts w:asciiTheme="minorHAnsi" w:hAnsiTheme="minorHAnsi" w:cstheme="minorHAnsi"/>
          <w:sz w:val="24"/>
        </w:rPr>
        <w:t xml:space="preserve">Na vnějším rozhraní poskytuje eGON služby </w:t>
      </w:r>
      <w:r w:rsidR="00613104" w:rsidRPr="00F16834">
        <w:rPr>
          <w:rFonts w:asciiTheme="minorHAnsi" w:hAnsiTheme="minorHAnsi" w:cstheme="minorHAnsi"/>
          <w:sz w:val="24"/>
        </w:rPr>
        <w:t>ZR</w:t>
      </w:r>
      <w:r w:rsidRPr="00F16834">
        <w:rPr>
          <w:rFonts w:asciiTheme="minorHAnsi" w:hAnsiTheme="minorHAnsi" w:cstheme="minorHAnsi"/>
          <w:sz w:val="24"/>
        </w:rPr>
        <w:t>. Toto rozhraní je referenční.</w:t>
      </w:r>
    </w:p>
    <w:p w14:paraId="11B5BB73" w14:textId="65F0D168" w:rsidR="00F22956" w:rsidRPr="00F16834" w:rsidRDefault="005A0984" w:rsidP="00F22956">
      <w:pPr>
        <w:pStyle w:val="Normalbullet2"/>
        <w:tabs>
          <w:tab w:val="clear" w:pos="1440"/>
        </w:tabs>
        <w:spacing w:before="0" w:after="120"/>
        <w:ind w:left="1134" w:right="5" w:hanging="284"/>
        <w:contextualSpacing/>
        <w:rPr>
          <w:rFonts w:asciiTheme="minorHAnsi" w:hAnsiTheme="minorHAnsi" w:cstheme="minorHAnsi"/>
          <w:sz w:val="24"/>
        </w:rPr>
      </w:pPr>
      <w:r w:rsidRPr="00F16834">
        <w:rPr>
          <w:rFonts w:asciiTheme="minorHAnsi" w:hAnsiTheme="minorHAnsi" w:cstheme="minorHAnsi"/>
          <w:sz w:val="24"/>
        </w:rPr>
        <w:t xml:space="preserve">Na vnitřním rozhraní poskytují jednotlivé registry služby, které může </w:t>
      </w:r>
      <w:r w:rsidR="00DF047C">
        <w:rPr>
          <w:rFonts w:asciiTheme="minorHAnsi" w:hAnsiTheme="minorHAnsi" w:cstheme="minorHAnsi"/>
          <w:sz w:val="24"/>
        </w:rPr>
        <w:t>využívat</w:t>
      </w:r>
      <w:r w:rsidR="00DF047C" w:rsidRPr="00F16834">
        <w:rPr>
          <w:rFonts w:asciiTheme="minorHAnsi" w:hAnsiTheme="minorHAnsi" w:cstheme="minorHAnsi"/>
          <w:sz w:val="24"/>
        </w:rPr>
        <w:t xml:space="preserve"> </w:t>
      </w:r>
      <w:r w:rsidRPr="00F16834">
        <w:rPr>
          <w:rFonts w:asciiTheme="minorHAnsi" w:hAnsiTheme="minorHAnsi" w:cstheme="minorHAnsi"/>
          <w:sz w:val="24"/>
        </w:rPr>
        <w:t>pouze ISZR. Toto rozhraní není referenční.</w:t>
      </w:r>
    </w:p>
    <w:p w14:paraId="03E4F70F" w14:textId="3D18E65A" w:rsidR="00B066A2"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color w:val="000000"/>
          <w:sz w:val="24"/>
          <w:szCs w:val="24"/>
        </w:rPr>
        <w:t xml:space="preserve">S končícím životním cyklem technologií </w:t>
      </w:r>
      <w:r w:rsidR="00DF047C" w:rsidRPr="00F16834">
        <w:rPr>
          <w:rFonts w:asciiTheme="minorHAnsi" w:hAnsiTheme="minorHAnsi" w:cstheme="minorHAnsi"/>
          <w:color w:val="000000"/>
          <w:sz w:val="24"/>
          <w:szCs w:val="24"/>
        </w:rPr>
        <w:t xml:space="preserve">nasazených </w:t>
      </w:r>
      <w:r w:rsidRPr="00F16834">
        <w:rPr>
          <w:rFonts w:asciiTheme="minorHAnsi" w:hAnsiTheme="minorHAnsi" w:cstheme="minorHAnsi"/>
          <w:color w:val="000000"/>
          <w:sz w:val="24"/>
          <w:szCs w:val="24"/>
        </w:rPr>
        <w:t xml:space="preserve">v systému </w:t>
      </w:r>
      <w:r w:rsidR="005C3942" w:rsidRPr="00F16834">
        <w:rPr>
          <w:rFonts w:asciiTheme="minorHAnsi" w:hAnsiTheme="minorHAnsi" w:cstheme="minorHAnsi"/>
          <w:color w:val="000000"/>
          <w:sz w:val="24"/>
          <w:szCs w:val="24"/>
        </w:rPr>
        <w:t>ZR</w:t>
      </w:r>
      <w:r w:rsidRPr="00F16834">
        <w:rPr>
          <w:rFonts w:asciiTheme="minorHAnsi" w:hAnsiTheme="minorHAnsi" w:cstheme="minorHAnsi"/>
          <w:color w:val="000000"/>
          <w:sz w:val="24"/>
          <w:szCs w:val="24"/>
        </w:rPr>
        <w:t xml:space="preserve"> byl </w:t>
      </w:r>
      <w:r w:rsidR="009C38C0" w:rsidRPr="00F16834">
        <w:rPr>
          <w:rFonts w:asciiTheme="minorHAnsi" w:hAnsiTheme="minorHAnsi" w:cstheme="minorHAnsi"/>
          <w:color w:val="000000"/>
          <w:sz w:val="24"/>
          <w:szCs w:val="24"/>
        </w:rPr>
        <w:t>pro jeho</w:t>
      </w:r>
      <w:r w:rsidRPr="00F16834">
        <w:rPr>
          <w:rFonts w:asciiTheme="minorHAnsi" w:hAnsiTheme="minorHAnsi" w:cstheme="minorHAnsi"/>
          <w:color w:val="000000"/>
          <w:sz w:val="24"/>
          <w:szCs w:val="24"/>
        </w:rPr>
        <w:t xml:space="preserve"> </w:t>
      </w:r>
      <w:r w:rsidR="00623636" w:rsidRPr="00F16834">
        <w:rPr>
          <w:rFonts w:asciiTheme="minorHAnsi" w:hAnsiTheme="minorHAnsi" w:cstheme="minorHAnsi"/>
          <w:color w:val="000000"/>
          <w:sz w:val="24"/>
          <w:szCs w:val="24"/>
        </w:rPr>
        <w:t>obnovu a </w:t>
      </w:r>
      <w:r w:rsidR="00D25BE4" w:rsidRPr="00F16834">
        <w:rPr>
          <w:rFonts w:asciiTheme="minorHAnsi" w:hAnsiTheme="minorHAnsi" w:cstheme="minorHAnsi"/>
          <w:color w:val="000000"/>
          <w:sz w:val="24"/>
          <w:szCs w:val="24"/>
        </w:rPr>
        <w:t xml:space="preserve">rozvoj </w:t>
      </w:r>
      <w:r w:rsidR="00623636" w:rsidRPr="00F16834">
        <w:rPr>
          <w:rFonts w:asciiTheme="minorHAnsi" w:hAnsiTheme="minorHAnsi" w:cstheme="minorHAnsi"/>
          <w:color w:val="000000"/>
          <w:sz w:val="24"/>
          <w:szCs w:val="24"/>
        </w:rPr>
        <w:t>po roce 2018 klíčový strategický dokument</w:t>
      </w:r>
      <w:r w:rsidR="00D1725D" w:rsidRPr="00F16834">
        <w:rPr>
          <w:rFonts w:asciiTheme="minorHAnsi" w:hAnsiTheme="minorHAnsi" w:cstheme="minorHAnsi"/>
          <w:color w:val="000000"/>
          <w:sz w:val="24"/>
          <w:szCs w:val="24"/>
        </w:rPr>
        <w:t xml:space="preserve"> </w:t>
      </w:r>
      <w:r w:rsidR="00E050C7" w:rsidRPr="00F16834">
        <w:rPr>
          <w:rFonts w:asciiTheme="minorHAnsi" w:hAnsiTheme="minorHAnsi" w:cstheme="minorHAnsi"/>
          <w:color w:val="000000"/>
          <w:sz w:val="24"/>
          <w:szCs w:val="24"/>
        </w:rPr>
        <w:t xml:space="preserve">Koncept ZR 2.0, </w:t>
      </w:r>
      <w:r w:rsidR="00623636" w:rsidRPr="00F16834">
        <w:rPr>
          <w:rFonts w:asciiTheme="minorHAnsi" w:hAnsiTheme="minorHAnsi" w:cstheme="minorHAnsi"/>
          <w:color w:val="000000"/>
          <w:sz w:val="24"/>
          <w:szCs w:val="24"/>
        </w:rPr>
        <w:t xml:space="preserve">který </w:t>
      </w:r>
      <w:r w:rsidRPr="00F16834">
        <w:rPr>
          <w:rFonts w:asciiTheme="minorHAnsi" w:hAnsiTheme="minorHAnsi" w:cstheme="minorHAnsi"/>
          <w:color w:val="000000"/>
          <w:sz w:val="24"/>
          <w:szCs w:val="24"/>
        </w:rPr>
        <w:t xml:space="preserve">MV předložilo vládě </w:t>
      </w:r>
      <w:r w:rsidR="00623636" w:rsidRPr="00F16834">
        <w:rPr>
          <w:rFonts w:asciiTheme="minorHAnsi" w:hAnsiTheme="minorHAnsi" w:cstheme="minorHAnsi"/>
          <w:color w:val="000000"/>
          <w:sz w:val="24"/>
          <w:szCs w:val="24"/>
        </w:rPr>
        <w:t>ČR</w:t>
      </w:r>
      <w:r w:rsidRPr="00F16834">
        <w:rPr>
          <w:rFonts w:asciiTheme="minorHAnsi" w:hAnsiTheme="minorHAnsi" w:cstheme="minorHAnsi"/>
          <w:color w:val="000000"/>
          <w:sz w:val="24"/>
          <w:szCs w:val="24"/>
        </w:rPr>
        <w:t xml:space="preserve">. Ta jej vzala </w:t>
      </w:r>
      <w:r w:rsidR="00623636" w:rsidRPr="00F16834">
        <w:rPr>
          <w:rFonts w:asciiTheme="minorHAnsi" w:hAnsiTheme="minorHAnsi" w:cstheme="minorHAnsi"/>
          <w:color w:val="000000"/>
          <w:sz w:val="24"/>
          <w:szCs w:val="24"/>
        </w:rPr>
        <w:t>na vědomí</w:t>
      </w:r>
      <w:r w:rsidR="00DF047C">
        <w:rPr>
          <w:rFonts w:asciiTheme="minorHAnsi" w:hAnsiTheme="minorHAnsi" w:cstheme="minorHAnsi"/>
          <w:color w:val="000000"/>
          <w:sz w:val="24"/>
          <w:szCs w:val="24"/>
        </w:rPr>
        <w:t xml:space="preserve"> svým usnesením</w:t>
      </w:r>
      <w:r w:rsidR="00623636" w:rsidRPr="00F16834">
        <w:rPr>
          <w:rFonts w:asciiTheme="minorHAnsi" w:hAnsiTheme="minorHAnsi" w:cstheme="minorHAnsi"/>
          <w:color w:val="000000"/>
          <w:sz w:val="24"/>
          <w:szCs w:val="24"/>
        </w:rPr>
        <w:t xml:space="preserve"> </w:t>
      </w:r>
      <w:r w:rsidR="00D1725D" w:rsidRPr="00F16834">
        <w:rPr>
          <w:rFonts w:asciiTheme="minorHAnsi" w:hAnsiTheme="minorHAnsi" w:cstheme="minorHAnsi"/>
          <w:color w:val="000000"/>
          <w:sz w:val="24"/>
          <w:szCs w:val="24"/>
        </w:rPr>
        <w:t>ze dne 10.</w:t>
      </w:r>
      <w:r w:rsidR="00C55D50" w:rsidRPr="00F16834">
        <w:rPr>
          <w:rFonts w:asciiTheme="minorHAnsi" w:hAnsiTheme="minorHAnsi" w:cstheme="minorHAnsi"/>
          <w:color w:val="000000"/>
          <w:sz w:val="24"/>
          <w:szCs w:val="24"/>
        </w:rPr>
        <w:t> </w:t>
      </w:r>
      <w:r w:rsidR="00D1725D" w:rsidRPr="00F16834">
        <w:rPr>
          <w:rFonts w:asciiTheme="minorHAnsi" w:hAnsiTheme="minorHAnsi" w:cstheme="minorHAnsi"/>
          <w:color w:val="000000"/>
          <w:sz w:val="24"/>
          <w:szCs w:val="24"/>
        </w:rPr>
        <w:t>října 2018</w:t>
      </w:r>
      <w:r w:rsidR="00623636" w:rsidRPr="00F16834">
        <w:rPr>
          <w:rFonts w:asciiTheme="minorHAnsi" w:hAnsiTheme="minorHAnsi" w:cstheme="minorHAnsi"/>
          <w:sz w:val="24"/>
          <w:szCs w:val="24"/>
        </w:rPr>
        <w:t xml:space="preserve"> č. 650</w:t>
      </w:r>
      <w:r w:rsidRPr="00F16834">
        <w:rPr>
          <w:rStyle w:val="Znakapoznpodarou"/>
          <w:rFonts w:asciiTheme="minorHAnsi" w:hAnsiTheme="minorHAnsi" w:cstheme="minorHAnsi"/>
          <w:sz w:val="24"/>
          <w:szCs w:val="24"/>
        </w:rPr>
        <w:footnoteReference w:id="13"/>
      </w:r>
      <w:r w:rsidR="008C0E59" w:rsidRPr="00F16834">
        <w:rPr>
          <w:rFonts w:asciiTheme="minorHAnsi" w:hAnsiTheme="minorHAnsi" w:cstheme="minorHAnsi"/>
          <w:sz w:val="24"/>
          <w:szCs w:val="24"/>
        </w:rPr>
        <w:t xml:space="preserve"> </w:t>
      </w:r>
      <w:r w:rsidR="002F6116" w:rsidRPr="00F16834">
        <w:rPr>
          <w:rFonts w:asciiTheme="minorHAnsi" w:hAnsiTheme="minorHAnsi" w:cstheme="minorHAnsi"/>
          <w:sz w:val="24"/>
          <w:szCs w:val="24"/>
        </w:rPr>
        <w:t>(dále také „</w:t>
      </w:r>
      <w:r w:rsidR="00DF047C">
        <w:rPr>
          <w:rFonts w:asciiTheme="minorHAnsi" w:hAnsiTheme="minorHAnsi" w:cstheme="minorHAnsi"/>
          <w:sz w:val="24"/>
          <w:szCs w:val="24"/>
        </w:rPr>
        <w:t>usnesení vlády</w:t>
      </w:r>
      <w:r w:rsidR="002F6116" w:rsidRPr="00F16834">
        <w:rPr>
          <w:rFonts w:asciiTheme="minorHAnsi" w:hAnsiTheme="minorHAnsi" w:cstheme="minorHAnsi"/>
          <w:sz w:val="24"/>
          <w:szCs w:val="24"/>
        </w:rPr>
        <w:t xml:space="preserve"> č. 650/2018“)</w:t>
      </w:r>
      <w:r w:rsidR="008C0E59" w:rsidRPr="00F16834">
        <w:rPr>
          <w:rFonts w:asciiTheme="minorHAnsi" w:hAnsiTheme="minorHAnsi" w:cstheme="minorHAnsi"/>
          <w:sz w:val="24"/>
          <w:szCs w:val="24"/>
        </w:rPr>
        <w:t xml:space="preserve"> </w:t>
      </w:r>
      <w:r w:rsidRPr="00F16834">
        <w:rPr>
          <w:rFonts w:asciiTheme="minorHAnsi" w:hAnsiTheme="minorHAnsi" w:cstheme="minorHAnsi"/>
          <w:sz w:val="24"/>
          <w:szCs w:val="24"/>
        </w:rPr>
        <w:t>a uložila realizovat kroky ministrovi vnitra a</w:t>
      </w:r>
      <w:r w:rsidR="00DF047C">
        <w:rPr>
          <w:rFonts w:asciiTheme="minorHAnsi" w:hAnsiTheme="minorHAnsi" w:cstheme="minorHAnsi"/>
          <w:sz w:val="24"/>
          <w:szCs w:val="24"/>
        </w:rPr>
        <w:t xml:space="preserve"> </w:t>
      </w:r>
      <w:r w:rsidRPr="00F16834">
        <w:rPr>
          <w:rFonts w:asciiTheme="minorHAnsi" w:hAnsiTheme="minorHAnsi" w:cstheme="minorHAnsi"/>
          <w:sz w:val="24"/>
          <w:szCs w:val="24"/>
        </w:rPr>
        <w:t>spoluodpovědným vedoucím ústředních správních úřadů.</w:t>
      </w:r>
    </w:p>
    <w:p w14:paraId="01E6AA7B" w14:textId="578B632B" w:rsidR="00F40910" w:rsidRPr="00F16834" w:rsidRDefault="005A0984" w:rsidP="00F40910">
      <w:pPr>
        <w:pStyle w:val="Odstavecseseznamem"/>
        <w:numPr>
          <w:ilvl w:val="1"/>
          <w:numId w:val="2"/>
        </w:numPr>
        <w:spacing w:after="240"/>
        <w:ind w:left="0" w:firstLine="0"/>
        <w:contextualSpacing w:val="0"/>
        <w:rPr>
          <w:rFonts w:asciiTheme="minorHAnsi" w:hAnsiTheme="minorHAnsi" w:cstheme="minorHAnsi"/>
          <w:sz w:val="24"/>
          <w:szCs w:val="24"/>
        </w:rPr>
      </w:pPr>
      <w:r w:rsidRPr="00F16834">
        <w:rPr>
          <w:rFonts w:asciiTheme="minorHAnsi" w:hAnsiTheme="minorHAnsi" w:cstheme="minorHAnsi"/>
          <w:color w:val="000000"/>
          <w:sz w:val="24"/>
          <w:szCs w:val="24"/>
        </w:rPr>
        <w:t>Koncept</w:t>
      </w:r>
      <w:r w:rsidRPr="00F16834">
        <w:rPr>
          <w:rFonts w:asciiTheme="minorHAnsi" w:hAnsiTheme="minorHAnsi" w:cstheme="minorHAnsi"/>
          <w:sz w:val="24"/>
          <w:szCs w:val="24"/>
        </w:rPr>
        <w:t xml:space="preserve"> ZR</w:t>
      </w:r>
      <w:r w:rsidR="00C55D50" w:rsidRPr="00F16834">
        <w:rPr>
          <w:rFonts w:asciiTheme="minorHAnsi" w:hAnsiTheme="minorHAnsi" w:cstheme="minorHAnsi"/>
          <w:sz w:val="24"/>
          <w:szCs w:val="24"/>
        </w:rPr>
        <w:t> </w:t>
      </w:r>
      <w:r w:rsidRPr="00F16834">
        <w:rPr>
          <w:rFonts w:asciiTheme="minorHAnsi" w:hAnsiTheme="minorHAnsi" w:cstheme="minorHAnsi"/>
          <w:sz w:val="24"/>
          <w:szCs w:val="24"/>
        </w:rPr>
        <w:t>2.0</w:t>
      </w:r>
      <w:r w:rsidR="00623636" w:rsidRPr="00F16834">
        <w:rPr>
          <w:rFonts w:asciiTheme="minorHAnsi" w:hAnsiTheme="minorHAnsi" w:cstheme="minorHAnsi"/>
          <w:sz w:val="24"/>
          <w:szCs w:val="24"/>
        </w:rPr>
        <w:t xml:space="preserve"> </w:t>
      </w:r>
      <w:r w:rsidR="00B30BF2" w:rsidRPr="00F16834">
        <w:rPr>
          <w:rFonts w:asciiTheme="minorHAnsi" w:hAnsiTheme="minorHAnsi" w:cstheme="minorHAnsi"/>
          <w:sz w:val="24"/>
          <w:szCs w:val="24"/>
        </w:rPr>
        <w:t>obsahuj</w:t>
      </w:r>
      <w:r w:rsidR="00623636" w:rsidRPr="00F16834">
        <w:rPr>
          <w:rFonts w:asciiTheme="minorHAnsi" w:hAnsiTheme="minorHAnsi" w:cstheme="minorHAnsi"/>
          <w:sz w:val="24"/>
          <w:szCs w:val="24"/>
        </w:rPr>
        <w:t>e</w:t>
      </w:r>
      <w:r w:rsidR="00B30BF2" w:rsidRPr="00F16834">
        <w:rPr>
          <w:rFonts w:asciiTheme="minorHAnsi" w:hAnsiTheme="minorHAnsi" w:cstheme="minorHAnsi"/>
          <w:sz w:val="24"/>
          <w:szCs w:val="24"/>
        </w:rPr>
        <w:t xml:space="preserve"> </w:t>
      </w:r>
      <w:r w:rsidR="00BC766E" w:rsidRPr="00F16834">
        <w:rPr>
          <w:rFonts w:asciiTheme="minorHAnsi" w:hAnsiTheme="minorHAnsi" w:cstheme="minorHAnsi"/>
          <w:sz w:val="24"/>
          <w:szCs w:val="24"/>
        </w:rPr>
        <w:t>zejména</w:t>
      </w:r>
      <w:r w:rsidR="00B30BF2" w:rsidRPr="00F16834">
        <w:rPr>
          <w:rFonts w:asciiTheme="minorHAnsi" w:hAnsiTheme="minorHAnsi" w:cstheme="minorHAnsi"/>
          <w:sz w:val="24"/>
          <w:szCs w:val="24"/>
        </w:rPr>
        <w:t xml:space="preserve"> </w:t>
      </w:r>
      <w:r w:rsidR="000F4716" w:rsidRPr="00F16834">
        <w:rPr>
          <w:rFonts w:asciiTheme="minorHAnsi" w:hAnsiTheme="minorHAnsi" w:cstheme="minorHAnsi"/>
          <w:sz w:val="24"/>
          <w:szCs w:val="24"/>
        </w:rPr>
        <w:t xml:space="preserve">definici </w:t>
      </w:r>
      <w:r w:rsidR="00B30BF2" w:rsidRPr="00F16834">
        <w:rPr>
          <w:rFonts w:asciiTheme="minorHAnsi" w:hAnsiTheme="minorHAnsi" w:cstheme="minorHAnsi"/>
          <w:sz w:val="24"/>
          <w:szCs w:val="24"/>
        </w:rPr>
        <w:t>budoucího stavu ZR a</w:t>
      </w:r>
      <w:r w:rsidR="0031291C">
        <w:rPr>
          <w:rFonts w:asciiTheme="minorHAnsi" w:hAnsiTheme="minorHAnsi" w:cstheme="minorHAnsi"/>
          <w:sz w:val="24"/>
          <w:szCs w:val="24"/>
        </w:rPr>
        <w:t xml:space="preserve"> </w:t>
      </w:r>
      <w:r w:rsidR="00B30BF2" w:rsidRPr="00F16834">
        <w:rPr>
          <w:rFonts w:asciiTheme="minorHAnsi" w:hAnsiTheme="minorHAnsi" w:cstheme="minorHAnsi"/>
          <w:sz w:val="24"/>
          <w:szCs w:val="24"/>
        </w:rPr>
        <w:t>hlavní realizační kroky</w:t>
      </w:r>
      <w:r w:rsidR="00A622A6" w:rsidRPr="00F16834">
        <w:rPr>
          <w:rFonts w:asciiTheme="minorHAnsi" w:hAnsiTheme="minorHAnsi" w:cstheme="minorHAnsi"/>
          <w:sz w:val="24"/>
          <w:szCs w:val="24"/>
        </w:rPr>
        <w:t xml:space="preserve"> k jeho dosažení</w:t>
      </w:r>
      <w:r w:rsidR="00B066A2" w:rsidRPr="00F16834">
        <w:rPr>
          <w:rFonts w:asciiTheme="minorHAnsi" w:hAnsiTheme="minorHAnsi" w:cstheme="minorHAnsi"/>
          <w:sz w:val="24"/>
          <w:szCs w:val="24"/>
        </w:rPr>
        <w:t>.</w:t>
      </w:r>
      <w:r w:rsidR="003D7EDD" w:rsidRPr="00F16834">
        <w:rPr>
          <w:rFonts w:asciiTheme="minorHAnsi" w:hAnsiTheme="minorHAnsi" w:cstheme="minorHAnsi"/>
          <w:sz w:val="24"/>
          <w:szCs w:val="24"/>
        </w:rPr>
        <w:t xml:space="preserve"> Zásadní provozní změnou </w:t>
      </w:r>
      <w:r w:rsidR="000A256E" w:rsidRPr="00F16834">
        <w:rPr>
          <w:rFonts w:asciiTheme="minorHAnsi" w:hAnsiTheme="minorHAnsi" w:cstheme="minorHAnsi"/>
          <w:sz w:val="24"/>
          <w:szCs w:val="24"/>
        </w:rPr>
        <w:t>mělo být</w:t>
      </w:r>
      <w:r w:rsidR="003D7EDD" w:rsidRPr="00F16834">
        <w:rPr>
          <w:rFonts w:asciiTheme="minorHAnsi" w:hAnsiTheme="minorHAnsi" w:cstheme="minorHAnsi"/>
          <w:sz w:val="24"/>
          <w:szCs w:val="24"/>
        </w:rPr>
        <w:t xml:space="preserve">, že </w:t>
      </w:r>
      <w:r w:rsidRPr="00F16834">
        <w:rPr>
          <w:rFonts w:asciiTheme="minorHAnsi" w:hAnsiTheme="minorHAnsi" w:cstheme="minorHAnsi"/>
          <w:sz w:val="24"/>
          <w:szCs w:val="24"/>
        </w:rPr>
        <w:t>ZR</w:t>
      </w:r>
      <w:r w:rsidR="003D7EDD" w:rsidRPr="00F16834">
        <w:rPr>
          <w:rFonts w:asciiTheme="minorHAnsi" w:hAnsiTheme="minorHAnsi" w:cstheme="minorHAnsi"/>
          <w:sz w:val="24"/>
          <w:szCs w:val="24"/>
        </w:rPr>
        <w:t xml:space="preserve"> již nebudou sloužit jen vnitřnímu sdílení informací uvnitř veřejné správy, ale se zavedením </w:t>
      </w:r>
      <w:r w:rsidR="00C066CA" w:rsidRPr="00F16834">
        <w:rPr>
          <w:rFonts w:asciiTheme="minorHAnsi" w:hAnsiTheme="minorHAnsi" w:cstheme="minorHAnsi"/>
          <w:sz w:val="24"/>
          <w:szCs w:val="24"/>
        </w:rPr>
        <w:t xml:space="preserve">garantované </w:t>
      </w:r>
      <w:r w:rsidR="003D7EDD" w:rsidRPr="00F16834">
        <w:rPr>
          <w:rFonts w:asciiTheme="minorHAnsi" w:hAnsiTheme="minorHAnsi" w:cstheme="minorHAnsi"/>
          <w:sz w:val="24"/>
          <w:szCs w:val="24"/>
        </w:rPr>
        <w:t xml:space="preserve">elektronické identifikace </w:t>
      </w:r>
      <w:r w:rsidR="00351F3C" w:rsidRPr="00F16834">
        <w:rPr>
          <w:rFonts w:asciiTheme="minorHAnsi" w:hAnsiTheme="minorHAnsi" w:cstheme="minorHAnsi"/>
          <w:sz w:val="24"/>
          <w:szCs w:val="24"/>
        </w:rPr>
        <w:t xml:space="preserve">pro samoobslužné agendy veřejné správy </w:t>
      </w:r>
      <w:r w:rsidR="003D7EDD" w:rsidRPr="00F16834">
        <w:rPr>
          <w:rFonts w:asciiTheme="minorHAnsi" w:hAnsiTheme="minorHAnsi" w:cstheme="minorHAnsi"/>
          <w:sz w:val="24"/>
          <w:szCs w:val="24"/>
        </w:rPr>
        <w:t>také přímo občanům, a</w:t>
      </w:r>
      <w:r w:rsidR="0031291C">
        <w:rPr>
          <w:rFonts w:asciiTheme="minorHAnsi" w:hAnsiTheme="minorHAnsi" w:cstheme="minorHAnsi"/>
          <w:sz w:val="24"/>
          <w:szCs w:val="24"/>
        </w:rPr>
        <w:t xml:space="preserve"> </w:t>
      </w:r>
      <w:r w:rsidR="003D7EDD" w:rsidRPr="00F16834">
        <w:rPr>
          <w:rFonts w:asciiTheme="minorHAnsi" w:hAnsiTheme="minorHAnsi" w:cstheme="minorHAnsi"/>
          <w:sz w:val="24"/>
          <w:szCs w:val="24"/>
        </w:rPr>
        <w:t>to nepřetržitě bez ohledu na pracovní dobu úřadů</w:t>
      </w:r>
      <w:r w:rsidR="002E2DBE" w:rsidRPr="00F16834">
        <w:rPr>
          <w:rStyle w:val="Znakapoznpodarou"/>
          <w:rFonts w:asciiTheme="minorHAnsi" w:hAnsiTheme="minorHAnsi" w:cstheme="minorHAnsi"/>
          <w:sz w:val="24"/>
          <w:szCs w:val="24"/>
        </w:rPr>
        <w:footnoteReference w:id="14"/>
      </w:r>
      <w:r w:rsidR="003D7EDD" w:rsidRPr="00F16834">
        <w:rPr>
          <w:rFonts w:asciiTheme="minorHAnsi" w:hAnsiTheme="minorHAnsi" w:cstheme="minorHAnsi"/>
          <w:sz w:val="24"/>
          <w:szCs w:val="24"/>
        </w:rPr>
        <w:t xml:space="preserve">. </w:t>
      </w:r>
      <w:r w:rsidR="000A256E" w:rsidRPr="00F16834">
        <w:rPr>
          <w:rFonts w:asciiTheme="minorHAnsi" w:hAnsiTheme="minorHAnsi" w:cstheme="minorHAnsi"/>
          <w:sz w:val="24"/>
          <w:szCs w:val="24"/>
        </w:rPr>
        <w:t xml:space="preserve">Koncept tak definoval </w:t>
      </w:r>
      <w:r w:rsidR="00651FFE" w:rsidRPr="00F16834">
        <w:rPr>
          <w:rFonts w:asciiTheme="minorHAnsi" w:hAnsiTheme="minorHAnsi" w:cstheme="minorHAnsi"/>
          <w:sz w:val="24"/>
          <w:szCs w:val="24"/>
        </w:rPr>
        <w:t xml:space="preserve">nutnost </w:t>
      </w:r>
      <w:r w:rsidR="003D7EDD" w:rsidRPr="00F16834">
        <w:rPr>
          <w:rFonts w:asciiTheme="minorHAnsi" w:hAnsiTheme="minorHAnsi" w:cstheme="minorHAnsi"/>
          <w:sz w:val="24"/>
          <w:szCs w:val="24"/>
        </w:rPr>
        <w:t>zaji</w:t>
      </w:r>
      <w:r w:rsidR="00651FFE" w:rsidRPr="00F16834">
        <w:rPr>
          <w:rFonts w:asciiTheme="minorHAnsi" w:hAnsiTheme="minorHAnsi" w:cstheme="minorHAnsi"/>
          <w:sz w:val="24"/>
          <w:szCs w:val="24"/>
        </w:rPr>
        <w:t>stit</w:t>
      </w:r>
      <w:r w:rsidR="003D7EDD" w:rsidRPr="00F16834">
        <w:rPr>
          <w:rFonts w:asciiTheme="minorHAnsi" w:hAnsiTheme="minorHAnsi" w:cstheme="minorHAnsi"/>
          <w:sz w:val="24"/>
          <w:szCs w:val="24"/>
        </w:rPr>
        <w:t xml:space="preserve"> </w:t>
      </w:r>
      <w:r w:rsidR="006F4AEB" w:rsidRPr="00F16834">
        <w:rPr>
          <w:rFonts w:asciiTheme="minorHAnsi" w:hAnsiTheme="minorHAnsi" w:cstheme="minorHAnsi"/>
          <w:sz w:val="24"/>
          <w:szCs w:val="24"/>
        </w:rPr>
        <w:t>a</w:t>
      </w:r>
      <w:r w:rsidR="002D1C2B">
        <w:rPr>
          <w:rFonts w:asciiTheme="minorHAnsi" w:hAnsiTheme="minorHAnsi" w:cstheme="minorHAnsi"/>
          <w:sz w:val="24"/>
          <w:szCs w:val="24"/>
        </w:rPr>
        <w:t xml:space="preserve"> </w:t>
      </w:r>
      <w:r w:rsidR="006F4AEB" w:rsidRPr="00F16834">
        <w:rPr>
          <w:rFonts w:asciiTheme="minorHAnsi" w:hAnsiTheme="minorHAnsi" w:cstheme="minorHAnsi"/>
          <w:sz w:val="24"/>
          <w:szCs w:val="24"/>
        </w:rPr>
        <w:t xml:space="preserve">garantovat </w:t>
      </w:r>
      <w:r w:rsidR="003D7EDD" w:rsidRPr="00F16834">
        <w:rPr>
          <w:rFonts w:asciiTheme="minorHAnsi" w:hAnsiTheme="minorHAnsi" w:cstheme="minorHAnsi"/>
          <w:sz w:val="24"/>
          <w:szCs w:val="24"/>
        </w:rPr>
        <w:t xml:space="preserve">dostupnost </w:t>
      </w:r>
      <w:r w:rsidR="00606948" w:rsidRPr="00F16834">
        <w:rPr>
          <w:rFonts w:asciiTheme="minorHAnsi" w:hAnsiTheme="minorHAnsi" w:cstheme="minorHAnsi"/>
          <w:sz w:val="24"/>
          <w:szCs w:val="24"/>
        </w:rPr>
        <w:t>systému</w:t>
      </w:r>
      <w:r w:rsidR="003D7EDD" w:rsidRPr="00F16834">
        <w:rPr>
          <w:rFonts w:asciiTheme="minorHAnsi" w:hAnsiTheme="minorHAnsi" w:cstheme="minorHAnsi"/>
          <w:sz w:val="24"/>
          <w:szCs w:val="24"/>
        </w:rPr>
        <w:t xml:space="preserve"> ZR v režimu 7x24</w:t>
      </w:r>
      <w:r w:rsidR="00DF047C">
        <w:rPr>
          <w:rFonts w:asciiTheme="minorHAnsi" w:hAnsiTheme="minorHAnsi" w:cstheme="minorHAnsi"/>
          <w:sz w:val="24"/>
          <w:szCs w:val="24"/>
        </w:rPr>
        <w:t>,</w:t>
      </w:r>
      <w:r w:rsidR="00C066CA" w:rsidRPr="00F16834">
        <w:rPr>
          <w:rFonts w:asciiTheme="minorHAnsi" w:hAnsiTheme="minorHAnsi" w:cstheme="minorHAnsi"/>
          <w:sz w:val="24"/>
          <w:szCs w:val="24"/>
        </w:rPr>
        <w:t xml:space="preserve"> </w:t>
      </w:r>
      <w:r w:rsidR="00263FCE" w:rsidRPr="00F16834">
        <w:rPr>
          <w:rFonts w:asciiTheme="minorHAnsi" w:hAnsiTheme="minorHAnsi" w:cstheme="minorHAnsi"/>
          <w:sz w:val="24"/>
          <w:szCs w:val="24"/>
        </w:rPr>
        <w:t xml:space="preserve">a to </w:t>
      </w:r>
      <w:r w:rsidR="00010E58" w:rsidRPr="00F16834">
        <w:rPr>
          <w:rFonts w:asciiTheme="minorHAnsi" w:hAnsiTheme="minorHAnsi" w:cstheme="minorHAnsi"/>
          <w:sz w:val="24"/>
          <w:szCs w:val="24"/>
        </w:rPr>
        <w:t>do prosince 2019</w:t>
      </w:r>
      <w:r w:rsidR="003D7EDD" w:rsidRPr="00F16834">
        <w:rPr>
          <w:rFonts w:asciiTheme="minorHAnsi" w:hAnsiTheme="minorHAnsi" w:cstheme="minorHAnsi"/>
          <w:sz w:val="24"/>
          <w:szCs w:val="24"/>
        </w:rPr>
        <w:t>.</w:t>
      </w:r>
    </w:p>
    <w:p w14:paraId="0926F4B9" w14:textId="626F76AF" w:rsidR="003432AF" w:rsidRPr="00F16834" w:rsidRDefault="003B5569" w:rsidP="00C70D77">
      <w:pPr>
        <w:pStyle w:val="Odstavecseseznamem"/>
        <w:numPr>
          <w:ilvl w:val="1"/>
          <w:numId w:val="2"/>
        </w:numPr>
        <w:spacing w:after="24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Koncept ZR</w:t>
      </w:r>
      <w:r w:rsidR="00475A34" w:rsidRPr="00F16834">
        <w:rPr>
          <w:rFonts w:asciiTheme="minorHAnsi" w:hAnsiTheme="minorHAnsi" w:cstheme="minorHAnsi"/>
          <w:sz w:val="24"/>
          <w:szCs w:val="24"/>
        </w:rPr>
        <w:t xml:space="preserve"> 2.0 uvádí </w:t>
      </w:r>
      <w:r w:rsidR="00DF047C" w:rsidRPr="00FF4546">
        <w:rPr>
          <w:rFonts w:asciiTheme="minorHAnsi" w:hAnsiTheme="minorHAnsi" w:cstheme="minorHAnsi"/>
          <w:sz w:val="24"/>
          <w:szCs w:val="24"/>
        </w:rPr>
        <w:t>dvanáct</w:t>
      </w:r>
      <w:r w:rsidR="005E66E9" w:rsidRPr="00F16834">
        <w:rPr>
          <w:rFonts w:asciiTheme="minorHAnsi" w:hAnsiTheme="minorHAnsi" w:cstheme="minorHAnsi"/>
          <w:sz w:val="24"/>
          <w:szCs w:val="24"/>
        </w:rPr>
        <w:t xml:space="preserve"> hlavní</w:t>
      </w:r>
      <w:r w:rsidR="00DF047C">
        <w:rPr>
          <w:rFonts w:asciiTheme="minorHAnsi" w:hAnsiTheme="minorHAnsi" w:cstheme="minorHAnsi"/>
          <w:sz w:val="24"/>
          <w:szCs w:val="24"/>
        </w:rPr>
        <w:t>ch</w:t>
      </w:r>
      <w:r w:rsidR="005E66E9" w:rsidRPr="00F16834">
        <w:rPr>
          <w:rFonts w:asciiTheme="minorHAnsi" w:hAnsiTheme="minorHAnsi" w:cstheme="minorHAnsi"/>
          <w:sz w:val="24"/>
          <w:szCs w:val="24"/>
        </w:rPr>
        <w:t xml:space="preserve"> realizační</w:t>
      </w:r>
      <w:r w:rsidR="00DF047C">
        <w:rPr>
          <w:rFonts w:asciiTheme="minorHAnsi" w:hAnsiTheme="minorHAnsi" w:cstheme="minorHAnsi"/>
          <w:sz w:val="24"/>
          <w:szCs w:val="24"/>
        </w:rPr>
        <w:t>ch</w:t>
      </w:r>
      <w:r w:rsidR="005E66E9" w:rsidRPr="00F16834">
        <w:rPr>
          <w:rFonts w:asciiTheme="minorHAnsi" w:hAnsiTheme="minorHAnsi" w:cstheme="minorHAnsi"/>
          <w:sz w:val="24"/>
          <w:szCs w:val="24"/>
        </w:rPr>
        <w:t xml:space="preserve"> </w:t>
      </w:r>
      <w:r w:rsidR="00F504BD" w:rsidRPr="00F16834">
        <w:rPr>
          <w:rFonts w:asciiTheme="minorHAnsi" w:hAnsiTheme="minorHAnsi" w:cstheme="minorHAnsi"/>
          <w:sz w:val="24"/>
          <w:szCs w:val="24"/>
        </w:rPr>
        <w:t>krok</w:t>
      </w:r>
      <w:r w:rsidR="00DF047C">
        <w:rPr>
          <w:rFonts w:asciiTheme="minorHAnsi" w:hAnsiTheme="minorHAnsi" w:cstheme="minorHAnsi"/>
          <w:sz w:val="24"/>
          <w:szCs w:val="24"/>
        </w:rPr>
        <w:t>ů</w:t>
      </w:r>
      <w:r w:rsidR="00F504BD" w:rsidRPr="00F16834">
        <w:rPr>
          <w:rFonts w:asciiTheme="minorHAnsi" w:hAnsiTheme="minorHAnsi" w:cstheme="minorHAnsi"/>
          <w:sz w:val="24"/>
          <w:szCs w:val="24"/>
        </w:rPr>
        <w:t xml:space="preserve">, přičemž za </w:t>
      </w:r>
      <w:r w:rsidR="00475A34" w:rsidRPr="00F16834">
        <w:rPr>
          <w:rFonts w:asciiTheme="minorHAnsi" w:hAnsiTheme="minorHAnsi" w:cstheme="minorHAnsi"/>
          <w:sz w:val="24"/>
          <w:szCs w:val="24"/>
        </w:rPr>
        <w:t>kritické realizační kroky/oblasti</w:t>
      </w:r>
      <w:r w:rsidR="00F504BD" w:rsidRPr="00F16834">
        <w:rPr>
          <w:rFonts w:asciiTheme="minorHAnsi" w:hAnsiTheme="minorHAnsi" w:cstheme="minorHAnsi"/>
          <w:sz w:val="24"/>
          <w:szCs w:val="24"/>
        </w:rPr>
        <w:t xml:space="preserve"> označuje následující</w:t>
      </w:r>
      <w:r w:rsidR="00475A34" w:rsidRPr="00F16834">
        <w:rPr>
          <w:rFonts w:asciiTheme="minorHAnsi" w:hAnsiTheme="minorHAnsi" w:cstheme="minorHAnsi"/>
          <w:sz w:val="24"/>
          <w:szCs w:val="24"/>
        </w:rPr>
        <w:t>:</w:t>
      </w:r>
    </w:p>
    <w:p w14:paraId="36870DFD" w14:textId="692914ED" w:rsidR="00475A34" w:rsidRPr="00F16834" w:rsidRDefault="000C3AAF" w:rsidP="008671EB">
      <w:pPr>
        <w:pStyle w:val="Odstavecseseznamem"/>
        <w:numPr>
          <w:ilvl w:val="0"/>
          <w:numId w:val="34"/>
        </w:numPr>
        <w:contextualSpacing w:val="0"/>
        <w:rPr>
          <w:rFonts w:asciiTheme="minorHAnsi" w:hAnsiTheme="minorHAnsi" w:cstheme="minorHAnsi"/>
          <w:sz w:val="24"/>
          <w:szCs w:val="24"/>
        </w:rPr>
      </w:pPr>
      <w:r w:rsidRPr="00F16834">
        <w:rPr>
          <w:rFonts w:asciiTheme="minorHAnsi" w:hAnsiTheme="minorHAnsi" w:cstheme="minorHAnsi"/>
          <w:sz w:val="24"/>
          <w:szCs w:val="24"/>
        </w:rPr>
        <w:t>z</w:t>
      </w:r>
      <w:r w:rsidR="00475A34" w:rsidRPr="00F16834">
        <w:rPr>
          <w:rFonts w:asciiTheme="minorHAnsi" w:hAnsiTheme="minorHAnsi" w:cstheme="minorHAnsi"/>
          <w:sz w:val="24"/>
          <w:szCs w:val="24"/>
        </w:rPr>
        <w:t xml:space="preserve">ajištění </w:t>
      </w:r>
      <w:proofErr w:type="spellStart"/>
      <w:r w:rsidR="00475A34" w:rsidRPr="00F16834">
        <w:rPr>
          <w:rFonts w:asciiTheme="minorHAnsi" w:hAnsiTheme="minorHAnsi" w:cstheme="minorHAnsi"/>
          <w:sz w:val="24"/>
          <w:szCs w:val="24"/>
        </w:rPr>
        <w:t>bezodstávkového</w:t>
      </w:r>
      <w:proofErr w:type="spellEnd"/>
      <w:r w:rsidR="00475A34" w:rsidRPr="00F16834">
        <w:rPr>
          <w:rFonts w:asciiTheme="minorHAnsi" w:hAnsiTheme="minorHAnsi" w:cstheme="minorHAnsi"/>
          <w:sz w:val="24"/>
          <w:szCs w:val="24"/>
        </w:rPr>
        <w:t xml:space="preserve"> provozu</w:t>
      </w:r>
      <w:r w:rsidR="00DF047C">
        <w:rPr>
          <w:rFonts w:asciiTheme="minorHAnsi" w:hAnsiTheme="minorHAnsi" w:cstheme="minorHAnsi"/>
          <w:sz w:val="24"/>
          <w:szCs w:val="24"/>
        </w:rPr>
        <w:t>,</w:t>
      </w:r>
    </w:p>
    <w:p w14:paraId="763076E4" w14:textId="6814C3E1" w:rsidR="00475A34" w:rsidRPr="00F16834" w:rsidRDefault="000C3AAF" w:rsidP="008671EB">
      <w:pPr>
        <w:pStyle w:val="Odstavecseseznamem"/>
        <w:numPr>
          <w:ilvl w:val="0"/>
          <w:numId w:val="34"/>
        </w:numPr>
        <w:contextualSpacing w:val="0"/>
        <w:rPr>
          <w:rFonts w:asciiTheme="minorHAnsi" w:hAnsiTheme="minorHAnsi" w:cstheme="minorHAnsi"/>
          <w:sz w:val="24"/>
          <w:szCs w:val="24"/>
        </w:rPr>
      </w:pPr>
      <w:r w:rsidRPr="00F16834">
        <w:rPr>
          <w:rFonts w:asciiTheme="minorHAnsi" w:hAnsiTheme="minorHAnsi" w:cstheme="minorHAnsi"/>
          <w:sz w:val="24"/>
          <w:szCs w:val="24"/>
        </w:rPr>
        <w:t>p</w:t>
      </w:r>
      <w:r w:rsidR="00475A34" w:rsidRPr="00F16834">
        <w:rPr>
          <w:rFonts w:asciiTheme="minorHAnsi" w:hAnsiTheme="minorHAnsi" w:cstheme="minorHAnsi"/>
          <w:sz w:val="24"/>
          <w:szCs w:val="24"/>
        </w:rPr>
        <w:t>odpora interoperability v rámci EU</w:t>
      </w:r>
      <w:r w:rsidR="00DF047C">
        <w:rPr>
          <w:rFonts w:asciiTheme="minorHAnsi" w:hAnsiTheme="minorHAnsi" w:cstheme="minorHAnsi"/>
          <w:sz w:val="24"/>
          <w:szCs w:val="24"/>
        </w:rPr>
        <w:t>,</w:t>
      </w:r>
    </w:p>
    <w:p w14:paraId="3C4E117F" w14:textId="7FAB6B45" w:rsidR="00475A34" w:rsidRPr="00F16834" w:rsidRDefault="000C3AAF" w:rsidP="008671EB">
      <w:pPr>
        <w:pStyle w:val="Odstavecseseznamem"/>
        <w:numPr>
          <w:ilvl w:val="0"/>
          <w:numId w:val="34"/>
        </w:numPr>
        <w:contextualSpacing w:val="0"/>
        <w:rPr>
          <w:rFonts w:asciiTheme="minorHAnsi" w:hAnsiTheme="minorHAnsi" w:cstheme="minorHAnsi"/>
          <w:sz w:val="24"/>
          <w:szCs w:val="24"/>
        </w:rPr>
      </w:pPr>
      <w:r w:rsidRPr="00F16834">
        <w:rPr>
          <w:rFonts w:asciiTheme="minorHAnsi" w:hAnsiTheme="minorHAnsi" w:cstheme="minorHAnsi"/>
          <w:sz w:val="24"/>
          <w:szCs w:val="24"/>
        </w:rPr>
        <w:t>o</w:t>
      </w:r>
      <w:r w:rsidR="00475A34" w:rsidRPr="00F16834">
        <w:rPr>
          <w:rFonts w:asciiTheme="minorHAnsi" w:hAnsiTheme="minorHAnsi" w:cstheme="minorHAnsi"/>
          <w:sz w:val="24"/>
          <w:szCs w:val="24"/>
        </w:rPr>
        <w:t>bnova infrastruktury ZR</w:t>
      </w:r>
      <w:r w:rsidR="0031291C">
        <w:rPr>
          <w:rFonts w:asciiTheme="minorHAnsi" w:hAnsiTheme="minorHAnsi" w:cstheme="minorHAnsi"/>
          <w:sz w:val="24"/>
          <w:szCs w:val="24"/>
        </w:rPr>
        <w:t> </w:t>
      </w:r>
      <w:r w:rsidR="00475A34" w:rsidRPr="00F16834">
        <w:rPr>
          <w:rFonts w:asciiTheme="minorHAnsi" w:hAnsiTheme="minorHAnsi" w:cstheme="minorHAnsi"/>
          <w:sz w:val="24"/>
          <w:szCs w:val="24"/>
        </w:rPr>
        <w:t>/</w:t>
      </w:r>
      <w:r w:rsidR="0031291C">
        <w:rPr>
          <w:rFonts w:asciiTheme="minorHAnsi" w:hAnsiTheme="minorHAnsi" w:cstheme="minorHAnsi"/>
          <w:sz w:val="24"/>
          <w:szCs w:val="24"/>
        </w:rPr>
        <w:t> </w:t>
      </w:r>
      <w:r w:rsidR="00475A34" w:rsidRPr="00F16834">
        <w:rPr>
          <w:rFonts w:asciiTheme="minorHAnsi" w:hAnsiTheme="minorHAnsi" w:cstheme="minorHAnsi"/>
          <w:sz w:val="24"/>
          <w:szCs w:val="24"/>
        </w:rPr>
        <w:t>sdílené platformy</w:t>
      </w:r>
      <w:r w:rsidR="00DF047C">
        <w:rPr>
          <w:rFonts w:asciiTheme="minorHAnsi" w:hAnsiTheme="minorHAnsi" w:cstheme="minorHAnsi"/>
          <w:sz w:val="24"/>
          <w:szCs w:val="24"/>
        </w:rPr>
        <w:t>,</w:t>
      </w:r>
    </w:p>
    <w:p w14:paraId="1A021AF8" w14:textId="77777777" w:rsidR="00475A34" w:rsidRPr="00F16834" w:rsidRDefault="000C3AAF" w:rsidP="008671EB">
      <w:pPr>
        <w:pStyle w:val="Odstavecseseznamem"/>
        <w:numPr>
          <w:ilvl w:val="0"/>
          <w:numId w:val="34"/>
        </w:numPr>
        <w:contextualSpacing w:val="0"/>
        <w:rPr>
          <w:rFonts w:asciiTheme="minorHAnsi" w:hAnsiTheme="minorHAnsi" w:cstheme="minorHAnsi"/>
          <w:sz w:val="24"/>
          <w:szCs w:val="24"/>
        </w:rPr>
      </w:pPr>
      <w:r w:rsidRPr="00F16834">
        <w:rPr>
          <w:rFonts w:asciiTheme="minorHAnsi" w:hAnsiTheme="minorHAnsi" w:cstheme="minorHAnsi"/>
          <w:sz w:val="24"/>
          <w:szCs w:val="24"/>
        </w:rPr>
        <w:t>p</w:t>
      </w:r>
      <w:r w:rsidR="00475A34" w:rsidRPr="00F16834">
        <w:rPr>
          <w:rFonts w:asciiTheme="minorHAnsi" w:hAnsiTheme="minorHAnsi" w:cstheme="minorHAnsi"/>
          <w:sz w:val="24"/>
          <w:szCs w:val="24"/>
        </w:rPr>
        <w:t>osílení možnosti kontroly dat ze strany správců registrů a vytvoření administrativních nástrojů pro správce ZR</w:t>
      </w:r>
      <w:r w:rsidRPr="00F16834">
        <w:rPr>
          <w:rFonts w:asciiTheme="minorHAnsi" w:hAnsiTheme="minorHAnsi" w:cstheme="minorHAnsi"/>
          <w:sz w:val="24"/>
          <w:szCs w:val="24"/>
        </w:rPr>
        <w:t>.</w:t>
      </w:r>
    </w:p>
    <w:p w14:paraId="5DD149CC" w14:textId="77777777" w:rsidR="003413E6" w:rsidRPr="00F16834" w:rsidRDefault="003413E6" w:rsidP="008671EB">
      <w:pPr>
        <w:spacing w:after="0"/>
        <w:rPr>
          <w:rFonts w:asciiTheme="minorHAnsi" w:hAnsiTheme="minorHAnsi"/>
        </w:rPr>
      </w:pPr>
    </w:p>
    <w:p w14:paraId="41090FAB" w14:textId="77777777" w:rsidR="00F12430" w:rsidRPr="00F16834" w:rsidRDefault="005A0984" w:rsidP="001B0897">
      <w:pPr>
        <w:pStyle w:val="Nadpis2"/>
        <w:spacing w:before="120"/>
        <w:rPr>
          <w:rFonts w:asciiTheme="minorHAnsi" w:hAnsiTheme="minorHAnsi"/>
        </w:rPr>
      </w:pPr>
      <w:r w:rsidRPr="00F16834">
        <w:rPr>
          <w:rFonts w:asciiTheme="minorHAnsi" w:hAnsiTheme="minorHAnsi"/>
        </w:rPr>
        <w:lastRenderedPageBreak/>
        <w:t xml:space="preserve">Ministerstvo </w:t>
      </w:r>
      <w:r w:rsidR="008E652F" w:rsidRPr="00F16834">
        <w:rPr>
          <w:rFonts w:asciiTheme="minorHAnsi" w:hAnsiTheme="minorHAnsi"/>
        </w:rPr>
        <w:t>vnitra</w:t>
      </w:r>
    </w:p>
    <w:p w14:paraId="13AAF6EE" w14:textId="43204AF3" w:rsidR="00CB67C8" w:rsidRPr="00F16834" w:rsidRDefault="005A0984" w:rsidP="00045C03">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P</w:t>
      </w:r>
      <w:r w:rsidR="002E42F5" w:rsidRPr="00F16834">
        <w:rPr>
          <w:rFonts w:asciiTheme="minorHAnsi" w:hAnsiTheme="minorHAnsi" w:cstheme="minorHAnsi"/>
          <w:sz w:val="24"/>
          <w:szCs w:val="24"/>
        </w:rPr>
        <w:t>odle zákona</w:t>
      </w:r>
      <w:r w:rsidR="00D31F30" w:rsidRPr="00F16834">
        <w:rPr>
          <w:rFonts w:asciiTheme="minorHAnsi" w:hAnsiTheme="minorHAnsi" w:cstheme="minorHAnsi"/>
          <w:sz w:val="24"/>
          <w:szCs w:val="24"/>
        </w:rPr>
        <w:t xml:space="preserve"> České národní rady</w:t>
      </w:r>
      <w:r w:rsidR="002E42F5" w:rsidRPr="00F16834">
        <w:rPr>
          <w:rFonts w:asciiTheme="minorHAnsi" w:hAnsiTheme="minorHAnsi" w:cstheme="minorHAnsi"/>
          <w:sz w:val="24"/>
          <w:szCs w:val="24"/>
        </w:rPr>
        <w:t xml:space="preserve"> č.</w:t>
      </w:r>
      <w:r w:rsidR="00AB11FA" w:rsidRPr="00F16834">
        <w:rPr>
          <w:rFonts w:asciiTheme="minorHAnsi" w:hAnsiTheme="minorHAnsi" w:cstheme="minorHAnsi"/>
          <w:sz w:val="24"/>
          <w:szCs w:val="24"/>
        </w:rPr>
        <w:t> </w:t>
      </w:r>
      <w:r w:rsidR="002E42F5" w:rsidRPr="00F16834">
        <w:rPr>
          <w:rFonts w:asciiTheme="minorHAnsi" w:hAnsiTheme="minorHAnsi" w:cstheme="minorHAnsi"/>
          <w:sz w:val="24"/>
          <w:szCs w:val="24"/>
        </w:rPr>
        <w:t>2/1969</w:t>
      </w:r>
      <w:r w:rsidR="00AB11FA" w:rsidRPr="00F16834">
        <w:rPr>
          <w:rFonts w:asciiTheme="minorHAnsi" w:hAnsiTheme="minorHAnsi" w:cstheme="minorHAnsi"/>
          <w:sz w:val="24"/>
          <w:szCs w:val="24"/>
        </w:rPr>
        <w:t> </w:t>
      </w:r>
      <w:r w:rsidR="002E42F5" w:rsidRPr="00F16834">
        <w:rPr>
          <w:rFonts w:asciiTheme="minorHAnsi" w:hAnsiTheme="minorHAnsi" w:cstheme="minorHAnsi"/>
          <w:sz w:val="24"/>
          <w:szCs w:val="24"/>
        </w:rPr>
        <w:t>Sb.</w:t>
      </w:r>
      <w:r w:rsidRPr="00F16834">
        <w:rPr>
          <w:rStyle w:val="Znakapoznpodarou"/>
          <w:rFonts w:asciiTheme="minorHAnsi" w:hAnsiTheme="minorHAnsi" w:cstheme="minorHAnsi"/>
          <w:sz w:val="24"/>
          <w:szCs w:val="24"/>
        </w:rPr>
        <w:footnoteReference w:id="15"/>
      </w:r>
      <w:r w:rsidR="002E42F5" w:rsidRPr="00F16834">
        <w:rPr>
          <w:rFonts w:asciiTheme="minorHAnsi" w:hAnsiTheme="minorHAnsi" w:cstheme="minorHAnsi"/>
          <w:sz w:val="24"/>
          <w:szCs w:val="24"/>
        </w:rPr>
        <w:t xml:space="preserve"> (dále také „</w:t>
      </w:r>
      <w:r w:rsidR="00BE2643" w:rsidRPr="00F16834">
        <w:rPr>
          <w:rFonts w:asciiTheme="minorHAnsi" w:hAnsiTheme="minorHAnsi" w:cstheme="minorHAnsi"/>
          <w:sz w:val="24"/>
          <w:szCs w:val="24"/>
        </w:rPr>
        <w:t>k</w:t>
      </w:r>
      <w:r w:rsidR="002E42F5" w:rsidRPr="00F16834">
        <w:rPr>
          <w:rFonts w:asciiTheme="minorHAnsi" w:hAnsiTheme="minorHAnsi" w:cstheme="minorHAnsi"/>
          <w:sz w:val="24"/>
          <w:szCs w:val="24"/>
        </w:rPr>
        <w:t xml:space="preserve">ompetenční zákon“) </w:t>
      </w:r>
      <w:r w:rsidR="00AC6B27" w:rsidRPr="00F16834">
        <w:rPr>
          <w:rFonts w:asciiTheme="minorHAnsi" w:hAnsiTheme="minorHAnsi" w:cstheme="minorHAnsi"/>
          <w:sz w:val="24"/>
          <w:szCs w:val="24"/>
        </w:rPr>
        <w:t>je</w:t>
      </w:r>
      <w:r w:rsidRPr="00F16834">
        <w:rPr>
          <w:rFonts w:asciiTheme="minorHAnsi" w:hAnsiTheme="minorHAnsi" w:cstheme="minorHAnsi"/>
          <w:sz w:val="24"/>
          <w:szCs w:val="24"/>
        </w:rPr>
        <w:t xml:space="preserve"> MV </w:t>
      </w:r>
      <w:r w:rsidR="002E42F5" w:rsidRPr="00F16834">
        <w:rPr>
          <w:rFonts w:asciiTheme="minorHAnsi" w:hAnsiTheme="minorHAnsi" w:cstheme="minorHAnsi"/>
          <w:sz w:val="24"/>
          <w:szCs w:val="24"/>
        </w:rPr>
        <w:t xml:space="preserve">ústředním </w:t>
      </w:r>
      <w:r w:rsidRPr="00F16834">
        <w:rPr>
          <w:rFonts w:asciiTheme="minorHAnsi" w:hAnsiTheme="minorHAnsi" w:cstheme="minorHAnsi"/>
          <w:sz w:val="24"/>
          <w:szCs w:val="24"/>
        </w:rPr>
        <w:t>orgánem státní správy</w:t>
      </w:r>
      <w:r w:rsidR="002E42F5" w:rsidRPr="00F16834">
        <w:rPr>
          <w:rFonts w:asciiTheme="minorHAnsi" w:hAnsiTheme="minorHAnsi" w:cstheme="minorHAnsi"/>
          <w:sz w:val="24"/>
          <w:szCs w:val="24"/>
        </w:rPr>
        <w:t xml:space="preserve"> pro vnitřní věci a</w:t>
      </w:r>
      <w:r w:rsidR="00AB11FA" w:rsidRPr="00F16834">
        <w:rPr>
          <w:rFonts w:asciiTheme="minorHAnsi" w:hAnsiTheme="minorHAnsi" w:cstheme="minorHAnsi"/>
          <w:sz w:val="24"/>
          <w:szCs w:val="24"/>
        </w:rPr>
        <w:t> </w:t>
      </w:r>
      <w:r w:rsidR="002E42F5" w:rsidRPr="00F16834">
        <w:rPr>
          <w:rFonts w:asciiTheme="minorHAnsi" w:hAnsiTheme="minorHAnsi" w:cstheme="minorHAnsi"/>
          <w:sz w:val="24"/>
          <w:szCs w:val="24"/>
        </w:rPr>
        <w:t>do vzniku</w:t>
      </w:r>
      <w:r w:rsidR="002E69F0" w:rsidRPr="00F16834">
        <w:rPr>
          <w:rFonts w:asciiTheme="minorHAnsi" w:hAnsiTheme="minorHAnsi" w:cstheme="minorHAnsi"/>
          <w:sz w:val="24"/>
          <w:szCs w:val="24"/>
        </w:rPr>
        <w:t xml:space="preserve"> DIA</w:t>
      </w:r>
      <w:r w:rsidR="002E69F0" w:rsidRPr="00F16834">
        <w:rPr>
          <w:rFonts w:asciiTheme="minorHAnsi" w:hAnsiTheme="minorHAnsi" w:cstheme="minorHAnsi"/>
          <w:sz w:val="24"/>
          <w:szCs w:val="24"/>
          <w:vertAlign w:val="superscript"/>
        </w:rPr>
        <w:t xml:space="preserve"> </w:t>
      </w:r>
      <w:r w:rsidRPr="00F16834">
        <w:rPr>
          <w:rFonts w:asciiTheme="minorHAnsi" w:hAnsiTheme="minorHAnsi" w:cstheme="minorHAnsi"/>
          <w:sz w:val="24"/>
          <w:szCs w:val="24"/>
          <w:vertAlign w:val="superscript"/>
        </w:rPr>
        <w:footnoteReference w:id="16"/>
      </w:r>
      <w:r w:rsidR="002E42F5" w:rsidRPr="00F16834">
        <w:rPr>
          <w:rFonts w:asciiTheme="minorHAnsi" w:hAnsiTheme="minorHAnsi" w:cstheme="minorHAnsi"/>
          <w:sz w:val="24"/>
          <w:szCs w:val="24"/>
        </w:rPr>
        <w:t xml:space="preserve"> </w:t>
      </w:r>
      <w:r w:rsidR="00380677" w:rsidRPr="00F16834">
        <w:rPr>
          <w:rFonts w:asciiTheme="minorHAnsi" w:hAnsiTheme="minorHAnsi" w:cstheme="minorHAnsi"/>
          <w:sz w:val="24"/>
          <w:szCs w:val="24"/>
        </w:rPr>
        <w:t xml:space="preserve">také </w:t>
      </w:r>
      <w:r w:rsidR="00056917" w:rsidRPr="00F16834">
        <w:rPr>
          <w:rFonts w:asciiTheme="minorHAnsi" w:hAnsiTheme="minorHAnsi" w:cstheme="minorHAnsi"/>
          <w:sz w:val="24"/>
          <w:szCs w:val="24"/>
        </w:rPr>
        <w:t>měl</w:t>
      </w:r>
      <w:r w:rsidR="00010E58" w:rsidRPr="00F16834">
        <w:rPr>
          <w:rFonts w:asciiTheme="minorHAnsi" w:hAnsiTheme="minorHAnsi" w:cstheme="minorHAnsi"/>
          <w:sz w:val="24"/>
          <w:szCs w:val="24"/>
        </w:rPr>
        <w:t>o</w:t>
      </w:r>
      <w:r w:rsidR="00056917" w:rsidRPr="00F16834">
        <w:rPr>
          <w:rFonts w:asciiTheme="minorHAnsi" w:hAnsiTheme="minorHAnsi" w:cstheme="minorHAnsi"/>
          <w:sz w:val="24"/>
          <w:szCs w:val="24"/>
        </w:rPr>
        <w:t xml:space="preserve"> v gesci </w:t>
      </w:r>
      <w:r w:rsidR="002E42F5" w:rsidRPr="00F16834">
        <w:rPr>
          <w:rFonts w:asciiTheme="minorHAnsi" w:hAnsiTheme="minorHAnsi" w:cstheme="minorHAnsi"/>
          <w:sz w:val="24"/>
          <w:szCs w:val="24"/>
        </w:rPr>
        <w:t>oblast informačních systémů veřejné správy. Podle zákona č.</w:t>
      </w:r>
      <w:r w:rsidR="0031291C">
        <w:rPr>
          <w:rFonts w:asciiTheme="minorHAnsi" w:hAnsiTheme="minorHAnsi" w:cstheme="minorHAnsi"/>
          <w:sz w:val="24"/>
          <w:szCs w:val="24"/>
        </w:rPr>
        <w:t xml:space="preserve"> </w:t>
      </w:r>
      <w:r w:rsidR="002E42F5" w:rsidRPr="00F16834">
        <w:rPr>
          <w:rFonts w:asciiTheme="minorHAnsi" w:hAnsiTheme="minorHAnsi" w:cstheme="minorHAnsi"/>
          <w:sz w:val="24"/>
          <w:szCs w:val="24"/>
        </w:rPr>
        <w:t>219/2000</w:t>
      </w:r>
      <w:r w:rsidR="0031291C">
        <w:rPr>
          <w:rFonts w:asciiTheme="minorHAnsi" w:hAnsiTheme="minorHAnsi" w:cstheme="minorHAnsi"/>
          <w:sz w:val="24"/>
          <w:szCs w:val="24"/>
        </w:rPr>
        <w:t xml:space="preserve"> </w:t>
      </w:r>
      <w:r w:rsidR="002E42F5" w:rsidRPr="00F16834">
        <w:rPr>
          <w:rFonts w:asciiTheme="minorHAnsi" w:hAnsiTheme="minorHAnsi" w:cstheme="minorHAnsi"/>
          <w:sz w:val="24"/>
          <w:szCs w:val="24"/>
        </w:rPr>
        <w:t>Sb.</w:t>
      </w:r>
      <w:r w:rsidRPr="00F16834">
        <w:rPr>
          <w:rStyle w:val="Znakapoznpodarou"/>
          <w:rFonts w:asciiTheme="minorHAnsi" w:hAnsiTheme="minorHAnsi" w:cstheme="minorHAnsi"/>
          <w:sz w:val="24"/>
          <w:szCs w:val="24"/>
        </w:rPr>
        <w:footnoteReference w:id="17"/>
      </w:r>
      <w:r w:rsidR="002E42F5" w:rsidRPr="00F16834">
        <w:rPr>
          <w:rFonts w:asciiTheme="minorHAnsi" w:hAnsiTheme="minorHAnsi" w:cstheme="minorHAnsi"/>
          <w:sz w:val="24"/>
          <w:szCs w:val="24"/>
        </w:rPr>
        <w:t xml:space="preserve"> </w:t>
      </w:r>
      <w:r w:rsidR="00BE2643" w:rsidRPr="00F16834">
        <w:rPr>
          <w:rFonts w:asciiTheme="minorHAnsi" w:hAnsiTheme="minorHAnsi" w:cstheme="minorHAnsi"/>
          <w:sz w:val="24"/>
          <w:szCs w:val="24"/>
        </w:rPr>
        <w:t xml:space="preserve">(dále také „zákon </w:t>
      </w:r>
      <w:r w:rsidR="004B7A05">
        <w:rPr>
          <w:rFonts w:asciiTheme="minorHAnsi" w:hAnsiTheme="minorHAnsi" w:cstheme="minorHAnsi"/>
          <w:sz w:val="24"/>
          <w:szCs w:val="24"/>
        </w:rPr>
        <w:br/>
      </w:r>
      <w:r w:rsidR="00BE2643" w:rsidRPr="00F16834">
        <w:rPr>
          <w:rFonts w:asciiTheme="minorHAnsi" w:hAnsiTheme="minorHAnsi" w:cstheme="minorHAnsi"/>
          <w:sz w:val="24"/>
          <w:szCs w:val="24"/>
        </w:rPr>
        <w:t>o</w:t>
      </w:r>
      <w:r w:rsidR="004B7A05">
        <w:rPr>
          <w:rFonts w:asciiTheme="minorHAnsi" w:hAnsiTheme="minorHAnsi" w:cstheme="minorHAnsi"/>
          <w:sz w:val="24"/>
          <w:szCs w:val="24"/>
        </w:rPr>
        <w:t xml:space="preserve"> </w:t>
      </w:r>
      <w:r w:rsidR="00BE2643" w:rsidRPr="00F16834">
        <w:rPr>
          <w:rFonts w:asciiTheme="minorHAnsi" w:hAnsiTheme="minorHAnsi" w:cstheme="minorHAnsi"/>
          <w:sz w:val="24"/>
          <w:szCs w:val="24"/>
        </w:rPr>
        <w:t xml:space="preserve">majetku“) </w:t>
      </w:r>
      <w:r w:rsidR="002E42F5" w:rsidRPr="00F16834">
        <w:rPr>
          <w:rFonts w:asciiTheme="minorHAnsi" w:hAnsiTheme="minorHAnsi" w:cstheme="minorHAnsi"/>
          <w:sz w:val="24"/>
          <w:szCs w:val="24"/>
        </w:rPr>
        <w:t>je MV</w:t>
      </w:r>
      <w:r w:rsidR="007775F0" w:rsidRPr="00F16834">
        <w:rPr>
          <w:rFonts w:asciiTheme="minorHAnsi" w:hAnsiTheme="minorHAnsi" w:cstheme="minorHAnsi"/>
          <w:sz w:val="24"/>
          <w:szCs w:val="24"/>
        </w:rPr>
        <w:t xml:space="preserve"> </w:t>
      </w:r>
      <w:r w:rsidR="002E42F5" w:rsidRPr="00F16834">
        <w:rPr>
          <w:rFonts w:asciiTheme="minorHAnsi" w:hAnsiTheme="minorHAnsi" w:cstheme="minorHAnsi"/>
          <w:sz w:val="24"/>
          <w:szCs w:val="24"/>
        </w:rPr>
        <w:t>organizační složkou státu a</w:t>
      </w:r>
      <w:r w:rsidR="0031291C">
        <w:rPr>
          <w:rFonts w:asciiTheme="minorHAnsi" w:hAnsiTheme="minorHAnsi" w:cstheme="minorHAnsi"/>
          <w:sz w:val="24"/>
          <w:szCs w:val="24"/>
        </w:rPr>
        <w:t xml:space="preserve"> </w:t>
      </w:r>
      <w:r w:rsidR="002E42F5" w:rsidRPr="00F16834">
        <w:rPr>
          <w:rFonts w:asciiTheme="minorHAnsi" w:hAnsiTheme="minorHAnsi" w:cstheme="minorHAnsi"/>
          <w:sz w:val="24"/>
          <w:szCs w:val="24"/>
        </w:rPr>
        <w:t>dle zákona č.</w:t>
      </w:r>
      <w:r w:rsidR="0031291C">
        <w:rPr>
          <w:rFonts w:asciiTheme="minorHAnsi" w:hAnsiTheme="minorHAnsi" w:cstheme="minorHAnsi"/>
          <w:sz w:val="24"/>
          <w:szCs w:val="24"/>
        </w:rPr>
        <w:t xml:space="preserve"> </w:t>
      </w:r>
      <w:r w:rsidR="002E42F5" w:rsidRPr="00F16834">
        <w:rPr>
          <w:rFonts w:asciiTheme="minorHAnsi" w:hAnsiTheme="minorHAnsi" w:cstheme="minorHAnsi"/>
          <w:sz w:val="24"/>
          <w:szCs w:val="24"/>
        </w:rPr>
        <w:t>218/2000</w:t>
      </w:r>
      <w:r w:rsidR="0031291C">
        <w:rPr>
          <w:rFonts w:asciiTheme="minorHAnsi" w:hAnsiTheme="minorHAnsi" w:cstheme="minorHAnsi"/>
          <w:sz w:val="24"/>
          <w:szCs w:val="24"/>
        </w:rPr>
        <w:t xml:space="preserve"> </w:t>
      </w:r>
      <w:r w:rsidR="002E42F5" w:rsidRPr="00F16834">
        <w:rPr>
          <w:rFonts w:asciiTheme="minorHAnsi" w:hAnsiTheme="minorHAnsi" w:cstheme="minorHAnsi"/>
          <w:sz w:val="24"/>
          <w:szCs w:val="24"/>
        </w:rPr>
        <w:t>Sb</w:t>
      </w:r>
      <w:r w:rsidR="00D20818" w:rsidRPr="00F16834">
        <w:rPr>
          <w:rFonts w:asciiTheme="minorHAnsi" w:hAnsiTheme="minorHAnsi" w:cstheme="minorHAnsi"/>
          <w:sz w:val="24"/>
          <w:szCs w:val="24"/>
        </w:rPr>
        <w:t>.</w:t>
      </w:r>
      <w:r w:rsidRPr="00F16834">
        <w:rPr>
          <w:rStyle w:val="Znakapoznpodarou"/>
          <w:rFonts w:asciiTheme="minorHAnsi" w:hAnsiTheme="minorHAnsi" w:cstheme="minorHAnsi"/>
          <w:sz w:val="24"/>
          <w:szCs w:val="24"/>
        </w:rPr>
        <w:footnoteReference w:id="18"/>
      </w:r>
      <w:r w:rsidR="00BE2643" w:rsidRPr="00F16834">
        <w:rPr>
          <w:rFonts w:asciiTheme="minorHAnsi" w:hAnsiTheme="minorHAnsi" w:cstheme="minorHAnsi"/>
          <w:sz w:val="24"/>
          <w:szCs w:val="24"/>
        </w:rPr>
        <w:t xml:space="preserve"> </w:t>
      </w:r>
      <w:r w:rsidR="0031291C" w:rsidRPr="00F16834">
        <w:rPr>
          <w:rFonts w:asciiTheme="minorHAnsi" w:hAnsiTheme="minorHAnsi" w:cstheme="minorHAnsi"/>
          <w:sz w:val="24"/>
          <w:szCs w:val="24"/>
        </w:rPr>
        <w:t>(dále také „</w:t>
      </w:r>
      <w:r w:rsidR="0031291C">
        <w:rPr>
          <w:rFonts w:asciiTheme="minorHAnsi" w:hAnsiTheme="minorHAnsi" w:cstheme="minorHAnsi"/>
          <w:sz w:val="24"/>
          <w:szCs w:val="24"/>
        </w:rPr>
        <w:t>rozpočtová pravidla</w:t>
      </w:r>
      <w:r w:rsidR="0031291C" w:rsidRPr="00F16834">
        <w:rPr>
          <w:rFonts w:asciiTheme="minorHAnsi" w:hAnsiTheme="minorHAnsi" w:cstheme="minorHAnsi"/>
          <w:sz w:val="24"/>
          <w:szCs w:val="24"/>
        </w:rPr>
        <w:t>“)</w:t>
      </w:r>
      <w:r w:rsidR="0031291C">
        <w:rPr>
          <w:rFonts w:asciiTheme="minorHAnsi" w:hAnsiTheme="minorHAnsi" w:cstheme="minorHAnsi"/>
          <w:sz w:val="24"/>
          <w:szCs w:val="24"/>
        </w:rPr>
        <w:t xml:space="preserve"> </w:t>
      </w:r>
      <w:r w:rsidR="002E42F5" w:rsidRPr="00F16834">
        <w:rPr>
          <w:rFonts w:asciiTheme="minorHAnsi" w:hAnsiTheme="minorHAnsi" w:cstheme="minorHAnsi"/>
          <w:sz w:val="24"/>
          <w:szCs w:val="24"/>
        </w:rPr>
        <w:t>správcem rozpočtové kapitoly 314</w:t>
      </w:r>
      <w:r w:rsidR="00F353FC" w:rsidRPr="00F16834">
        <w:rPr>
          <w:rFonts w:asciiTheme="minorHAnsi" w:hAnsiTheme="minorHAnsi" w:cstheme="minorHAnsi"/>
          <w:sz w:val="24"/>
          <w:szCs w:val="24"/>
        </w:rPr>
        <w:t xml:space="preserve"> a </w:t>
      </w:r>
      <w:r w:rsidR="002E42F5" w:rsidRPr="00F16834">
        <w:rPr>
          <w:rFonts w:asciiTheme="minorHAnsi" w:hAnsiTheme="minorHAnsi" w:cstheme="minorHAnsi"/>
          <w:sz w:val="24"/>
          <w:szCs w:val="24"/>
        </w:rPr>
        <w:t>dle ustanovení §</w:t>
      </w:r>
      <w:r w:rsidR="00893FF3" w:rsidRPr="00F16834">
        <w:rPr>
          <w:rFonts w:asciiTheme="minorHAnsi" w:hAnsiTheme="minorHAnsi" w:cstheme="minorHAnsi"/>
          <w:sz w:val="24"/>
          <w:szCs w:val="24"/>
        </w:rPr>
        <w:t> </w:t>
      </w:r>
      <w:r w:rsidR="002E42F5" w:rsidRPr="00F16834">
        <w:rPr>
          <w:rFonts w:asciiTheme="minorHAnsi" w:hAnsiTheme="minorHAnsi" w:cstheme="minorHAnsi"/>
          <w:sz w:val="24"/>
          <w:szCs w:val="24"/>
        </w:rPr>
        <w:t>1 odst.</w:t>
      </w:r>
      <w:r w:rsidR="00893FF3" w:rsidRPr="00F16834">
        <w:rPr>
          <w:rFonts w:asciiTheme="minorHAnsi" w:hAnsiTheme="minorHAnsi" w:cstheme="minorHAnsi"/>
          <w:sz w:val="24"/>
          <w:szCs w:val="24"/>
        </w:rPr>
        <w:t> </w:t>
      </w:r>
      <w:r w:rsidR="002E42F5" w:rsidRPr="00F16834">
        <w:rPr>
          <w:rFonts w:asciiTheme="minorHAnsi" w:hAnsiTheme="minorHAnsi" w:cstheme="minorHAnsi"/>
          <w:sz w:val="24"/>
          <w:szCs w:val="24"/>
        </w:rPr>
        <w:t>3 zákona č.</w:t>
      </w:r>
      <w:r w:rsidR="00893FF3" w:rsidRPr="00F16834">
        <w:rPr>
          <w:rFonts w:asciiTheme="minorHAnsi" w:hAnsiTheme="minorHAnsi" w:cstheme="minorHAnsi"/>
          <w:sz w:val="24"/>
          <w:szCs w:val="24"/>
        </w:rPr>
        <w:t> </w:t>
      </w:r>
      <w:r w:rsidR="002E42F5" w:rsidRPr="00F16834">
        <w:rPr>
          <w:rFonts w:asciiTheme="minorHAnsi" w:hAnsiTheme="minorHAnsi" w:cstheme="minorHAnsi"/>
          <w:sz w:val="24"/>
          <w:szCs w:val="24"/>
        </w:rPr>
        <w:t>563/1991</w:t>
      </w:r>
      <w:r w:rsidR="00893FF3" w:rsidRPr="00F16834">
        <w:rPr>
          <w:rFonts w:asciiTheme="minorHAnsi" w:hAnsiTheme="minorHAnsi" w:cstheme="minorHAnsi"/>
          <w:sz w:val="24"/>
          <w:szCs w:val="24"/>
        </w:rPr>
        <w:t> </w:t>
      </w:r>
      <w:r w:rsidR="002E42F5" w:rsidRPr="00F16834">
        <w:rPr>
          <w:rFonts w:asciiTheme="minorHAnsi" w:hAnsiTheme="minorHAnsi" w:cstheme="minorHAnsi"/>
          <w:sz w:val="24"/>
          <w:szCs w:val="24"/>
        </w:rPr>
        <w:t>Sb.</w:t>
      </w:r>
      <w:r w:rsidRPr="00F16834">
        <w:rPr>
          <w:rStyle w:val="Znakapoznpodarou"/>
          <w:rFonts w:asciiTheme="minorHAnsi" w:hAnsiTheme="minorHAnsi" w:cstheme="minorHAnsi"/>
          <w:sz w:val="24"/>
          <w:szCs w:val="24"/>
        </w:rPr>
        <w:footnoteReference w:id="19"/>
      </w:r>
      <w:r w:rsidR="002E42F5" w:rsidRPr="00F16834">
        <w:rPr>
          <w:rFonts w:asciiTheme="minorHAnsi" w:hAnsiTheme="minorHAnsi" w:cstheme="minorHAnsi"/>
          <w:sz w:val="24"/>
          <w:szCs w:val="24"/>
        </w:rPr>
        <w:t xml:space="preserve"> </w:t>
      </w:r>
      <w:r w:rsidR="00BE2643" w:rsidRPr="00F16834">
        <w:rPr>
          <w:rFonts w:asciiTheme="minorHAnsi" w:hAnsiTheme="minorHAnsi" w:cstheme="minorHAnsi"/>
          <w:sz w:val="24"/>
          <w:szCs w:val="24"/>
        </w:rPr>
        <w:t xml:space="preserve">(dále také „zákon o účetnictví“) </w:t>
      </w:r>
      <w:r w:rsidR="00F353FC" w:rsidRPr="00F16834">
        <w:rPr>
          <w:rFonts w:asciiTheme="minorHAnsi" w:hAnsiTheme="minorHAnsi" w:cstheme="minorHAnsi"/>
          <w:sz w:val="24"/>
          <w:szCs w:val="24"/>
        </w:rPr>
        <w:t xml:space="preserve">je </w:t>
      </w:r>
      <w:r w:rsidR="002E42F5" w:rsidRPr="00F16834">
        <w:rPr>
          <w:rFonts w:asciiTheme="minorHAnsi" w:hAnsiTheme="minorHAnsi" w:cstheme="minorHAnsi"/>
          <w:sz w:val="24"/>
          <w:szCs w:val="24"/>
        </w:rPr>
        <w:t>vybranou účetní jednotkou</w:t>
      </w:r>
      <w:r w:rsidR="00472E29" w:rsidRPr="00F16834">
        <w:rPr>
          <w:rFonts w:asciiTheme="minorHAnsi" w:hAnsiTheme="minorHAnsi" w:cstheme="minorHAnsi"/>
          <w:sz w:val="24"/>
          <w:szCs w:val="24"/>
        </w:rPr>
        <w:t>.</w:t>
      </w:r>
      <w:r w:rsidR="009C38C0" w:rsidRPr="00F16834">
        <w:rPr>
          <w:rFonts w:asciiTheme="minorHAnsi" w:hAnsiTheme="minorHAnsi" w:cstheme="minorHAnsi"/>
          <w:sz w:val="24"/>
          <w:szCs w:val="24"/>
        </w:rPr>
        <w:t xml:space="preserve"> </w:t>
      </w:r>
      <w:r w:rsidR="00795990" w:rsidRPr="00F16834">
        <w:rPr>
          <w:rFonts w:asciiTheme="minorHAnsi" w:hAnsiTheme="minorHAnsi" w:cstheme="minorHAnsi"/>
          <w:sz w:val="24"/>
          <w:szCs w:val="24"/>
        </w:rPr>
        <w:t xml:space="preserve">Podle </w:t>
      </w:r>
      <w:r w:rsidR="00E5213C" w:rsidRPr="00F16834">
        <w:rPr>
          <w:rFonts w:asciiTheme="minorHAnsi" w:hAnsiTheme="minorHAnsi" w:cstheme="minorHAnsi"/>
          <w:sz w:val="24"/>
          <w:szCs w:val="24"/>
        </w:rPr>
        <w:t>zákona o</w:t>
      </w:r>
      <w:r w:rsidR="0031291C">
        <w:rPr>
          <w:rFonts w:asciiTheme="minorHAnsi" w:hAnsiTheme="minorHAnsi" w:cstheme="minorHAnsi"/>
          <w:sz w:val="24"/>
          <w:szCs w:val="24"/>
        </w:rPr>
        <w:t> </w:t>
      </w:r>
      <w:r w:rsidR="00E5213C" w:rsidRPr="00F16834">
        <w:rPr>
          <w:rFonts w:asciiTheme="minorHAnsi" w:hAnsiTheme="minorHAnsi" w:cstheme="minorHAnsi"/>
          <w:sz w:val="24"/>
          <w:szCs w:val="24"/>
        </w:rPr>
        <w:t>základních registrech</w:t>
      </w:r>
      <w:r w:rsidR="00795990" w:rsidRPr="00F16834">
        <w:rPr>
          <w:rFonts w:asciiTheme="minorHAnsi" w:hAnsiTheme="minorHAnsi" w:cstheme="minorHAnsi"/>
          <w:sz w:val="24"/>
          <w:szCs w:val="24"/>
        </w:rPr>
        <w:t xml:space="preserve"> </w:t>
      </w:r>
      <w:r w:rsidR="005E41F6" w:rsidRPr="00F16834">
        <w:rPr>
          <w:rFonts w:asciiTheme="minorHAnsi" w:hAnsiTheme="minorHAnsi" w:cstheme="minorHAnsi"/>
          <w:sz w:val="24"/>
          <w:szCs w:val="24"/>
        </w:rPr>
        <w:t>je</w:t>
      </w:r>
      <w:r w:rsidR="00795990" w:rsidRPr="00F16834">
        <w:rPr>
          <w:rFonts w:asciiTheme="minorHAnsi" w:hAnsiTheme="minorHAnsi" w:cstheme="minorHAnsi"/>
          <w:sz w:val="24"/>
          <w:szCs w:val="24"/>
        </w:rPr>
        <w:t xml:space="preserve"> </w:t>
      </w:r>
      <w:r w:rsidR="003E0D7A" w:rsidRPr="00F16834">
        <w:rPr>
          <w:rFonts w:asciiTheme="minorHAnsi" w:hAnsiTheme="minorHAnsi" w:cstheme="minorHAnsi"/>
          <w:sz w:val="24"/>
          <w:szCs w:val="24"/>
        </w:rPr>
        <w:t xml:space="preserve">MV </w:t>
      </w:r>
      <w:r w:rsidR="00795990" w:rsidRPr="00F16834">
        <w:rPr>
          <w:rFonts w:asciiTheme="minorHAnsi" w:hAnsiTheme="minorHAnsi" w:cstheme="minorHAnsi"/>
          <w:sz w:val="24"/>
          <w:szCs w:val="24"/>
        </w:rPr>
        <w:t>správcem ROB</w:t>
      </w:r>
      <w:r w:rsidR="00010E58" w:rsidRPr="00F16834">
        <w:rPr>
          <w:rFonts w:asciiTheme="minorHAnsi" w:hAnsiTheme="minorHAnsi" w:cstheme="minorHAnsi"/>
          <w:sz w:val="24"/>
          <w:szCs w:val="24"/>
        </w:rPr>
        <w:t>.</w:t>
      </w:r>
      <w:r w:rsidR="00795990" w:rsidRPr="00F16834">
        <w:rPr>
          <w:rFonts w:asciiTheme="minorHAnsi" w:hAnsiTheme="minorHAnsi" w:cstheme="minorHAnsi"/>
          <w:sz w:val="24"/>
          <w:szCs w:val="24"/>
        </w:rPr>
        <w:t xml:space="preserve"> </w:t>
      </w:r>
      <w:r w:rsidR="00010E58" w:rsidRPr="00F16834">
        <w:rPr>
          <w:rFonts w:asciiTheme="minorHAnsi" w:hAnsiTheme="minorHAnsi" w:cstheme="minorHAnsi"/>
          <w:sz w:val="24"/>
          <w:szCs w:val="24"/>
        </w:rPr>
        <w:t>S</w:t>
      </w:r>
      <w:r w:rsidR="005E41F6" w:rsidRPr="00F16834">
        <w:rPr>
          <w:rFonts w:asciiTheme="minorHAnsi" w:hAnsiTheme="minorHAnsi" w:cstheme="minorHAnsi"/>
          <w:sz w:val="24"/>
          <w:szCs w:val="24"/>
        </w:rPr>
        <w:t xml:space="preserve">právcem </w:t>
      </w:r>
      <w:r w:rsidR="00795990" w:rsidRPr="00F16834">
        <w:rPr>
          <w:rFonts w:asciiTheme="minorHAnsi" w:hAnsiTheme="minorHAnsi" w:cstheme="minorHAnsi"/>
          <w:sz w:val="24"/>
          <w:szCs w:val="24"/>
        </w:rPr>
        <w:t xml:space="preserve">RPP </w:t>
      </w:r>
      <w:r w:rsidR="003E0D7A" w:rsidRPr="00F16834">
        <w:rPr>
          <w:rFonts w:asciiTheme="minorHAnsi" w:hAnsiTheme="minorHAnsi" w:cstheme="minorHAnsi"/>
          <w:sz w:val="24"/>
          <w:szCs w:val="24"/>
        </w:rPr>
        <w:t>byl</w:t>
      </w:r>
      <w:r w:rsidR="00795990" w:rsidRPr="00F16834">
        <w:rPr>
          <w:rFonts w:asciiTheme="minorHAnsi" w:hAnsiTheme="minorHAnsi" w:cstheme="minorHAnsi"/>
          <w:sz w:val="24"/>
          <w:szCs w:val="24"/>
        </w:rPr>
        <w:t>o</w:t>
      </w:r>
      <w:r w:rsidR="00010E58" w:rsidRPr="00F16834">
        <w:rPr>
          <w:rFonts w:asciiTheme="minorHAnsi" w:hAnsiTheme="minorHAnsi" w:cstheme="minorHAnsi"/>
          <w:sz w:val="24"/>
          <w:szCs w:val="24"/>
        </w:rPr>
        <w:t xml:space="preserve"> MV</w:t>
      </w:r>
      <w:r w:rsidR="005E41F6" w:rsidRPr="00F16834">
        <w:rPr>
          <w:rFonts w:asciiTheme="minorHAnsi" w:hAnsiTheme="minorHAnsi" w:cstheme="minorHAnsi"/>
          <w:sz w:val="24"/>
          <w:szCs w:val="24"/>
        </w:rPr>
        <w:t xml:space="preserve"> do </w:t>
      </w:r>
      <w:r w:rsidR="00165ABC" w:rsidRPr="00F16834">
        <w:rPr>
          <w:rFonts w:asciiTheme="minorHAnsi" w:hAnsiTheme="minorHAnsi" w:cstheme="minorHAnsi"/>
          <w:sz w:val="24"/>
          <w:szCs w:val="24"/>
        </w:rPr>
        <w:t>31</w:t>
      </w:r>
      <w:r w:rsidR="009D7C00" w:rsidRPr="00F16834">
        <w:rPr>
          <w:rFonts w:asciiTheme="minorHAnsi" w:hAnsiTheme="minorHAnsi" w:cstheme="minorHAnsi"/>
          <w:sz w:val="24"/>
          <w:szCs w:val="24"/>
        </w:rPr>
        <w:t>. </w:t>
      </w:r>
      <w:r w:rsidR="00EF6596" w:rsidRPr="00F16834">
        <w:rPr>
          <w:rFonts w:asciiTheme="minorHAnsi" w:hAnsiTheme="minorHAnsi" w:cstheme="minorHAnsi"/>
          <w:sz w:val="24"/>
          <w:szCs w:val="24"/>
        </w:rPr>
        <w:t>března</w:t>
      </w:r>
      <w:r w:rsidR="005E41F6" w:rsidRPr="00F16834">
        <w:rPr>
          <w:rFonts w:asciiTheme="minorHAnsi" w:hAnsiTheme="minorHAnsi" w:cstheme="minorHAnsi"/>
          <w:sz w:val="24"/>
          <w:szCs w:val="24"/>
        </w:rPr>
        <w:t> 202</w:t>
      </w:r>
      <w:r w:rsidR="009D7C00" w:rsidRPr="00F16834">
        <w:rPr>
          <w:rFonts w:asciiTheme="minorHAnsi" w:hAnsiTheme="minorHAnsi" w:cstheme="minorHAnsi"/>
          <w:sz w:val="24"/>
          <w:szCs w:val="24"/>
        </w:rPr>
        <w:t>3</w:t>
      </w:r>
      <w:r w:rsidR="005E41F6" w:rsidRPr="00F16834">
        <w:rPr>
          <w:rFonts w:asciiTheme="minorHAnsi" w:hAnsiTheme="minorHAnsi" w:cstheme="minorHAnsi"/>
          <w:sz w:val="24"/>
          <w:szCs w:val="24"/>
        </w:rPr>
        <w:t>.</w:t>
      </w:r>
    </w:p>
    <w:p w14:paraId="20CFB9D7" w14:textId="77777777" w:rsidR="007F45EF" w:rsidRPr="00F16834" w:rsidRDefault="005A0984" w:rsidP="007F45EF">
      <w:pPr>
        <w:pStyle w:val="Nadpis2"/>
        <w:spacing w:before="120"/>
        <w:rPr>
          <w:rFonts w:asciiTheme="minorHAnsi" w:hAnsiTheme="minorHAnsi"/>
        </w:rPr>
      </w:pPr>
      <w:r w:rsidRPr="00F16834">
        <w:rPr>
          <w:rFonts w:asciiTheme="minorHAnsi" w:hAnsiTheme="minorHAnsi"/>
        </w:rPr>
        <w:t>Správa základních registrů</w:t>
      </w:r>
    </w:p>
    <w:p w14:paraId="5C193B7B" w14:textId="3C90A040" w:rsidR="007F45EF" w:rsidRPr="00F16834" w:rsidRDefault="005A0984" w:rsidP="00045C03">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color w:val="000000"/>
          <w:sz w:val="24"/>
          <w:szCs w:val="24"/>
        </w:rPr>
        <w:t>SZR byla zřízena k</w:t>
      </w:r>
      <w:r w:rsidR="004B7A05">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1.</w:t>
      </w:r>
      <w:r w:rsidR="004B7A05">
        <w:rPr>
          <w:rFonts w:asciiTheme="minorHAnsi" w:hAnsiTheme="minorHAnsi" w:cstheme="minorHAnsi"/>
          <w:color w:val="000000"/>
          <w:sz w:val="24"/>
          <w:szCs w:val="24"/>
        </w:rPr>
        <w:t xml:space="preserve"> </w:t>
      </w:r>
      <w:r w:rsidR="00D1725D" w:rsidRPr="00F16834">
        <w:rPr>
          <w:rFonts w:asciiTheme="minorHAnsi" w:hAnsiTheme="minorHAnsi" w:cstheme="minorHAnsi"/>
          <w:color w:val="000000"/>
          <w:sz w:val="24"/>
          <w:szCs w:val="24"/>
        </w:rPr>
        <w:t>červenci</w:t>
      </w:r>
      <w:r w:rsidR="004B7A05">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 xml:space="preserve">2010 zákonem </w:t>
      </w:r>
      <w:r w:rsidR="00E5213C" w:rsidRPr="00F16834">
        <w:rPr>
          <w:rFonts w:asciiTheme="minorHAnsi" w:hAnsiTheme="minorHAnsi" w:cstheme="minorHAnsi"/>
          <w:color w:val="000000"/>
          <w:sz w:val="24"/>
          <w:szCs w:val="24"/>
        </w:rPr>
        <w:t>o základních registrech</w:t>
      </w:r>
      <w:r w:rsidRPr="00F16834">
        <w:rPr>
          <w:rFonts w:asciiTheme="minorHAnsi" w:hAnsiTheme="minorHAnsi" w:cstheme="minorHAnsi"/>
          <w:color w:val="000000"/>
          <w:sz w:val="24"/>
          <w:szCs w:val="24"/>
        </w:rPr>
        <w:t xml:space="preserve">. Podle </w:t>
      </w:r>
      <w:r w:rsidR="00E5213C" w:rsidRPr="00F16834">
        <w:rPr>
          <w:rFonts w:asciiTheme="minorHAnsi" w:hAnsiTheme="minorHAnsi" w:cstheme="minorHAnsi"/>
          <w:sz w:val="24"/>
          <w:szCs w:val="24"/>
        </w:rPr>
        <w:t>zákona o</w:t>
      </w:r>
      <w:r w:rsidR="0028489B" w:rsidRPr="00F16834">
        <w:rPr>
          <w:rFonts w:asciiTheme="minorHAnsi" w:hAnsiTheme="minorHAnsi" w:cstheme="minorHAnsi"/>
          <w:sz w:val="24"/>
          <w:szCs w:val="24"/>
        </w:rPr>
        <w:t> </w:t>
      </w:r>
      <w:r w:rsidR="00E5213C" w:rsidRPr="00F16834">
        <w:rPr>
          <w:rFonts w:asciiTheme="minorHAnsi" w:hAnsiTheme="minorHAnsi" w:cstheme="minorHAnsi"/>
          <w:sz w:val="24"/>
          <w:szCs w:val="24"/>
        </w:rPr>
        <w:t>základních registrech</w:t>
      </w:r>
      <w:r w:rsidRPr="00F16834">
        <w:rPr>
          <w:rFonts w:asciiTheme="minorHAnsi" w:hAnsiTheme="minorHAnsi" w:cstheme="minorHAnsi"/>
          <w:color w:val="000000"/>
          <w:sz w:val="24"/>
          <w:szCs w:val="24"/>
        </w:rPr>
        <w:t xml:space="preserve"> byla SZR správním úřadem, který byl podřízen MV. SZR byla účetní jednotkou a</w:t>
      </w:r>
      <w:r w:rsidR="004B7A05">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 xml:space="preserve">byla součástí rozpočtové kapitoly MV 314. SZR byla podle </w:t>
      </w:r>
      <w:r w:rsidR="00E5213C" w:rsidRPr="00F16834">
        <w:rPr>
          <w:rFonts w:asciiTheme="minorHAnsi" w:hAnsiTheme="minorHAnsi" w:cstheme="minorHAnsi"/>
          <w:sz w:val="24"/>
          <w:szCs w:val="24"/>
        </w:rPr>
        <w:t>zákona o</w:t>
      </w:r>
      <w:r w:rsidR="004B7A05">
        <w:rPr>
          <w:rFonts w:asciiTheme="minorHAnsi" w:hAnsiTheme="minorHAnsi" w:cstheme="minorHAnsi"/>
          <w:sz w:val="24"/>
          <w:szCs w:val="24"/>
        </w:rPr>
        <w:t xml:space="preserve"> </w:t>
      </w:r>
      <w:r w:rsidR="00E5213C" w:rsidRPr="00F16834">
        <w:rPr>
          <w:rFonts w:asciiTheme="minorHAnsi" w:hAnsiTheme="minorHAnsi" w:cstheme="minorHAnsi"/>
          <w:sz w:val="24"/>
          <w:szCs w:val="24"/>
        </w:rPr>
        <w:t>základních registrech</w:t>
      </w:r>
      <w:r w:rsidRPr="00F16834">
        <w:rPr>
          <w:rFonts w:asciiTheme="minorHAnsi" w:hAnsiTheme="minorHAnsi" w:cstheme="minorHAnsi"/>
          <w:color w:val="000000"/>
          <w:sz w:val="24"/>
          <w:szCs w:val="24"/>
        </w:rPr>
        <w:t xml:space="preserve"> správcem ISZR do 31. </w:t>
      </w:r>
      <w:r w:rsidR="00D1725D" w:rsidRPr="00F16834">
        <w:rPr>
          <w:rFonts w:asciiTheme="minorHAnsi" w:hAnsiTheme="minorHAnsi" w:cstheme="minorHAnsi"/>
          <w:color w:val="000000"/>
          <w:sz w:val="24"/>
          <w:szCs w:val="24"/>
        </w:rPr>
        <w:t>března</w:t>
      </w:r>
      <w:r w:rsidRPr="00F16834">
        <w:rPr>
          <w:rFonts w:asciiTheme="minorHAnsi" w:hAnsiTheme="minorHAnsi" w:cstheme="minorHAnsi"/>
          <w:color w:val="000000"/>
          <w:sz w:val="24"/>
          <w:szCs w:val="24"/>
        </w:rPr>
        <w:t> 2023.</w:t>
      </w:r>
      <w:r w:rsidR="007B502F" w:rsidRPr="00F16834">
        <w:rPr>
          <w:rFonts w:asciiTheme="minorHAnsi" w:hAnsiTheme="minorHAnsi" w:cstheme="minorHAnsi"/>
          <w:color w:val="000000"/>
          <w:sz w:val="24"/>
          <w:szCs w:val="24"/>
        </w:rPr>
        <w:t xml:space="preserve"> SZR byla zrušena ke dni </w:t>
      </w:r>
      <w:r w:rsidR="007B502F" w:rsidRPr="00FF4546">
        <w:rPr>
          <w:rFonts w:asciiTheme="minorHAnsi" w:hAnsiTheme="minorHAnsi" w:cstheme="minorHAnsi"/>
          <w:color w:val="000000"/>
          <w:sz w:val="24"/>
          <w:szCs w:val="24"/>
        </w:rPr>
        <w:t>1. ledna 2024</w:t>
      </w:r>
      <w:r w:rsidR="007B502F" w:rsidRPr="00FF4546">
        <w:rPr>
          <w:rFonts w:asciiTheme="minorHAnsi" w:hAnsiTheme="minorHAnsi" w:cstheme="minorHAnsi"/>
          <w:sz w:val="24"/>
          <w:szCs w:val="24"/>
        </w:rPr>
        <w:t>.</w:t>
      </w:r>
    </w:p>
    <w:p w14:paraId="4F0BB75F" w14:textId="77777777" w:rsidR="00F379BE" w:rsidRPr="00F16834" w:rsidRDefault="005A0984" w:rsidP="00F379BE">
      <w:pPr>
        <w:pStyle w:val="Nadpis2"/>
        <w:spacing w:before="120"/>
        <w:rPr>
          <w:rFonts w:asciiTheme="minorHAnsi" w:hAnsiTheme="minorHAnsi"/>
        </w:rPr>
      </w:pPr>
      <w:r w:rsidRPr="00F16834">
        <w:rPr>
          <w:rFonts w:asciiTheme="minorHAnsi" w:hAnsiTheme="minorHAnsi"/>
        </w:rPr>
        <w:t xml:space="preserve">Digitální a informační agentura </w:t>
      </w:r>
    </w:p>
    <w:p w14:paraId="0F86A19D" w14:textId="35121B71" w:rsidR="00F379BE" w:rsidRPr="00F16834" w:rsidRDefault="005A0984" w:rsidP="00045C03">
      <w:pPr>
        <w:pStyle w:val="Odstavecseseznamem"/>
        <w:numPr>
          <w:ilvl w:val="1"/>
          <w:numId w:val="2"/>
        </w:numPr>
        <w:spacing w:after="120"/>
        <w:ind w:left="0" w:firstLine="0"/>
        <w:contextualSpacing w:val="0"/>
        <w:rPr>
          <w:rFonts w:asciiTheme="minorHAnsi" w:hAnsiTheme="minorHAnsi" w:cstheme="minorHAnsi"/>
          <w:color w:val="000000"/>
          <w:sz w:val="24"/>
          <w:szCs w:val="24"/>
        </w:rPr>
      </w:pPr>
      <w:r w:rsidRPr="00F16834">
        <w:rPr>
          <w:rFonts w:asciiTheme="minorHAnsi" w:hAnsiTheme="minorHAnsi" w:cstheme="minorHAnsi"/>
          <w:color w:val="000000"/>
          <w:sz w:val="24"/>
          <w:szCs w:val="24"/>
        </w:rPr>
        <w:t xml:space="preserve">DIA </w:t>
      </w:r>
      <w:r w:rsidR="00D939EE" w:rsidRPr="00F16834">
        <w:rPr>
          <w:rFonts w:asciiTheme="minorHAnsi" w:hAnsiTheme="minorHAnsi" w:cstheme="minorHAnsi"/>
          <w:color w:val="000000"/>
          <w:sz w:val="24"/>
          <w:szCs w:val="24"/>
        </w:rPr>
        <w:t xml:space="preserve">je </w:t>
      </w:r>
      <w:r w:rsidRPr="00F16834">
        <w:rPr>
          <w:rFonts w:asciiTheme="minorHAnsi" w:hAnsiTheme="minorHAnsi" w:cstheme="minorHAnsi"/>
          <w:color w:val="000000"/>
          <w:sz w:val="24"/>
          <w:szCs w:val="24"/>
        </w:rPr>
        <w:t xml:space="preserve">ústředním </w:t>
      </w:r>
      <w:r w:rsidR="00D939EE" w:rsidRPr="00F16834">
        <w:rPr>
          <w:rFonts w:asciiTheme="minorHAnsi" w:hAnsiTheme="minorHAnsi" w:cstheme="minorHAnsi"/>
          <w:color w:val="000000"/>
          <w:sz w:val="24"/>
          <w:szCs w:val="24"/>
        </w:rPr>
        <w:t xml:space="preserve">správním úřadem </w:t>
      </w:r>
      <w:r w:rsidR="00477D53" w:rsidRPr="00F16834">
        <w:rPr>
          <w:rFonts w:asciiTheme="minorHAnsi" w:hAnsiTheme="minorHAnsi" w:cstheme="minorHAnsi"/>
          <w:sz w:val="24"/>
          <w:szCs w:val="24"/>
        </w:rPr>
        <w:t xml:space="preserve">pro elektronickou identifikaci a služby vytvářející důvěru a pro informační systémy veřejné </w:t>
      </w:r>
      <w:r w:rsidR="00477D53" w:rsidRPr="008671EB">
        <w:rPr>
          <w:rFonts w:asciiTheme="minorHAnsi" w:hAnsiTheme="minorHAnsi" w:cstheme="minorHAnsi"/>
          <w:sz w:val="24"/>
          <w:szCs w:val="24"/>
        </w:rPr>
        <w:t>správy</w:t>
      </w:r>
      <w:r w:rsidR="004B7A05" w:rsidRPr="008671EB">
        <w:rPr>
          <w:rFonts w:asciiTheme="minorHAnsi" w:hAnsiTheme="minorHAnsi" w:cstheme="minorHAnsi"/>
          <w:color w:val="000000"/>
          <w:sz w:val="24"/>
          <w:szCs w:val="24"/>
        </w:rPr>
        <w:t>. B</w:t>
      </w:r>
      <w:r w:rsidRPr="008671EB">
        <w:rPr>
          <w:rFonts w:asciiTheme="minorHAnsi" w:hAnsiTheme="minorHAnsi" w:cstheme="minorHAnsi"/>
          <w:color w:val="000000"/>
          <w:sz w:val="24"/>
          <w:szCs w:val="24"/>
        </w:rPr>
        <w:t>yla</w:t>
      </w:r>
      <w:r w:rsidRPr="00F16834">
        <w:rPr>
          <w:rFonts w:asciiTheme="minorHAnsi" w:hAnsiTheme="minorHAnsi" w:cstheme="minorHAnsi"/>
          <w:color w:val="000000"/>
          <w:sz w:val="24"/>
          <w:szCs w:val="24"/>
        </w:rPr>
        <w:t xml:space="preserve"> zřízena ke dni 1. ledn</w:t>
      </w:r>
      <w:r w:rsidR="00D20818" w:rsidRPr="00F16834">
        <w:rPr>
          <w:rFonts w:asciiTheme="minorHAnsi" w:hAnsiTheme="minorHAnsi" w:cstheme="minorHAnsi"/>
          <w:color w:val="000000"/>
          <w:sz w:val="24"/>
          <w:szCs w:val="24"/>
        </w:rPr>
        <w:t>a</w:t>
      </w:r>
      <w:r w:rsidRPr="00F16834">
        <w:rPr>
          <w:rFonts w:asciiTheme="minorHAnsi" w:hAnsiTheme="minorHAnsi" w:cstheme="minorHAnsi"/>
          <w:color w:val="000000"/>
          <w:sz w:val="24"/>
          <w:szCs w:val="24"/>
        </w:rPr>
        <w:t xml:space="preserve"> 2023 zákonem </w:t>
      </w:r>
      <w:r w:rsidR="004B7A05">
        <w:rPr>
          <w:rFonts w:asciiTheme="minorHAnsi" w:hAnsiTheme="minorHAnsi" w:cstheme="minorHAnsi"/>
          <w:color w:val="000000"/>
          <w:sz w:val="24"/>
          <w:szCs w:val="24"/>
        </w:rPr>
        <w:br/>
      </w:r>
      <w:r w:rsidRPr="00F16834">
        <w:rPr>
          <w:rFonts w:asciiTheme="minorHAnsi" w:hAnsiTheme="minorHAnsi" w:cstheme="minorHAnsi"/>
          <w:color w:val="000000"/>
          <w:sz w:val="24"/>
          <w:szCs w:val="24"/>
        </w:rPr>
        <w:t>č.</w:t>
      </w:r>
      <w:r w:rsidR="004B7A05">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471/2022 Sb.</w:t>
      </w:r>
      <w:r w:rsidRPr="00F16834">
        <w:rPr>
          <w:rStyle w:val="Znakapoznpodarou"/>
          <w:rFonts w:asciiTheme="minorHAnsi" w:hAnsiTheme="minorHAnsi" w:cstheme="minorHAnsi"/>
          <w:color w:val="000000"/>
          <w:sz w:val="24"/>
          <w:szCs w:val="24"/>
        </w:rPr>
        <w:footnoteReference w:id="20"/>
      </w:r>
      <w:r w:rsidR="00D939EE" w:rsidRPr="00F16834">
        <w:rPr>
          <w:rFonts w:asciiTheme="minorHAnsi" w:hAnsiTheme="minorHAnsi" w:cstheme="minorHAnsi"/>
          <w:color w:val="000000"/>
          <w:sz w:val="24"/>
          <w:szCs w:val="24"/>
        </w:rPr>
        <w:t>,</w:t>
      </w:r>
      <w:r w:rsidRPr="00F16834">
        <w:rPr>
          <w:rFonts w:asciiTheme="minorHAnsi" w:hAnsiTheme="minorHAnsi" w:cstheme="minorHAnsi"/>
          <w:sz w:val="24"/>
          <w:szCs w:val="24"/>
        </w:rPr>
        <w:t xml:space="preserve"> </w:t>
      </w:r>
      <w:r w:rsidRPr="00F16834">
        <w:rPr>
          <w:rFonts w:asciiTheme="minorHAnsi" w:hAnsiTheme="minorHAnsi" w:cstheme="minorHAnsi"/>
          <w:color w:val="000000"/>
          <w:sz w:val="24"/>
          <w:szCs w:val="24"/>
        </w:rPr>
        <w:t>je účetní jednotkou a</w:t>
      </w:r>
      <w:r w:rsidR="004B7A05">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správcem rozpočtové kapitoly 364.</w:t>
      </w:r>
      <w:r w:rsidR="009C38C0" w:rsidRPr="00F16834">
        <w:rPr>
          <w:rFonts w:asciiTheme="minorHAnsi" w:hAnsiTheme="minorHAnsi" w:cstheme="minorHAnsi"/>
          <w:color w:val="000000"/>
          <w:sz w:val="24"/>
          <w:szCs w:val="24"/>
        </w:rPr>
        <w:t xml:space="preserve"> </w:t>
      </w:r>
      <w:r w:rsidRPr="00F16834">
        <w:rPr>
          <w:rFonts w:asciiTheme="minorHAnsi" w:hAnsiTheme="minorHAnsi" w:cstheme="minorHAnsi"/>
          <w:color w:val="000000"/>
          <w:sz w:val="24"/>
          <w:szCs w:val="24"/>
        </w:rPr>
        <w:t>DIA je od 1. </w:t>
      </w:r>
      <w:r w:rsidR="00D1725D" w:rsidRPr="00F16834">
        <w:rPr>
          <w:rFonts w:asciiTheme="minorHAnsi" w:hAnsiTheme="minorHAnsi" w:cstheme="minorHAnsi"/>
          <w:color w:val="000000"/>
          <w:sz w:val="24"/>
          <w:szCs w:val="24"/>
        </w:rPr>
        <w:t>dubna</w:t>
      </w:r>
      <w:r w:rsidRPr="00F16834">
        <w:rPr>
          <w:rFonts w:asciiTheme="minorHAnsi" w:hAnsiTheme="minorHAnsi" w:cstheme="minorHAnsi"/>
          <w:color w:val="000000"/>
          <w:sz w:val="24"/>
          <w:szCs w:val="24"/>
        </w:rPr>
        <w:t> 2023 správcem ISZR a RPP.</w:t>
      </w:r>
    </w:p>
    <w:p w14:paraId="3AF2BF4E" w14:textId="77777777" w:rsidR="00F12430" w:rsidRPr="00F16834" w:rsidRDefault="005A0984" w:rsidP="001B0897">
      <w:pPr>
        <w:pStyle w:val="Nadpis2"/>
        <w:spacing w:before="120"/>
        <w:rPr>
          <w:rFonts w:asciiTheme="minorHAnsi" w:hAnsiTheme="minorHAnsi"/>
        </w:rPr>
      </w:pPr>
      <w:r w:rsidRPr="00F16834">
        <w:rPr>
          <w:rFonts w:asciiTheme="minorHAnsi" w:hAnsiTheme="minorHAnsi"/>
        </w:rPr>
        <w:t>Český statistický úřad</w:t>
      </w:r>
    </w:p>
    <w:p w14:paraId="0DA1E0D1" w14:textId="48A5511B" w:rsidR="00CB67C8" w:rsidRPr="00F16834" w:rsidRDefault="00E05B05" w:rsidP="00045C03">
      <w:pPr>
        <w:pStyle w:val="Odstavecseseznamem"/>
        <w:numPr>
          <w:ilvl w:val="1"/>
          <w:numId w:val="2"/>
        </w:numPr>
        <w:spacing w:after="120"/>
        <w:ind w:left="0" w:firstLine="0"/>
        <w:contextualSpacing w:val="0"/>
        <w:rPr>
          <w:rFonts w:asciiTheme="minorHAnsi" w:hAnsiTheme="minorHAnsi" w:cstheme="minorHAnsi"/>
          <w:color w:val="000000"/>
          <w:sz w:val="24"/>
          <w:szCs w:val="24"/>
        </w:rPr>
      </w:pPr>
      <w:r w:rsidRPr="00F16834">
        <w:rPr>
          <w:rFonts w:asciiTheme="minorHAnsi" w:hAnsiTheme="minorHAnsi" w:cstheme="minorHAnsi"/>
          <w:sz w:val="24"/>
          <w:szCs w:val="24"/>
        </w:rPr>
        <w:t>ČSÚ</w:t>
      </w:r>
      <w:r w:rsidR="00C90D00" w:rsidRPr="00F16834">
        <w:rPr>
          <w:rFonts w:asciiTheme="minorHAnsi" w:hAnsiTheme="minorHAnsi" w:cstheme="minorHAnsi"/>
          <w:sz w:val="24"/>
          <w:szCs w:val="24"/>
        </w:rPr>
        <w:t xml:space="preserve"> </w:t>
      </w:r>
      <w:r w:rsidR="00D939EE" w:rsidRPr="00F16834">
        <w:rPr>
          <w:rFonts w:asciiTheme="minorHAnsi" w:hAnsiTheme="minorHAnsi" w:cstheme="minorHAnsi"/>
          <w:sz w:val="24"/>
          <w:szCs w:val="24"/>
        </w:rPr>
        <w:t xml:space="preserve">je </w:t>
      </w:r>
      <w:r w:rsidR="00A30C64" w:rsidRPr="00F16834">
        <w:rPr>
          <w:rFonts w:asciiTheme="minorHAnsi" w:hAnsiTheme="minorHAnsi" w:cstheme="minorHAnsi"/>
          <w:sz w:val="24"/>
          <w:szCs w:val="24"/>
        </w:rPr>
        <w:t>ú</w:t>
      </w:r>
      <w:r w:rsidR="005A0984" w:rsidRPr="00F16834">
        <w:rPr>
          <w:rFonts w:asciiTheme="minorHAnsi" w:hAnsiTheme="minorHAnsi" w:cstheme="minorHAnsi"/>
          <w:sz w:val="24"/>
          <w:szCs w:val="24"/>
        </w:rPr>
        <w:t xml:space="preserve">středním </w:t>
      </w:r>
      <w:r w:rsidR="00D939EE" w:rsidRPr="00F16834">
        <w:rPr>
          <w:rFonts w:asciiTheme="minorHAnsi" w:hAnsiTheme="minorHAnsi" w:cstheme="minorHAnsi"/>
          <w:sz w:val="24"/>
          <w:szCs w:val="24"/>
        </w:rPr>
        <w:t>správním úřadem</w:t>
      </w:r>
      <w:r w:rsidR="005A0984" w:rsidRPr="00F16834">
        <w:rPr>
          <w:rFonts w:asciiTheme="minorHAnsi" w:hAnsiTheme="minorHAnsi" w:cstheme="minorHAnsi"/>
          <w:sz w:val="24"/>
          <w:szCs w:val="24"/>
        </w:rPr>
        <w:t>, jehož působnost upravuje zejména zákon č. 89/1995 Sb.</w:t>
      </w:r>
      <w:r w:rsidR="005A0984" w:rsidRPr="00F16834">
        <w:rPr>
          <w:rStyle w:val="Znakapoznpodarou"/>
          <w:rFonts w:asciiTheme="minorHAnsi" w:hAnsiTheme="minorHAnsi" w:cstheme="minorHAnsi"/>
          <w:sz w:val="24"/>
          <w:szCs w:val="24"/>
        </w:rPr>
        <w:footnoteReference w:id="21"/>
      </w:r>
      <w:r w:rsidR="00F353FC" w:rsidRPr="00F16834">
        <w:rPr>
          <w:rFonts w:asciiTheme="minorHAnsi" w:hAnsiTheme="minorHAnsi" w:cstheme="minorHAnsi"/>
          <w:sz w:val="24"/>
          <w:szCs w:val="24"/>
        </w:rPr>
        <w:t xml:space="preserve"> </w:t>
      </w:r>
      <w:r w:rsidR="0085134A" w:rsidRPr="00F16834">
        <w:rPr>
          <w:rFonts w:asciiTheme="minorHAnsi" w:hAnsiTheme="minorHAnsi" w:cstheme="minorHAnsi"/>
          <w:sz w:val="24"/>
          <w:szCs w:val="24"/>
        </w:rPr>
        <w:t xml:space="preserve">ČSÚ </w:t>
      </w:r>
      <w:r w:rsidR="0085134A" w:rsidRPr="00F16834">
        <w:rPr>
          <w:rFonts w:asciiTheme="minorHAnsi" w:hAnsiTheme="minorHAnsi" w:cstheme="minorHAnsi"/>
          <w:color w:val="000000"/>
          <w:sz w:val="24"/>
          <w:szCs w:val="24"/>
        </w:rPr>
        <w:t xml:space="preserve">je </w:t>
      </w:r>
      <w:r w:rsidR="00F353FC" w:rsidRPr="00F16834">
        <w:rPr>
          <w:rFonts w:asciiTheme="minorHAnsi" w:hAnsiTheme="minorHAnsi" w:cstheme="minorHAnsi"/>
          <w:color w:val="000000"/>
          <w:sz w:val="24"/>
          <w:szCs w:val="24"/>
        </w:rPr>
        <w:t xml:space="preserve">dle </w:t>
      </w:r>
      <w:r w:rsidR="008B292E" w:rsidRPr="00F16834">
        <w:rPr>
          <w:rFonts w:asciiTheme="minorHAnsi" w:hAnsiTheme="minorHAnsi" w:cstheme="minorHAnsi"/>
          <w:color w:val="000000"/>
          <w:sz w:val="24"/>
          <w:szCs w:val="24"/>
        </w:rPr>
        <w:t>rozpočtových pravidel</w:t>
      </w:r>
      <w:r w:rsidR="00F353FC" w:rsidRPr="00F16834">
        <w:rPr>
          <w:rFonts w:asciiTheme="minorHAnsi" w:hAnsiTheme="minorHAnsi" w:cstheme="minorHAnsi"/>
          <w:color w:val="000000"/>
          <w:sz w:val="24"/>
          <w:szCs w:val="24"/>
        </w:rPr>
        <w:t xml:space="preserve"> </w:t>
      </w:r>
      <w:r w:rsidR="0085134A" w:rsidRPr="00F16834">
        <w:rPr>
          <w:rFonts w:asciiTheme="minorHAnsi" w:hAnsiTheme="minorHAnsi" w:cstheme="minorHAnsi"/>
          <w:color w:val="000000"/>
          <w:sz w:val="24"/>
          <w:szCs w:val="24"/>
        </w:rPr>
        <w:t>správcem rozpočtové kapitoly 34</w:t>
      </w:r>
      <w:r w:rsidR="002E69F0" w:rsidRPr="00F16834">
        <w:rPr>
          <w:rFonts w:asciiTheme="minorHAnsi" w:hAnsiTheme="minorHAnsi" w:cstheme="minorHAnsi"/>
          <w:color w:val="000000"/>
          <w:sz w:val="24"/>
          <w:szCs w:val="24"/>
        </w:rPr>
        <w:t>5</w:t>
      </w:r>
      <w:r w:rsidR="00F353FC" w:rsidRPr="00F16834">
        <w:rPr>
          <w:rFonts w:asciiTheme="minorHAnsi" w:hAnsiTheme="minorHAnsi" w:cstheme="minorHAnsi"/>
          <w:color w:val="000000"/>
          <w:sz w:val="24"/>
          <w:szCs w:val="24"/>
        </w:rPr>
        <w:t xml:space="preserve"> a</w:t>
      </w:r>
      <w:r w:rsidR="004B7A05">
        <w:rPr>
          <w:rFonts w:asciiTheme="minorHAnsi" w:hAnsiTheme="minorHAnsi" w:cstheme="minorHAnsi"/>
          <w:color w:val="000000"/>
          <w:sz w:val="24"/>
          <w:szCs w:val="24"/>
        </w:rPr>
        <w:t xml:space="preserve"> </w:t>
      </w:r>
      <w:r w:rsidR="00F353FC" w:rsidRPr="00F16834">
        <w:rPr>
          <w:rFonts w:asciiTheme="minorHAnsi" w:hAnsiTheme="minorHAnsi" w:cstheme="minorHAnsi"/>
          <w:color w:val="000000"/>
          <w:sz w:val="24"/>
          <w:szCs w:val="24"/>
        </w:rPr>
        <w:t>dle zákona o účetnictví je účetní jednotkou</w:t>
      </w:r>
      <w:r w:rsidR="0085134A" w:rsidRPr="00F16834">
        <w:rPr>
          <w:rFonts w:asciiTheme="minorHAnsi" w:hAnsiTheme="minorHAnsi" w:cstheme="minorHAnsi"/>
          <w:color w:val="000000"/>
          <w:sz w:val="24"/>
          <w:szCs w:val="24"/>
        </w:rPr>
        <w:t>.</w:t>
      </w:r>
      <w:r w:rsidR="00380677" w:rsidRPr="00F16834">
        <w:rPr>
          <w:rFonts w:asciiTheme="minorHAnsi" w:hAnsiTheme="minorHAnsi" w:cstheme="minorHAnsi"/>
          <w:color w:val="000000"/>
          <w:sz w:val="24"/>
          <w:szCs w:val="24"/>
        </w:rPr>
        <w:t xml:space="preserve"> </w:t>
      </w:r>
      <w:r w:rsidR="00963999" w:rsidRPr="00F16834">
        <w:rPr>
          <w:rFonts w:asciiTheme="minorHAnsi" w:hAnsiTheme="minorHAnsi" w:cstheme="minorHAnsi"/>
          <w:sz w:val="24"/>
          <w:szCs w:val="24"/>
        </w:rPr>
        <w:t xml:space="preserve">Podle </w:t>
      </w:r>
      <w:r w:rsidR="00E5213C" w:rsidRPr="00F16834">
        <w:rPr>
          <w:rFonts w:asciiTheme="minorHAnsi" w:hAnsiTheme="minorHAnsi" w:cstheme="minorHAnsi"/>
          <w:sz w:val="24"/>
          <w:szCs w:val="24"/>
        </w:rPr>
        <w:t>zákona o základních registrech</w:t>
      </w:r>
      <w:r w:rsidR="00963999" w:rsidRPr="00F16834">
        <w:rPr>
          <w:rFonts w:asciiTheme="minorHAnsi" w:hAnsiTheme="minorHAnsi" w:cstheme="minorHAnsi"/>
          <w:sz w:val="24"/>
          <w:szCs w:val="24"/>
        </w:rPr>
        <w:t xml:space="preserve"> je ČSÚ správcem ROS.</w:t>
      </w:r>
      <w:r w:rsidR="00C67A97" w:rsidRPr="00F16834">
        <w:rPr>
          <w:rFonts w:asciiTheme="minorHAnsi" w:hAnsiTheme="minorHAnsi" w:cstheme="minorHAnsi"/>
          <w:sz w:val="24"/>
          <w:szCs w:val="24"/>
        </w:rPr>
        <w:t xml:space="preserve"> </w:t>
      </w:r>
    </w:p>
    <w:p w14:paraId="163A5E5C" w14:textId="0CF9DF5A" w:rsidR="001419A2" w:rsidRDefault="005A0984" w:rsidP="00025C11">
      <w:pPr>
        <w:pStyle w:val="Odstavecseseznamem"/>
        <w:numPr>
          <w:ilvl w:val="1"/>
          <w:numId w:val="2"/>
        </w:numPr>
        <w:spacing w:after="24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 xml:space="preserve">ČSÚ je také správcem </w:t>
      </w:r>
      <w:r w:rsidR="004B7A05" w:rsidRPr="008671EB">
        <w:rPr>
          <w:rFonts w:asciiTheme="minorHAnsi" w:hAnsiTheme="minorHAnsi" w:cstheme="minorHAnsi"/>
          <w:i/>
          <w:sz w:val="24"/>
          <w:szCs w:val="24"/>
        </w:rPr>
        <w:t>c</w:t>
      </w:r>
      <w:r w:rsidRPr="008671EB">
        <w:rPr>
          <w:rFonts w:asciiTheme="minorHAnsi" w:hAnsiTheme="minorHAnsi" w:cstheme="minorHAnsi"/>
          <w:i/>
          <w:sz w:val="24"/>
          <w:szCs w:val="24"/>
        </w:rPr>
        <w:t>enzového informačního systému</w:t>
      </w:r>
      <w:r w:rsidRPr="00F16834">
        <w:rPr>
          <w:rFonts w:asciiTheme="minorHAnsi" w:hAnsiTheme="minorHAnsi" w:cstheme="minorHAnsi"/>
          <w:sz w:val="24"/>
          <w:szCs w:val="24"/>
        </w:rPr>
        <w:t xml:space="preserve"> (dále také „CENZIS“)</w:t>
      </w:r>
      <w:r w:rsidR="00CB65CD" w:rsidRPr="00F16834">
        <w:rPr>
          <w:rFonts w:asciiTheme="minorHAnsi" w:hAnsiTheme="minorHAnsi" w:cstheme="minorHAnsi"/>
          <w:sz w:val="24"/>
          <w:szCs w:val="24"/>
        </w:rPr>
        <w:t xml:space="preserve">, ten sloužil jako hlavní nástroj pro facilitaci </w:t>
      </w:r>
      <w:r w:rsidR="004B7A05">
        <w:rPr>
          <w:rFonts w:asciiTheme="minorHAnsi" w:hAnsiTheme="minorHAnsi" w:cstheme="minorHAnsi"/>
          <w:sz w:val="24"/>
          <w:szCs w:val="24"/>
        </w:rPr>
        <w:t xml:space="preserve">sběru </w:t>
      </w:r>
      <w:r w:rsidR="00CB65CD" w:rsidRPr="00F16834">
        <w:rPr>
          <w:rFonts w:asciiTheme="minorHAnsi" w:hAnsiTheme="minorHAnsi" w:cstheme="minorHAnsi"/>
          <w:sz w:val="24"/>
          <w:szCs w:val="24"/>
        </w:rPr>
        <w:t xml:space="preserve">dat </w:t>
      </w:r>
      <w:r w:rsidR="004B7A05">
        <w:rPr>
          <w:rFonts w:asciiTheme="minorHAnsi" w:hAnsiTheme="minorHAnsi" w:cstheme="minorHAnsi"/>
          <w:sz w:val="24"/>
          <w:szCs w:val="24"/>
        </w:rPr>
        <w:t xml:space="preserve">při </w:t>
      </w:r>
      <w:r w:rsidR="00CB67C8" w:rsidRPr="00F16834">
        <w:rPr>
          <w:rFonts w:asciiTheme="minorHAnsi" w:hAnsiTheme="minorHAnsi" w:cstheme="minorHAnsi"/>
          <w:sz w:val="24"/>
          <w:szCs w:val="24"/>
        </w:rPr>
        <w:t>SLDB 2021</w:t>
      </w:r>
      <w:r w:rsidR="00CB65CD" w:rsidRPr="00F16834">
        <w:rPr>
          <w:rFonts w:asciiTheme="minorHAnsi" w:hAnsiTheme="minorHAnsi" w:cstheme="minorHAnsi"/>
          <w:sz w:val="24"/>
          <w:szCs w:val="24"/>
        </w:rPr>
        <w:t>.</w:t>
      </w:r>
    </w:p>
    <w:p w14:paraId="5842BE3F" w14:textId="77777777" w:rsidR="00994581" w:rsidRPr="00B80FA1" w:rsidRDefault="001419A2" w:rsidP="00B80FA1">
      <w:pPr>
        <w:spacing w:line="259" w:lineRule="auto"/>
        <w:jc w:val="left"/>
        <w:rPr>
          <w:rFonts w:asciiTheme="minorHAnsi" w:hAnsiTheme="minorHAnsi"/>
        </w:rPr>
      </w:pPr>
      <w:r>
        <w:rPr>
          <w:rFonts w:asciiTheme="minorHAnsi" w:hAnsiTheme="minorHAnsi"/>
        </w:rPr>
        <w:br w:type="page"/>
      </w:r>
    </w:p>
    <w:p w14:paraId="13895407" w14:textId="77777777" w:rsidR="00F12430" w:rsidRPr="00F16834" w:rsidRDefault="005A0984" w:rsidP="001B0897">
      <w:pPr>
        <w:pStyle w:val="Nadpis2"/>
        <w:spacing w:before="120"/>
        <w:rPr>
          <w:rFonts w:asciiTheme="minorHAnsi" w:hAnsiTheme="minorHAnsi"/>
        </w:rPr>
      </w:pPr>
      <w:r w:rsidRPr="00F16834">
        <w:rPr>
          <w:rFonts w:asciiTheme="minorHAnsi" w:hAnsiTheme="minorHAnsi"/>
        </w:rPr>
        <w:lastRenderedPageBreak/>
        <w:t>Český úřad zeměměři</w:t>
      </w:r>
      <w:r w:rsidR="00211157" w:rsidRPr="00F16834">
        <w:rPr>
          <w:rFonts w:asciiTheme="minorHAnsi" w:hAnsiTheme="minorHAnsi"/>
        </w:rPr>
        <w:t>c</w:t>
      </w:r>
      <w:r w:rsidRPr="00F16834">
        <w:rPr>
          <w:rFonts w:asciiTheme="minorHAnsi" w:hAnsiTheme="minorHAnsi"/>
        </w:rPr>
        <w:t>ký a katastrální</w:t>
      </w:r>
    </w:p>
    <w:p w14:paraId="16693B8E" w14:textId="651C240F" w:rsidR="00CB67C8" w:rsidRPr="00F16834" w:rsidRDefault="00E05B05" w:rsidP="00512E92">
      <w:pPr>
        <w:pStyle w:val="Odstavecseseznamem"/>
        <w:numPr>
          <w:ilvl w:val="1"/>
          <w:numId w:val="2"/>
        </w:numPr>
        <w:spacing w:after="240"/>
        <w:ind w:left="0" w:firstLine="0"/>
        <w:contextualSpacing w:val="0"/>
        <w:rPr>
          <w:rFonts w:asciiTheme="minorHAnsi" w:hAnsiTheme="minorHAnsi" w:cstheme="minorHAnsi"/>
          <w:color w:val="000000"/>
          <w:sz w:val="24"/>
          <w:szCs w:val="24"/>
        </w:rPr>
      </w:pPr>
      <w:r w:rsidRPr="00F16834">
        <w:rPr>
          <w:rFonts w:asciiTheme="minorHAnsi" w:hAnsiTheme="minorHAnsi" w:cstheme="minorHAnsi"/>
          <w:color w:val="000000"/>
          <w:sz w:val="24"/>
          <w:szCs w:val="24"/>
        </w:rPr>
        <w:t>ČÚZK</w:t>
      </w:r>
      <w:r w:rsidR="00C90D00" w:rsidRPr="00F16834">
        <w:rPr>
          <w:rFonts w:asciiTheme="minorHAnsi" w:hAnsiTheme="minorHAnsi" w:cstheme="minorHAnsi"/>
          <w:color w:val="000000"/>
          <w:sz w:val="24"/>
          <w:szCs w:val="24"/>
        </w:rPr>
        <w:t xml:space="preserve"> </w:t>
      </w:r>
      <w:r w:rsidR="00D939EE" w:rsidRPr="00F16834">
        <w:rPr>
          <w:rFonts w:asciiTheme="minorHAnsi" w:hAnsiTheme="minorHAnsi" w:cstheme="minorHAnsi"/>
          <w:color w:val="000000"/>
          <w:sz w:val="24"/>
          <w:szCs w:val="24"/>
        </w:rPr>
        <w:t xml:space="preserve">je </w:t>
      </w:r>
      <w:r w:rsidR="005A0984" w:rsidRPr="00F16834">
        <w:rPr>
          <w:rFonts w:asciiTheme="minorHAnsi" w:hAnsiTheme="minorHAnsi" w:cstheme="minorHAnsi"/>
          <w:sz w:val="24"/>
          <w:szCs w:val="24"/>
        </w:rPr>
        <w:t xml:space="preserve">ústředním </w:t>
      </w:r>
      <w:r w:rsidR="00D939EE" w:rsidRPr="00F16834">
        <w:rPr>
          <w:rFonts w:asciiTheme="minorHAnsi" w:hAnsiTheme="minorHAnsi" w:cstheme="minorHAnsi"/>
          <w:sz w:val="24"/>
          <w:szCs w:val="24"/>
        </w:rPr>
        <w:t>správním úřadem</w:t>
      </w:r>
      <w:r w:rsidR="005A0984" w:rsidRPr="00F16834">
        <w:rPr>
          <w:rFonts w:asciiTheme="minorHAnsi" w:hAnsiTheme="minorHAnsi" w:cstheme="minorHAnsi"/>
          <w:sz w:val="24"/>
          <w:szCs w:val="24"/>
        </w:rPr>
        <w:t>, jehož působnost upravuje zejména zákon č. 359/1992 Sb.</w:t>
      </w:r>
      <w:r w:rsidR="005A0984" w:rsidRPr="00F16834">
        <w:rPr>
          <w:rStyle w:val="Znakapoznpodarou"/>
          <w:rFonts w:asciiTheme="minorHAnsi" w:hAnsiTheme="minorHAnsi" w:cstheme="minorHAnsi"/>
          <w:sz w:val="24"/>
          <w:szCs w:val="24"/>
        </w:rPr>
        <w:footnoteReference w:id="22"/>
      </w:r>
      <w:r w:rsidR="005A0984" w:rsidRPr="00F16834">
        <w:rPr>
          <w:rFonts w:asciiTheme="minorHAnsi" w:hAnsiTheme="minorHAnsi" w:cstheme="minorHAnsi"/>
          <w:sz w:val="24"/>
          <w:szCs w:val="24"/>
        </w:rPr>
        <w:t xml:space="preserve"> </w:t>
      </w:r>
      <w:r w:rsidR="00827413" w:rsidRPr="00F16834">
        <w:rPr>
          <w:rFonts w:asciiTheme="minorHAnsi" w:hAnsiTheme="minorHAnsi" w:cstheme="minorHAnsi"/>
          <w:sz w:val="24"/>
          <w:szCs w:val="24"/>
        </w:rPr>
        <w:t xml:space="preserve">ČÚZK </w:t>
      </w:r>
      <w:r w:rsidR="00864CCD" w:rsidRPr="00F16834">
        <w:rPr>
          <w:rFonts w:asciiTheme="minorHAnsi" w:hAnsiTheme="minorHAnsi" w:cstheme="minorHAnsi"/>
          <w:color w:val="000000"/>
          <w:sz w:val="24"/>
          <w:szCs w:val="24"/>
        </w:rPr>
        <w:t>byl</w:t>
      </w:r>
      <w:r w:rsidR="00C90D00" w:rsidRPr="00F16834">
        <w:rPr>
          <w:rFonts w:asciiTheme="minorHAnsi" w:hAnsiTheme="minorHAnsi" w:cstheme="minorHAnsi"/>
          <w:color w:val="000000"/>
          <w:sz w:val="24"/>
          <w:szCs w:val="24"/>
        </w:rPr>
        <w:t xml:space="preserve"> zřízen</w:t>
      </w:r>
      <w:r w:rsidR="0039789C" w:rsidRPr="00F16834">
        <w:rPr>
          <w:rFonts w:asciiTheme="minorHAnsi" w:hAnsiTheme="minorHAnsi" w:cstheme="minorHAnsi"/>
          <w:color w:val="000000"/>
          <w:sz w:val="24"/>
          <w:szCs w:val="24"/>
        </w:rPr>
        <w:t xml:space="preserve"> </w:t>
      </w:r>
      <w:r w:rsidR="00120480" w:rsidRPr="00F16834">
        <w:rPr>
          <w:rFonts w:asciiTheme="minorHAnsi" w:hAnsiTheme="minorHAnsi" w:cstheme="minorHAnsi"/>
          <w:color w:val="000000"/>
          <w:sz w:val="24"/>
          <w:szCs w:val="24"/>
        </w:rPr>
        <w:t xml:space="preserve">ke </w:t>
      </w:r>
      <w:r w:rsidR="00AC6B27" w:rsidRPr="00F16834">
        <w:rPr>
          <w:rFonts w:asciiTheme="minorHAnsi" w:hAnsiTheme="minorHAnsi" w:cstheme="minorHAnsi"/>
          <w:color w:val="000000"/>
          <w:sz w:val="24"/>
          <w:szCs w:val="24"/>
        </w:rPr>
        <w:t>dn</w:t>
      </w:r>
      <w:r w:rsidR="00120480" w:rsidRPr="00F16834">
        <w:rPr>
          <w:rFonts w:asciiTheme="minorHAnsi" w:hAnsiTheme="minorHAnsi" w:cstheme="minorHAnsi"/>
          <w:color w:val="000000"/>
          <w:sz w:val="24"/>
          <w:szCs w:val="24"/>
        </w:rPr>
        <w:t>i</w:t>
      </w:r>
      <w:r w:rsidR="00AC6B27" w:rsidRPr="00F16834">
        <w:rPr>
          <w:rFonts w:asciiTheme="minorHAnsi" w:hAnsiTheme="minorHAnsi" w:cstheme="minorHAnsi"/>
          <w:color w:val="000000"/>
          <w:sz w:val="24"/>
          <w:szCs w:val="24"/>
        </w:rPr>
        <w:t xml:space="preserve"> </w:t>
      </w:r>
      <w:r w:rsidR="0039789C" w:rsidRPr="00F16834">
        <w:rPr>
          <w:rFonts w:asciiTheme="minorHAnsi" w:hAnsiTheme="minorHAnsi" w:cstheme="minorHAnsi"/>
          <w:color w:val="000000"/>
          <w:sz w:val="24"/>
          <w:szCs w:val="24"/>
        </w:rPr>
        <w:t>1. ledn</w:t>
      </w:r>
      <w:r w:rsidR="00AC6B27" w:rsidRPr="00F16834">
        <w:rPr>
          <w:rFonts w:asciiTheme="minorHAnsi" w:hAnsiTheme="minorHAnsi" w:cstheme="minorHAnsi"/>
          <w:color w:val="000000"/>
          <w:sz w:val="24"/>
          <w:szCs w:val="24"/>
        </w:rPr>
        <w:t>a</w:t>
      </w:r>
      <w:r w:rsidR="0039789C" w:rsidRPr="00F16834">
        <w:rPr>
          <w:rFonts w:asciiTheme="minorHAnsi" w:hAnsiTheme="minorHAnsi" w:cstheme="minorHAnsi"/>
          <w:color w:val="000000"/>
          <w:sz w:val="24"/>
          <w:szCs w:val="24"/>
        </w:rPr>
        <w:t xml:space="preserve"> 1993 jako ústřední správní úřad zeměměřictví </w:t>
      </w:r>
      <w:r w:rsidR="004B7A05">
        <w:rPr>
          <w:rFonts w:asciiTheme="minorHAnsi" w:hAnsiTheme="minorHAnsi" w:cstheme="minorHAnsi"/>
          <w:color w:val="000000"/>
          <w:sz w:val="24"/>
          <w:szCs w:val="24"/>
        </w:rPr>
        <w:br/>
      </w:r>
      <w:r w:rsidR="0039789C" w:rsidRPr="00F16834">
        <w:rPr>
          <w:rFonts w:asciiTheme="minorHAnsi" w:hAnsiTheme="minorHAnsi" w:cstheme="minorHAnsi"/>
          <w:color w:val="000000"/>
          <w:sz w:val="24"/>
          <w:szCs w:val="24"/>
        </w:rPr>
        <w:t>a</w:t>
      </w:r>
      <w:r w:rsidR="004B7A05">
        <w:rPr>
          <w:rFonts w:asciiTheme="minorHAnsi" w:hAnsiTheme="minorHAnsi" w:cstheme="minorHAnsi"/>
          <w:color w:val="000000"/>
          <w:sz w:val="24"/>
          <w:szCs w:val="24"/>
        </w:rPr>
        <w:t xml:space="preserve"> </w:t>
      </w:r>
      <w:r w:rsidR="0039789C" w:rsidRPr="00F16834">
        <w:rPr>
          <w:rFonts w:asciiTheme="minorHAnsi" w:hAnsiTheme="minorHAnsi" w:cstheme="minorHAnsi"/>
          <w:color w:val="000000"/>
          <w:sz w:val="24"/>
          <w:szCs w:val="24"/>
        </w:rPr>
        <w:t>katastru nemovitostí ČR.</w:t>
      </w:r>
      <w:r w:rsidR="00CA7011" w:rsidRPr="00F16834">
        <w:rPr>
          <w:rFonts w:asciiTheme="minorHAnsi" w:hAnsiTheme="minorHAnsi" w:cstheme="minorHAnsi"/>
          <w:color w:val="000000"/>
          <w:sz w:val="24"/>
          <w:szCs w:val="24"/>
        </w:rPr>
        <w:t xml:space="preserve"> ČÚZK je správcem </w:t>
      </w:r>
      <w:r w:rsidR="0085134A" w:rsidRPr="00F16834">
        <w:rPr>
          <w:rFonts w:asciiTheme="minorHAnsi" w:hAnsiTheme="minorHAnsi" w:cstheme="minorHAnsi"/>
          <w:color w:val="000000"/>
          <w:sz w:val="24"/>
          <w:szCs w:val="24"/>
        </w:rPr>
        <w:t>rozpočtové kapitoly 346.</w:t>
      </w:r>
      <w:r w:rsidR="005A0984" w:rsidRPr="00F16834">
        <w:rPr>
          <w:rFonts w:asciiTheme="minorHAnsi" w:hAnsiTheme="minorHAnsi" w:cstheme="minorHAnsi"/>
          <w:color w:val="000000"/>
          <w:sz w:val="24"/>
          <w:szCs w:val="24"/>
        </w:rPr>
        <w:t xml:space="preserve"> </w:t>
      </w:r>
      <w:r w:rsidR="00963999" w:rsidRPr="00F16834">
        <w:rPr>
          <w:rFonts w:asciiTheme="minorHAnsi" w:hAnsiTheme="minorHAnsi" w:cstheme="minorHAnsi"/>
          <w:color w:val="000000"/>
          <w:sz w:val="24"/>
          <w:szCs w:val="24"/>
        </w:rPr>
        <w:t xml:space="preserve">Podle </w:t>
      </w:r>
      <w:r w:rsidR="00E5213C" w:rsidRPr="00F16834">
        <w:rPr>
          <w:rFonts w:asciiTheme="minorHAnsi" w:hAnsiTheme="minorHAnsi" w:cstheme="minorHAnsi"/>
          <w:sz w:val="24"/>
          <w:szCs w:val="24"/>
        </w:rPr>
        <w:t xml:space="preserve">zákona </w:t>
      </w:r>
      <w:r w:rsidR="004B7A05">
        <w:rPr>
          <w:rFonts w:asciiTheme="minorHAnsi" w:hAnsiTheme="minorHAnsi" w:cstheme="minorHAnsi"/>
          <w:sz w:val="24"/>
          <w:szCs w:val="24"/>
        </w:rPr>
        <w:br/>
      </w:r>
      <w:r w:rsidR="00E5213C" w:rsidRPr="00F16834">
        <w:rPr>
          <w:rFonts w:asciiTheme="minorHAnsi" w:hAnsiTheme="minorHAnsi" w:cstheme="minorHAnsi"/>
          <w:sz w:val="24"/>
          <w:szCs w:val="24"/>
        </w:rPr>
        <w:t>o základních registrech</w:t>
      </w:r>
      <w:r w:rsidR="00963999" w:rsidRPr="00F16834">
        <w:rPr>
          <w:rFonts w:asciiTheme="minorHAnsi" w:hAnsiTheme="minorHAnsi" w:cstheme="minorHAnsi"/>
          <w:color w:val="000000"/>
          <w:sz w:val="24"/>
          <w:szCs w:val="24"/>
        </w:rPr>
        <w:t xml:space="preserve"> je ČÚZK správcem RÚIAN</w:t>
      </w:r>
      <w:r w:rsidR="000F1EF1" w:rsidRPr="00F16834">
        <w:rPr>
          <w:rFonts w:asciiTheme="minorHAnsi" w:hAnsiTheme="minorHAnsi" w:cstheme="minorHAnsi"/>
          <w:color w:val="000000"/>
          <w:sz w:val="24"/>
          <w:szCs w:val="24"/>
        </w:rPr>
        <w:t>.</w:t>
      </w:r>
    </w:p>
    <w:p w14:paraId="5E1E741A" w14:textId="77777777" w:rsidR="00C90D00" w:rsidRPr="00F16834" w:rsidRDefault="005A0984" w:rsidP="008671EB">
      <w:pPr>
        <w:pStyle w:val="Nadpis1"/>
        <w:spacing w:before="480" w:after="360"/>
        <w:ind w:left="714" w:hanging="357"/>
        <w:rPr>
          <w:rFonts w:asciiTheme="minorHAnsi" w:hAnsiTheme="minorHAnsi"/>
          <w:sz w:val="28"/>
          <w:szCs w:val="28"/>
        </w:rPr>
      </w:pPr>
      <w:r w:rsidRPr="00F16834">
        <w:rPr>
          <w:rFonts w:asciiTheme="minorHAnsi" w:hAnsiTheme="minorHAnsi"/>
          <w:sz w:val="28"/>
          <w:szCs w:val="28"/>
        </w:rPr>
        <w:t>Rozsah kontroly</w:t>
      </w:r>
    </w:p>
    <w:p w14:paraId="5158E827" w14:textId="60E3A2AD" w:rsidR="006446B7" w:rsidRPr="00F16834" w:rsidRDefault="005A0984" w:rsidP="002367D9">
      <w:pPr>
        <w:pStyle w:val="KP-normlntext"/>
        <w:rPr>
          <w:rFonts w:asciiTheme="minorHAnsi" w:hAnsiTheme="minorHAnsi" w:cstheme="minorHAnsi"/>
        </w:rPr>
      </w:pPr>
      <w:r w:rsidRPr="00F16834">
        <w:rPr>
          <w:rFonts w:asciiTheme="minorHAnsi" w:hAnsiTheme="minorHAnsi" w:cstheme="minorHAnsi"/>
        </w:rPr>
        <w:t xml:space="preserve">Předmětem kontrolní akce byly peněžní prostředky vynakládané na systém </w:t>
      </w:r>
      <w:r w:rsidR="00CB3D5F" w:rsidRPr="00F16834">
        <w:rPr>
          <w:rFonts w:asciiTheme="minorHAnsi" w:hAnsiTheme="minorHAnsi" w:cstheme="minorHAnsi"/>
        </w:rPr>
        <w:t>ZR</w:t>
      </w:r>
      <w:r w:rsidRPr="00F16834">
        <w:rPr>
          <w:rFonts w:asciiTheme="minorHAnsi" w:hAnsiTheme="minorHAnsi" w:cstheme="minorHAnsi"/>
        </w:rPr>
        <w:t xml:space="preserve"> a</w:t>
      </w:r>
      <w:r w:rsidR="00EF6596" w:rsidRPr="00F16834">
        <w:rPr>
          <w:rFonts w:asciiTheme="minorHAnsi" w:hAnsiTheme="minorHAnsi" w:cstheme="minorHAnsi"/>
        </w:rPr>
        <w:t> </w:t>
      </w:r>
      <w:r w:rsidRPr="00F16834">
        <w:rPr>
          <w:rFonts w:asciiTheme="minorHAnsi" w:hAnsiTheme="minorHAnsi" w:cstheme="minorHAnsi"/>
        </w:rPr>
        <w:t xml:space="preserve">vybrané informační systémy, které </w:t>
      </w:r>
      <w:r w:rsidR="00DC50FB" w:rsidRPr="00F16834">
        <w:rPr>
          <w:rFonts w:asciiTheme="minorHAnsi" w:hAnsiTheme="minorHAnsi" w:cstheme="minorHAnsi"/>
        </w:rPr>
        <w:t>získávají, shromažďují a poskytují údaje na základě zvláštních předpisů</w:t>
      </w:r>
      <w:r w:rsidRPr="00F16834">
        <w:rPr>
          <w:rFonts w:asciiTheme="minorHAnsi" w:hAnsiTheme="minorHAnsi" w:cstheme="minorHAnsi"/>
        </w:rPr>
        <w:t>. Cílem kontroly bylo prověřit, zda vybrané organizační složky státu</w:t>
      </w:r>
      <w:r w:rsidR="00276940" w:rsidRPr="00F16834">
        <w:rPr>
          <w:rFonts w:asciiTheme="minorHAnsi" w:hAnsiTheme="minorHAnsi" w:cstheme="minorHAnsi"/>
        </w:rPr>
        <w:t xml:space="preserve"> vynakládaly peněžní prostředky účelně, hospodárně a</w:t>
      </w:r>
      <w:r w:rsidR="00EC7DFF">
        <w:rPr>
          <w:rFonts w:asciiTheme="minorHAnsi" w:hAnsiTheme="minorHAnsi" w:cstheme="minorHAnsi"/>
        </w:rPr>
        <w:t xml:space="preserve"> </w:t>
      </w:r>
      <w:r w:rsidRPr="00F16834">
        <w:rPr>
          <w:rFonts w:asciiTheme="minorHAnsi" w:hAnsiTheme="minorHAnsi" w:cstheme="minorHAnsi"/>
        </w:rPr>
        <w:t>v</w:t>
      </w:r>
      <w:r w:rsidR="00EC7DFF">
        <w:rPr>
          <w:rFonts w:asciiTheme="minorHAnsi" w:hAnsiTheme="minorHAnsi" w:cstheme="minorHAnsi"/>
        </w:rPr>
        <w:t xml:space="preserve"> </w:t>
      </w:r>
      <w:r w:rsidRPr="00F16834">
        <w:rPr>
          <w:rFonts w:asciiTheme="minorHAnsi" w:hAnsiTheme="minorHAnsi" w:cstheme="minorHAnsi"/>
        </w:rPr>
        <w:t>souladu s</w:t>
      </w:r>
      <w:r w:rsidR="00EC7DFF">
        <w:rPr>
          <w:rFonts w:asciiTheme="minorHAnsi" w:hAnsiTheme="minorHAnsi" w:cstheme="minorHAnsi"/>
        </w:rPr>
        <w:t xml:space="preserve"> </w:t>
      </w:r>
      <w:r w:rsidRPr="00F16834">
        <w:rPr>
          <w:rFonts w:asciiTheme="minorHAnsi" w:hAnsiTheme="minorHAnsi" w:cstheme="minorHAnsi"/>
        </w:rPr>
        <w:t xml:space="preserve">právními předpisy na systém </w:t>
      </w:r>
      <w:r w:rsidR="00CB3D5F" w:rsidRPr="00F16834">
        <w:rPr>
          <w:rFonts w:asciiTheme="minorHAnsi" w:hAnsiTheme="minorHAnsi" w:cstheme="minorHAnsi"/>
        </w:rPr>
        <w:t>ZR</w:t>
      </w:r>
      <w:r w:rsidRPr="00F16834">
        <w:rPr>
          <w:rFonts w:asciiTheme="minorHAnsi" w:hAnsiTheme="minorHAnsi" w:cstheme="minorHAnsi"/>
        </w:rPr>
        <w:t xml:space="preserve"> a</w:t>
      </w:r>
      <w:r w:rsidR="00EF6596" w:rsidRPr="00F16834">
        <w:rPr>
          <w:rFonts w:asciiTheme="minorHAnsi" w:hAnsiTheme="minorHAnsi" w:cstheme="minorHAnsi"/>
        </w:rPr>
        <w:t> </w:t>
      </w:r>
      <w:r w:rsidRPr="00F16834">
        <w:rPr>
          <w:rFonts w:asciiTheme="minorHAnsi" w:hAnsiTheme="minorHAnsi" w:cstheme="minorHAnsi"/>
        </w:rPr>
        <w:t>vybrané informační systémy, které získávají, shromažďují a poskytují údaje na základě zvláštních předpisů.</w:t>
      </w:r>
      <w:r w:rsidR="00C90D00" w:rsidRPr="00F16834">
        <w:rPr>
          <w:rFonts w:asciiTheme="minorHAnsi" w:hAnsiTheme="minorHAnsi" w:cstheme="minorHAnsi"/>
        </w:rPr>
        <w:t xml:space="preserve"> Kontrolováno bylo období od roku 201</w:t>
      </w:r>
      <w:r w:rsidR="00030569" w:rsidRPr="00F16834">
        <w:rPr>
          <w:rFonts w:asciiTheme="minorHAnsi" w:hAnsiTheme="minorHAnsi" w:cstheme="minorHAnsi"/>
        </w:rPr>
        <w:t>5</w:t>
      </w:r>
      <w:r w:rsidR="00C90D00" w:rsidRPr="00F16834">
        <w:rPr>
          <w:rFonts w:asciiTheme="minorHAnsi" w:hAnsiTheme="minorHAnsi" w:cstheme="minorHAnsi"/>
        </w:rPr>
        <w:t xml:space="preserve"> do </w:t>
      </w:r>
      <w:r w:rsidR="00C70D77" w:rsidRPr="00F16834">
        <w:rPr>
          <w:rFonts w:asciiTheme="minorHAnsi" w:hAnsiTheme="minorHAnsi" w:cstheme="minorHAnsi"/>
        </w:rPr>
        <w:t xml:space="preserve">roku </w:t>
      </w:r>
      <w:r w:rsidR="00C90D00" w:rsidRPr="00F16834">
        <w:rPr>
          <w:rFonts w:asciiTheme="minorHAnsi" w:hAnsiTheme="minorHAnsi" w:cstheme="minorHAnsi"/>
        </w:rPr>
        <w:t>202</w:t>
      </w:r>
      <w:r w:rsidR="00C70D77" w:rsidRPr="00F16834">
        <w:rPr>
          <w:rFonts w:asciiTheme="minorHAnsi" w:hAnsiTheme="minorHAnsi" w:cstheme="minorHAnsi"/>
        </w:rPr>
        <w:t>2</w:t>
      </w:r>
      <w:r w:rsidR="00726D8E">
        <w:rPr>
          <w:rFonts w:asciiTheme="minorHAnsi" w:hAnsiTheme="minorHAnsi" w:cstheme="minorHAnsi"/>
        </w:rPr>
        <w:t>,</w:t>
      </w:r>
      <w:r w:rsidR="00C90D00" w:rsidRPr="00F16834">
        <w:rPr>
          <w:rFonts w:asciiTheme="minorHAnsi" w:hAnsiTheme="minorHAnsi" w:cstheme="minorHAnsi"/>
        </w:rPr>
        <w:t xml:space="preserve"> v</w:t>
      </w:r>
      <w:r w:rsidR="00EF6596" w:rsidRPr="00F16834">
        <w:rPr>
          <w:rFonts w:asciiTheme="minorHAnsi" w:hAnsiTheme="minorHAnsi" w:cstheme="minorHAnsi"/>
        </w:rPr>
        <w:t> </w:t>
      </w:r>
      <w:r w:rsidR="00C90D00" w:rsidRPr="00F16834">
        <w:rPr>
          <w:rFonts w:asciiTheme="minorHAnsi" w:hAnsiTheme="minorHAnsi" w:cstheme="minorHAnsi"/>
        </w:rPr>
        <w:t>případě věcných souvislostí i</w:t>
      </w:r>
      <w:r w:rsidR="00EF6596" w:rsidRPr="00F16834">
        <w:rPr>
          <w:rFonts w:asciiTheme="minorHAnsi" w:hAnsiTheme="minorHAnsi" w:cstheme="minorHAnsi"/>
        </w:rPr>
        <w:t> </w:t>
      </w:r>
      <w:r w:rsidR="00C90D00" w:rsidRPr="00F16834">
        <w:rPr>
          <w:rFonts w:asciiTheme="minorHAnsi" w:hAnsiTheme="minorHAnsi" w:cstheme="minorHAnsi"/>
        </w:rPr>
        <w:t>období předcházející</w:t>
      </w:r>
      <w:r w:rsidR="00346864" w:rsidRPr="00F16834">
        <w:rPr>
          <w:rFonts w:asciiTheme="minorHAnsi" w:hAnsiTheme="minorHAnsi" w:cstheme="minorHAnsi"/>
        </w:rPr>
        <w:t xml:space="preserve"> a </w:t>
      </w:r>
      <w:r w:rsidR="00F379BE" w:rsidRPr="00F16834">
        <w:rPr>
          <w:rFonts w:asciiTheme="minorHAnsi" w:hAnsiTheme="minorHAnsi" w:cstheme="minorHAnsi"/>
        </w:rPr>
        <w:t>období do ukončení kontroly</w:t>
      </w:r>
      <w:r w:rsidR="00C90D00" w:rsidRPr="00F16834">
        <w:rPr>
          <w:rFonts w:asciiTheme="minorHAnsi" w:hAnsiTheme="minorHAnsi" w:cstheme="minorHAnsi"/>
        </w:rPr>
        <w:t>.</w:t>
      </w:r>
    </w:p>
    <w:p w14:paraId="5ACF10C9" w14:textId="3F405922" w:rsidR="00257902" w:rsidRPr="00F16834" w:rsidRDefault="005A0984" w:rsidP="002367D9">
      <w:pPr>
        <w:pStyle w:val="KP-normlntext"/>
        <w:rPr>
          <w:rFonts w:asciiTheme="minorHAnsi" w:hAnsiTheme="minorHAnsi" w:cstheme="minorHAnsi"/>
        </w:rPr>
      </w:pPr>
      <w:r w:rsidRPr="00F16834">
        <w:rPr>
          <w:rFonts w:asciiTheme="minorHAnsi" w:hAnsiTheme="minorHAnsi" w:cstheme="minorHAnsi"/>
        </w:rPr>
        <w:t>Při posuzování hospodárnosti vycházel NKÚ z</w:t>
      </w:r>
      <w:r w:rsidR="00726D8E">
        <w:rPr>
          <w:rFonts w:asciiTheme="minorHAnsi" w:hAnsiTheme="minorHAnsi" w:cstheme="minorHAnsi"/>
        </w:rPr>
        <w:t xml:space="preserve"> </w:t>
      </w:r>
      <w:r w:rsidRPr="00F16834">
        <w:rPr>
          <w:rFonts w:asciiTheme="minorHAnsi" w:hAnsiTheme="minorHAnsi" w:cstheme="minorHAnsi"/>
        </w:rPr>
        <w:t>definice uvedené v</w:t>
      </w:r>
      <w:r w:rsidR="00726D8E">
        <w:rPr>
          <w:rFonts w:asciiTheme="minorHAnsi" w:hAnsiTheme="minorHAnsi" w:cstheme="minorHAnsi"/>
        </w:rPr>
        <w:t xml:space="preserve"> </w:t>
      </w:r>
      <w:r w:rsidRPr="00F16834">
        <w:rPr>
          <w:rFonts w:asciiTheme="minorHAnsi" w:hAnsiTheme="minorHAnsi" w:cstheme="minorHAnsi"/>
        </w:rPr>
        <w:t>ustanovení §</w:t>
      </w:r>
      <w:r w:rsidR="00726D8E">
        <w:rPr>
          <w:rFonts w:asciiTheme="minorHAnsi" w:hAnsiTheme="minorHAnsi" w:cstheme="minorHAnsi"/>
        </w:rPr>
        <w:t xml:space="preserve"> </w:t>
      </w:r>
      <w:r w:rsidRPr="00F16834">
        <w:rPr>
          <w:rFonts w:asciiTheme="minorHAnsi" w:hAnsiTheme="minorHAnsi" w:cstheme="minorHAnsi"/>
        </w:rPr>
        <w:t>2</w:t>
      </w:r>
      <w:r w:rsidR="006267AF" w:rsidRPr="00F16834">
        <w:rPr>
          <w:rFonts w:asciiTheme="minorHAnsi" w:hAnsiTheme="minorHAnsi" w:cstheme="minorHAnsi"/>
        </w:rPr>
        <w:t xml:space="preserve"> </w:t>
      </w:r>
      <w:r w:rsidRPr="00F16834">
        <w:rPr>
          <w:rFonts w:asciiTheme="minorHAnsi" w:hAnsiTheme="minorHAnsi" w:cstheme="minorHAnsi"/>
        </w:rPr>
        <w:t>písm.</w:t>
      </w:r>
      <w:r w:rsidR="008B7CD0" w:rsidRPr="00F16834">
        <w:rPr>
          <w:rFonts w:asciiTheme="minorHAnsi" w:hAnsiTheme="minorHAnsi" w:cstheme="minorHAnsi"/>
        </w:rPr>
        <w:t> </w:t>
      </w:r>
      <w:r w:rsidRPr="00F16834">
        <w:rPr>
          <w:rFonts w:asciiTheme="minorHAnsi" w:hAnsiTheme="minorHAnsi" w:cstheme="minorHAnsi"/>
        </w:rPr>
        <w:t>m) zákona č. 320/2001 Sb.</w:t>
      </w:r>
      <w:r w:rsidRPr="00F16834">
        <w:rPr>
          <w:rStyle w:val="Znakapoznpodarou"/>
          <w:rFonts w:asciiTheme="minorHAnsi" w:hAnsiTheme="minorHAnsi" w:cstheme="minorHAnsi"/>
        </w:rPr>
        <w:footnoteReference w:id="23"/>
      </w:r>
      <w:r w:rsidR="00104035" w:rsidRPr="00F16834">
        <w:rPr>
          <w:rFonts w:asciiTheme="minorHAnsi" w:hAnsiTheme="minorHAnsi" w:cstheme="minorHAnsi"/>
        </w:rPr>
        <w:t xml:space="preserve"> (dále také „zákon o finanční kontrole“)</w:t>
      </w:r>
      <w:r w:rsidR="00726D8E">
        <w:rPr>
          <w:rFonts w:asciiTheme="minorHAnsi" w:hAnsiTheme="minorHAnsi" w:cstheme="minorHAnsi"/>
        </w:rPr>
        <w:t>.</w:t>
      </w:r>
      <w:r w:rsidRPr="00F16834">
        <w:rPr>
          <w:rFonts w:asciiTheme="minorHAnsi" w:hAnsiTheme="minorHAnsi" w:cstheme="minorHAnsi"/>
        </w:rPr>
        <w:t xml:space="preserve"> </w:t>
      </w:r>
      <w:r w:rsidR="00195B93" w:rsidRPr="00F16834">
        <w:rPr>
          <w:rFonts w:asciiTheme="minorHAnsi" w:hAnsiTheme="minorHAnsi" w:cstheme="minorHAnsi"/>
        </w:rPr>
        <w:t xml:space="preserve">Hospodárností se </w:t>
      </w:r>
      <w:r w:rsidR="00726D8E">
        <w:rPr>
          <w:rFonts w:asciiTheme="minorHAnsi" w:hAnsiTheme="minorHAnsi" w:cstheme="minorHAnsi"/>
        </w:rPr>
        <w:t xml:space="preserve">tedy </w:t>
      </w:r>
      <w:r w:rsidR="00195B93" w:rsidRPr="00F16834">
        <w:rPr>
          <w:rFonts w:asciiTheme="minorHAnsi" w:hAnsiTheme="minorHAnsi" w:cstheme="minorHAnsi"/>
        </w:rPr>
        <w:t>rozumí takové použití veřejných prostředků, které zajistí plnění stanovených úkolů s co nejnižším vynaložením těchto prostředků</w:t>
      </w:r>
      <w:r w:rsidR="00A60FC4" w:rsidRPr="00F16834">
        <w:rPr>
          <w:rFonts w:asciiTheme="minorHAnsi" w:hAnsiTheme="minorHAnsi" w:cstheme="minorHAnsi"/>
        </w:rPr>
        <w:t>, a to</w:t>
      </w:r>
      <w:r w:rsidR="00195B93" w:rsidRPr="00F16834">
        <w:rPr>
          <w:rFonts w:asciiTheme="minorHAnsi" w:hAnsiTheme="minorHAnsi" w:cstheme="minorHAnsi"/>
        </w:rPr>
        <w:t xml:space="preserve"> při </w:t>
      </w:r>
      <w:r w:rsidR="00A60FC4" w:rsidRPr="00F16834">
        <w:rPr>
          <w:rFonts w:asciiTheme="minorHAnsi" w:hAnsiTheme="minorHAnsi" w:cstheme="minorHAnsi"/>
        </w:rPr>
        <w:t>dodržení</w:t>
      </w:r>
      <w:r w:rsidR="00195B93" w:rsidRPr="00F16834">
        <w:rPr>
          <w:rFonts w:asciiTheme="minorHAnsi" w:hAnsiTheme="minorHAnsi" w:cstheme="minorHAnsi"/>
        </w:rPr>
        <w:t xml:space="preserve"> odpovídající kvality plněn</w:t>
      </w:r>
      <w:r w:rsidR="00A60FC4" w:rsidRPr="00F16834">
        <w:rPr>
          <w:rFonts w:asciiTheme="minorHAnsi" w:hAnsiTheme="minorHAnsi" w:cstheme="minorHAnsi"/>
        </w:rPr>
        <w:t>ých</w:t>
      </w:r>
      <w:r w:rsidR="00195B93" w:rsidRPr="00F16834">
        <w:rPr>
          <w:rFonts w:asciiTheme="minorHAnsi" w:hAnsiTheme="minorHAnsi" w:cstheme="minorHAnsi"/>
        </w:rPr>
        <w:t xml:space="preserve"> úkolů.</w:t>
      </w:r>
      <w:r w:rsidR="00533C79" w:rsidRPr="00F16834">
        <w:rPr>
          <w:rFonts w:asciiTheme="minorHAnsi" w:hAnsiTheme="minorHAnsi" w:cstheme="minorHAnsi"/>
        </w:rPr>
        <w:t xml:space="preserve"> Hospodárnost </w:t>
      </w:r>
      <w:r w:rsidR="00775484" w:rsidRPr="00F16834">
        <w:rPr>
          <w:rFonts w:asciiTheme="minorHAnsi" w:hAnsiTheme="minorHAnsi" w:cstheme="minorHAnsi"/>
        </w:rPr>
        <w:t>byla posuzována ve vztahu k</w:t>
      </w:r>
      <w:r w:rsidR="00207590" w:rsidRPr="00F16834">
        <w:rPr>
          <w:rFonts w:asciiTheme="minorHAnsi" w:hAnsiTheme="minorHAnsi" w:cstheme="minorHAnsi"/>
        </w:rPr>
        <w:t xml:space="preserve"> definované </w:t>
      </w:r>
      <w:r w:rsidR="00D20818" w:rsidRPr="00F16834">
        <w:rPr>
          <w:rFonts w:asciiTheme="minorHAnsi" w:hAnsiTheme="minorHAnsi" w:cstheme="minorHAnsi"/>
        </w:rPr>
        <w:t>potřebě pořízení</w:t>
      </w:r>
      <w:r w:rsidR="00775484" w:rsidRPr="00F16834">
        <w:rPr>
          <w:rFonts w:asciiTheme="minorHAnsi" w:hAnsiTheme="minorHAnsi" w:cstheme="minorHAnsi"/>
        </w:rPr>
        <w:t xml:space="preserve"> </w:t>
      </w:r>
      <w:r w:rsidR="00845773" w:rsidRPr="00F16834">
        <w:rPr>
          <w:rFonts w:asciiTheme="minorHAnsi" w:hAnsiTheme="minorHAnsi" w:cstheme="minorHAnsi"/>
        </w:rPr>
        <w:t xml:space="preserve">majetku </w:t>
      </w:r>
      <w:r w:rsidR="00680817" w:rsidRPr="00F16834">
        <w:rPr>
          <w:rFonts w:asciiTheme="minorHAnsi" w:hAnsiTheme="minorHAnsi" w:cstheme="minorHAnsi"/>
        </w:rPr>
        <w:t>z hlediska kvalitativních požadavků</w:t>
      </w:r>
      <w:r w:rsidR="00845773" w:rsidRPr="00F16834">
        <w:rPr>
          <w:rFonts w:asciiTheme="minorHAnsi" w:hAnsiTheme="minorHAnsi" w:cstheme="minorHAnsi"/>
        </w:rPr>
        <w:t xml:space="preserve"> </w:t>
      </w:r>
      <w:r w:rsidR="00D20818" w:rsidRPr="00F16834">
        <w:rPr>
          <w:rFonts w:asciiTheme="minorHAnsi" w:hAnsiTheme="minorHAnsi" w:cstheme="minorHAnsi"/>
        </w:rPr>
        <w:t xml:space="preserve">a jeho následnému </w:t>
      </w:r>
      <w:r w:rsidR="00845773" w:rsidRPr="00F16834">
        <w:rPr>
          <w:rFonts w:asciiTheme="minorHAnsi" w:hAnsiTheme="minorHAnsi" w:cstheme="minorHAnsi"/>
        </w:rPr>
        <w:t>využ</w:t>
      </w:r>
      <w:r w:rsidR="00D20818" w:rsidRPr="00F16834">
        <w:rPr>
          <w:rFonts w:asciiTheme="minorHAnsi" w:hAnsiTheme="minorHAnsi" w:cstheme="minorHAnsi"/>
        </w:rPr>
        <w:t>ití</w:t>
      </w:r>
      <w:r w:rsidR="00845773" w:rsidRPr="00F16834">
        <w:rPr>
          <w:rFonts w:asciiTheme="minorHAnsi" w:hAnsiTheme="minorHAnsi" w:cstheme="minorHAnsi"/>
        </w:rPr>
        <w:t xml:space="preserve"> k </w:t>
      </w:r>
      <w:r w:rsidR="00775484" w:rsidRPr="00F16834">
        <w:rPr>
          <w:rFonts w:asciiTheme="minorHAnsi" w:hAnsiTheme="minorHAnsi" w:cstheme="minorHAnsi"/>
        </w:rPr>
        <w:t>plnění funkcí státu a k</w:t>
      </w:r>
      <w:r w:rsidR="00BA3DE4" w:rsidRPr="00F16834">
        <w:rPr>
          <w:rFonts w:asciiTheme="minorHAnsi" w:hAnsiTheme="minorHAnsi" w:cstheme="minorHAnsi"/>
        </w:rPr>
        <w:t> výkonu stanovených činností</w:t>
      </w:r>
      <w:r w:rsidRPr="00F16834">
        <w:rPr>
          <w:rStyle w:val="Znakapoznpodarou"/>
          <w:rFonts w:asciiTheme="minorHAnsi" w:hAnsiTheme="minorHAnsi" w:cstheme="minorHAnsi"/>
        </w:rPr>
        <w:footnoteReference w:id="24"/>
      </w:r>
      <w:r w:rsidR="004275F7" w:rsidRPr="00F16834">
        <w:rPr>
          <w:rFonts w:asciiTheme="minorHAnsi" w:hAnsiTheme="minorHAnsi" w:cstheme="minorHAnsi"/>
        </w:rPr>
        <w:t>.</w:t>
      </w:r>
      <w:r w:rsidR="00F379BE" w:rsidRPr="00F16834">
        <w:rPr>
          <w:rFonts w:asciiTheme="minorHAnsi" w:hAnsiTheme="minorHAnsi" w:cstheme="minorHAnsi"/>
        </w:rPr>
        <w:t xml:space="preserve"> V průběhu kontroly byly dále porovnány náklady na jednotlivé provozní parametry ZR a jejich vývoj v čase. Následně byly tyto hodnoty porovnány mezi jednotlivými správci ZR a bylo prověřeno</w:t>
      </w:r>
      <w:r w:rsidR="00C70D77" w:rsidRPr="00F16834">
        <w:rPr>
          <w:rFonts w:asciiTheme="minorHAnsi" w:hAnsiTheme="minorHAnsi" w:cstheme="minorHAnsi"/>
        </w:rPr>
        <w:t>,</w:t>
      </w:r>
      <w:r w:rsidR="00F379BE" w:rsidRPr="00F16834">
        <w:rPr>
          <w:rFonts w:asciiTheme="minorHAnsi" w:hAnsiTheme="minorHAnsi" w:cstheme="minorHAnsi"/>
        </w:rPr>
        <w:t xml:space="preserve"> zda a proč se mezi sebou liší.</w:t>
      </w:r>
    </w:p>
    <w:p w14:paraId="54C3C915" w14:textId="076B2672" w:rsidR="00686BA2" w:rsidRPr="00F16834" w:rsidRDefault="005A0984" w:rsidP="002367D9">
      <w:pPr>
        <w:pStyle w:val="KP-normlntext"/>
        <w:rPr>
          <w:rFonts w:asciiTheme="minorHAnsi" w:hAnsiTheme="minorHAnsi" w:cstheme="minorHAnsi"/>
        </w:rPr>
      </w:pPr>
      <w:r w:rsidRPr="00F16834">
        <w:rPr>
          <w:rFonts w:asciiTheme="minorHAnsi" w:hAnsiTheme="minorHAnsi" w:cstheme="minorHAnsi"/>
        </w:rPr>
        <w:t>Při posuzování účelnosti vycházel NKÚ z definice uvedené v ustanovení §</w:t>
      </w:r>
      <w:r w:rsidR="00152F21" w:rsidRPr="00F16834">
        <w:rPr>
          <w:rFonts w:asciiTheme="minorHAnsi" w:hAnsiTheme="minorHAnsi" w:cstheme="minorHAnsi"/>
        </w:rPr>
        <w:t> </w:t>
      </w:r>
      <w:r w:rsidRPr="00F16834">
        <w:rPr>
          <w:rFonts w:asciiTheme="minorHAnsi" w:hAnsiTheme="minorHAnsi" w:cstheme="minorHAnsi"/>
        </w:rPr>
        <w:t>2 písm.</w:t>
      </w:r>
      <w:r w:rsidR="00152F21" w:rsidRPr="00F16834">
        <w:rPr>
          <w:rFonts w:asciiTheme="minorHAnsi" w:hAnsiTheme="minorHAnsi" w:cstheme="minorHAnsi"/>
        </w:rPr>
        <w:t> </w:t>
      </w:r>
      <w:r w:rsidRPr="00F16834">
        <w:rPr>
          <w:rFonts w:asciiTheme="minorHAnsi" w:hAnsiTheme="minorHAnsi" w:cstheme="minorHAnsi"/>
        </w:rPr>
        <w:t xml:space="preserve">o) </w:t>
      </w:r>
      <w:r w:rsidR="00104035" w:rsidRPr="00F16834">
        <w:rPr>
          <w:rFonts w:asciiTheme="minorHAnsi" w:hAnsiTheme="minorHAnsi" w:cstheme="minorHAnsi"/>
        </w:rPr>
        <w:t>zákona o finanční kontrole</w:t>
      </w:r>
      <w:r w:rsidRPr="00F16834">
        <w:rPr>
          <w:rFonts w:asciiTheme="minorHAnsi" w:hAnsiTheme="minorHAnsi" w:cstheme="minorHAnsi"/>
        </w:rPr>
        <w:t>. Za účelné se považuje takové použití veřejných prostředků, které zajistí optimální míru dosažení cílů při plnění stanovených úkolů. Pro účely kontroly NKÚ byl</w:t>
      </w:r>
      <w:r w:rsidR="00612524" w:rsidRPr="00F16834">
        <w:rPr>
          <w:rFonts w:asciiTheme="minorHAnsi" w:hAnsiTheme="minorHAnsi" w:cstheme="minorHAnsi"/>
        </w:rPr>
        <w:t>y</w:t>
      </w:r>
      <w:r w:rsidRPr="00F16834">
        <w:rPr>
          <w:rFonts w:asciiTheme="minorHAnsi" w:hAnsiTheme="minorHAnsi" w:cstheme="minorHAnsi"/>
        </w:rPr>
        <w:t xml:space="preserve"> </w:t>
      </w:r>
      <w:r w:rsidR="00726D8E">
        <w:rPr>
          <w:rFonts w:asciiTheme="minorHAnsi" w:hAnsiTheme="minorHAnsi" w:cstheme="minorHAnsi"/>
        </w:rPr>
        <w:t xml:space="preserve">za </w:t>
      </w:r>
      <w:r w:rsidRPr="00F16834">
        <w:rPr>
          <w:rFonts w:asciiTheme="minorHAnsi" w:hAnsiTheme="minorHAnsi" w:cstheme="minorHAnsi"/>
        </w:rPr>
        <w:t>účeln</w:t>
      </w:r>
      <w:r w:rsidR="00726D8E">
        <w:rPr>
          <w:rFonts w:asciiTheme="minorHAnsi" w:hAnsiTheme="minorHAnsi" w:cstheme="minorHAnsi"/>
        </w:rPr>
        <w:t>é</w:t>
      </w:r>
      <w:r w:rsidRPr="00F16834">
        <w:rPr>
          <w:rFonts w:asciiTheme="minorHAnsi" w:hAnsiTheme="minorHAnsi" w:cstheme="minorHAnsi"/>
        </w:rPr>
        <w:t xml:space="preserve"> </w:t>
      </w:r>
      <w:r w:rsidR="00726D8E">
        <w:rPr>
          <w:rFonts w:asciiTheme="minorHAnsi" w:hAnsiTheme="minorHAnsi" w:cstheme="minorHAnsi"/>
        </w:rPr>
        <w:t>považovány</w:t>
      </w:r>
      <w:r w:rsidRPr="00F16834">
        <w:rPr>
          <w:rFonts w:asciiTheme="minorHAnsi" w:hAnsiTheme="minorHAnsi" w:cstheme="minorHAnsi"/>
        </w:rPr>
        <w:t xml:space="preserve"> peněžní prostředk</w:t>
      </w:r>
      <w:r w:rsidR="00612524" w:rsidRPr="00F16834">
        <w:rPr>
          <w:rFonts w:asciiTheme="minorHAnsi" w:hAnsiTheme="minorHAnsi" w:cstheme="minorHAnsi"/>
        </w:rPr>
        <w:t>y</w:t>
      </w:r>
      <w:r w:rsidRPr="00F16834">
        <w:rPr>
          <w:rFonts w:asciiTheme="minorHAnsi" w:hAnsiTheme="minorHAnsi" w:cstheme="minorHAnsi"/>
        </w:rPr>
        <w:t xml:space="preserve">, které byly vynaloženy </w:t>
      </w:r>
      <w:r w:rsidR="00D20818" w:rsidRPr="00F16834">
        <w:rPr>
          <w:rFonts w:asciiTheme="minorHAnsi" w:hAnsiTheme="minorHAnsi" w:cstheme="minorHAnsi"/>
        </w:rPr>
        <w:t xml:space="preserve">mj. </w:t>
      </w:r>
      <w:r w:rsidRPr="00F16834">
        <w:rPr>
          <w:rFonts w:asciiTheme="minorHAnsi" w:hAnsiTheme="minorHAnsi" w:cstheme="minorHAnsi"/>
        </w:rPr>
        <w:t>v</w:t>
      </w:r>
      <w:r w:rsidR="00726D8E">
        <w:rPr>
          <w:rFonts w:asciiTheme="minorHAnsi" w:hAnsiTheme="minorHAnsi" w:cstheme="minorHAnsi"/>
        </w:rPr>
        <w:t xml:space="preserve"> </w:t>
      </w:r>
      <w:r w:rsidRPr="00F16834">
        <w:rPr>
          <w:rFonts w:asciiTheme="minorHAnsi" w:hAnsiTheme="minorHAnsi" w:cstheme="minorHAnsi"/>
        </w:rPr>
        <w:t xml:space="preserve">souladu </w:t>
      </w:r>
      <w:r w:rsidR="00D20818" w:rsidRPr="00F16834">
        <w:rPr>
          <w:rFonts w:asciiTheme="minorHAnsi" w:hAnsiTheme="minorHAnsi" w:cstheme="minorHAnsi"/>
        </w:rPr>
        <w:t>s</w:t>
      </w:r>
      <w:r w:rsidR="00726D8E">
        <w:rPr>
          <w:rFonts w:asciiTheme="minorHAnsi" w:hAnsiTheme="minorHAnsi" w:cstheme="minorHAnsi"/>
        </w:rPr>
        <w:t xml:space="preserve"> </w:t>
      </w:r>
      <w:r w:rsidR="00D716AB" w:rsidRPr="00F16834">
        <w:rPr>
          <w:rFonts w:asciiTheme="minorHAnsi" w:hAnsiTheme="minorHAnsi" w:cstheme="minorHAnsi"/>
        </w:rPr>
        <w:t xml:space="preserve">cílovým stavem </w:t>
      </w:r>
      <w:r w:rsidR="00994581" w:rsidRPr="00F16834">
        <w:rPr>
          <w:rFonts w:asciiTheme="minorHAnsi" w:hAnsiTheme="minorHAnsi" w:cstheme="minorHAnsi"/>
        </w:rPr>
        <w:t>definovaným</w:t>
      </w:r>
      <w:r w:rsidR="00D716AB" w:rsidRPr="00F16834">
        <w:rPr>
          <w:rFonts w:asciiTheme="minorHAnsi" w:hAnsiTheme="minorHAnsi" w:cstheme="minorHAnsi"/>
        </w:rPr>
        <w:t xml:space="preserve"> jednotlivými realizačními kroky </w:t>
      </w:r>
      <w:r w:rsidR="00D20818" w:rsidRPr="00F16834">
        <w:rPr>
          <w:rFonts w:asciiTheme="minorHAnsi" w:hAnsiTheme="minorHAnsi" w:cstheme="minorHAnsi"/>
        </w:rPr>
        <w:t>Koncept</w:t>
      </w:r>
      <w:r w:rsidR="00D716AB" w:rsidRPr="00F16834">
        <w:rPr>
          <w:rFonts w:asciiTheme="minorHAnsi" w:hAnsiTheme="minorHAnsi" w:cstheme="minorHAnsi"/>
        </w:rPr>
        <w:t>u</w:t>
      </w:r>
      <w:r w:rsidR="00D20818" w:rsidRPr="00F16834">
        <w:rPr>
          <w:rFonts w:asciiTheme="minorHAnsi" w:hAnsiTheme="minorHAnsi" w:cstheme="minorHAnsi"/>
        </w:rPr>
        <w:t xml:space="preserve"> ZR 2.0</w:t>
      </w:r>
      <w:r w:rsidR="00F07AE4" w:rsidRPr="00F16834">
        <w:rPr>
          <w:rStyle w:val="Znakapoznpodarou"/>
          <w:rFonts w:asciiTheme="minorHAnsi" w:hAnsiTheme="minorHAnsi" w:cstheme="minorHAnsi"/>
        </w:rPr>
        <w:footnoteReference w:id="25"/>
      </w:r>
      <w:r w:rsidR="00F77E38" w:rsidRPr="00F16834">
        <w:rPr>
          <w:rFonts w:asciiTheme="minorHAnsi" w:hAnsiTheme="minorHAnsi" w:cstheme="minorHAnsi"/>
        </w:rPr>
        <w:t>.</w:t>
      </w:r>
      <w:r w:rsidR="00C71E0C" w:rsidRPr="00F16834">
        <w:rPr>
          <w:rFonts w:asciiTheme="minorHAnsi" w:hAnsiTheme="minorHAnsi" w:cstheme="minorHAnsi"/>
        </w:rPr>
        <w:t xml:space="preserve"> </w:t>
      </w:r>
      <w:r w:rsidR="00686BA2" w:rsidRPr="00F16834">
        <w:rPr>
          <w:rFonts w:asciiTheme="minorHAnsi" w:hAnsiTheme="minorHAnsi" w:cstheme="minorHAnsi"/>
        </w:rPr>
        <w:t>Dále byla účelnost posuzována také ve vztahu k majetku využívanému k plnění funkcí státu a k výkonu stanovených činností</w:t>
      </w:r>
      <w:r w:rsidR="00726D8E">
        <w:rPr>
          <w:rFonts w:asciiTheme="minorHAnsi" w:hAnsiTheme="minorHAnsi" w:cstheme="minorHAnsi"/>
        </w:rPr>
        <w:t>.</w:t>
      </w:r>
      <w:r w:rsidR="00686BA2" w:rsidRPr="00F16834">
        <w:rPr>
          <w:rFonts w:asciiTheme="minorHAnsi" w:hAnsiTheme="minorHAnsi" w:cstheme="minorHAnsi"/>
          <w:vertAlign w:val="superscript"/>
        </w:rPr>
        <w:t>16</w:t>
      </w:r>
    </w:p>
    <w:p w14:paraId="76061134" w14:textId="10CDD861" w:rsidR="00CB012F" w:rsidRPr="00F16834" w:rsidRDefault="00686BA2" w:rsidP="00F25B86">
      <w:pPr>
        <w:pStyle w:val="KP-normlntext"/>
        <w:rPr>
          <w:rFonts w:asciiTheme="minorHAnsi" w:hAnsiTheme="minorHAnsi" w:cstheme="minorHAnsi"/>
        </w:rPr>
      </w:pPr>
      <w:r w:rsidRPr="002B77F1">
        <w:rPr>
          <w:rFonts w:asciiTheme="minorHAnsi" w:hAnsiTheme="minorHAnsi" w:cstheme="minorHAnsi"/>
        </w:rPr>
        <w:t>Úplné a správné naplnění dat</w:t>
      </w:r>
      <w:r w:rsidR="00481B84" w:rsidRPr="002B77F1">
        <w:rPr>
          <w:rFonts w:asciiTheme="minorHAnsi" w:hAnsiTheme="minorHAnsi" w:cstheme="minorHAnsi"/>
        </w:rPr>
        <w:t xml:space="preserve"> </w:t>
      </w:r>
      <w:r w:rsidRPr="002B77F1">
        <w:rPr>
          <w:rFonts w:asciiTheme="minorHAnsi" w:hAnsiTheme="minorHAnsi" w:cstheme="minorHAnsi"/>
        </w:rPr>
        <w:t xml:space="preserve">do RPP </w:t>
      </w:r>
      <w:r w:rsidR="00B842C8" w:rsidRPr="002B77F1">
        <w:rPr>
          <w:rFonts w:asciiTheme="minorHAnsi" w:hAnsiTheme="minorHAnsi" w:cstheme="minorHAnsi"/>
        </w:rPr>
        <w:t>je základní podmínkou umožňující</w:t>
      </w:r>
      <w:r w:rsidRPr="002B77F1">
        <w:rPr>
          <w:rFonts w:asciiTheme="minorHAnsi" w:hAnsiTheme="minorHAnsi" w:cstheme="minorHAnsi"/>
        </w:rPr>
        <w:t xml:space="preserve"> sdílení a</w:t>
      </w:r>
      <w:r w:rsidR="00536CB1">
        <w:rPr>
          <w:rFonts w:asciiTheme="minorHAnsi" w:hAnsiTheme="minorHAnsi" w:cstheme="minorHAnsi"/>
        </w:rPr>
        <w:t> </w:t>
      </w:r>
      <w:r w:rsidRPr="002B77F1">
        <w:rPr>
          <w:rFonts w:asciiTheme="minorHAnsi" w:hAnsiTheme="minorHAnsi" w:cstheme="minorHAnsi"/>
        </w:rPr>
        <w:t>přístup k údajům VS</w:t>
      </w:r>
      <w:r w:rsidR="00536CB1">
        <w:rPr>
          <w:rFonts w:asciiTheme="minorHAnsi" w:hAnsiTheme="minorHAnsi" w:cstheme="minorHAnsi"/>
        </w:rPr>
        <w:t>,</w:t>
      </w:r>
      <w:r w:rsidRPr="002B77F1">
        <w:rPr>
          <w:rFonts w:asciiTheme="minorHAnsi" w:hAnsiTheme="minorHAnsi" w:cstheme="minorHAnsi"/>
        </w:rPr>
        <w:t xml:space="preserve"> a </w:t>
      </w:r>
      <w:r w:rsidR="00B842C8" w:rsidRPr="002B77F1">
        <w:rPr>
          <w:rFonts w:asciiTheme="minorHAnsi" w:hAnsiTheme="minorHAnsi" w:cstheme="minorHAnsi"/>
        </w:rPr>
        <w:t>tudíž k</w:t>
      </w:r>
      <w:r w:rsidRPr="002B77F1">
        <w:rPr>
          <w:rFonts w:asciiTheme="minorHAnsi" w:hAnsiTheme="minorHAnsi" w:cstheme="minorHAnsi"/>
        </w:rPr>
        <w:t> zajištění sdílení údajů o občanech již evidovaných.</w:t>
      </w:r>
      <w:r w:rsidRPr="00F16834">
        <w:rPr>
          <w:rFonts w:asciiTheme="minorHAnsi" w:hAnsiTheme="minorHAnsi" w:cstheme="minorHAnsi"/>
        </w:rPr>
        <w:t xml:space="preserve"> </w:t>
      </w:r>
      <w:r w:rsidR="00C71E0C" w:rsidRPr="00F16834">
        <w:rPr>
          <w:rFonts w:asciiTheme="minorHAnsi" w:hAnsiTheme="minorHAnsi" w:cstheme="minorHAnsi"/>
        </w:rPr>
        <w:t>Neúplné či nesprávné</w:t>
      </w:r>
      <w:r w:rsidR="00B320DB" w:rsidRPr="00F16834">
        <w:rPr>
          <w:rFonts w:asciiTheme="minorHAnsi" w:hAnsiTheme="minorHAnsi" w:cstheme="minorHAnsi"/>
        </w:rPr>
        <w:t xml:space="preserve"> </w:t>
      </w:r>
      <w:r w:rsidR="002A2EED">
        <w:rPr>
          <w:rFonts w:asciiTheme="minorHAnsi" w:hAnsiTheme="minorHAnsi" w:cstheme="minorHAnsi"/>
        </w:rPr>
        <w:t>uvedení</w:t>
      </w:r>
      <w:r w:rsidR="00B320DB" w:rsidRPr="00F16834">
        <w:rPr>
          <w:rFonts w:asciiTheme="minorHAnsi" w:hAnsiTheme="minorHAnsi" w:cstheme="minorHAnsi"/>
        </w:rPr>
        <w:t xml:space="preserve"> identifikátoru jednotlivých údajů v rámci</w:t>
      </w:r>
      <w:r w:rsidR="00C71E0C" w:rsidRPr="00F16834">
        <w:rPr>
          <w:rFonts w:asciiTheme="minorHAnsi" w:hAnsiTheme="minorHAnsi" w:cstheme="minorHAnsi"/>
        </w:rPr>
        <w:t xml:space="preserve"> zaevidování agend </w:t>
      </w:r>
      <w:r w:rsidR="002C0C50" w:rsidRPr="00F16834">
        <w:rPr>
          <w:rFonts w:asciiTheme="minorHAnsi" w:hAnsiTheme="minorHAnsi" w:cstheme="minorHAnsi"/>
        </w:rPr>
        <w:t xml:space="preserve">v RPP </w:t>
      </w:r>
      <w:r w:rsidR="00C71E0C" w:rsidRPr="00F16834">
        <w:rPr>
          <w:rFonts w:asciiTheme="minorHAnsi" w:hAnsiTheme="minorHAnsi" w:cstheme="minorHAnsi"/>
        </w:rPr>
        <w:t>ze strany jejich správců vede k</w:t>
      </w:r>
      <w:r w:rsidR="00653D25">
        <w:rPr>
          <w:rFonts w:asciiTheme="minorHAnsi" w:hAnsiTheme="minorHAnsi" w:cstheme="minorHAnsi"/>
        </w:rPr>
        <w:t xml:space="preserve"> </w:t>
      </w:r>
      <w:r w:rsidR="00C71E0C" w:rsidRPr="00F16834">
        <w:rPr>
          <w:rFonts w:asciiTheme="minorHAnsi" w:hAnsiTheme="minorHAnsi" w:cstheme="minorHAnsi"/>
        </w:rPr>
        <w:t>omezení funkcionalit systému</w:t>
      </w:r>
      <w:r w:rsidR="002A2EED">
        <w:rPr>
          <w:rFonts w:asciiTheme="minorHAnsi" w:hAnsiTheme="minorHAnsi" w:cstheme="minorHAnsi"/>
        </w:rPr>
        <w:t xml:space="preserve"> sloužícího</w:t>
      </w:r>
      <w:r w:rsidR="00C71E0C" w:rsidRPr="00F16834">
        <w:rPr>
          <w:rFonts w:asciiTheme="minorHAnsi" w:hAnsiTheme="minorHAnsi" w:cstheme="minorHAnsi"/>
        </w:rPr>
        <w:t xml:space="preserve"> ke sdílení údajů </w:t>
      </w:r>
      <w:r w:rsidR="002A2EED" w:rsidRPr="00F16834">
        <w:rPr>
          <w:rFonts w:asciiTheme="minorHAnsi" w:hAnsiTheme="minorHAnsi" w:cstheme="minorHAnsi"/>
        </w:rPr>
        <w:t xml:space="preserve">obsažených </w:t>
      </w:r>
      <w:r w:rsidR="00C71E0C" w:rsidRPr="00F16834">
        <w:rPr>
          <w:rFonts w:asciiTheme="minorHAnsi" w:hAnsiTheme="minorHAnsi" w:cstheme="minorHAnsi"/>
        </w:rPr>
        <w:t>v</w:t>
      </w:r>
      <w:r w:rsidR="00653D25">
        <w:rPr>
          <w:rFonts w:asciiTheme="minorHAnsi" w:hAnsiTheme="minorHAnsi" w:cstheme="minorHAnsi"/>
        </w:rPr>
        <w:t> informačních systémech veřejné správy (dále také „</w:t>
      </w:r>
      <w:r w:rsidR="00C71E0C" w:rsidRPr="00F16834">
        <w:rPr>
          <w:rFonts w:asciiTheme="minorHAnsi" w:hAnsiTheme="minorHAnsi" w:cstheme="minorHAnsi"/>
        </w:rPr>
        <w:t>ISVS</w:t>
      </w:r>
      <w:r w:rsidR="00653D25">
        <w:rPr>
          <w:rFonts w:asciiTheme="minorHAnsi" w:hAnsiTheme="minorHAnsi" w:cstheme="minorHAnsi"/>
        </w:rPr>
        <w:t>“)</w:t>
      </w:r>
      <w:r w:rsidR="00B320DB" w:rsidRPr="00F16834">
        <w:rPr>
          <w:rFonts w:asciiTheme="minorHAnsi" w:hAnsiTheme="minorHAnsi" w:cstheme="minorHAnsi"/>
        </w:rPr>
        <w:t>. P</w:t>
      </w:r>
      <w:r w:rsidR="00267075" w:rsidRPr="00F16834">
        <w:rPr>
          <w:rFonts w:asciiTheme="minorHAnsi" w:hAnsiTheme="minorHAnsi" w:cstheme="minorHAnsi"/>
        </w:rPr>
        <w:t>eněžní prostředk</w:t>
      </w:r>
      <w:r w:rsidR="00F25B86" w:rsidRPr="00F16834">
        <w:rPr>
          <w:rFonts w:asciiTheme="minorHAnsi" w:hAnsiTheme="minorHAnsi" w:cstheme="minorHAnsi"/>
        </w:rPr>
        <w:t>y</w:t>
      </w:r>
      <w:r w:rsidR="00267075" w:rsidRPr="00F16834">
        <w:rPr>
          <w:rFonts w:asciiTheme="minorHAnsi" w:hAnsiTheme="minorHAnsi" w:cstheme="minorHAnsi"/>
        </w:rPr>
        <w:t xml:space="preserve"> vynaložen</w:t>
      </w:r>
      <w:r w:rsidR="00B320DB" w:rsidRPr="00F16834">
        <w:rPr>
          <w:rFonts w:asciiTheme="minorHAnsi" w:hAnsiTheme="minorHAnsi" w:cstheme="minorHAnsi"/>
        </w:rPr>
        <w:t>é</w:t>
      </w:r>
      <w:r w:rsidR="00267075" w:rsidRPr="00F16834">
        <w:rPr>
          <w:rFonts w:asciiTheme="minorHAnsi" w:hAnsiTheme="minorHAnsi" w:cstheme="minorHAnsi"/>
        </w:rPr>
        <w:t xml:space="preserve"> na pořízení a</w:t>
      </w:r>
      <w:r w:rsidR="002A2EED">
        <w:rPr>
          <w:rFonts w:asciiTheme="minorHAnsi" w:hAnsiTheme="minorHAnsi" w:cstheme="minorHAnsi"/>
        </w:rPr>
        <w:t> </w:t>
      </w:r>
      <w:r w:rsidR="00267075" w:rsidRPr="00F16834">
        <w:rPr>
          <w:rFonts w:asciiTheme="minorHAnsi" w:hAnsiTheme="minorHAnsi" w:cstheme="minorHAnsi"/>
        </w:rPr>
        <w:t xml:space="preserve">provoz </w:t>
      </w:r>
      <w:r w:rsidR="00E40680" w:rsidRPr="00F16834">
        <w:rPr>
          <w:rFonts w:asciiTheme="minorHAnsi" w:hAnsiTheme="minorHAnsi" w:cstheme="minorHAnsi"/>
        </w:rPr>
        <w:t>RPP</w:t>
      </w:r>
      <w:r w:rsidR="00B320DB" w:rsidRPr="00F16834">
        <w:rPr>
          <w:rFonts w:asciiTheme="minorHAnsi" w:hAnsiTheme="minorHAnsi" w:cstheme="minorHAnsi"/>
        </w:rPr>
        <w:t xml:space="preserve"> jsou tím částečně neúčelné</w:t>
      </w:r>
      <w:r w:rsidR="00C71E0C" w:rsidRPr="00F16834">
        <w:rPr>
          <w:rFonts w:asciiTheme="minorHAnsi" w:hAnsiTheme="minorHAnsi" w:cstheme="minorHAnsi"/>
        </w:rPr>
        <w:t xml:space="preserve">. </w:t>
      </w:r>
    </w:p>
    <w:p w14:paraId="61CEEB47" w14:textId="77777777" w:rsidR="00CB012F"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lastRenderedPageBreak/>
        <w:t xml:space="preserve">NKÚ </w:t>
      </w:r>
      <w:r w:rsidR="009601E8" w:rsidRPr="00F16834">
        <w:rPr>
          <w:rFonts w:asciiTheme="minorHAnsi" w:hAnsiTheme="minorHAnsi" w:cstheme="minorHAnsi"/>
          <w:sz w:val="24"/>
          <w:szCs w:val="24"/>
        </w:rPr>
        <w:t>dále prověřoval</w:t>
      </w:r>
      <w:r w:rsidR="006E67A8" w:rsidRPr="00F16834">
        <w:rPr>
          <w:rFonts w:asciiTheme="minorHAnsi" w:hAnsiTheme="minorHAnsi" w:cstheme="minorHAnsi"/>
          <w:sz w:val="24"/>
          <w:szCs w:val="24"/>
        </w:rPr>
        <w:t>, zda</w:t>
      </w:r>
      <w:r w:rsidRPr="00F16834">
        <w:rPr>
          <w:rFonts w:asciiTheme="minorHAnsi" w:hAnsiTheme="minorHAnsi" w:cstheme="minorHAnsi"/>
          <w:sz w:val="24"/>
          <w:szCs w:val="24"/>
        </w:rPr>
        <w:t xml:space="preserve"> </w:t>
      </w:r>
      <w:r w:rsidR="00D4471F" w:rsidRPr="00F16834">
        <w:rPr>
          <w:rFonts w:asciiTheme="minorHAnsi" w:hAnsiTheme="minorHAnsi" w:cstheme="minorHAnsi"/>
          <w:sz w:val="24"/>
          <w:szCs w:val="24"/>
        </w:rPr>
        <w:t>MV, ČSÚ, Č</w:t>
      </w:r>
      <w:r w:rsidR="00994581" w:rsidRPr="00F16834">
        <w:rPr>
          <w:rFonts w:asciiTheme="minorHAnsi" w:hAnsiTheme="minorHAnsi" w:cstheme="minorHAnsi"/>
          <w:sz w:val="24"/>
          <w:szCs w:val="24"/>
        </w:rPr>
        <w:t>Ú</w:t>
      </w:r>
      <w:r w:rsidR="00D4471F" w:rsidRPr="00F16834">
        <w:rPr>
          <w:rFonts w:asciiTheme="minorHAnsi" w:hAnsiTheme="minorHAnsi" w:cstheme="minorHAnsi"/>
          <w:sz w:val="24"/>
          <w:szCs w:val="24"/>
        </w:rPr>
        <w:t xml:space="preserve">ZK, SZR a DIA </w:t>
      </w:r>
      <w:r w:rsidR="00D50579" w:rsidRPr="00F16834">
        <w:rPr>
          <w:rFonts w:asciiTheme="minorHAnsi" w:hAnsiTheme="minorHAnsi" w:cstheme="minorHAnsi"/>
          <w:sz w:val="24"/>
          <w:szCs w:val="24"/>
        </w:rPr>
        <w:t xml:space="preserve">při </w:t>
      </w:r>
      <w:r w:rsidR="00F10455" w:rsidRPr="00F16834">
        <w:rPr>
          <w:rFonts w:asciiTheme="minorHAnsi" w:hAnsiTheme="minorHAnsi" w:cstheme="minorHAnsi"/>
          <w:sz w:val="24"/>
          <w:szCs w:val="24"/>
        </w:rPr>
        <w:t xml:space="preserve">zadávání </w:t>
      </w:r>
      <w:r w:rsidRPr="00F16834">
        <w:rPr>
          <w:rFonts w:asciiTheme="minorHAnsi" w:hAnsiTheme="minorHAnsi" w:cstheme="minorHAnsi"/>
          <w:sz w:val="24"/>
          <w:szCs w:val="24"/>
        </w:rPr>
        <w:t xml:space="preserve">veřejných zakázek </w:t>
      </w:r>
      <w:r w:rsidR="00273160" w:rsidRPr="00F16834">
        <w:rPr>
          <w:rFonts w:asciiTheme="minorHAnsi" w:hAnsiTheme="minorHAnsi" w:cstheme="minorHAnsi"/>
          <w:sz w:val="24"/>
          <w:szCs w:val="24"/>
        </w:rPr>
        <w:t>(dále také „VZ“)</w:t>
      </w:r>
      <w:r w:rsidRPr="00F16834">
        <w:rPr>
          <w:rFonts w:asciiTheme="minorHAnsi" w:hAnsiTheme="minorHAnsi" w:cstheme="minorHAnsi"/>
          <w:sz w:val="24"/>
          <w:szCs w:val="24"/>
        </w:rPr>
        <w:t xml:space="preserve"> </w:t>
      </w:r>
      <w:r w:rsidR="00994581" w:rsidRPr="00F16834">
        <w:rPr>
          <w:rFonts w:asciiTheme="minorHAnsi" w:hAnsiTheme="minorHAnsi" w:cstheme="minorHAnsi"/>
          <w:sz w:val="24"/>
          <w:szCs w:val="24"/>
        </w:rPr>
        <w:t>postupoval</w:t>
      </w:r>
      <w:r w:rsidR="008B7CD0" w:rsidRPr="00F16834">
        <w:rPr>
          <w:rFonts w:asciiTheme="minorHAnsi" w:hAnsiTheme="minorHAnsi" w:cstheme="minorHAnsi"/>
          <w:sz w:val="24"/>
          <w:szCs w:val="24"/>
        </w:rPr>
        <w:t>y</w:t>
      </w:r>
      <w:r w:rsidR="00994581" w:rsidRPr="00F16834">
        <w:rPr>
          <w:rFonts w:asciiTheme="minorHAnsi" w:hAnsiTheme="minorHAnsi" w:cstheme="minorHAnsi"/>
          <w:sz w:val="24"/>
          <w:szCs w:val="24"/>
        </w:rPr>
        <w:t xml:space="preserve"> </w:t>
      </w:r>
      <w:r w:rsidR="006E67A8" w:rsidRPr="00F16834">
        <w:rPr>
          <w:rFonts w:asciiTheme="minorHAnsi" w:hAnsiTheme="minorHAnsi" w:cstheme="minorHAnsi"/>
          <w:sz w:val="24"/>
          <w:szCs w:val="24"/>
        </w:rPr>
        <w:t>v souladu s</w:t>
      </w:r>
      <w:r w:rsidR="00994581" w:rsidRPr="00F16834">
        <w:rPr>
          <w:rFonts w:asciiTheme="minorHAnsi" w:hAnsiTheme="minorHAnsi" w:cstheme="minorHAnsi"/>
          <w:sz w:val="24"/>
          <w:szCs w:val="24"/>
        </w:rPr>
        <w:t xml:space="preserve"> příslušnými </w:t>
      </w:r>
      <w:r w:rsidR="006E67A8" w:rsidRPr="00F16834">
        <w:rPr>
          <w:rFonts w:asciiTheme="minorHAnsi" w:hAnsiTheme="minorHAnsi" w:cstheme="minorHAnsi"/>
          <w:sz w:val="24"/>
          <w:szCs w:val="24"/>
        </w:rPr>
        <w:t>právními předpisy.</w:t>
      </w:r>
    </w:p>
    <w:p w14:paraId="5A24F881" w14:textId="0E4BA466" w:rsidR="00697F5D" w:rsidRPr="00F16834" w:rsidRDefault="005A0984" w:rsidP="00ED7584">
      <w:pPr>
        <w:pStyle w:val="KP-normlntext"/>
        <w:rPr>
          <w:rFonts w:asciiTheme="minorHAnsi" w:hAnsiTheme="minorHAnsi" w:cstheme="minorHAnsi"/>
        </w:rPr>
      </w:pPr>
      <w:r w:rsidRPr="00F16834">
        <w:rPr>
          <w:rFonts w:asciiTheme="minorHAnsi" w:hAnsiTheme="minorHAnsi" w:cstheme="minorHAnsi"/>
        </w:rPr>
        <w:t xml:space="preserve">Celkový kontrolovaný objem </w:t>
      </w:r>
      <w:r w:rsidR="00A622A6" w:rsidRPr="00F16834">
        <w:rPr>
          <w:rFonts w:asciiTheme="minorHAnsi" w:hAnsiTheme="minorHAnsi" w:cstheme="minorHAnsi"/>
        </w:rPr>
        <w:t>peněžních prostředků</w:t>
      </w:r>
      <w:r w:rsidR="00653D25">
        <w:rPr>
          <w:rFonts w:asciiTheme="minorHAnsi" w:hAnsiTheme="minorHAnsi" w:cstheme="minorHAnsi"/>
        </w:rPr>
        <w:t>, které</w:t>
      </w:r>
      <w:r w:rsidR="00A622A6" w:rsidRPr="00F16834">
        <w:rPr>
          <w:rFonts w:asciiTheme="minorHAnsi" w:hAnsiTheme="minorHAnsi" w:cstheme="minorHAnsi"/>
        </w:rPr>
        <w:t xml:space="preserve"> vynalož</w:t>
      </w:r>
      <w:r w:rsidR="00653D25">
        <w:rPr>
          <w:rFonts w:asciiTheme="minorHAnsi" w:hAnsiTheme="minorHAnsi" w:cstheme="minorHAnsi"/>
        </w:rPr>
        <w:t>ily</w:t>
      </w:r>
      <w:r w:rsidR="006912A9">
        <w:rPr>
          <w:rFonts w:asciiTheme="minorHAnsi" w:hAnsiTheme="minorHAnsi" w:cstheme="minorHAnsi"/>
        </w:rPr>
        <w:t xml:space="preserve"> </w:t>
      </w:r>
      <w:r w:rsidR="00973BE7" w:rsidRPr="00F16834">
        <w:rPr>
          <w:rFonts w:asciiTheme="minorHAnsi" w:hAnsiTheme="minorHAnsi" w:cstheme="minorHAnsi"/>
        </w:rPr>
        <w:t xml:space="preserve">MV, ČSÚ, ČÚZK, SZR a DIA </w:t>
      </w:r>
      <w:r w:rsidR="00653D25">
        <w:rPr>
          <w:rFonts w:asciiTheme="minorHAnsi" w:hAnsiTheme="minorHAnsi" w:cstheme="minorHAnsi"/>
        </w:rPr>
        <w:t xml:space="preserve">v </w:t>
      </w:r>
      <w:r w:rsidRPr="00F16834">
        <w:rPr>
          <w:rFonts w:asciiTheme="minorHAnsi" w:hAnsiTheme="minorHAnsi" w:cstheme="minorHAnsi"/>
        </w:rPr>
        <w:t>souvis</w:t>
      </w:r>
      <w:r w:rsidR="00653D25">
        <w:rPr>
          <w:rFonts w:asciiTheme="minorHAnsi" w:hAnsiTheme="minorHAnsi" w:cstheme="minorHAnsi"/>
        </w:rPr>
        <w:t>losti</w:t>
      </w:r>
      <w:r w:rsidRPr="00F16834">
        <w:rPr>
          <w:rFonts w:asciiTheme="minorHAnsi" w:hAnsiTheme="minorHAnsi" w:cstheme="minorHAnsi"/>
        </w:rPr>
        <w:t xml:space="preserve"> s</w:t>
      </w:r>
      <w:r w:rsidR="00A622A6" w:rsidRPr="00F16834">
        <w:rPr>
          <w:rFonts w:asciiTheme="minorHAnsi" w:hAnsiTheme="minorHAnsi" w:cstheme="minorHAnsi"/>
        </w:rPr>
        <w:t xml:space="preserve"> provozem, obnovou </w:t>
      </w:r>
      <w:r w:rsidR="00973BE7" w:rsidRPr="00F16834">
        <w:rPr>
          <w:rFonts w:asciiTheme="minorHAnsi" w:hAnsiTheme="minorHAnsi" w:cstheme="minorHAnsi"/>
        </w:rPr>
        <w:t>a</w:t>
      </w:r>
      <w:r w:rsidR="006912A9">
        <w:rPr>
          <w:rFonts w:asciiTheme="minorHAnsi" w:hAnsiTheme="minorHAnsi" w:cstheme="minorHAnsi"/>
        </w:rPr>
        <w:t xml:space="preserve"> </w:t>
      </w:r>
      <w:r w:rsidR="00973BE7" w:rsidRPr="00F16834">
        <w:rPr>
          <w:rFonts w:asciiTheme="minorHAnsi" w:hAnsiTheme="minorHAnsi" w:cstheme="minorHAnsi"/>
        </w:rPr>
        <w:t>rozvojem ZR</w:t>
      </w:r>
      <w:r w:rsidRPr="00F16834">
        <w:rPr>
          <w:rFonts w:asciiTheme="minorHAnsi" w:hAnsiTheme="minorHAnsi" w:cstheme="minorHAnsi"/>
        </w:rPr>
        <w:t xml:space="preserve"> </w:t>
      </w:r>
      <w:r w:rsidR="00653D25">
        <w:rPr>
          <w:rFonts w:asciiTheme="minorHAnsi" w:hAnsiTheme="minorHAnsi" w:cstheme="minorHAnsi"/>
        </w:rPr>
        <w:t xml:space="preserve">v letech </w:t>
      </w:r>
      <w:r w:rsidRPr="00F16834">
        <w:rPr>
          <w:rFonts w:asciiTheme="minorHAnsi" w:hAnsiTheme="minorHAnsi" w:cstheme="minorHAnsi"/>
        </w:rPr>
        <w:t>201</w:t>
      </w:r>
      <w:r w:rsidR="00973BE7" w:rsidRPr="00F16834">
        <w:rPr>
          <w:rFonts w:asciiTheme="minorHAnsi" w:hAnsiTheme="minorHAnsi" w:cstheme="minorHAnsi"/>
        </w:rPr>
        <w:t>5</w:t>
      </w:r>
      <w:r w:rsidRPr="00F16834">
        <w:rPr>
          <w:rFonts w:asciiTheme="minorHAnsi" w:hAnsiTheme="minorHAnsi" w:cstheme="minorHAnsi"/>
        </w:rPr>
        <w:t>–202</w:t>
      </w:r>
      <w:r w:rsidR="00621700" w:rsidRPr="00F16834">
        <w:rPr>
          <w:rFonts w:asciiTheme="minorHAnsi" w:hAnsiTheme="minorHAnsi" w:cstheme="minorHAnsi"/>
        </w:rPr>
        <w:t>2</w:t>
      </w:r>
      <w:r w:rsidR="00653D25">
        <w:rPr>
          <w:rFonts w:asciiTheme="minorHAnsi" w:hAnsiTheme="minorHAnsi" w:cstheme="minorHAnsi"/>
        </w:rPr>
        <w:t>,</w:t>
      </w:r>
      <w:r w:rsidRPr="00F16834">
        <w:rPr>
          <w:rFonts w:asciiTheme="minorHAnsi" w:hAnsiTheme="minorHAnsi" w:cstheme="minorHAnsi"/>
        </w:rPr>
        <w:t xml:space="preserve"> </w:t>
      </w:r>
      <w:r w:rsidR="004E0BF0" w:rsidRPr="00F16834">
        <w:rPr>
          <w:rFonts w:asciiTheme="minorHAnsi" w:hAnsiTheme="minorHAnsi" w:cstheme="minorHAnsi"/>
        </w:rPr>
        <w:t xml:space="preserve">činil </w:t>
      </w:r>
      <w:r w:rsidR="00994581" w:rsidRPr="00F16834">
        <w:rPr>
          <w:rFonts w:asciiTheme="minorHAnsi" w:hAnsiTheme="minorHAnsi" w:cstheme="minorHAnsi"/>
        </w:rPr>
        <w:t>přibližně</w:t>
      </w:r>
      <w:r w:rsidR="004E0BF0" w:rsidRPr="00F16834">
        <w:rPr>
          <w:rFonts w:asciiTheme="minorHAnsi" w:hAnsiTheme="minorHAnsi" w:cstheme="minorHAnsi"/>
        </w:rPr>
        <w:t xml:space="preserve"> </w:t>
      </w:r>
      <w:r w:rsidR="00BB569C" w:rsidRPr="00F16834">
        <w:rPr>
          <w:rFonts w:asciiTheme="minorHAnsi" w:hAnsiTheme="minorHAnsi" w:cstheme="minorHAnsi"/>
        </w:rPr>
        <w:t>2,4</w:t>
      </w:r>
      <w:r w:rsidR="008C41AF" w:rsidRPr="00F16834">
        <w:rPr>
          <w:rFonts w:asciiTheme="minorHAnsi" w:hAnsiTheme="minorHAnsi" w:cstheme="minorHAnsi"/>
        </w:rPr>
        <w:t>6</w:t>
      </w:r>
      <w:r w:rsidR="005913A0" w:rsidRPr="00F16834">
        <w:rPr>
          <w:rFonts w:asciiTheme="minorHAnsi" w:hAnsiTheme="minorHAnsi" w:cstheme="minorHAnsi"/>
        </w:rPr>
        <w:t> </w:t>
      </w:r>
      <w:r w:rsidRPr="00F16834">
        <w:rPr>
          <w:rFonts w:asciiTheme="minorHAnsi" w:hAnsiTheme="minorHAnsi" w:cstheme="minorHAnsi"/>
        </w:rPr>
        <w:t>ml</w:t>
      </w:r>
      <w:r w:rsidR="00973BE7" w:rsidRPr="00F16834">
        <w:rPr>
          <w:rFonts w:asciiTheme="minorHAnsi" w:hAnsiTheme="minorHAnsi" w:cstheme="minorHAnsi"/>
        </w:rPr>
        <w:t>d</w:t>
      </w:r>
      <w:r w:rsidRPr="00F16834">
        <w:rPr>
          <w:rFonts w:asciiTheme="minorHAnsi" w:hAnsiTheme="minorHAnsi" w:cstheme="minorHAnsi"/>
        </w:rPr>
        <w:t>. Kč</w:t>
      </w:r>
      <w:r w:rsidR="008C41AF" w:rsidRPr="00F16834">
        <w:rPr>
          <w:rFonts w:asciiTheme="minorHAnsi" w:hAnsiTheme="minorHAnsi" w:cstheme="minorHAnsi"/>
        </w:rPr>
        <w:t xml:space="preserve"> </w:t>
      </w:r>
      <w:r w:rsidRPr="00F16834">
        <w:rPr>
          <w:rStyle w:val="KP-normlntextChar"/>
          <w:rFonts w:asciiTheme="minorHAnsi" w:hAnsiTheme="minorHAnsi" w:cstheme="minorHAnsi"/>
        </w:rPr>
        <w:t>(provoz 1,</w:t>
      </w:r>
      <w:r w:rsidR="00834889" w:rsidRPr="00F16834">
        <w:rPr>
          <w:rStyle w:val="KP-normlntextChar"/>
          <w:rFonts w:asciiTheme="minorHAnsi" w:hAnsiTheme="minorHAnsi" w:cstheme="minorHAnsi"/>
        </w:rPr>
        <w:t>76</w:t>
      </w:r>
      <w:r w:rsidR="005913A0" w:rsidRPr="00F16834">
        <w:rPr>
          <w:rStyle w:val="KP-normlntextChar"/>
          <w:rFonts w:asciiTheme="minorHAnsi" w:hAnsiTheme="minorHAnsi" w:cstheme="minorHAnsi"/>
        </w:rPr>
        <w:t> </w:t>
      </w:r>
      <w:r w:rsidRPr="00F16834">
        <w:rPr>
          <w:rStyle w:val="KP-normlntextChar"/>
          <w:rFonts w:asciiTheme="minorHAnsi" w:hAnsiTheme="minorHAnsi" w:cstheme="minorHAnsi"/>
        </w:rPr>
        <w:t>mld. Kč, rozvoj a obnova 0,</w:t>
      </w:r>
      <w:r w:rsidR="008C41AF" w:rsidRPr="00F16834">
        <w:rPr>
          <w:rStyle w:val="KP-normlntextChar"/>
          <w:rFonts w:asciiTheme="minorHAnsi" w:hAnsiTheme="minorHAnsi" w:cstheme="minorHAnsi"/>
        </w:rPr>
        <w:t>7</w:t>
      </w:r>
      <w:r w:rsidR="005913A0" w:rsidRPr="00F16834">
        <w:rPr>
          <w:rStyle w:val="KP-normlntextChar"/>
          <w:rFonts w:asciiTheme="minorHAnsi" w:hAnsiTheme="minorHAnsi" w:cstheme="minorHAnsi"/>
        </w:rPr>
        <w:t> </w:t>
      </w:r>
      <w:r w:rsidRPr="00F16834">
        <w:rPr>
          <w:rStyle w:val="KP-normlntextChar"/>
          <w:rFonts w:asciiTheme="minorHAnsi" w:hAnsiTheme="minorHAnsi" w:cstheme="minorHAnsi"/>
        </w:rPr>
        <w:t>mld. Kč).</w:t>
      </w:r>
    </w:p>
    <w:p w14:paraId="575E546A" w14:textId="77777777" w:rsidR="00C90D00" w:rsidRPr="00F16834" w:rsidRDefault="005A0984" w:rsidP="00247CAB">
      <w:pPr>
        <w:spacing w:before="240" w:after="120"/>
        <w:ind w:left="567" w:hanging="567"/>
        <w:rPr>
          <w:rFonts w:asciiTheme="minorHAnsi" w:hAnsiTheme="minorHAnsi"/>
          <w:sz w:val="20"/>
        </w:rPr>
      </w:pPr>
      <w:r w:rsidRPr="00F16834">
        <w:rPr>
          <w:rFonts w:asciiTheme="minorHAnsi" w:hAnsiTheme="minorHAnsi"/>
          <w:b/>
          <w:sz w:val="20"/>
        </w:rPr>
        <w:t>Pozn.:</w:t>
      </w:r>
      <w:r w:rsidR="00550D44" w:rsidRPr="00F16834">
        <w:rPr>
          <w:rFonts w:asciiTheme="minorHAnsi" w:hAnsiTheme="minorHAnsi"/>
          <w:b/>
          <w:sz w:val="20"/>
        </w:rPr>
        <w:t xml:space="preserve"> </w:t>
      </w:r>
      <w:r w:rsidR="003276AF" w:rsidRPr="00F16834">
        <w:rPr>
          <w:rFonts w:asciiTheme="minorHAnsi" w:hAnsiTheme="minorHAnsi"/>
          <w:b/>
          <w:sz w:val="20"/>
        </w:rPr>
        <w:tab/>
      </w:r>
      <w:bookmarkStart w:id="8" w:name="_Hlk135726349"/>
      <w:r w:rsidRPr="00F16834">
        <w:rPr>
          <w:rFonts w:asciiTheme="minorHAnsi" w:hAnsiTheme="minorHAnsi"/>
          <w:sz w:val="20"/>
        </w:rPr>
        <w:t>Právní předpisy uvedené v tomto kontrolním závěru jsou aplikovány ve znění účinném pro kontrolované období.</w:t>
      </w:r>
      <w:r w:rsidR="00550D44" w:rsidRPr="00F16834">
        <w:rPr>
          <w:rFonts w:asciiTheme="minorHAnsi" w:hAnsiTheme="minorHAnsi"/>
          <w:sz w:val="20"/>
        </w:rPr>
        <w:t xml:space="preserve"> </w:t>
      </w:r>
      <w:r w:rsidRPr="00F16834">
        <w:rPr>
          <w:rFonts w:asciiTheme="minorHAnsi" w:hAnsiTheme="minorHAnsi"/>
          <w:sz w:val="20"/>
        </w:rPr>
        <w:t>Peněžní prostředky jsou uváděny včetně DPH, není-li uvedeno jinak</w:t>
      </w:r>
      <w:bookmarkEnd w:id="8"/>
      <w:r w:rsidRPr="00F16834">
        <w:rPr>
          <w:rFonts w:asciiTheme="minorHAnsi" w:hAnsiTheme="minorHAnsi"/>
          <w:sz w:val="20"/>
        </w:rPr>
        <w:t>.</w:t>
      </w:r>
    </w:p>
    <w:p w14:paraId="58D94165" w14:textId="77777777" w:rsidR="00C90D00" w:rsidRPr="00F16834" w:rsidRDefault="005A0984" w:rsidP="00A47CE5">
      <w:pPr>
        <w:pStyle w:val="Nadpis1"/>
        <w:spacing w:before="480" w:after="360"/>
        <w:ind w:left="714" w:hanging="357"/>
        <w:rPr>
          <w:rFonts w:asciiTheme="minorHAnsi" w:eastAsia="Times New Roman" w:hAnsiTheme="minorHAnsi"/>
          <w:sz w:val="28"/>
          <w:szCs w:val="28"/>
          <w:lang w:eastAsia="cs-CZ"/>
        </w:rPr>
      </w:pPr>
      <w:bookmarkStart w:id="9" w:name="_Hlk161387401"/>
      <w:r w:rsidRPr="00F16834">
        <w:rPr>
          <w:rFonts w:asciiTheme="minorHAnsi" w:hAnsiTheme="minorHAnsi"/>
          <w:sz w:val="28"/>
          <w:szCs w:val="28"/>
        </w:rPr>
        <w:t>Podrobné skutečnosti zjištěné kontrolou</w:t>
      </w:r>
    </w:p>
    <w:p w14:paraId="21AEA632" w14:textId="18852757" w:rsidR="00CD48B6" w:rsidRPr="00F16834" w:rsidRDefault="004614AE" w:rsidP="0099304A">
      <w:pPr>
        <w:pStyle w:val="Nadpis3"/>
        <w:rPr>
          <w:rFonts w:asciiTheme="minorHAnsi" w:hAnsiTheme="minorHAnsi" w:cstheme="minorHAnsi"/>
        </w:rPr>
      </w:pPr>
      <w:bookmarkStart w:id="10" w:name="_Hlk135561949"/>
      <w:bookmarkEnd w:id="9"/>
      <w:r w:rsidRPr="000E2A6C">
        <w:rPr>
          <w:rFonts w:asciiTheme="minorHAnsi" w:hAnsiTheme="minorHAnsi" w:cstheme="minorHAnsi"/>
        </w:rPr>
        <w:t>Dokument „</w:t>
      </w:r>
      <w:r w:rsidRPr="000E2A6C">
        <w:rPr>
          <w:rFonts w:asciiTheme="minorHAnsi" w:hAnsiTheme="minorHAnsi" w:cstheme="minorHAnsi"/>
          <w:i/>
        </w:rPr>
        <w:t>Z</w:t>
      </w:r>
      <w:r w:rsidR="005A0984" w:rsidRPr="000E2A6C">
        <w:rPr>
          <w:rFonts w:asciiTheme="minorHAnsi" w:hAnsiTheme="minorHAnsi" w:cstheme="minorHAnsi"/>
          <w:i/>
        </w:rPr>
        <w:t xml:space="preserve">ákladní registry 2.0 </w:t>
      </w:r>
      <w:r w:rsidRPr="000E2A6C">
        <w:rPr>
          <w:rFonts w:asciiTheme="minorHAnsi" w:hAnsiTheme="minorHAnsi" w:cstheme="minorHAnsi"/>
          <w:i/>
        </w:rPr>
        <w:t>– cílový koncept</w:t>
      </w:r>
      <w:r w:rsidRPr="000E2A6C">
        <w:rPr>
          <w:rFonts w:asciiTheme="minorHAnsi" w:hAnsiTheme="minorHAnsi" w:cstheme="minorHAnsi"/>
        </w:rPr>
        <w:t xml:space="preserve">“ </w:t>
      </w:r>
      <w:r w:rsidR="00043F7A" w:rsidRPr="000E2A6C">
        <w:rPr>
          <w:rFonts w:asciiTheme="minorHAnsi" w:hAnsiTheme="minorHAnsi" w:cstheme="minorHAnsi"/>
        </w:rPr>
        <w:t xml:space="preserve">a </w:t>
      </w:r>
      <w:r w:rsidR="00D128C2" w:rsidRPr="000E2A6C">
        <w:rPr>
          <w:rFonts w:asciiTheme="minorHAnsi" w:hAnsiTheme="minorHAnsi" w:cstheme="minorHAnsi"/>
        </w:rPr>
        <w:t>jeho plnění</w:t>
      </w:r>
    </w:p>
    <w:p w14:paraId="442A9239" w14:textId="160E5261" w:rsidR="0095080E" w:rsidRPr="00F16834" w:rsidRDefault="005A0984" w:rsidP="00BB569C">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 xml:space="preserve">Koncept ZR 2.0 definoval požadavky na technologický rozvoj ZR s cílem zajistit bezpečné, efektivní, transparentní a důvěryhodné poskytování služeb </w:t>
      </w:r>
      <w:r w:rsidR="00251E5C" w:rsidRPr="00F16834">
        <w:rPr>
          <w:rFonts w:asciiTheme="minorHAnsi" w:hAnsiTheme="minorHAnsi" w:cstheme="minorHAnsi"/>
          <w:sz w:val="24"/>
          <w:szCs w:val="24"/>
        </w:rPr>
        <w:t>veřejné správy</w:t>
      </w:r>
      <w:r w:rsidRPr="00F16834">
        <w:rPr>
          <w:rFonts w:asciiTheme="minorHAnsi" w:hAnsiTheme="minorHAnsi" w:cstheme="minorHAnsi"/>
          <w:sz w:val="24"/>
          <w:szCs w:val="24"/>
        </w:rPr>
        <w:t xml:space="preserve"> prostřednictvím eGovernmentu. </w:t>
      </w:r>
      <w:r w:rsidR="00511DDD" w:rsidRPr="00F16834">
        <w:rPr>
          <w:rFonts w:asciiTheme="minorHAnsi" w:hAnsiTheme="minorHAnsi" w:cstheme="minorHAnsi"/>
          <w:sz w:val="24"/>
          <w:szCs w:val="24"/>
        </w:rPr>
        <w:t>Plnění veškerých realizačních kroků</w:t>
      </w:r>
      <w:r w:rsidRPr="00F16834">
        <w:rPr>
          <w:rFonts w:asciiTheme="minorHAnsi" w:hAnsiTheme="minorHAnsi" w:cstheme="minorHAnsi"/>
          <w:sz w:val="24"/>
          <w:szCs w:val="24"/>
        </w:rPr>
        <w:t xml:space="preserve"> </w:t>
      </w:r>
      <w:r w:rsidR="0059608D" w:rsidRPr="00F16834">
        <w:rPr>
          <w:rFonts w:asciiTheme="minorHAnsi" w:hAnsiTheme="minorHAnsi" w:cstheme="minorHAnsi"/>
          <w:sz w:val="24"/>
          <w:szCs w:val="24"/>
        </w:rPr>
        <w:t>Konceptu ZR 2.0</w:t>
      </w:r>
      <w:r w:rsidR="00511DDD" w:rsidRPr="00F16834">
        <w:rPr>
          <w:rFonts w:asciiTheme="minorHAnsi" w:hAnsiTheme="minorHAnsi" w:cstheme="minorHAnsi"/>
          <w:sz w:val="24"/>
          <w:szCs w:val="24"/>
        </w:rPr>
        <w:t xml:space="preserve"> si v</w:t>
      </w:r>
      <w:r w:rsidR="005913A0" w:rsidRPr="00F16834">
        <w:rPr>
          <w:rFonts w:asciiTheme="minorHAnsi" w:hAnsiTheme="minorHAnsi" w:cstheme="minorHAnsi"/>
          <w:sz w:val="24"/>
          <w:szCs w:val="24"/>
        </w:rPr>
        <w:t> </w:t>
      </w:r>
      <w:r w:rsidR="00511DDD" w:rsidRPr="00F16834">
        <w:rPr>
          <w:rFonts w:asciiTheme="minorHAnsi" w:hAnsiTheme="minorHAnsi" w:cstheme="minorHAnsi"/>
          <w:sz w:val="24"/>
          <w:szCs w:val="24"/>
        </w:rPr>
        <w:t>letech 2018</w:t>
      </w:r>
      <w:r w:rsidR="00511DDD" w:rsidRPr="00BE5320">
        <w:rPr>
          <w:rFonts w:asciiTheme="minorHAnsi" w:hAnsiTheme="minorHAnsi" w:cstheme="minorHAnsi"/>
          <w:color w:val="auto"/>
          <w:sz w:val="24"/>
          <w:szCs w:val="24"/>
        </w:rPr>
        <w:t>–</w:t>
      </w:r>
      <w:r w:rsidR="00511DDD" w:rsidRPr="00F16834">
        <w:rPr>
          <w:rFonts w:asciiTheme="minorHAnsi" w:hAnsiTheme="minorHAnsi" w:cstheme="minorHAnsi"/>
          <w:sz w:val="24"/>
          <w:szCs w:val="24"/>
        </w:rPr>
        <w:t>2020 mělo vyžádat dle předpokladů náklady v celkové výši 322</w:t>
      </w:r>
      <w:r w:rsidR="005913A0" w:rsidRPr="00F16834">
        <w:rPr>
          <w:rFonts w:asciiTheme="minorHAnsi" w:hAnsiTheme="minorHAnsi" w:cstheme="minorHAnsi"/>
          <w:sz w:val="24"/>
          <w:szCs w:val="24"/>
        </w:rPr>
        <w:t> </w:t>
      </w:r>
      <w:r w:rsidR="00511DDD" w:rsidRPr="00F16834">
        <w:rPr>
          <w:rFonts w:asciiTheme="minorHAnsi" w:hAnsiTheme="minorHAnsi" w:cstheme="minorHAnsi"/>
          <w:sz w:val="24"/>
          <w:szCs w:val="24"/>
        </w:rPr>
        <w:t>mil. Kč</w:t>
      </w:r>
      <w:r w:rsidRPr="00F16834">
        <w:rPr>
          <w:rFonts w:asciiTheme="minorHAnsi" w:hAnsiTheme="minorHAnsi" w:cstheme="minorHAnsi"/>
          <w:sz w:val="24"/>
          <w:szCs w:val="24"/>
        </w:rPr>
        <w:t xml:space="preserve">. Finančně nejvýznamnější </w:t>
      </w:r>
      <w:r w:rsidRPr="000E2A6C">
        <w:rPr>
          <w:rFonts w:asciiTheme="minorHAnsi" w:hAnsiTheme="minorHAnsi" w:cstheme="minorHAnsi"/>
          <w:sz w:val="24"/>
          <w:szCs w:val="24"/>
        </w:rPr>
        <w:t>oblasti</w:t>
      </w:r>
      <w:r w:rsidR="004614AE" w:rsidRPr="000E2A6C">
        <w:rPr>
          <w:rFonts w:asciiTheme="minorHAnsi" w:hAnsiTheme="minorHAnsi" w:cstheme="minorHAnsi"/>
          <w:sz w:val="24"/>
          <w:szCs w:val="24"/>
        </w:rPr>
        <w:t> </w:t>
      </w:r>
      <w:r w:rsidR="00E73F67" w:rsidRPr="000E2A6C">
        <w:rPr>
          <w:rFonts w:asciiTheme="minorHAnsi" w:hAnsiTheme="minorHAnsi" w:cstheme="minorHAnsi"/>
          <w:sz w:val="24"/>
          <w:szCs w:val="24"/>
        </w:rPr>
        <w:t>/</w:t>
      </w:r>
      <w:r w:rsidR="004614AE" w:rsidRPr="000E2A6C">
        <w:rPr>
          <w:rFonts w:asciiTheme="minorHAnsi" w:hAnsiTheme="minorHAnsi" w:cstheme="minorHAnsi"/>
          <w:sz w:val="24"/>
          <w:szCs w:val="24"/>
        </w:rPr>
        <w:t> </w:t>
      </w:r>
      <w:r w:rsidR="00E73F67" w:rsidRPr="000E2A6C">
        <w:rPr>
          <w:rFonts w:asciiTheme="minorHAnsi" w:hAnsiTheme="minorHAnsi" w:cstheme="minorHAnsi"/>
          <w:sz w:val="24"/>
          <w:szCs w:val="24"/>
        </w:rPr>
        <w:t>realizační kroky</w:t>
      </w:r>
      <w:r w:rsidRPr="00F16834">
        <w:rPr>
          <w:rFonts w:asciiTheme="minorHAnsi" w:hAnsiTheme="minorHAnsi" w:cstheme="minorHAnsi"/>
          <w:sz w:val="24"/>
          <w:szCs w:val="24"/>
        </w:rPr>
        <w:t xml:space="preserve">, </w:t>
      </w:r>
      <w:r w:rsidR="004614AE">
        <w:rPr>
          <w:rFonts w:asciiTheme="minorHAnsi" w:hAnsiTheme="minorHAnsi" w:cstheme="minorHAnsi"/>
          <w:sz w:val="24"/>
          <w:szCs w:val="24"/>
        </w:rPr>
        <w:t xml:space="preserve">u nichž </w:t>
      </w:r>
      <w:r w:rsidRPr="00F16834">
        <w:rPr>
          <w:rFonts w:asciiTheme="minorHAnsi" w:hAnsiTheme="minorHAnsi" w:cstheme="minorHAnsi"/>
          <w:sz w:val="24"/>
          <w:szCs w:val="24"/>
        </w:rPr>
        <w:t>byl</w:t>
      </w:r>
      <w:r w:rsidR="004614AE">
        <w:rPr>
          <w:rFonts w:asciiTheme="minorHAnsi" w:hAnsiTheme="minorHAnsi" w:cstheme="minorHAnsi"/>
          <w:sz w:val="24"/>
          <w:szCs w:val="24"/>
        </w:rPr>
        <w:t>a</w:t>
      </w:r>
      <w:r w:rsidRPr="00F16834">
        <w:rPr>
          <w:rFonts w:asciiTheme="minorHAnsi" w:hAnsiTheme="minorHAnsi" w:cstheme="minorHAnsi"/>
          <w:sz w:val="24"/>
          <w:szCs w:val="24"/>
        </w:rPr>
        <w:t xml:space="preserve"> zároveň </w:t>
      </w:r>
      <w:r w:rsidR="004614AE">
        <w:rPr>
          <w:rFonts w:asciiTheme="minorHAnsi" w:hAnsiTheme="minorHAnsi" w:cstheme="minorHAnsi"/>
          <w:sz w:val="24"/>
          <w:szCs w:val="24"/>
        </w:rPr>
        <w:t>evidována</w:t>
      </w:r>
      <w:r w:rsidRPr="00F16834">
        <w:rPr>
          <w:rFonts w:asciiTheme="minorHAnsi" w:hAnsiTheme="minorHAnsi" w:cstheme="minorHAnsi"/>
          <w:sz w:val="24"/>
          <w:szCs w:val="24"/>
        </w:rPr>
        <w:t xml:space="preserve"> potřeb</w:t>
      </w:r>
      <w:r w:rsidR="004614AE">
        <w:rPr>
          <w:rFonts w:asciiTheme="minorHAnsi" w:hAnsiTheme="minorHAnsi" w:cstheme="minorHAnsi"/>
          <w:sz w:val="24"/>
          <w:szCs w:val="24"/>
        </w:rPr>
        <w:t>a</w:t>
      </w:r>
      <w:r w:rsidRPr="00F16834">
        <w:rPr>
          <w:rFonts w:asciiTheme="minorHAnsi" w:hAnsiTheme="minorHAnsi" w:cstheme="minorHAnsi"/>
          <w:sz w:val="24"/>
          <w:szCs w:val="24"/>
        </w:rPr>
        <w:t xml:space="preserve"> realizace v kategorii „kritická“</w:t>
      </w:r>
      <w:r w:rsidR="004614AE">
        <w:rPr>
          <w:rFonts w:asciiTheme="minorHAnsi" w:hAnsiTheme="minorHAnsi" w:cstheme="minorHAnsi"/>
          <w:sz w:val="24"/>
          <w:szCs w:val="24"/>
        </w:rPr>
        <w:t>, uvádí</w:t>
      </w:r>
      <w:r w:rsidR="00785228" w:rsidRPr="00F16834">
        <w:rPr>
          <w:rFonts w:asciiTheme="minorHAnsi" w:hAnsiTheme="minorHAnsi" w:cstheme="minorHAnsi"/>
          <w:sz w:val="24"/>
          <w:szCs w:val="24"/>
        </w:rPr>
        <w:t xml:space="preserve"> následující tabulka.</w:t>
      </w:r>
    </w:p>
    <w:p w14:paraId="3038682E" w14:textId="77777777" w:rsidR="00785228" w:rsidRPr="009B625A" w:rsidRDefault="00785228" w:rsidP="00F16834">
      <w:pPr>
        <w:pStyle w:val="Titulek"/>
        <w:keepNext/>
        <w:spacing w:after="40"/>
        <w:rPr>
          <w:rFonts w:asciiTheme="minorHAnsi" w:hAnsiTheme="minorHAnsi"/>
          <w:b/>
          <w:bCs/>
          <w:i w:val="0"/>
          <w:iCs w:val="0"/>
          <w:color w:val="auto"/>
        </w:rPr>
      </w:pPr>
      <w:r w:rsidRPr="009B625A">
        <w:rPr>
          <w:rFonts w:asciiTheme="minorHAnsi" w:hAnsiTheme="minorHAnsi"/>
          <w:b/>
          <w:bCs/>
          <w:i w:val="0"/>
          <w:iCs w:val="0"/>
          <w:color w:val="auto"/>
        </w:rPr>
        <w:t>Tabul</w:t>
      </w:r>
      <w:r w:rsidR="009B625A" w:rsidRPr="009B625A">
        <w:rPr>
          <w:rFonts w:asciiTheme="minorHAnsi" w:hAnsiTheme="minorHAnsi"/>
          <w:b/>
          <w:bCs/>
          <w:i w:val="0"/>
          <w:iCs w:val="0"/>
          <w:color w:val="auto"/>
        </w:rPr>
        <w:t>ka č. 1:</w:t>
      </w:r>
      <w:r w:rsidR="00F107D4" w:rsidRPr="009B625A">
        <w:rPr>
          <w:rFonts w:asciiTheme="minorHAnsi" w:hAnsiTheme="minorHAnsi"/>
          <w:b/>
          <w:bCs/>
          <w:i w:val="0"/>
          <w:iCs w:val="0"/>
          <w:color w:val="auto"/>
        </w:rPr>
        <w:t xml:space="preserve"> </w:t>
      </w:r>
      <w:r w:rsidRPr="009B625A">
        <w:rPr>
          <w:rFonts w:asciiTheme="minorHAnsi" w:hAnsiTheme="minorHAnsi"/>
          <w:b/>
          <w:bCs/>
          <w:i w:val="0"/>
          <w:iCs w:val="0"/>
          <w:color w:val="auto"/>
        </w:rPr>
        <w:t>Kritické realizační kroky</w:t>
      </w:r>
    </w:p>
    <w:tbl>
      <w:tblPr>
        <w:tblStyle w:val="Mkatabulky"/>
        <w:tblW w:w="5000" w:type="pct"/>
        <w:tblLook w:val="04A0" w:firstRow="1" w:lastRow="0" w:firstColumn="1" w:lastColumn="0" w:noHBand="0" w:noVBand="1"/>
      </w:tblPr>
      <w:tblGrid>
        <w:gridCol w:w="4389"/>
        <w:gridCol w:w="1559"/>
        <w:gridCol w:w="3114"/>
      </w:tblGrid>
      <w:tr w:rsidR="00785228" w:rsidRPr="00F16834" w14:paraId="36F960B5" w14:textId="77777777" w:rsidTr="009B625A">
        <w:trPr>
          <w:trHeight w:val="397"/>
        </w:trPr>
        <w:tc>
          <w:tcPr>
            <w:tcW w:w="2422" w:type="pct"/>
            <w:tcBorders>
              <w:bottom w:val="double" w:sz="4" w:space="0" w:color="auto"/>
            </w:tcBorders>
            <w:shd w:val="clear" w:color="auto" w:fill="E7E6E6"/>
            <w:vAlign w:val="center"/>
          </w:tcPr>
          <w:p w14:paraId="7F016D85" w14:textId="77777777" w:rsidR="00785228" w:rsidRPr="00F16834" w:rsidRDefault="00785228" w:rsidP="009B625A">
            <w:pPr>
              <w:pStyle w:val="Odstavecseseznamem"/>
              <w:ind w:left="0"/>
              <w:contextualSpacing w:val="0"/>
              <w:jc w:val="left"/>
              <w:rPr>
                <w:rFonts w:asciiTheme="minorHAnsi" w:hAnsiTheme="minorHAnsi" w:cstheme="minorHAnsi"/>
                <w:b/>
              </w:rPr>
            </w:pPr>
            <w:r w:rsidRPr="00F16834">
              <w:rPr>
                <w:rFonts w:asciiTheme="minorHAnsi" w:hAnsiTheme="minorHAnsi" w:cstheme="minorHAnsi"/>
                <w:b/>
              </w:rPr>
              <w:t>Hlavní realizační krok</w:t>
            </w:r>
          </w:p>
        </w:tc>
        <w:tc>
          <w:tcPr>
            <w:tcW w:w="860" w:type="pct"/>
            <w:tcBorders>
              <w:bottom w:val="double" w:sz="4" w:space="0" w:color="auto"/>
            </w:tcBorders>
            <w:shd w:val="clear" w:color="auto" w:fill="E7E6E6"/>
            <w:vAlign w:val="center"/>
          </w:tcPr>
          <w:p w14:paraId="74D38C16" w14:textId="77777777" w:rsidR="00785228" w:rsidRPr="00F16834" w:rsidRDefault="00785228" w:rsidP="009B625A">
            <w:pPr>
              <w:pStyle w:val="Odstavecseseznamem"/>
              <w:ind w:left="0"/>
              <w:contextualSpacing w:val="0"/>
              <w:jc w:val="center"/>
              <w:rPr>
                <w:rFonts w:asciiTheme="minorHAnsi" w:hAnsiTheme="minorHAnsi" w:cstheme="minorHAnsi"/>
                <w:b/>
              </w:rPr>
            </w:pPr>
            <w:r w:rsidRPr="00F16834">
              <w:rPr>
                <w:rFonts w:asciiTheme="minorHAnsi" w:hAnsiTheme="minorHAnsi" w:cstheme="minorHAnsi"/>
                <w:b/>
              </w:rPr>
              <w:t>Odhad nákladů</w:t>
            </w:r>
          </w:p>
        </w:tc>
        <w:tc>
          <w:tcPr>
            <w:tcW w:w="1718" w:type="pct"/>
            <w:tcBorders>
              <w:bottom w:val="double" w:sz="4" w:space="0" w:color="auto"/>
            </w:tcBorders>
            <w:shd w:val="clear" w:color="auto" w:fill="E7E6E6"/>
            <w:vAlign w:val="center"/>
          </w:tcPr>
          <w:p w14:paraId="72B22319" w14:textId="77777777" w:rsidR="00785228" w:rsidRPr="00F16834" w:rsidRDefault="00785228" w:rsidP="009B625A">
            <w:pPr>
              <w:pStyle w:val="Odstavecseseznamem"/>
              <w:ind w:left="0"/>
              <w:contextualSpacing w:val="0"/>
              <w:jc w:val="center"/>
              <w:rPr>
                <w:rFonts w:asciiTheme="minorHAnsi" w:hAnsiTheme="minorHAnsi" w:cstheme="minorHAnsi"/>
                <w:b/>
              </w:rPr>
            </w:pPr>
            <w:r w:rsidRPr="00F16834">
              <w:rPr>
                <w:rFonts w:asciiTheme="minorHAnsi" w:hAnsiTheme="minorHAnsi" w:cstheme="minorHAnsi"/>
                <w:b/>
              </w:rPr>
              <w:t>Předpokládaný termín splnění</w:t>
            </w:r>
          </w:p>
        </w:tc>
      </w:tr>
      <w:tr w:rsidR="00785228" w:rsidRPr="00F16834" w14:paraId="348F453A" w14:textId="77777777" w:rsidTr="00BE5320">
        <w:trPr>
          <w:trHeight w:val="340"/>
        </w:trPr>
        <w:tc>
          <w:tcPr>
            <w:tcW w:w="2422" w:type="pct"/>
            <w:tcBorders>
              <w:top w:val="double" w:sz="4" w:space="0" w:color="auto"/>
            </w:tcBorders>
            <w:vAlign w:val="center"/>
          </w:tcPr>
          <w:p w14:paraId="17FFC584" w14:textId="77777777" w:rsidR="00785228" w:rsidRPr="00F16834" w:rsidRDefault="00785228" w:rsidP="00BE5320">
            <w:pPr>
              <w:pStyle w:val="Odstavecseseznamem"/>
              <w:ind w:left="0"/>
              <w:contextualSpacing w:val="0"/>
              <w:jc w:val="left"/>
              <w:rPr>
                <w:rFonts w:asciiTheme="minorHAnsi" w:hAnsiTheme="minorHAnsi" w:cstheme="minorHAnsi"/>
              </w:rPr>
            </w:pPr>
            <w:r w:rsidRPr="00F16834">
              <w:rPr>
                <w:rStyle w:val="Odkaznakoment"/>
                <w:rFonts w:asciiTheme="minorHAnsi" w:hAnsiTheme="minorHAnsi" w:cstheme="minorHAnsi"/>
                <w:color w:val="auto"/>
                <w:sz w:val="20"/>
                <w:szCs w:val="20"/>
              </w:rPr>
              <w:t>Obnova infrastruktury ZR</w:t>
            </w:r>
            <w:r w:rsidR="004614AE">
              <w:rPr>
                <w:rStyle w:val="Odkaznakoment"/>
                <w:rFonts w:asciiTheme="minorHAnsi" w:hAnsiTheme="minorHAnsi" w:cstheme="minorHAnsi"/>
                <w:color w:val="auto"/>
                <w:sz w:val="20"/>
                <w:szCs w:val="20"/>
              </w:rPr>
              <w:t> </w:t>
            </w:r>
            <w:r w:rsidRPr="00F16834">
              <w:rPr>
                <w:rStyle w:val="Odkaznakoment"/>
                <w:rFonts w:asciiTheme="minorHAnsi" w:hAnsiTheme="minorHAnsi" w:cstheme="minorHAnsi"/>
                <w:color w:val="auto"/>
                <w:sz w:val="20"/>
                <w:szCs w:val="20"/>
              </w:rPr>
              <w:t>/</w:t>
            </w:r>
            <w:r w:rsidR="004614AE">
              <w:rPr>
                <w:rStyle w:val="Odkaznakoment"/>
                <w:rFonts w:asciiTheme="minorHAnsi" w:hAnsiTheme="minorHAnsi" w:cstheme="minorHAnsi"/>
                <w:color w:val="auto"/>
                <w:sz w:val="20"/>
                <w:szCs w:val="20"/>
              </w:rPr>
              <w:t> </w:t>
            </w:r>
            <w:r w:rsidRPr="00F16834">
              <w:rPr>
                <w:rStyle w:val="Odkaznakoment"/>
                <w:rFonts w:asciiTheme="minorHAnsi" w:hAnsiTheme="minorHAnsi" w:cstheme="minorHAnsi"/>
                <w:color w:val="auto"/>
                <w:sz w:val="20"/>
                <w:szCs w:val="20"/>
              </w:rPr>
              <w:t>sdílené platformy</w:t>
            </w:r>
          </w:p>
        </w:tc>
        <w:tc>
          <w:tcPr>
            <w:tcW w:w="860" w:type="pct"/>
            <w:tcBorders>
              <w:top w:val="double" w:sz="4" w:space="0" w:color="auto"/>
            </w:tcBorders>
            <w:vAlign w:val="bottom"/>
          </w:tcPr>
          <w:p w14:paraId="4A49108D"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147,5 mil. Kč</w:t>
            </w:r>
          </w:p>
        </w:tc>
        <w:tc>
          <w:tcPr>
            <w:tcW w:w="1718" w:type="pct"/>
            <w:tcBorders>
              <w:top w:val="double" w:sz="4" w:space="0" w:color="auto"/>
            </w:tcBorders>
            <w:vAlign w:val="bottom"/>
          </w:tcPr>
          <w:p w14:paraId="700CC284"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12/2019</w:t>
            </w:r>
          </w:p>
        </w:tc>
      </w:tr>
      <w:tr w:rsidR="00785228" w:rsidRPr="00F16834" w14:paraId="55AFA739" w14:textId="77777777" w:rsidTr="00BE5320">
        <w:trPr>
          <w:trHeight w:val="340"/>
        </w:trPr>
        <w:tc>
          <w:tcPr>
            <w:tcW w:w="2422" w:type="pct"/>
            <w:vAlign w:val="center"/>
          </w:tcPr>
          <w:p w14:paraId="775FA4E6" w14:textId="77777777" w:rsidR="00785228" w:rsidRPr="00F16834" w:rsidRDefault="00785228" w:rsidP="00BE5320">
            <w:pPr>
              <w:pStyle w:val="Odstavecseseznamem"/>
              <w:ind w:left="0"/>
              <w:contextualSpacing w:val="0"/>
              <w:jc w:val="left"/>
              <w:rPr>
                <w:rFonts w:asciiTheme="minorHAnsi" w:hAnsiTheme="minorHAnsi" w:cstheme="minorHAnsi"/>
              </w:rPr>
            </w:pPr>
            <w:r w:rsidRPr="00F16834">
              <w:rPr>
                <w:rStyle w:val="Odkaznakoment"/>
                <w:rFonts w:asciiTheme="minorHAnsi" w:hAnsiTheme="minorHAnsi" w:cstheme="minorHAnsi"/>
                <w:color w:val="auto"/>
                <w:sz w:val="20"/>
                <w:szCs w:val="20"/>
              </w:rPr>
              <w:t>Zajištění bezodstávkového provozu ZR</w:t>
            </w:r>
          </w:p>
        </w:tc>
        <w:tc>
          <w:tcPr>
            <w:tcW w:w="860" w:type="pct"/>
            <w:vAlign w:val="bottom"/>
          </w:tcPr>
          <w:p w14:paraId="2B45FBCD"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42,5 mil. Kč</w:t>
            </w:r>
          </w:p>
        </w:tc>
        <w:tc>
          <w:tcPr>
            <w:tcW w:w="1718" w:type="pct"/>
            <w:vAlign w:val="bottom"/>
          </w:tcPr>
          <w:p w14:paraId="36D99ED8"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12/2019</w:t>
            </w:r>
          </w:p>
        </w:tc>
      </w:tr>
      <w:tr w:rsidR="00785228" w:rsidRPr="00F16834" w14:paraId="2B8A731B" w14:textId="77777777" w:rsidTr="00BE5320">
        <w:trPr>
          <w:trHeight w:val="340"/>
        </w:trPr>
        <w:tc>
          <w:tcPr>
            <w:tcW w:w="2422" w:type="pct"/>
            <w:vAlign w:val="center"/>
          </w:tcPr>
          <w:p w14:paraId="4EAF1EFB" w14:textId="77777777" w:rsidR="00785228" w:rsidRPr="00F16834" w:rsidRDefault="00785228" w:rsidP="00BE5320">
            <w:pPr>
              <w:pStyle w:val="Odstavecseseznamem"/>
              <w:ind w:left="0"/>
              <w:contextualSpacing w:val="0"/>
              <w:jc w:val="left"/>
              <w:rPr>
                <w:rFonts w:asciiTheme="minorHAnsi" w:hAnsiTheme="minorHAnsi" w:cstheme="minorHAnsi"/>
              </w:rPr>
            </w:pPr>
            <w:r w:rsidRPr="00F16834">
              <w:rPr>
                <w:rStyle w:val="Odkaznakoment"/>
                <w:rFonts w:asciiTheme="minorHAnsi" w:hAnsiTheme="minorHAnsi" w:cstheme="minorHAnsi"/>
                <w:color w:val="auto"/>
                <w:sz w:val="20"/>
                <w:szCs w:val="20"/>
              </w:rPr>
              <w:t>Podpora interoperability v rámci EU (zohlednění role ZR ČR v rámci interoperabilní veřejné správy EU)</w:t>
            </w:r>
          </w:p>
        </w:tc>
        <w:tc>
          <w:tcPr>
            <w:tcW w:w="860" w:type="pct"/>
            <w:vAlign w:val="center"/>
          </w:tcPr>
          <w:p w14:paraId="2F4464E4"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27,5 mil. Kč</w:t>
            </w:r>
          </w:p>
        </w:tc>
        <w:tc>
          <w:tcPr>
            <w:tcW w:w="1718" w:type="pct"/>
            <w:vAlign w:val="center"/>
          </w:tcPr>
          <w:p w14:paraId="6DDF5345"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1/2020</w:t>
            </w:r>
          </w:p>
        </w:tc>
      </w:tr>
      <w:tr w:rsidR="00785228" w:rsidRPr="00F16834" w14:paraId="73542E32" w14:textId="77777777" w:rsidTr="00BE5320">
        <w:trPr>
          <w:trHeight w:val="340"/>
        </w:trPr>
        <w:tc>
          <w:tcPr>
            <w:tcW w:w="2422" w:type="pct"/>
            <w:vAlign w:val="center"/>
          </w:tcPr>
          <w:p w14:paraId="796EA228" w14:textId="77777777" w:rsidR="00785228" w:rsidRPr="00F16834" w:rsidRDefault="00785228" w:rsidP="00BE5320">
            <w:pPr>
              <w:pStyle w:val="Odstavecseseznamem"/>
              <w:ind w:left="0"/>
              <w:contextualSpacing w:val="0"/>
              <w:jc w:val="left"/>
              <w:rPr>
                <w:rFonts w:asciiTheme="minorHAnsi" w:hAnsiTheme="minorHAnsi" w:cstheme="minorHAnsi"/>
              </w:rPr>
            </w:pPr>
            <w:r w:rsidRPr="00F16834">
              <w:rPr>
                <w:rStyle w:val="Odkaznakoment"/>
                <w:rFonts w:asciiTheme="minorHAnsi" w:hAnsiTheme="minorHAnsi" w:cstheme="minorHAnsi"/>
                <w:color w:val="auto"/>
                <w:sz w:val="20"/>
                <w:szCs w:val="20"/>
              </w:rPr>
              <w:t>Posílení možnosti kontroly dat ze strany správců registrů a vytvoření administrativních nástrojů pro správce ZR</w:t>
            </w:r>
          </w:p>
        </w:tc>
        <w:tc>
          <w:tcPr>
            <w:tcW w:w="860" w:type="pct"/>
            <w:vAlign w:val="center"/>
          </w:tcPr>
          <w:p w14:paraId="244FC016"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25 mil. Kč</w:t>
            </w:r>
          </w:p>
        </w:tc>
        <w:tc>
          <w:tcPr>
            <w:tcW w:w="1718" w:type="pct"/>
            <w:vAlign w:val="center"/>
          </w:tcPr>
          <w:p w14:paraId="2288C0AB" w14:textId="77777777" w:rsidR="00785228" w:rsidRPr="00F16834" w:rsidRDefault="00785228" w:rsidP="00BE5320">
            <w:pPr>
              <w:pStyle w:val="Odstavecseseznamem"/>
              <w:ind w:left="0"/>
              <w:contextualSpacing w:val="0"/>
              <w:jc w:val="right"/>
              <w:rPr>
                <w:rFonts w:asciiTheme="minorHAnsi" w:hAnsiTheme="minorHAnsi" w:cstheme="minorHAnsi"/>
              </w:rPr>
            </w:pPr>
            <w:r w:rsidRPr="00F16834">
              <w:rPr>
                <w:rStyle w:val="Odkaznakoment"/>
                <w:rFonts w:asciiTheme="minorHAnsi" w:hAnsiTheme="minorHAnsi" w:cstheme="minorHAnsi"/>
                <w:color w:val="auto"/>
                <w:sz w:val="20"/>
                <w:szCs w:val="20"/>
              </w:rPr>
              <w:t>12/2021</w:t>
            </w:r>
          </w:p>
        </w:tc>
      </w:tr>
    </w:tbl>
    <w:p w14:paraId="7F7D1857" w14:textId="3ACADA74" w:rsidR="00785228" w:rsidRPr="00273074" w:rsidRDefault="00785228" w:rsidP="00785228">
      <w:pPr>
        <w:pStyle w:val="Zdroj"/>
        <w:rPr>
          <w:rFonts w:cstheme="minorHAnsi"/>
          <w:b/>
          <w:bCs/>
          <w:i w:val="0"/>
          <w:iCs/>
        </w:rPr>
      </w:pPr>
      <w:r w:rsidRPr="00273074">
        <w:rPr>
          <w:rFonts w:cstheme="minorHAnsi"/>
          <w:b/>
          <w:bCs/>
          <w:i w:val="0"/>
          <w:iCs/>
        </w:rPr>
        <w:t xml:space="preserve">Zdroj: </w:t>
      </w:r>
      <w:r w:rsidRPr="00273074">
        <w:rPr>
          <w:rFonts w:cstheme="minorHAnsi"/>
          <w:i w:val="0"/>
          <w:iCs/>
        </w:rPr>
        <w:t>Koncept ZR 2.0</w:t>
      </w:r>
      <w:r w:rsidR="004614AE">
        <w:rPr>
          <w:rFonts w:cstheme="minorHAnsi"/>
          <w:i w:val="0"/>
          <w:iCs/>
        </w:rPr>
        <w:t>;</w:t>
      </w:r>
      <w:r w:rsidRPr="00273074">
        <w:rPr>
          <w:rFonts w:cstheme="minorHAnsi"/>
          <w:i w:val="0"/>
          <w:iCs/>
        </w:rPr>
        <w:t xml:space="preserve"> </w:t>
      </w:r>
      <w:r w:rsidRPr="00273074">
        <w:rPr>
          <w:rFonts w:cstheme="minorHAnsi"/>
          <w:i w:val="0"/>
          <w:iCs/>
          <w:lang w:eastAsia="cs-CZ"/>
        </w:rPr>
        <w:t>zpracov</w:t>
      </w:r>
      <w:r w:rsidR="004614AE">
        <w:rPr>
          <w:rFonts w:cstheme="minorHAnsi"/>
          <w:i w:val="0"/>
          <w:iCs/>
          <w:lang w:eastAsia="cs-CZ"/>
        </w:rPr>
        <w:t>al</w:t>
      </w:r>
      <w:r w:rsidRPr="00273074">
        <w:rPr>
          <w:rFonts w:cstheme="minorHAnsi"/>
          <w:i w:val="0"/>
          <w:iCs/>
          <w:lang w:eastAsia="cs-CZ"/>
        </w:rPr>
        <w:t xml:space="preserve"> NKÚ</w:t>
      </w:r>
      <w:r w:rsidR="004614AE">
        <w:rPr>
          <w:rFonts w:cstheme="minorHAnsi"/>
          <w:i w:val="0"/>
          <w:iCs/>
          <w:lang w:eastAsia="cs-CZ"/>
        </w:rPr>
        <w:t>.</w:t>
      </w:r>
    </w:p>
    <w:p w14:paraId="7D1BBC42" w14:textId="6812ABA9" w:rsidR="00190028" w:rsidRPr="00F16834" w:rsidRDefault="005A0984" w:rsidP="002367D9">
      <w:pPr>
        <w:pStyle w:val="KP-normlntext"/>
        <w:numPr>
          <w:ilvl w:val="0"/>
          <w:numId w:val="0"/>
        </w:numPr>
        <w:rPr>
          <w:rFonts w:asciiTheme="minorHAnsi" w:hAnsiTheme="minorHAnsi" w:cstheme="minorHAnsi"/>
        </w:rPr>
      </w:pPr>
      <w:r w:rsidRPr="00F16834">
        <w:rPr>
          <w:rFonts w:asciiTheme="minorHAnsi" w:hAnsiTheme="minorHAnsi" w:cstheme="minorHAnsi"/>
        </w:rPr>
        <w:t>NKÚ</w:t>
      </w:r>
      <w:r w:rsidR="00C453F0" w:rsidRPr="00F16834">
        <w:rPr>
          <w:rFonts w:asciiTheme="minorHAnsi" w:hAnsiTheme="minorHAnsi" w:cstheme="minorHAnsi"/>
        </w:rPr>
        <w:t xml:space="preserve"> se primárně</w:t>
      </w:r>
      <w:r w:rsidRPr="00F16834">
        <w:rPr>
          <w:rFonts w:asciiTheme="minorHAnsi" w:hAnsiTheme="minorHAnsi" w:cstheme="minorHAnsi"/>
        </w:rPr>
        <w:t xml:space="preserve"> zabýval</w:t>
      </w:r>
      <w:r w:rsidR="00C453F0" w:rsidRPr="00F16834">
        <w:rPr>
          <w:rFonts w:asciiTheme="minorHAnsi" w:hAnsiTheme="minorHAnsi" w:cstheme="minorHAnsi"/>
        </w:rPr>
        <w:t xml:space="preserve"> </w:t>
      </w:r>
      <w:r w:rsidRPr="00F16834">
        <w:rPr>
          <w:rFonts w:asciiTheme="minorHAnsi" w:hAnsiTheme="minorHAnsi" w:cstheme="minorHAnsi"/>
        </w:rPr>
        <w:t xml:space="preserve">problematikou </w:t>
      </w:r>
      <w:r w:rsidR="00D804E9" w:rsidRPr="00F16834">
        <w:rPr>
          <w:rFonts w:asciiTheme="minorHAnsi" w:hAnsiTheme="minorHAnsi" w:cstheme="minorHAnsi"/>
        </w:rPr>
        <w:t>z</w:t>
      </w:r>
      <w:r w:rsidR="00F4480D" w:rsidRPr="00F16834">
        <w:rPr>
          <w:rFonts w:asciiTheme="minorHAnsi" w:hAnsiTheme="minorHAnsi" w:cstheme="minorHAnsi"/>
        </w:rPr>
        <w:t> </w:t>
      </w:r>
      <w:r w:rsidR="00D804E9" w:rsidRPr="00F16834">
        <w:rPr>
          <w:rFonts w:asciiTheme="minorHAnsi" w:hAnsiTheme="minorHAnsi" w:cstheme="minorHAnsi"/>
        </w:rPr>
        <w:t>oblast</w:t>
      </w:r>
      <w:r w:rsidR="004614AE">
        <w:rPr>
          <w:rFonts w:asciiTheme="minorHAnsi" w:hAnsiTheme="minorHAnsi" w:cstheme="minorHAnsi"/>
        </w:rPr>
        <w:t>i</w:t>
      </w:r>
      <w:r w:rsidR="00F4480D" w:rsidRPr="00F16834">
        <w:rPr>
          <w:rFonts w:asciiTheme="minorHAnsi" w:hAnsiTheme="minorHAnsi" w:cstheme="minorHAnsi"/>
        </w:rPr>
        <w:t xml:space="preserve"> </w:t>
      </w:r>
      <w:r w:rsidR="004614AE">
        <w:rPr>
          <w:rFonts w:asciiTheme="minorHAnsi" w:hAnsiTheme="minorHAnsi" w:cstheme="minorHAnsi"/>
        </w:rPr>
        <w:t>„o</w:t>
      </w:r>
      <w:r w:rsidRPr="00F16834">
        <w:rPr>
          <w:rFonts w:asciiTheme="minorHAnsi" w:hAnsiTheme="minorHAnsi" w:cstheme="minorHAnsi"/>
        </w:rPr>
        <w:t>bnov</w:t>
      </w:r>
      <w:r w:rsidR="004614AE">
        <w:rPr>
          <w:rFonts w:asciiTheme="minorHAnsi" w:hAnsiTheme="minorHAnsi" w:cstheme="minorHAnsi"/>
        </w:rPr>
        <w:t>a</w:t>
      </w:r>
      <w:r w:rsidRPr="00F16834">
        <w:rPr>
          <w:rFonts w:asciiTheme="minorHAnsi" w:hAnsiTheme="minorHAnsi" w:cstheme="minorHAnsi"/>
        </w:rPr>
        <w:t xml:space="preserve"> infrastruktury ZR</w:t>
      </w:r>
      <w:r w:rsidR="004614AE">
        <w:rPr>
          <w:rFonts w:asciiTheme="minorHAnsi" w:hAnsiTheme="minorHAnsi" w:cstheme="minorHAnsi"/>
        </w:rPr>
        <w:t> </w:t>
      </w:r>
      <w:r w:rsidRPr="00F16834">
        <w:rPr>
          <w:rFonts w:asciiTheme="minorHAnsi" w:hAnsiTheme="minorHAnsi" w:cstheme="minorHAnsi"/>
        </w:rPr>
        <w:t>/</w:t>
      </w:r>
      <w:r w:rsidR="004614AE">
        <w:rPr>
          <w:rFonts w:asciiTheme="minorHAnsi" w:hAnsiTheme="minorHAnsi" w:cstheme="minorHAnsi"/>
        </w:rPr>
        <w:t> </w:t>
      </w:r>
      <w:r w:rsidRPr="00F16834">
        <w:rPr>
          <w:rFonts w:asciiTheme="minorHAnsi" w:hAnsiTheme="minorHAnsi" w:cstheme="minorHAnsi"/>
        </w:rPr>
        <w:t>sdílené platformy</w:t>
      </w:r>
      <w:r w:rsidR="004614AE">
        <w:rPr>
          <w:rFonts w:asciiTheme="minorHAnsi" w:hAnsiTheme="minorHAnsi" w:cstheme="minorHAnsi"/>
        </w:rPr>
        <w:t>“</w:t>
      </w:r>
      <w:r w:rsidRPr="00F16834">
        <w:rPr>
          <w:rFonts w:asciiTheme="minorHAnsi" w:hAnsiTheme="minorHAnsi" w:cstheme="minorHAnsi"/>
        </w:rPr>
        <w:t xml:space="preserve"> a</w:t>
      </w:r>
      <w:r w:rsidR="004614AE">
        <w:rPr>
          <w:rFonts w:asciiTheme="minorHAnsi" w:hAnsiTheme="minorHAnsi" w:cstheme="minorHAnsi"/>
        </w:rPr>
        <w:t xml:space="preserve"> z oblasti „z</w:t>
      </w:r>
      <w:r w:rsidRPr="00F16834">
        <w:rPr>
          <w:rFonts w:asciiTheme="minorHAnsi" w:hAnsiTheme="minorHAnsi" w:cstheme="minorHAnsi"/>
        </w:rPr>
        <w:t xml:space="preserve">ajištění </w:t>
      </w:r>
      <w:proofErr w:type="spellStart"/>
      <w:r w:rsidRPr="00F16834">
        <w:rPr>
          <w:rFonts w:asciiTheme="minorHAnsi" w:hAnsiTheme="minorHAnsi" w:cstheme="minorHAnsi"/>
        </w:rPr>
        <w:t>bezodstávkového</w:t>
      </w:r>
      <w:proofErr w:type="spellEnd"/>
      <w:r w:rsidRPr="00F16834">
        <w:rPr>
          <w:rFonts w:asciiTheme="minorHAnsi" w:hAnsiTheme="minorHAnsi" w:cstheme="minorHAnsi"/>
        </w:rPr>
        <w:t xml:space="preserve"> provozu</w:t>
      </w:r>
      <w:r w:rsidR="00CB3D5F" w:rsidRPr="00F16834">
        <w:rPr>
          <w:rFonts w:asciiTheme="minorHAnsi" w:hAnsiTheme="minorHAnsi" w:cstheme="minorHAnsi"/>
        </w:rPr>
        <w:t xml:space="preserve"> ZR</w:t>
      </w:r>
      <w:r w:rsidR="004614AE">
        <w:rPr>
          <w:rFonts w:asciiTheme="minorHAnsi" w:hAnsiTheme="minorHAnsi" w:cstheme="minorHAnsi"/>
        </w:rPr>
        <w:t>“</w:t>
      </w:r>
      <w:r w:rsidR="00687AFC" w:rsidRPr="00F16834">
        <w:rPr>
          <w:rFonts w:asciiTheme="minorHAnsi" w:hAnsiTheme="minorHAnsi" w:cstheme="minorHAnsi"/>
        </w:rPr>
        <w:t>.</w:t>
      </w:r>
      <w:r w:rsidR="00747E0C" w:rsidRPr="00F16834">
        <w:rPr>
          <w:rFonts w:asciiTheme="minorHAnsi" w:hAnsiTheme="minorHAnsi" w:cstheme="minorHAnsi"/>
        </w:rPr>
        <w:t xml:space="preserve"> </w:t>
      </w:r>
    </w:p>
    <w:p w14:paraId="2C123D85" w14:textId="77777777" w:rsidR="00190028" w:rsidRPr="00BE5320" w:rsidRDefault="005A0984" w:rsidP="002367D9">
      <w:pPr>
        <w:pStyle w:val="KP-normlntext"/>
        <w:numPr>
          <w:ilvl w:val="0"/>
          <w:numId w:val="0"/>
        </w:numPr>
        <w:rPr>
          <w:rFonts w:asciiTheme="minorHAnsi" w:hAnsiTheme="minorHAnsi" w:cstheme="minorHAnsi"/>
          <w:b/>
        </w:rPr>
      </w:pPr>
      <w:r w:rsidRPr="00F16834">
        <w:rPr>
          <w:rFonts w:asciiTheme="minorHAnsi" w:hAnsiTheme="minorHAnsi" w:cstheme="minorHAnsi"/>
          <w:b/>
          <w:i/>
        </w:rPr>
        <w:t>MV a SZR se ani po 5 letech od schválení Konceptu ZR 2.0 nepodařilo plně ob</w:t>
      </w:r>
      <w:r w:rsidR="00621700" w:rsidRPr="00F16834">
        <w:rPr>
          <w:rFonts w:asciiTheme="minorHAnsi" w:hAnsiTheme="minorHAnsi" w:cstheme="minorHAnsi"/>
          <w:b/>
          <w:i/>
        </w:rPr>
        <w:t>měnit</w:t>
      </w:r>
      <w:r w:rsidRPr="00F16834">
        <w:rPr>
          <w:rFonts w:asciiTheme="minorHAnsi" w:hAnsiTheme="minorHAnsi" w:cstheme="minorHAnsi"/>
          <w:b/>
          <w:i/>
        </w:rPr>
        <w:t xml:space="preserve"> zastarávající infrastrukturu jimi spravovaných částí systému ZR</w:t>
      </w:r>
    </w:p>
    <w:p w14:paraId="52CECF70" w14:textId="5D41F42F" w:rsidR="007F48B0" w:rsidRPr="00F16834" w:rsidRDefault="005A0984" w:rsidP="002367D9">
      <w:pPr>
        <w:pStyle w:val="KP-normlntext"/>
        <w:rPr>
          <w:rFonts w:asciiTheme="minorHAnsi" w:hAnsiTheme="minorHAnsi" w:cstheme="minorHAnsi"/>
        </w:rPr>
      </w:pPr>
      <w:r w:rsidRPr="00F16834">
        <w:rPr>
          <w:rFonts w:asciiTheme="minorHAnsi" w:hAnsiTheme="minorHAnsi" w:cstheme="minorHAnsi"/>
        </w:rPr>
        <w:t>Do konce roku 2022 se MV a</w:t>
      </w:r>
      <w:r w:rsidR="004B4386" w:rsidRPr="00F16834">
        <w:rPr>
          <w:rFonts w:asciiTheme="minorHAnsi" w:hAnsiTheme="minorHAnsi" w:cstheme="minorHAnsi"/>
        </w:rPr>
        <w:t> </w:t>
      </w:r>
      <w:r w:rsidRPr="00F16834">
        <w:rPr>
          <w:rFonts w:asciiTheme="minorHAnsi" w:hAnsiTheme="minorHAnsi" w:cstheme="minorHAnsi"/>
        </w:rPr>
        <w:t xml:space="preserve">SZR nepodařilo obnovit </w:t>
      </w:r>
      <w:r w:rsidR="00190028" w:rsidRPr="00F16834">
        <w:rPr>
          <w:rFonts w:asciiTheme="minorHAnsi" w:hAnsiTheme="minorHAnsi" w:cstheme="minorHAnsi"/>
        </w:rPr>
        <w:t>infrastruktur</w:t>
      </w:r>
      <w:r w:rsidR="00995AF2" w:rsidRPr="00F16834">
        <w:rPr>
          <w:rFonts w:asciiTheme="minorHAnsi" w:hAnsiTheme="minorHAnsi" w:cstheme="minorHAnsi"/>
        </w:rPr>
        <w:t>u</w:t>
      </w:r>
      <w:r w:rsidR="00190028" w:rsidRPr="00F16834">
        <w:rPr>
          <w:rFonts w:asciiTheme="minorHAnsi" w:hAnsiTheme="minorHAnsi" w:cstheme="minorHAnsi"/>
        </w:rPr>
        <w:t xml:space="preserve"> </w:t>
      </w:r>
      <w:r w:rsidR="00DB4AB3">
        <w:rPr>
          <w:rFonts w:asciiTheme="minorHAnsi" w:hAnsiTheme="minorHAnsi" w:cstheme="minorHAnsi"/>
        </w:rPr>
        <w:t>jimi</w:t>
      </w:r>
      <w:r w:rsidRPr="00F16834">
        <w:rPr>
          <w:rFonts w:asciiTheme="minorHAnsi" w:hAnsiTheme="minorHAnsi" w:cstheme="minorHAnsi"/>
        </w:rPr>
        <w:t xml:space="preserve"> spravovaných částí systému ZR</w:t>
      </w:r>
      <w:r w:rsidR="00F650AD" w:rsidRPr="00F16834">
        <w:rPr>
          <w:rFonts w:asciiTheme="minorHAnsi" w:hAnsiTheme="minorHAnsi" w:cstheme="minorHAnsi"/>
        </w:rPr>
        <w:t>,</w:t>
      </w:r>
      <w:r w:rsidR="00190028" w:rsidRPr="00F16834">
        <w:rPr>
          <w:rFonts w:asciiTheme="minorHAnsi" w:hAnsiTheme="minorHAnsi" w:cstheme="minorHAnsi"/>
        </w:rPr>
        <w:t xml:space="preserve"> </w:t>
      </w:r>
      <w:r w:rsidR="00DB4AB3">
        <w:rPr>
          <w:rFonts w:asciiTheme="minorHAnsi" w:hAnsiTheme="minorHAnsi" w:cstheme="minorHAnsi"/>
        </w:rPr>
        <w:t>neboť</w:t>
      </w:r>
      <w:r w:rsidR="00DB4AB3" w:rsidRPr="00F16834">
        <w:rPr>
          <w:rFonts w:asciiTheme="minorHAnsi" w:hAnsiTheme="minorHAnsi" w:cstheme="minorHAnsi"/>
        </w:rPr>
        <w:t xml:space="preserve"> </w:t>
      </w:r>
      <w:r w:rsidRPr="00F16834">
        <w:rPr>
          <w:rFonts w:asciiTheme="minorHAnsi" w:hAnsiTheme="minorHAnsi" w:cstheme="minorHAnsi"/>
        </w:rPr>
        <w:t>pořídil</w:t>
      </w:r>
      <w:r w:rsidR="00DB4AB3">
        <w:rPr>
          <w:rFonts w:asciiTheme="minorHAnsi" w:hAnsiTheme="minorHAnsi" w:cstheme="minorHAnsi"/>
        </w:rPr>
        <w:t>y</w:t>
      </w:r>
      <w:r w:rsidRPr="00F16834">
        <w:rPr>
          <w:rFonts w:asciiTheme="minorHAnsi" w:hAnsiTheme="minorHAnsi" w:cstheme="minorHAnsi"/>
        </w:rPr>
        <w:t xml:space="preserve"> pouze část potřebných komponent.</w:t>
      </w:r>
      <w:r w:rsidR="00190028" w:rsidRPr="00F16834">
        <w:rPr>
          <w:rFonts w:asciiTheme="minorHAnsi" w:hAnsiTheme="minorHAnsi" w:cstheme="minorHAnsi"/>
        </w:rPr>
        <w:t xml:space="preserve"> </w:t>
      </w:r>
      <w:r w:rsidR="00F650AD" w:rsidRPr="00F16834">
        <w:rPr>
          <w:rFonts w:asciiTheme="minorHAnsi" w:hAnsiTheme="minorHAnsi" w:cstheme="minorHAnsi"/>
        </w:rPr>
        <w:t>K</w:t>
      </w:r>
      <w:r w:rsidR="00190028" w:rsidRPr="00F16834">
        <w:rPr>
          <w:rFonts w:asciiTheme="minorHAnsi" w:hAnsiTheme="minorHAnsi" w:cstheme="minorHAnsi"/>
        </w:rPr>
        <w:t xml:space="preserve">oncept ZR 2.0 </w:t>
      </w:r>
      <w:r w:rsidRPr="00F16834">
        <w:rPr>
          <w:rFonts w:asciiTheme="minorHAnsi" w:hAnsiTheme="minorHAnsi" w:cstheme="minorHAnsi"/>
        </w:rPr>
        <w:t xml:space="preserve">přitom </w:t>
      </w:r>
      <w:r w:rsidR="00190028" w:rsidRPr="00F16834">
        <w:rPr>
          <w:rFonts w:asciiTheme="minorHAnsi" w:hAnsiTheme="minorHAnsi" w:cstheme="minorHAnsi"/>
        </w:rPr>
        <w:t xml:space="preserve">uváděl pro tento realizační krok termín </w:t>
      </w:r>
      <w:r w:rsidRPr="00F16834">
        <w:rPr>
          <w:rFonts w:asciiTheme="minorHAnsi" w:hAnsiTheme="minorHAnsi" w:cstheme="minorHAnsi"/>
        </w:rPr>
        <w:t>na</w:t>
      </w:r>
      <w:r w:rsidR="00190028" w:rsidRPr="00F16834">
        <w:rPr>
          <w:rFonts w:asciiTheme="minorHAnsi" w:hAnsiTheme="minorHAnsi" w:cstheme="minorHAnsi"/>
        </w:rPr>
        <w:t>plnění prosin</w:t>
      </w:r>
      <w:r w:rsidR="004614AE">
        <w:rPr>
          <w:rFonts w:asciiTheme="minorHAnsi" w:hAnsiTheme="minorHAnsi" w:cstheme="minorHAnsi"/>
        </w:rPr>
        <w:t>e</w:t>
      </w:r>
      <w:r w:rsidR="00190028" w:rsidRPr="00F16834">
        <w:rPr>
          <w:rFonts w:asciiTheme="minorHAnsi" w:hAnsiTheme="minorHAnsi" w:cstheme="minorHAnsi"/>
        </w:rPr>
        <w:t>c 2019</w:t>
      </w:r>
      <w:r w:rsidRPr="00F16834">
        <w:rPr>
          <w:rFonts w:asciiTheme="minorHAnsi" w:hAnsiTheme="minorHAnsi" w:cstheme="minorHAnsi"/>
        </w:rPr>
        <w:t xml:space="preserve">. </w:t>
      </w:r>
      <w:r w:rsidR="00F857C3" w:rsidRPr="00F16834">
        <w:rPr>
          <w:rFonts w:asciiTheme="minorHAnsi" w:hAnsiTheme="minorHAnsi" w:cstheme="minorHAnsi"/>
        </w:rPr>
        <w:t>V některých případech nedošlo k</w:t>
      </w:r>
      <w:r w:rsidR="007E3164" w:rsidRPr="00F16834">
        <w:rPr>
          <w:rFonts w:asciiTheme="minorHAnsi" w:hAnsiTheme="minorHAnsi" w:cstheme="minorHAnsi"/>
        </w:rPr>
        <w:t> </w:t>
      </w:r>
      <w:r w:rsidR="00F857C3" w:rsidRPr="00F16834">
        <w:rPr>
          <w:rFonts w:asciiTheme="minorHAnsi" w:hAnsiTheme="minorHAnsi" w:cstheme="minorHAnsi"/>
        </w:rPr>
        <w:t>obnově a rozvoji prvků kritické informační infrastruktury ani do doby ukončení kontroly</w:t>
      </w:r>
      <w:r w:rsidR="00FE2186" w:rsidRPr="00F16834">
        <w:rPr>
          <w:rFonts w:asciiTheme="minorHAnsi" w:hAnsiTheme="minorHAnsi" w:cstheme="minorHAnsi"/>
        </w:rPr>
        <w:t xml:space="preserve"> NKÚ</w:t>
      </w:r>
      <w:r w:rsidR="00F857C3" w:rsidRPr="00F16834">
        <w:rPr>
          <w:rFonts w:asciiTheme="minorHAnsi" w:hAnsiTheme="minorHAnsi" w:cstheme="minorHAnsi"/>
        </w:rPr>
        <w:t xml:space="preserve">. </w:t>
      </w:r>
      <w:r w:rsidRPr="00F16834">
        <w:rPr>
          <w:rFonts w:asciiTheme="minorHAnsi" w:hAnsiTheme="minorHAnsi" w:cstheme="minorHAnsi"/>
        </w:rPr>
        <w:t xml:space="preserve">MV tak nesplnilo úkol daný </w:t>
      </w:r>
      <w:r w:rsidR="004614AE">
        <w:rPr>
          <w:rFonts w:asciiTheme="minorHAnsi" w:hAnsiTheme="minorHAnsi" w:cstheme="minorHAnsi"/>
        </w:rPr>
        <w:t>usnesením vlády</w:t>
      </w:r>
      <w:r w:rsidR="00464DB6" w:rsidRPr="00F16834">
        <w:rPr>
          <w:rFonts w:asciiTheme="minorHAnsi" w:hAnsiTheme="minorHAnsi" w:cstheme="minorHAnsi"/>
        </w:rPr>
        <w:t xml:space="preserve"> č.</w:t>
      </w:r>
      <w:r w:rsidRPr="00F16834">
        <w:rPr>
          <w:rFonts w:asciiTheme="minorHAnsi" w:hAnsiTheme="minorHAnsi" w:cstheme="minorHAnsi"/>
        </w:rPr>
        <w:t xml:space="preserve"> 650/2018</w:t>
      </w:r>
      <w:r w:rsidR="004614AE">
        <w:rPr>
          <w:rFonts w:asciiTheme="minorHAnsi" w:hAnsiTheme="minorHAnsi" w:cstheme="minorHAnsi"/>
        </w:rPr>
        <w:t>,</w:t>
      </w:r>
      <w:r w:rsidRPr="00F16834">
        <w:rPr>
          <w:rFonts w:asciiTheme="minorHAnsi" w:hAnsiTheme="minorHAnsi" w:cstheme="minorHAnsi"/>
        </w:rPr>
        <w:t xml:space="preserve"> </w:t>
      </w:r>
      <w:r w:rsidR="00081402" w:rsidRPr="00F16834">
        <w:rPr>
          <w:rFonts w:asciiTheme="minorHAnsi" w:hAnsiTheme="minorHAnsi" w:cstheme="minorHAnsi"/>
        </w:rPr>
        <w:t>čímž</w:t>
      </w:r>
      <w:r w:rsidRPr="00F16834">
        <w:rPr>
          <w:rFonts w:asciiTheme="minorHAnsi" w:hAnsiTheme="minorHAnsi" w:cstheme="minorHAnsi"/>
        </w:rPr>
        <w:t xml:space="preserve"> nepostupovalo v souladu s </w:t>
      </w:r>
      <w:r w:rsidR="00813602" w:rsidRPr="00F16834">
        <w:rPr>
          <w:rFonts w:asciiTheme="minorHAnsi" w:hAnsiTheme="minorHAnsi" w:cstheme="minorHAnsi"/>
        </w:rPr>
        <w:t>kompetenčním zákonem</w:t>
      </w:r>
      <w:r w:rsidRPr="00F16834">
        <w:rPr>
          <w:rFonts w:asciiTheme="minorHAnsi" w:hAnsiTheme="minorHAnsi" w:cstheme="minorHAnsi"/>
        </w:rPr>
        <w:t>.</w:t>
      </w:r>
    </w:p>
    <w:p w14:paraId="62F8D766" w14:textId="114F83C3" w:rsidR="007F48B0" w:rsidRPr="00F16834" w:rsidRDefault="00DB4AB3" w:rsidP="002367D9">
      <w:pPr>
        <w:pStyle w:val="KP-normlntext"/>
        <w:rPr>
          <w:rFonts w:asciiTheme="minorHAnsi" w:hAnsiTheme="minorHAnsi" w:cstheme="minorHAnsi"/>
        </w:rPr>
      </w:pPr>
      <w:r w:rsidRPr="0077709A">
        <w:rPr>
          <w:rFonts w:asciiTheme="minorHAnsi" w:hAnsiTheme="minorHAnsi" w:cstheme="minorHAnsi"/>
        </w:rPr>
        <w:t>Ministerstvu vnitra</w:t>
      </w:r>
      <w:r w:rsidR="004B4386" w:rsidRPr="0077709A">
        <w:rPr>
          <w:rFonts w:asciiTheme="minorHAnsi" w:hAnsiTheme="minorHAnsi" w:cstheme="minorHAnsi"/>
        </w:rPr>
        <w:t xml:space="preserve"> </w:t>
      </w:r>
      <w:r w:rsidR="00F650AD" w:rsidRPr="0077709A">
        <w:rPr>
          <w:rFonts w:asciiTheme="minorHAnsi" w:hAnsiTheme="minorHAnsi" w:cstheme="minorHAnsi"/>
        </w:rPr>
        <w:t xml:space="preserve">se nepodařilo </w:t>
      </w:r>
      <w:r w:rsidRPr="0077709A">
        <w:rPr>
          <w:rFonts w:asciiTheme="minorHAnsi" w:hAnsiTheme="minorHAnsi" w:cstheme="minorHAnsi"/>
        </w:rPr>
        <w:t xml:space="preserve">ve spolupráci se </w:t>
      </w:r>
      <w:r w:rsidRPr="001328CB">
        <w:rPr>
          <w:rFonts w:asciiTheme="minorHAnsi" w:hAnsiTheme="minorHAnsi" w:cstheme="minorHAnsi"/>
        </w:rPr>
        <w:t xml:space="preserve">SZR </w:t>
      </w:r>
      <w:r w:rsidR="00F650AD" w:rsidRPr="00376FFE">
        <w:rPr>
          <w:rFonts w:asciiTheme="minorHAnsi" w:hAnsiTheme="minorHAnsi" w:cstheme="minorHAnsi"/>
        </w:rPr>
        <w:t>realizovat obnovu</w:t>
      </w:r>
      <w:r w:rsidR="003D75A2" w:rsidRPr="00376FFE">
        <w:rPr>
          <w:rFonts w:asciiTheme="minorHAnsi" w:hAnsiTheme="minorHAnsi" w:cstheme="minorHAnsi"/>
        </w:rPr>
        <w:t xml:space="preserve">, i když </w:t>
      </w:r>
      <w:r w:rsidR="00F650AD" w:rsidRPr="0077709A">
        <w:rPr>
          <w:rFonts w:asciiTheme="minorHAnsi" w:hAnsiTheme="minorHAnsi" w:cstheme="minorHAnsi"/>
        </w:rPr>
        <w:t xml:space="preserve">jeho rozpočet </w:t>
      </w:r>
      <w:r w:rsidR="005A0984" w:rsidRPr="0077709A">
        <w:rPr>
          <w:rFonts w:asciiTheme="minorHAnsi" w:hAnsiTheme="minorHAnsi" w:cstheme="minorHAnsi"/>
        </w:rPr>
        <w:t>na základní registry byl v průběhu kontrolovaného období</w:t>
      </w:r>
      <w:r w:rsidR="005A0984" w:rsidRPr="00F16834">
        <w:rPr>
          <w:rFonts w:asciiTheme="minorHAnsi" w:hAnsiTheme="minorHAnsi" w:cstheme="minorHAnsi"/>
        </w:rPr>
        <w:t xml:space="preserve"> navýšen mj. o</w:t>
      </w:r>
      <w:r>
        <w:rPr>
          <w:rFonts w:asciiTheme="minorHAnsi" w:hAnsiTheme="minorHAnsi" w:cstheme="minorHAnsi"/>
        </w:rPr>
        <w:t> </w:t>
      </w:r>
      <w:r w:rsidR="005A0984" w:rsidRPr="00F16834">
        <w:rPr>
          <w:rFonts w:asciiTheme="minorHAnsi" w:hAnsiTheme="minorHAnsi" w:cstheme="minorHAnsi"/>
        </w:rPr>
        <w:t>dodatečné zdroje</w:t>
      </w:r>
      <w:r w:rsidR="0067579C" w:rsidRPr="00F16834">
        <w:rPr>
          <w:rFonts w:asciiTheme="minorHAnsi" w:hAnsiTheme="minorHAnsi" w:cstheme="minorHAnsi"/>
        </w:rPr>
        <w:t xml:space="preserve"> </w:t>
      </w:r>
      <w:r w:rsidR="005A0984" w:rsidRPr="00F16834">
        <w:rPr>
          <w:rFonts w:asciiTheme="minorHAnsi" w:hAnsiTheme="minorHAnsi" w:cstheme="minorHAnsi"/>
        </w:rPr>
        <w:t xml:space="preserve">ve výši </w:t>
      </w:r>
      <w:r w:rsidR="00F650AD" w:rsidRPr="00F16834">
        <w:rPr>
          <w:rFonts w:asciiTheme="minorHAnsi" w:hAnsiTheme="minorHAnsi" w:cstheme="minorHAnsi"/>
        </w:rPr>
        <w:t>1</w:t>
      </w:r>
      <w:r w:rsidR="005A0984" w:rsidRPr="00F16834">
        <w:rPr>
          <w:rFonts w:asciiTheme="minorHAnsi" w:hAnsiTheme="minorHAnsi" w:cstheme="minorHAnsi"/>
        </w:rPr>
        <w:t>40</w:t>
      </w:r>
      <w:r w:rsidR="005A3A0A" w:rsidRPr="00F16834">
        <w:rPr>
          <w:rFonts w:asciiTheme="minorHAnsi" w:hAnsiTheme="minorHAnsi" w:cstheme="minorHAnsi"/>
        </w:rPr>
        <w:t> </w:t>
      </w:r>
      <w:r w:rsidR="005A0984" w:rsidRPr="00F16834">
        <w:rPr>
          <w:rFonts w:asciiTheme="minorHAnsi" w:hAnsiTheme="minorHAnsi" w:cstheme="minorHAnsi"/>
        </w:rPr>
        <w:t>mil.</w:t>
      </w:r>
      <w:r w:rsidR="005A3A0A" w:rsidRPr="00F16834">
        <w:rPr>
          <w:rFonts w:asciiTheme="minorHAnsi" w:hAnsiTheme="minorHAnsi" w:cstheme="minorHAnsi"/>
        </w:rPr>
        <w:t> </w:t>
      </w:r>
      <w:r w:rsidR="005A0984" w:rsidRPr="00F16834">
        <w:rPr>
          <w:rFonts w:asciiTheme="minorHAnsi" w:hAnsiTheme="minorHAnsi" w:cstheme="minorHAnsi"/>
        </w:rPr>
        <w:t>Kč přidělen</w:t>
      </w:r>
      <w:r>
        <w:rPr>
          <w:rFonts w:asciiTheme="minorHAnsi" w:hAnsiTheme="minorHAnsi" w:cstheme="minorHAnsi"/>
        </w:rPr>
        <w:t>é</w:t>
      </w:r>
      <w:r w:rsidR="00CB3D5F" w:rsidRPr="00F16834">
        <w:rPr>
          <w:rFonts w:asciiTheme="minorHAnsi" w:hAnsiTheme="minorHAnsi" w:cstheme="minorHAnsi"/>
        </w:rPr>
        <w:t xml:space="preserve"> na základě </w:t>
      </w:r>
      <w:r>
        <w:rPr>
          <w:rFonts w:asciiTheme="minorHAnsi" w:hAnsiTheme="minorHAnsi" w:cstheme="minorHAnsi"/>
        </w:rPr>
        <w:t>usnesení vlády</w:t>
      </w:r>
      <w:r w:rsidR="00F650AD" w:rsidRPr="00F16834">
        <w:rPr>
          <w:rFonts w:asciiTheme="minorHAnsi" w:hAnsiTheme="minorHAnsi" w:cstheme="minorHAnsi"/>
        </w:rPr>
        <w:t xml:space="preserve"> č. 650/2018.</w:t>
      </w:r>
      <w:r w:rsidR="0067579C" w:rsidRPr="00F16834">
        <w:rPr>
          <w:rFonts w:asciiTheme="minorHAnsi" w:hAnsiTheme="minorHAnsi" w:cstheme="minorHAnsi"/>
        </w:rPr>
        <w:t xml:space="preserve"> </w:t>
      </w:r>
      <w:r w:rsidR="005A0984" w:rsidRPr="00F16834">
        <w:rPr>
          <w:rFonts w:asciiTheme="minorHAnsi" w:hAnsiTheme="minorHAnsi" w:cstheme="minorHAnsi"/>
        </w:rPr>
        <w:t xml:space="preserve">Ačkoliv </w:t>
      </w:r>
      <w:r w:rsidR="0067579C" w:rsidRPr="00F16834">
        <w:rPr>
          <w:rFonts w:asciiTheme="minorHAnsi" w:hAnsiTheme="minorHAnsi" w:cstheme="minorHAnsi"/>
        </w:rPr>
        <w:t>MV</w:t>
      </w:r>
      <w:r w:rsidR="005A0984" w:rsidRPr="00F16834">
        <w:rPr>
          <w:rFonts w:asciiTheme="minorHAnsi" w:hAnsiTheme="minorHAnsi" w:cstheme="minorHAnsi"/>
        </w:rPr>
        <w:t xml:space="preserve"> podle předkládací zprávy k</w:t>
      </w:r>
      <w:r w:rsidR="003D75A2">
        <w:rPr>
          <w:rFonts w:asciiTheme="minorHAnsi" w:hAnsiTheme="minorHAnsi" w:cstheme="minorHAnsi"/>
        </w:rPr>
        <w:t xml:space="preserve"> </w:t>
      </w:r>
      <w:r>
        <w:rPr>
          <w:rFonts w:asciiTheme="minorHAnsi" w:hAnsiTheme="minorHAnsi" w:cstheme="minorHAnsi"/>
        </w:rPr>
        <w:t xml:space="preserve">usnesení vlády </w:t>
      </w:r>
      <w:r w:rsidR="0067579C" w:rsidRPr="00F16834">
        <w:rPr>
          <w:rFonts w:asciiTheme="minorHAnsi" w:hAnsiTheme="minorHAnsi" w:cstheme="minorHAnsi"/>
        </w:rPr>
        <w:t>č.</w:t>
      </w:r>
      <w:r w:rsidR="003D75A2">
        <w:rPr>
          <w:rFonts w:asciiTheme="minorHAnsi" w:hAnsiTheme="minorHAnsi" w:cstheme="minorHAnsi"/>
        </w:rPr>
        <w:t xml:space="preserve"> </w:t>
      </w:r>
      <w:r w:rsidR="005A0984" w:rsidRPr="00F16834">
        <w:rPr>
          <w:rFonts w:asciiTheme="minorHAnsi" w:hAnsiTheme="minorHAnsi" w:cstheme="minorHAnsi"/>
        </w:rPr>
        <w:t>650/2018 požadov</w:t>
      </w:r>
      <w:r w:rsidR="0067579C" w:rsidRPr="00F16834">
        <w:rPr>
          <w:rFonts w:asciiTheme="minorHAnsi" w:hAnsiTheme="minorHAnsi" w:cstheme="minorHAnsi"/>
        </w:rPr>
        <w:t>alo</w:t>
      </w:r>
      <w:r w:rsidR="005A0984" w:rsidRPr="00F16834">
        <w:rPr>
          <w:rFonts w:asciiTheme="minorHAnsi" w:hAnsiTheme="minorHAnsi" w:cstheme="minorHAnsi"/>
        </w:rPr>
        <w:t xml:space="preserve"> </w:t>
      </w:r>
      <w:r w:rsidR="0062182D" w:rsidRPr="00F16834">
        <w:rPr>
          <w:rFonts w:asciiTheme="minorHAnsi" w:hAnsiTheme="minorHAnsi" w:cstheme="minorHAnsi"/>
        </w:rPr>
        <w:t>výše uvedené</w:t>
      </w:r>
      <w:r w:rsidR="005A0984" w:rsidRPr="00F16834">
        <w:rPr>
          <w:rFonts w:asciiTheme="minorHAnsi" w:hAnsiTheme="minorHAnsi" w:cstheme="minorHAnsi"/>
        </w:rPr>
        <w:t xml:space="preserve"> navýšení pro </w:t>
      </w:r>
      <w:r w:rsidR="005A0984" w:rsidRPr="00F16834">
        <w:rPr>
          <w:rFonts w:asciiTheme="minorHAnsi" w:hAnsiTheme="minorHAnsi" w:cstheme="minorHAnsi"/>
        </w:rPr>
        <w:lastRenderedPageBreak/>
        <w:t xml:space="preserve">období </w:t>
      </w:r>
      <w:r>
        <w:rPr>
          <w:rFonts w:asciiTheme="minorHAnsi" w:hAnsiTheme="minorHAnsi" w:cstheme="minorHAnsi"/>
        </w:rPr>
        <w:t xml:space="preserve">let </w:t>
      </w:r>
      <w:r w:rsidR="005A0984" w:rsidRPr="00F16834">
        <w:rPr>
          <w:rFonts w:asciiTheme="minorHAnsi" w:hAnsiTheme="minorHAnsi" w:cstheme="minorHAnsi"/>
        </w:rPr>
        <w:t>2018–2020, z</w:t>
      </w:r>
      <w:r w:rsidR="003D75A2">
        <w:rPr>
          <w:rFonts w:asciiTheme="minorHAnsi" w:hAnsiTheme="minorHAnsi" w:cstheme="minorHAnsi"/>
        </w:rPr>
        <w:t xml:space="preserve"> </w:t>
      </w:r>
      <w:r w:rsidR="005A0984" w:rsidRPr="00F16834">
        <w:rPr>
          <w:rFonts w:asciiTheme="minorHAnsi" w:hAnsiTheme="minorHAnsi" w:cstheme="minorHAnsi"/>
        </w:rPr>
        <w:t xml:space="preserve">těchto prostředků </w:t>
      </w:r>
      <w:r w:rsidR="003437C8" w:rsidRPr="00F16834">
        <w:rPr>
          <w:rFonts w:asciiTheme="minorHAnsi" w:hAnsiTheme="minorHAnsi" w:cstheme="minorHAnsi"/>
        </w:rPr>
        <w:t xml:space="preserve">vyčerpalo </w:t>
      </w:r>
      <w:r w:rsidR="00C70D77" w:rsidRPr="00F16834">
        <w:rPr>
          <w:rFonts w:asciiTheme="minorHAnsi" w:hAnsiTheme="minorHAnsi" w:cstheme="minorHAnsi"/>
        </w:rPr>
        <w:t xml:space="preserve">do roku 2022 </w:t>
      </w:r>
      <w:r w:rsidR="005A0984" w:rsidRPr="00F16834">
        <w:rPr>
          <w:rFonts w:asciiTheme="minorHAnsi" w:hAnsiTheme="minorHAnsi" w:cstheme="minorHAnsi"/>
        </w:rPr>
        <w:t>méně než polovinu</w:t>
      </w:r>
      <w:r w:rsidR="0067579C" w:rsidRPr="00F16834">
        <w:rPr>
          <w:rFonts w:asciiTheme="minorHAnsi" w:hAnsiTheme="minorHAnsi" w:cstheme="minorHAnsi"/>
        </w:rPr>
        <w:t>, konkrétně 67 940 476 Kč</w:t>
      </w:r>
      <w:r w:rsidR="005A0984" w:rsidRPr="00F16834">
        <w:rPr>
          <w:rStyle w:val="Znakapoznpodarou"/>
          <w:rFonts w:asciiTheme="minorHAnsi" w:hAnsiTheme="minorHAnsi" w:cstheme="minorHAnsi"/>
        </w:rPr>
        <w:footnoteReference w:id="26"/>
      </w:r>
      <w:r w:rsidR="005A0984" w:rsidRPr="00F16834">
        <w:rPr>
          <w:rFonts w:asciiTheme="minorHAnsi" w:hAnsiTheme="minorHAnsi" w:cstheme="minorHAnsi"/>
        </w:rPr>
        <w:t>.</w:t>
      </w:r>
    </w:p>
    <w:p w14:paraId="7F6C4A7A" w14:textId="518246C0" w:rsidR="00F857C3" w:rsidRPr="00F16834" w:rsidRDefault="005A0984" w:rsidP="002367D9">
      <w:pPr>
        <w:pStyle w:val="KP-normlntext"/>
        <w:rPr>
          <w:rFonts w:asciiTheme="minorHAnsi" w:hAnsiTheme="minorHAnsi" w:cstheme="minorHAnsi"/>
        </w:rPr>
      </w:pPr>
      <w:r w:rsidRPr="00F16834">
        <w:rPr>
          <w:rFonts w:asciiTheme="minorHAnsi" w:hAnsiTheme="minorHAnsi" w:cstheme="minorHAnsi"/>
        </w:rPr>
        <w:t>Ze strany ČSÚ k obnově infrastruktury ROS došlo</w:t>
      </w:r>
      <w:r w:rsidR="00785228" w:rsidRPr="00F16834">
        <w:rPr>
          <w:rFonts w:asciiTheme="minorHAnsi" w:hAnsiTheme="minorHAnsi" w:cstheme="minorHAnsi"/>
        </w:rPr>
        <w:t>.</w:t>
      </w:r>
      <w:r w:rsidRPr="00F16834">
        <w:rPr>
          <w:rFonts w:asciiTheme="minorHAnsi" w:hAnsiTheme="minorHAnsi" w:cstheme="minorHAnsi"/>
        </w:rPr>
        <w:t xml:space="preserve"> ČSÚ v</w:t>
      </w:r>
      <w:r w:rsidR="003D75A2">
        <w:rPr>
          <w:rFonts w:asciiTheme="minorHAnsi" w:hAnsiTheme="minorHAnsi" w:cstheme="minorHAnsi"/>
        </w:rPr>
        <w:t xml:space="preserve"> </w:t>
      </w:r>
      <w:r w:rsidR="003B1B4D" w:rsidRPr="00F16834">
        <w:rPr>
          <w:rFonts w:asciiTheme="minorHAnsi" w:hAnsiTheme="minorHAnsi" w:cstheme="minorHAnsi"/>
        </w:rPr>
        <w:t xml:space="preserve">této </w:t>
      </w:r>
      <w:r w:rsidRPr="00F16834">
        <w:rPr>
          <w:rFonts w:asciiTheme="minorHAnsi" w:hAnsiTheme="minorHAnsi" w:cstheme="minorHAnsi"/>
        </w:rPr>
        <w:t xml:space="preserve">souvislosti pořídil SW </w:t>
      </w:r>
      <w:r w:rsidR="003D75A2">
        <w:rPr>
          <w:rFonts w:asciiTheme="minorHAnsi" w:hAnsiTheme="minorHAnsi" w:cstheme="minorHAnsi"/>
        </w:rPr>
        <w:br/>
      </w:r>
      <w:r w:rsidRPr="00F16834">
        <w:rPr>
          <w:rFonts w:asciiTheme="minorHAnsi" w:hAnsiTheme="minorHAnsi" w:cstheme="minorHAnsi"/>
        </w:rPr>
        <w:t>a</w:t>
      </w:r>
      <w:r w:rsidR="003D75A2">
        <w:rPr>
          <w:rFonts w:asciiTheme="minorHAnsi" w:hAnsiTheme="minorHAnsi" w:cstheme="minorHAnsi"/>
        </w:rPr>
        <w:t xml:space="preserve"> </w:t>
      </w:r>
      <w:r w:rsidRPr="00F16834">
        <w:rPr>
          <w:rFonts w:asciiTheme="minorHAnsi" w:hAnsiTheme="minorHAnsi" w:cstheme="minorHAnsi"/>
        </w:rPr>
        <w:t>HW v celkové pořizovací ceně 157,3</w:t>
      </w:r>
      <w:r w:rsidR="003D75A2">
        <w:rPr>
          <w:rFonts w:asciiTheme="minorHAnsi" w:hAnsiTheme="minorHAnsi" w:cstheme="minorHAnsi"/>
        </w:rPr>
        <w:t xml:space="preserve"> </w:t>
      </w:r>
      <w:r w:rsidRPr="00F16834">
        <w:rPr>
          <w:rFonts w:asciiTheme="minorHAnsi" w:hAnsiTheme="minorHAnsi" w:cstheme="minorHAnsi"/>
        </w:rPr>
        <w:t>mil. Kč</w:t>
      </w:r>
      <w:r w:rsidR="003B1B4D" w:rsidRPr="00F16834">
        <w:rPr>
          <w:rFonts w:asciiTheme="minorHAnsi" w:hAnsiTheme="minorHAnsi" w:cstheme="minorHAnsi"/>
        </w:rPr>
        <w:t>,</w:t>
      </w:r>
      <w:r w:rsidRPr="00F16834">
        <w:rPr>
          <w:rFonts w:asciiTheme="minorHAnsi" w:hAnsiTheme="minorHAnsi" w:cstheme="minorHAnsi"/>
        </w:rPr>
        <w:t xml:space="preserve"> z toho dlouhodobý hmotný majetek</w:t>
      </w:r>
      <w:r w:rsidR="003B1B4D" w:rsidRPr="00F16834">
        <w:rPr>
          <w:rFonts w:asciiTheme="minorHAnsi" w:hAnsiTheme="minorHAnsi" w:cstheme="minorHAnsi"/>
        </w:rPr>
        <w:t xml:space="preserve"> za</w:t>
      </w:r>
      <w:r w:rsidRPr="00F16834">
        <w:rPr>
          <w:rFonts w:asciiTheme="minorHAnsi" w:hAnsiTheme="minorHAnsi" w:cstheme="minorHAnsi"/>
        </w:rPr>
        <w:t xml:space="preserve"> </w:t>
      </w:r>
      <w:r w:rsidR="003D75A2">
        <w:rPr>
          <w:rFonts w:asciiTheme="minorHAnsi" w:hAnsiTheme="minorHAnsi" w:cstheme="minorHAnsi"/>
        </w:rPr>
        <w:br/>
      </w:r>
      <w:r w:rsidRPr="00F16834">
        <w:rPr>
          <w:rFonts w:asciiTheme="minorHAnsi" w:hAnsiTheme="minorHAnsi" w:cstheme="minorHAnsi"/>
        </w:rPr>
        <w:t>50,7 mil. Kč a</w:t>
      </w:r>
      <w:r w:rsidR="002D1C2B">
        <w:rPr>
          <w:rFonts w:asciiTheme="minorHAnsi" w:hAnsiTheme="minorHAnsi" w:cstheme="minorHAnsi"/>
        </w:rPr>
        <w:t xml:space="preserve"> </w:t>
      </w:r>
      <w:r w:rsidRPr="00F16834">
        <w:rPr>
          <w:rFonts w:asciiTheme="minorHAnsi" w:hAnsiTheme="minorHAnsi" w:cstheme="minorHAnsi"/>
        </w:rPr>
        <w:t>software</w:t>
      </w:r>
      <w:r w:rsidR="003B1B4D" w:rsidRPr="00F16834">
        <w:rPr>
          <w:rFonts w:asciiTheme="minorHAnsi" w:hAnsiTheme="minorHAnsi" w:cstheme="minorHAnsi"/>
        </w:rPr>
        <w:t xml:space="preserve"> za</w:t>
      </w:r>
      <w:r w:rsidRPr="00F16834">
        <w:rPr>
          <w:rFonts w:asciiTheme="minorHAnsi" w:hAnsiTheme="minorHAnsi" w:cstheme="minorHAnsi"/>
        </w:rPr>
        <w:t xml:space="preserve"> 106,6 mil. Kč. RÚIAN z hlediska infrastruktury využívá HW řešení,</w:t>
      </w:r>
      <w:r w:rsidR="0070561D" w:rsidRPr="00F16834">
        <w:rPr>
          <w:rFonts w:asciiTheme="minorHAnsi" w:hAnsiTheme="minorHAnsi" w:cstheme="minorHAnsi"/>
        </w:rPr>
        <w:t xml:space="preserve"> které je sdíleno </w:t>
      </w:r>
      <w:r w:rsidR="003D75A2">
        <w:rPr>
          <w:rFonts w:asciiTheme="minorHAnsi" w:hAnsiTheme="minorHAnsi" w:cstheme="minorHAnsi"/>
        </w:rPr>
        <w:t>s</w:t>
      </w:r>
      <w:r w:rsidR="00990992">
        <w:rPr>
          <w:rFonts w:asciiTheme="minorHAnsi" w:hAnsiTheme="minorHAnsi" w:cstheme="minorHAnsi"/>
        </w:rPr>
        <w:t xml:space="preserve"> </w:t>
      </w:r>
      <w:r w:rsidR="0070561D" w:rsidRPr="00F16834">
        <w:rPr>
          <w:rFonts w:asciiTheme="minorHAnsi" w:hAnsiTheme="minorHAnsi" w:cstheme="minorHAnsi"/>
        </w:rPr>
        <w:t>další</w:t>
      </w:r>
      <w:r w:rsidR="003D75A2">
        <w:rPr>
          <w:rFonts w:asciiTheme="minorHAnsi" w:hAnsiTheme="minorHAnsi" w:cstheme="minorHAnsi"/>
        </w:rPr>
        <w:t>mi</w:t>
      </w:r>
      <w:r w:rsidR="0070561D" w:rsidRPr="00F16834">
        <w:rPr>
          <w:rFonts w:asciiTheme="minorHAnsi" w:hAnsiTheme="minorHAnsi" w:cstheme="minorHAnsi"/>
        </w:rPr>
        <w:t xml:space="preserve"> </w:t>
      </w:r>
      <w:r w:rsidR="007E3164" w:rsidRPr="00F16834">
        <w:rPr>
          <w:rFonts w:asciiTheme="minorHAnsi" w:hAnsiTheme="minorHAnsi" w:cstheme="minorHAnsi"/>
        </w:rPr>
        <w:t>IS</w:t>
      </w:r>
      <w:r w:rsidR="0070561D" w:rsidRPr="00F16834">
        <w:rPr>
          <w:rFonts w:asciiTheme="minorHAnsi" w:hAnsiTheme="minorHAnsi" w:cstheme="minorHAnsi"/>
        </w:rPr>
        <w:t xml:space="preserve"> ve správě ČÚZK. Toto HW řešení bylo průběžně </w:t>
      </w:r>
      <w:r w:rsidRPr="00F16834">
        <w:rPr>
          <w:rFonts w:asciiTheme="minorHAnsi" w:hAnsiTheme="minorHAnsi" w:cstheme="minorHAnsi"/>
        </w:rPr>
        <w:t>obnovováno a</w:t>
      </w:r>
      <w:r w:rsidR="003D75A2">
        <w:rPr>
          <w:rFonts w:asciiTheme="minorHAnsi" w:hAnsiTheme="minorHAnsi" w:cstheme="minorHAnsi"/>
        </w:rPr>
        <w:t> </w:t>
      </w:r>
      <w:r w:rsidRPr="00F16834">
        <w:rPr>
          <w:rFonts w:asciiTheme="minorHAnsi" w:hAnsiTheme="minorHAnsi" w:cstheme="minorHAnsi"/>
        </w:rPr>
        <w:t>rozvíjeno.</w:t>
      </w:r>
    </w:p>
    <w:p w14:paraId="78723622" w14:textId="77777777" w:rsidR="00E53888" w:rsidRPr="00F16834" w:rsidRDefault="005A0984" w:rsidP="002367D9">
      <w:pPr>
        <w:pStyle w:val="KP-normlntext"/>
        <w:numPr>
          <w:ilvl w:val="0"/>
          <w:numId w:val="0"/>
        </w:numPr>
        <w:rPr>
          <w:rFonts w:asciiTheme="minorHAnsi" w:hAnsiTheme="minorHAnsi" w:cstheme="minorHAnsi"/>
          <w:b/>
          <w:i/>
        </w:rPr>
      </w:pPr>
      <w:r w:rsidRPr="00F16834">
        <w:rPr>
          <w:rFonts w:asciiTheme="minorHAnsi" w:hAnsiTheme="minorHAnsi" w:cstheme="minorHAnsi"/>
          <w:b/>
          <w:i/>
        </w:rPr>
        <w:t>MV</w:t>
      </w:r>
      <w:r w:rsidR="00E278A7" w:rsidRPr="00F16834">
        <w:rPr>
          <w:rFonts w:asciiTheme="minorHAnsi" w:hAnsiTheme="minorHAnsi" w:cstheme="minorHAnsi"/>
          <w:b/>
          <w:i/>
        </w:rPr>
        <w:t xml:space="preserve"> v rámci obnovy </w:t>
      </w:r>
      <w:r w:rsidR="00E73F67" w:rsidRPr="00F16834">
        <w:rPr>
          <w:rFonts w:asciiTheme="minorHAnsi" w:hAnsiTheme="minorHAnsi" w:cstheme="minorHAnsi"/>
          <w:b/>
          <w:i/>
        </w:rPr>
        <w:t xml:space="preserve">infrastruktury </w:t>
      </w:r>
      <w:r w:rsidR="00E278A7" w:rsidRPr="00F16834">
        <w:rPr>
          <w:rFonts w:asciiTheme="minorHAnsi" w:hAnsiTheme="minorHAnsi" w:cstheme="minorHAnsi"/>
          <w:b/>
          <w:i/>
        </w:rPr>
        <w:t>ZR</w:t>
      </w:r>
      <w:r w:rsidRPr="00F16834">
        <w:rPr>
          <w:rFonts w:asciiTheme="minorHAnsi" w:hAnsiTheme="minorHAnsi" w:cstheme="minorHAnsi"/>
          <w:b/>
          <w:i/>
        </w:rPr>
        <w:t xml:space="preserve"> nehospodárně vynaložilo</w:t>
      </w:r>
      <w:r w:rsidR="00E278A7" w:rsidRPr="00F16834">
        <w:rPr>
          <w:rFonts w:asciiTheme="minorHAnsi" w:hAnsiTheme="minorHAnsi" w:cstheme="minorHAnsi"/>
          <w:b/>
          <w:i/>
        </w:rPr>
        <w:t xml:space="preserve"> téměř polovinu</w:t>
      </w:r>
      <w:r w:rsidRPr="00F16834">
        <w:rPr>
          <w:rFonts w:asciiTheme="minorHAnsi" w:hAnsiTheme="minorHAnsi" w:cstheme="minorHAnsi"/>
          <w:b/>
          <w:i/>
        </w:rPr>
        <w:t xml:space="preserve"> peněžní</w:t>
      </w:r>
      <w:r w:rsidR="00E278A7" w:rsidRPr="00F16834">
        <w:rPr>
          <w:rFonts w:asciiTheme="minorHAnsi" w:hAnsiTheme="minorHAnsi" w:cstheme="minorHAnsi"/>
          <w:b/>
          <w:i/>
        </w:rPr>
        <w:t>ch</w:t>
      </w:r>
      <w:r w:rsidRPr="00F16834">
        <w:rPr>
          <w:rFonts w:asciiTheme="minorHAnsi" w:hAnsiTheme="minorHAnsi" w:cstheme="minorHAnsi"/>
          <w:b/>
          <w:i/>
        </w:rPr>
        <w:t xml:space="preserve"> prostředk</w:t>
      </w:r>
      <w:r w:rsidR="00E278A7" w:rsidRPr="00F16834">
        <w:rPr>
          <w:rFonts w:asciiTheme="minorHAnsi" w:hAnsiTheme="minorHAnsi" w:cstheme="minorHAnsi"/>
          <w:b/>
          <w:i/>
        </w:rPr>
        <w:t>ů uhrazených za</w:t>
      </w:r>
      <w:r w:rsidRPr="00F16834">
        <w:rPr>
          <w:rFonts w:asciiTheme="minorHAnsi" w:hAnsiTheme="minorHAnsi" w:cstheme="minorHAnsi"/>
          <w:b/>
          <w:i/>
        </w:rPr>
        <w:t xml:space="preserve"> </w:t>
      </w:r>
      <w:r w:rsidR="00E73F67" w:rsidRPr="00F16834">
        <w:rPr>
          <w:rFonts w:asciiTheme="minorHAnsi" w:hAnsiTheme="minorHAnsi" w:cstheme="minorHAnsi"/>
          <w:b/>
          <w:i/>
        </w:rPr>
        <w:t xml:space="preserve">poskytování </w:t>
      </w:r>
      <w:r w:rsidRPr="00F16834">
        <w:rPr>
          <w:rFonts w:asciiTheme="minorHAnsi" w:hAnsiTheme="minorHAnsi" w:cstheme="minorHAnsi"/>
          <w:b/>
          <w:i/>
        </w:rPr>
        <w:t>služ</w:t>
      </w:r>
      <w:r w:rsidR="00E73F67" w:rsidRPr="00F16834">
        <w:rPr>
          <w:rFonts w:asciiTheme="minorHAnsi" w:hAnsiTheme="minorHAnsi" w:cstheme="minorHAnsi"/>
          <w:b/>
          <w:i/>
        </w:rPr>
        <w:t>eb</w:t>
      </w:r>
      <w:r w:rsidRPr="00F16834">
        <w:rPr>
          <w:rFonts w:asciiTheme="minorHAnsi" w:hAnsiTheme="minorHAnsi" w:cstheme="minorHAnsi"/>
          <w:b/>
          <w:i/>
        </w:rPr>
        <w:t xml:space="preserve"> rozšířené záruční podpory</w:t>
      </w:r>
    </w:p>
    <w:p w14:paraId="5093B475" w14:textId="77777777" w:rsidR="007A2960" w:rsidRPr="00F16834" w:rsidRDefault="005A0984" w:rsidP="002367D9">
      <w:pPr>
        <w:pStyle w:val="KP-normlntext"/>
        <w:rPr>
          <w:rFonts w:asciiTheme="minorHAnsi" w:hAnsiTheme="minorHAnsi" w:cstheme="minorHAnsi"/>
        </w:rPr>
      </w:pPr>
      <w:r w:rsidRPr="00F16834">
        <w:rPr>
          <w:rFonts w:asciiTheme="minorHAnsi" w:hAnsiTheme="minorHAnsi" w:cstheme="minorHAnsi"/>
        </w:rPr>
        <w:t xml:space="preserve">V průběhu kontrolovaného období </w:t>
      </w:r>
      <w:r w:rsidR="00190028" w:rsidRPr="00F16834">
        <w:rPr>
          <w:rFonts w:asciiTheme="minorHAnsi" w:hAnsiTheme="minorHAnsi" w:cstheme="minorHAnsi"/>
        </w:rPr>
        <w:t xml:space="preserve">MV </w:t>
      </w:r>
      <w:r w:rsidR="00575E50" w:rsidRPr="00F16834">
        <w:rPr>
          <w:rFonts w:asciiTheme="minorHAnsi" w:hAnsiTheme="minorHAnsi" w:cstheme="minorHAnsi"/>
        </w:rPr>
        <w:t>pro zajištění</w:t>
      </w:r>
      <w:r w:rsidR="00190028" w:rsidRPr="00F16834">
        <w:rPr>
          <w:rFonts w:asciiTheme="minorHAnsi" w:hAnsiTheme="minorHAnsi" w:cstheme="minorHAnsi"/>
        </w:rPr>
        <w:t xml:space="preserve"> obnov</w:t>
      </w:r>
      <w:r w:rsidR="00575E50" w:rsidRPr="00F16834">
        <w:rPr>
          <w:rFonts w:asciiTheme="minorHAnsi" w:hAnsiTheme="minorHAnsi" w:cstheme="minorHAnsi"/>
        </w:rPr>
        <w:t>y</w:t>
      </w:r>
      <w:r w:rsidR="00190028" w:rsidRPr="00F16834">
        <w:rPr>
          <w:rFonts w:asciiTheme="minorHAnsi" w:hAnsiTheme="minorHAnsi" w:cstheme="minorHAnsi"/>
        </w:rPr>
        <w:t xml:space="preserve"> </w:t>
      </w:r>
      <w:r w:rsidR="00E73F67" w:rsidRPr="00F16834">
        <w:rPr>
          <w:rFonts w:asciiTheme="minorHAnsi" w:hAnsiTheme="minorHAnsi" w:cstheme="minorHAnsi"/>
        </w:rPr>
        <w:t xml:space="preserve">komponent </w:t>
      </w:r>
      <w:r w:rsidR="00575E50" w:rsidRPr="00F16834">
        <w:rPr>
          <w:rFonts w:asciiTheme="minorHAnsi" w:hAnsiTheme="minorHAnsi" w:cstheme="minorHAnsi"/>
        </w:rPr>
        <w:t xml:space="preserve">zastarávající </w:t>
      </w:r>
      <w:r w:rsidR="00190028" w:rsidRPr="00F16834">
        <w:rPr>
          <w:rFonts w:asciiTheme="minorHAnsi" w:hAnsiTheme="minorHAnsi" w:cstheme="minorHAnsi"/>
        </w:rPr>
        <w:t xml:space="preserve">infrastruktury ZR </w:t>
      </w:r>
      <w:r w:rsidR="00E53888" w:rsidRPr="00F16834">
        <w:rPr>
          <w:rFonts w:asciiTheme="minorHAnsi" w:hAnsiTheme="minorHAnsi" w:cstheme="minorHAnsi"/>
        </w:rPr>
        <w:t xml:space="preserve">mj. uzavřelo na základě otevřených nadlimitních </w:t>
      </w:r>
      <w:r w:rsidR="00324AFD" w:rsidRPr="00F16834">
        <w:rPr>
          <w:rFonts w:asciiTheme="minorHAnsi" w:hAnsiTheme="minorHAnsi" w:cstheme="minorHAnsi"/>
        </w:rPr>
        <w:t>VZ</w:t>
      </w:r>
      <w:r w:rsidR="00E53888" w:rsidRPr="00F16834">
        <w:rPr>
          <w:rFonts w:asciiTheme="minorHAnsi" w:hAnsiTheme="minorHAnsi" w:cstheme="minorHAnsi"/>
        </w:rPr>
        <w:t xml:space="preserve"> celkem 5 smluv. Předmětem plnění uzavřených smluv byl</w:t>
      </w:r>
      <w:r w:rsidRPr="00F16834">
        <w:rPr>
          <w:rFonts w:asciiTheme="minorHAnsi" w:hAnsiTheme="minorHAnsi" w:cstheme="minorHAnsi"/>
        </w:rPr>
        <w:t>o</w:t>
      </w:r>
      <w:r w:rsidR="00E53888" w:rsidRPr="00F16834">
        <w:rPr>
          <w:rFonts w:asciiTheme="minorHAnsi" w:hAnsiTheme="minorHAnsi" w:cstheme="minorHAnsi"/>
        </w:rPr>
        <w:t xml:space="preserve"> mj. </w:t>
      </w:r>
      <w:r w:rsidRPr="00F16834">
        <w:rPr>
          <w:rFonts w:asciiTheme="minorHAnsi" w:hAnsiTheme="minorHAnsi" w:cstheme="minorHAnsi"/>
        </w:rPr>
        <w:t xml:space="preserve">poskytování </w:t>
      </w:r>
      <w:r w:rsidR="00E53888" w:rsidRPr="00F16834">
        <w:rPr>
          <w:rFonts w:asciiTheme="minorHAnsi" w:hAnsiTheme="minorHAnsi" w:cstheme="minorHAnsi"/>
        </w:rPr>
        <w:t>služ</w:t>
      </w:r>
      <w:r w:rsidRPr="00F16834">
        <w:rPr>
          <w:rFonts w:asciiTheme="minorHAnsi" w:hAnsiTheme="minorHAnsi" w:cstheme="minorHAnsi"/>
        </w:rPr>
        <w:t>eb</w:t>
      </w:r>
      <w:r w:rsidR="00E53888" w:rsidRPr="00F16834">
        <w:rPr>
          <w:rFonts w:asciiTheme="minorHAnsi" w:hAnsiTheme="minorHAnsi" w:cstheme="minorHAnsi"/>
        </w:rPr>
        <w:t xml:space="preserve"> rozšířené záruční podpory</w:t>
      </w:r>
      <w:r w:rsidR="00D128C2" w:rsidRPr="00F16834">
        <w:rPr>
          <w:rFonts w:asciiTheme="minorHAnsi" w:hAnsiTheme="minorHAnsi" w:cstheme="minorHAnsi"/>
        </w:rPr>
        <w:t xml:space="preserve"> dodaných komponent</w:t>
      </w:r>
      <w:r w:rsidR="00E53888" w:rsidRPr="00F16834">
        <w:rPr>
          <w:rFonts w:asciiTheme="minorHAnsi" w:hAnsiTheme="minorHAnsi" w:cstheme="minorHAnsi"/>
        </w:rPr>
        <w:t xml:space="preserve">. </w:t>
      </w:r>
    </w:p>
    <w:p w14:paraId="4D7EBAF4" w14:textId="580A01A4" w:rsidR="0070561D" w:rsidRPr="00F16834" w:rsidRDefault="005A0984" w:rsidP="002367D9">
      <w:pPr>
        <w:pStyle w:val="KP-normlntext"/>
        <w:rPr>
          <w:rFonts w:asciiTheme="minorHAnsi" w:hAnsiTheme="minorHAnsi" w:cstheme="minorHAnsi"/>
        </w:rPr>
      </w:pPr>
      <w:r w:rsidRPr="007778F6">
        <w:rPr>
          <w:rFonts w:asciiTheme="minorHAnsi" w:hAnsiTheme="minorHAnsi" w:cstheme="minorHAnsi"/>
        </w:rPr>
        <w:t xml:space="preserve">NKÚ zjistil, že </w:t>
      </w:r>
      <w:r w:rsidR="00190028" w:rsidRPr="007778F6">
        <w:rPr>
          <w:rFonts w:asciiTheme="minorHAnsi" w:hAnsiTheme="minorHAnsi" w:cstheme="minorHAnsi"/>
        </w:rPr>
        <w:t>MV dodavatel</w:t>
      </w:r>
      <w:r w:rsidR="007A2960" w:rsidRPr="007778F6">
        <w:rPr>
          <w:rFonts w:asciiTheme="minorHAnsi" w:hAnsiTheme="minorHAnsi" w:cstheme="minorHAnsi"/>
        </w:rPr>
        <w:t>ům</w:t>
      </w:r>
      <w:r w:rsidR="00190028" w:rsidRPr="00F16834">
        <w:rPr>
          <w:rFonts w:asciiTheme="minorHAnsi" w:hAnsiTheme="minorHAnsi" w:cstheme="minorHAnsi"/>
        </w:rPr>
        <w:t xml:space="preserve"> </w:t>
      </w:r>
      <w:r w:rsidR="00E73F67" w:rsidRPr="00F16834">
        <w:rPr>
          <w:rFonts w:asciiTheme="minorHAnsi" w:hAnsiTheme="minorHAnsi" w:cstheme="minorHAnsi"/>
        </w:rPr>
        <w:t>hradilo</w:t>
      </w:r>
      <w:r w:rsidR="007A2960" w:rsidRPr="00F16834">
        <w:rPr>
          <w:rFonts w:asciiTheme="minorHAnsi" w:hAnsiTheme="minorHAnsi" w:cstheme="minorHAnsi"/>
        </w:rPr>
        <w:t xml:space="preserve"> paušální částky za</w:t>
      </w:r>
      <w:r w:rsidR="00E73F67" w:rsidRPr="00F16834">
        <w:rPr>
          <w:rFonts w:asciiTheme="minorHAnsi" w:hAnsiTheme="minorHAnsi" w:cstheme="minorHAnsi"/>
        </w:rPr>
        <w:t xml:space="preserve"> </w:t>
      </w:r>
      <w:r w:rsidR="00190028" w:rsidRPr="00F16834">
        <w:rPr>
          <w:rFonts w:asciiTheme="minorHAnsi" w:hAnsiTheme="minorHAnsi" w:cstheme="minorHAnsi"/>
        </w:rPr>
        <w:t xml:space="preserve">poskytování služeb rozšířené záruční podpory </w:t>
      </w:r>
      <w:r w:rsidR="00E73F67" w:rsidRPr="00F16834">
        <w:rPr>
          <w:rFonts w:asciiTheme="minorHAnsi" w:hAnsiTheme="minorHAnsi" w:cstheme="minorHAnsi"/>
        </w:rPr>
        <w:t>již od data převzetí komponent</w:t>
      </w:r>
      <w:r w:rsidR="00D128C2" w:rsidRPr="00F16834">
        <w:rPr>
          <w:rFonts w:asciiTheme="minorHAnsi" w:hAnsiTheme="minorHAnsi" w:cstheme="minorHAnsi"/>
        </w:rPr>
        <w:t xml:space="preserve"> ze strany MV, resp. zástupce SZR</w:t>
      </w:r>
      <w:r w:rsidR="00190028" w:rsidRPr="00F16834">
        <w:rPr>
          <w:rFonts w:asciiTheme="minorHAnsi" w:hAnsiTheme="minorHAnsi" w:cstheme="minorHAnsi"/>
        </w:rPr>
        <w:t xml:space="preserve">. Smlouvy na </w:t>
      </w:r>
      <w:r w:rsidR="007A2960" w:rsidRPr="00F16834">
        <w:rPr>
          <w:rFonts w:asciiTheme="minorHAnsi" w:hAnsiTheme="minorHAnsi" w:cstheme="minorHAnsi"/>
        </w:rPr>
        <w:t xml:space="preserve">samotnou </w:t>
      </w:r>
      <w:r w:rsidR="00190028" w:rsidRPr="00F16834">
        <w:rPr>
          <w:rFonts w:asciiTheme="minorHAnsi" w:hAnsiTheme="minorHAnsi" w:cstheme="minorHAnsi"/>
        </w:rPr>
        <w:t xml:space="preserve">implementaci komponent </w:t>
      </w:r>
      <w:r w:rsidR="007A2960" w:rsidRPr="00F16834">
        <w:rPr>
          <w:rFonts w:asciiTheme="minorHAnsi" w:hAnsiTheme="minorHAnsi" w:cstheme="minorHAnsi"/>
        </w:rPr>
        <w:t>přitom</w:t>
      </w:r>
      <w:r w:rsidR="00190028" w:rsidRPr="00F16834">
        <w:rPr>
          <w:rFonts w:asciiTheme="minorHAnsi" w:hAnsiTheme="minorHAnsi" w:cstheme="minorHAnsi"/>
        </w:rPr>
        <w:t xml:space="preserve"> MV</w:t>
      </w:r>
      <w:r w:rsidR="007A2960" w:rsidRPr="00F16834">
        <w:rPr>
          <w:rFonts w:asciiTheme="minorHAnsi" w:hAnsiTheme="minorHAnsi" w:cstheme="minorHAnsi"/>
        </w:rPr>
        <w:t xml:space="preserve"> uzavřelo</w:t>
      </w:r>
      <w:r w:rsidR="00190028" w:rsidRPr="00F16834">
        <w:rPr>
          <w:rFonts w:asciiTheme="minorHAnsi" w:hAnsiTheme="minorHAnsi" w:cstheme="minorHAnsi"/>
        </w:rPr>
        <w:t xml:space="preserve"> až se značným časovým odstupem. V</w:t>
      </w:r>
      <w:r w:rsidR="0028489B" w:rsidRPr="00F16834">
        <w:rPr>
          <w:rFonts w:asciiTheme="minorHAnsi" w:hAnsiTheme="minorHAnsi" w:cstheme="minorHAnsi"/>
        </w:rPr>
        <w:t> </w:t>
      </w:r>
      <w:r w:rsidR="00190028" w:rsidRPr="00F16834">
        <w:rPr>
          <w:rFonts w:asciiTheme="minorHAnsi" w:hAnsiTheme="minorHAnsi" w:cstheme="minorHAnsi"/>
        </w:rPr>
        <w:t>období od převzetí komponent do doby</w:t>
      </w:r>
      <w:r w:rsidR="007A2960" w:rsidRPr="00F16834">
        <w:rPr>
          <w:rFonts w:asciiTheme="minorHAnsi" w:hAnsiTheme="minorHAnsi" w:cstheme="minorHAnsi"/>
        </w:rPr>
        <w:t>,</w:t>
      </w:r>
      <w:r w:rsidR="00190028" w:rsidRPr="00F16834">
        <w:rPr>
          <w:rFonts w:asciiTheme="minorHAnsi" w:hAnsiTheme="minorHAnsi" w:cstheme="minorHAnsi"/>
        </w:rPr>
        <w:t xml:space="preserve"> kdy MV započalo s</w:t>
      </w:r>
      <w:r w:rsidR="007A2960" w:rsidRPr="00F16834">
        <w:rPr>
          <w:rFonts w:asciiTheme="minorHAnsi" w:hAnsiTheme="minorHAnsi" w:cstheme="minorHAnsi"/>
        </w:rPr>
        <w:t> jejich implementací</w:t>
      </w:r>
      <w:r w:rsidR="00190028" w:rsidRPr="00F16834">
        <w:rPr>
          <w:rFonts w:asciiTheme="minorHAnsi" w:hAnsiTheme="minorHAnsi" w:cstheme="minorHAnsi"/>
        </w:rPr>
        <w:t xml:space="preserve"> do prostředí ROB, RPP a ISZR, tak </w:t>
      </w:r>
      <w:r w:rsidR="00464DB6" w:rsidRPr="00F16834">
        <w:rPr>
          <w:rFonts w:asciiTheme="minorHAnsi" w:hAnsiTheme="minorHAnsi" w:cstheme="minorHAnsi"/>
        </w:rPr>
        <w:t xml:space="preserve">nevyužívalo a ani </w:t>
      </w:r>
      <w:r w:rsidR="007A2960" w:rsidRPr="00F16834">
        <w:rPr>
          <w:rFonts w:asciiTheme="minorHAnsi" w:hAnsiTheme="minorHAnsi" w:cstheme="minorHAnsi"/>
        </w:rPr>
        <w:t>nemohlo využít</w:t>
      </w:r>
      <w:r w:rsidR="00190028" w:rsidRPr="00F16834">
        <w:rPr>
          <w:rFonts w:asciiTheme="minorHAnsi" w:hAnsiTheme="minorHAnsi" w:cstheme="minorHAnsi"/>
        </w:rPr>
        <w:t xml:space="preserve"> poskytovan</w:t>
      </w:r>
      <w:r w:rsidR="007778F6">
        <w:rPr>
          <w:rFonts w:asciiTheme="minorHAnsi" w:hAnsiTheme="minorHAnsi" w:cstheme="minorHAnsi"/>
        </w:rPr>
        <w:t>é</w:t>
      </w:r>
      <w:r w:rsidR="00190028" w:rsidRPr="00F16834">
        <w:rPr>
          <w:rFonts w:asciiTheme="minorHAnsi" w:hAnsiTheme="minorHAnsi" w:cstheme="minorHAnsi"/>
        </w:rPr>
        <w:t xml:space="preserve"> služ</w:t>
      </w:r>
      <w:r w:rsidR="007778F6">
        <w:rPr>
          <w:rFonts w:asciiTheme="minorHAnsi" w:hAnsiTheme="minorHAnsi" w:cstheme="minorHAnsi"/>
        </w:rPr>
        <w:t>by</w:t>
      </w:r>
      <w:r w:rsidR="00190028" w:rsidRPr="00F16834">
        <w:rPr>
          <w:rFonts w:asciiTheme="minorHAnsi" w:hAnsiTheme="minorHAnsi" w:cstheme="minorHAnsi"/>
        </w:rPr>
        <w:t xml:space="preserve"> rozšířené </w:t>
      </w:r>
      <w:r w:rsidR="00D128C2" w:rsidRPr="00F16834">
        <w:rPr>
          <w:rFonts w:asciiTheme="minorHAnsi" w:hAnsiTheme="minorHAnsi" w:cstheme="minorHAnsi"/>
        </w:rPr>
        <w:t xml:space="preserve">záruční </w:t>
      </w:r>
      <w:r w:rsidR="00190028" w:rsidRPr="00F16834">
        <w:rPr>
          <w:rFonts w:asciiTheme="minorHAnsi" w:hAnsiTheme="minorHAnsi" w:cstheme="minorHAnsi"/>
        </w:rPr>
        <w:t xml:space="preserve">podpory. </w:t>
      </w:r>
      <w:r w:rsidR="007A2960" w:rsidRPr="00F16834">
        <w:rPr>
          <w:rFonts w:asciiTheme="minorHAnsi" w:hAnsiTheme="minorHAnsi" w:cstheme="minorHAnsi"/>
        </w:rPr>
        <w:t>Tímto postupem došlo k nehospodárnému vynaložení peněžních prostředků v</w:t>
      </w:r>
      <w:r w:rsidR="0028489B" w:rsidRPr="00F16834">
        <w:rPr>
          <w:rFonts w:asciiTheme="minorHAnsi" w:hAnsiTheme="minorHAnsi" w:cstheme="minorHAnsi"/>
        </w:rPr>
        <w:t> </w:t>
      </w:r>
      <w:r w:rsidR="007A2960" w:rsidRPr="00F16834">
        <w:rPr>
          <w:rFonts w:asciiTheme="minorHAnsi" w:hAnsiTheme="minorHAnsi" w:cstheme="minorHAnsi"/>
        </w:rPr>
        <w:t>hodnotě cca 4,</w:t>
      </w:r>
      <w:r w:rsidR="005A3A0A" w:rsidRPr="00F16834">
        <w:rPr>
          <w:rFonts w:asciiTheme="minorHAnsi" w:hAnsiTheme="minorHAnsi" w:cstheme="minorHAnsi"/>
        </w:rPr>
        <w:t>4</w:t>
      </w:r>
      <w:r w:rsidR="007A2960" w:rsidRPr="00F16834">
        <w:rPr>
          <w:rFonts w:asciiTheme="minorHAnsi" w:hAnsiTheme="minorHAnsi" w:cstheme="minorHAnsi"/>
        </w:rPr>
        <w:t xml:space="preserve"> mil. Kč z celkové </w:t>
      </w:r>
      <w:r w:rsidR="007778F6">
        <w:rPr>
          <w:rFonts w:asciiTheme="minorHAnsi" w:hAnsiTheme="minorHAnsi" w:cstheme="minorHAnsi"/>
        </w:rPr>
        <w:t>částky</w:t>
      </w:r>
      <w:r w:rsidR="007A2960" w:rsidRPr="00F16834">
        <w:rPr>
          <w:rFonts w:asciiTheme="minorHAnsi" w:hAnsiTheme="minorHAnsi" w:cstheme="minorHAnsi"/>
        </w:rPr>
        <w:t xml:space="preserve"> 9,1 mil.</w:t>
      </w:r>
      <w:r w:rsidR="00DE3ED9" w:rsidRPr="00F16834">
        <w:rPr>
          <w:rFonts w:asciiTheme="minorHAnsi" w:hAnsiTheme="minorHAnsi" w:cstheme="minorHAnsi"/>
        </w:rPr>
        <w:t xml:space="preserve"> Kč</w:t>
      </w:r>
      <w:r w:rsidR="007A2960" w:rsidRPr="00F16834">
        <w:rPr>
          <w:rFonts w:asciiTheme="minorHAnsi" w:hAnsiTheme="minorHAnsi" w:cstheme="minorHAnsi"/>
        </w:rPr>
        <w:t xml:space="preserve"> uhrazen</w:t>
      </w:r>
      <w:r w:rsidR="007778F6">
        <w:rPr>
          <w:rFonts w:asciiTheme="minorHAnsi" w:hAnsiTheme="minorHAnsi" w:cstheme="minorHAnsi"/>
        </w:rPr>
        <w:t>é</w:t>
      </w:r>
      <w:r w:rsidR="007A2960" w:rsidRPr="00F16834">
        <w:rPr>
          <w:rFonts w:asciiTheme="minorHAnsi" w:hAnsiTheme="minorHAnsi" w:cstheme="minorHAnsi"/>
        </w:rPr>
        <w:t xml:space="preserve"> </w:t>
      </w:r>
      <w:r w:rsidR="007778F6">
        <w:rPr>
          <w:rFonts w:asciiTheme="minorHAnsi" w:hAnsiTheme="minorHAnsi" w:cstheme="minorHAnsi"/>
        </w:rPr>
        <w:t>Ministerstvem vnitra</w:t>
      </w:r>
      <w:r w:rsidR="007A2960" w:rsidRPr="00F16834">
        <w:rPr>
          <w:rFonts w:asciiTheme="minorHAnsi" w:hAnsiTheme="minorHAnsi" w:cstheme="minorHAnsi"/>
        </w:rPr>
        <w:t xml:space="preserve"> </w:t>
      </w:r>
      <w:r w:rsidR="00464DB6" w:rsidRPr="00F16834">
        <w:rPr>
          <w:rFonts w:asciiTheme="minorHAnsi" w:hAnsiTheme="minorHAnsi" w:cstheme="minorHAnsi"/>
        </w:rPr>
        <w:t xml:space="preserve">dodavatelům </w:t>
      </w:r>
      <w:r w:rsidR="007A2960" w:rsidRPr="00F16834">
        <w:rPr>
          <w:rFonts w:asciiTheme="minorHAnsi" w:hAnsiTheme="minorHAnsi" w:cstheme="minorHAnsi"/>
        </w:rPr>
        <w:t xml:space="preserve">za poskytování služeb rozšířené záruční podpory. </w:t>
      </w:r>
      <w:r w:rsidR="007778F6">
        <w:rPr>
          <w:rFonts w:asciiTheme="minorHAnsi" w:hAnsiTheme="minorHAnsi" w:cstheme="minorHAnsi"/>
        </w:rPr>
        <w:t>Zmíněným</w:t>
      </w:r>
      <w:r w:rsidR="00190028" w:rsidRPr="00F16834">
        <w:rPr>
          <w:rFonts w:asciiTheme="minorHAnsi" w:hAnsiTheme="minorHAnsi" w:cstheme="minorHAnsi"/>
        </w:rPr>
        <w:t xml:space="preserve"> jednáním</w:t>
      </w:r>
      <w:r w:rsidR="007A2960" w:rsidRPr="00F16834">
        <w:rPr>
          <w:rFonts w:asciiTheme="minorHAnsi" w:hAnsiTheme="minorHAnsi" w:cstheme="minorHAnsi"/>
        </w:rPr>
        <w:t xml:space="preserve"> </w:t>
      </w:r>
      <w:r w:rsidR="00190028" w:rsidRPr="00F16834">
        <w:rPr>
          <w:rFonts w:asciiTheme="minorHAnsi" w:hAnsiTheme="minorHAnsi" w:cstheme="minorHAnsi"/>
        </w:rPr>
        <w:t xml:space="preserve">porušilo </w:t>
      </w:r>
      <w:r w:rsidR="007778F6" w:rsidRPr="00F16834">
        <w:rPr>
          <w:rFonts w:asciiTheme="minorHAnsi" w:hAnsiTheme="minorHAnsi" w:cstheme="minorHAnsi"/>
        </w:rPr>
        <w:t xml:space="preserve">MV </w:t>
      </w:r>
      <w:r w:rsidR="00190028" w:rsidRPr="00F16834">
        <w:rPr>
          <w:rFonts w:asciiTheme="minorHAnsi" w:hAnsiTheme="minorHAnsi" w:cstheme="minorHAnsi"/>
        </w:rPr>
        <w:t>§ 45 odst.</w:t>
      </w:r>
      <w:r w:rsidR="00990992">
        <w:rPr>
          <w:rFonts w:asciiTheme="minorHAnsi" w:hAnsiTheme="minorHAnsi" w:cstheme="minorHAnsi"/>
        </w:rPr>
        <w:t xml:space="preserve"> </w:t>
      </w:r>
      <w:r w:rsidR="00190028" w:rsidRPr="00F16834">
        <w:rPr>
          <w:rFonts w:asciiTheme="minorHAnsi" w:hAnsiTheme="minorHAnsi" w:cstheme="minorHAnsi"/>
        </w:rPr>
        <w:t xml:space="preserve">2 </w:t>
      </w:r>
      <w:r w:rsidR="008B292E" w:rsidRPr="00F16834">
        <w:rPr>
          <w:rFonts w:asciiTheme="minorHAnsi" w:hAnsiTheme="minorHAnsi" w:cstheme="minorHAnsi"/>
        </w:rPr>
        <w:t>rozpočtových pravidel</w:t>
      </w:r>
      <w:r w:rsidR="00190028" w:rsidRPr="00F16834">
        <w:rPr>
          <w:rFonts w:asciiTheme="minorHAnsi" w:hAnsiTheme="minorHAnsi" w:cstheme="minorHAnsi"/>
        </w:rPr>
        <w:t>.</w:t>
      </w:r>
      <w:r w:rsidR="00B11CF5" w:rsidRPr="00F16834">
        <w:rPr>
          <w:rFonts w:asciiTheme="minorHAnsi" w:hAnsiTheme="minorHAnsi" w:cstheme="minorHAnsi"/>
        </w:rPr>
        <w:t xml:space="preserve"> NKÚ uvedený postup vyhodnotil jako skutečnost nasvědčující porušení rozpočtové kázně.</w:t>
      </w:r>
    </w:p>
    <w:p w14:paraId="11D7034D" w14:textId="77777777" w:rsidR="007A2960" w:rsidRPr="00F16834" w:rsidRDefault="005A0984" w:rsidP="002367D9">
      <w:pPr>
        <w:pStyle w:val="KP-normlntext"/>
        <w:numPr>
          <w:ilvl w:val="0"/>
          <w:numId w:val="0"/>
        </w:numPr>
        <w:rPr>
          <w:rFonts w:asciiTheme="minorHAnsi" w:hAnsiTheme="minorHAnsi" w:cstheme="minorHAnsi"/>
          <w:b/>
          <w:i/>
        </w:rPr>
      </w:pPr>
      <w:r w:rsidRPr="00F16834">
        <w:rPr>
          <w:rFonts w:asciiTheme="minorHAnsi" w:hAnsiTheme="minorHAnsi" w:cstheme="minorHAnsi"/>
          <w:b/>
          <w:i/>
        </w:rPr>
        <w:t>S</w:t>
      </w:r>
      <w:r w:rsidR="00D128C2" w:rsidRPr="00F16834">
        <w:rPr>
          <w:rFonts w:asciiTheme="minorHAnsi" w:hAnsiTheme="minorHAnsi" w:cstheme="minorHAnsi"/>
          <w:b/>
          <w:i/>
        </w:rPr>
        <w:t xml:space="preserve">ystém ZR </w:t>
      </w:r>
      <w:r w:rsidRPr="00F16834">
        <w:rPr>
          <w:rFonts w:asciiTheme="minorHAnsi" w:hAnsiTheme="minorHAnsi" w:cstheme="minorHAnsi"/>
          <w:b/>
          <w:i/>
        </w:rPr>
        <w:t>není připraven na</w:t>
      </w:r>
      <w:r w:rsidR="00D128C2" w:rsidRPr="00F16834">
        <w:rPr>
          <w:rFonts w:asciiTheme="minorHAnsi" w:hAnsiTheme="minorHAnsi" w:cstheme="minorHAnsi"/>
          <w:b/>
          <w:i/>
        </w:rPr>
        <w:t xml:space="preserve"> bezodstávkov</w:t>
      </w:r>
      <w:r w:rsidRPr="00F16834">
        <w:rPr>
          <w:rFonts w:asciiTheme="minorHAnsi" w:hAnsiTheme="minorHAnsi" w:cstheme="minorHAnsi"/>
          <w:b/>
          <w:i/>
        </w:rPr>
        <w:t>ý</w:t>
      </w:r>
      <w:r w:rsidR="00D128C2" w:rsidRPr="00F16834">
        <w:rPr>
          <w:rFonts w:asciiTheme="minorHAnsi" w:hAnsiTheme="minorHAnsi" w:cstheme="minorHAnsi"/>
          <w:b/>
          <w:i/>
        </w:rPr>
        <w:t xml:space="preserve"> provoz</w:t>
      </w:r>
      <w:r w:rsidRPr="00F16834">
        <w:rPr>
          <w:rFonts w:asciiTheme="minorHAnsi" w:hAnsiTheme="minorHAnsi" w:cstheme="minorHAnsi"/>
          <w:b/>
          <w:i/>
        </w:rPr>
        <w:t xml:space="preserve"> v režimu</w:t>
      </w:r>
      <w:r w:rsidR="00D128C2" w:rsidRPr="00F16834">
        <w:rPr>
          <w:rFonts w:asciiTheme="minorHAnsi" w:hAnsiTheme="minorHAnsi" w:cstheme="minorHAnsi"/>
          <w:b/>
          <w:i/>
        </w:rPr>
        <w:t xml:space="preserve"> </w:t>
      </w:r>
      <w:r w:rsidR="00DE3ED9" w:rsidRPr="00F16834">
        <w:rPr>
          <w:rFonts w:asciiTheme="minorHAnsi" w:hAnsiTheme="minorHAnsi" w:cstheme="minorHAnsi"/>
          <w:b/>
          <w:i/>
        </w:rPr>
        <w:t>7x24</w:t>
      </w:r>
      <w:r w:rsidRPr="00F16834">
        <w:rPr>
          <w:rFonts w:asciiTheme="minorHAnsi" w:hAnsiTheme="minorHAnsi" w:cstheme="minorHAnsi"/>
          <w:b/>
          <w:i/>
        </w:rPr>
        <w:t xml:space="preserve">, </w:t>
      </w:r>
      <w:r w:rsidR="00EB34AA" w:rsidRPr="00F16834">
        <w:rPr>
          <w:rFonts w:asciiTheme="minorHAnsi" w:hAnsiTheme="minorHAnsi" w:cstheme="minorHAnsi"/>
          <w:b/>
          <w:i/>
        </w:rPr>
        <w:t>absentují</w:t>
      </w:r>
      <w:r w:rsidRPr="00F16834">
        <w:rPr>
          <w:rFonts w:asciiTheme="minorHAnsi" w:hAnsiTheme="minorHAnsi" w:cstheme="minorHAnsi"/>
          <w:b/>
          <w:i/>
        </w:rPr>
        <w:t xml:space="preserve"> zejm. úpravy ISZR</w:t>
      </w:r>
    </w:p>
    <w:p w14:paraId="00A66097" w14:textId="0BFA2441" w:rsidR="00D16AC6" w:rsidRPr="00F16834" w:rsidRDefault="005A0984" w:rsidP="002367D9">
      <w:pPr>
        <w:pStyle w:val="KP-normlntext"/>
        <w:rPr>
          <w:rFonts w:asciiTheme="minorHAnsi" w:hAnsiTheme="minorHAnsi" w:cstheme="minorHAnsi"/>
        </w:rPr>
      </w:pPr>
      <w:r w:rsidRPr="00F16834">
        <w:rPr>
          <w:rFonts w:asciiTheme="minorHAnsi" w:hAnsiTheme="minorHAnsi" w:cstheme="minorHAnsi"/>
        </w:rPr>
        <w:t>Zajištění bezodstávkového provozu</w:t>
      </w:r>
      <w:r w:rsidR="00273160" w:rsidRPr="00F16834">
        <w:rPr>
          <w:rFonts w:asciiTheme="minorHAnsi" w:hAnsiTheme="minorHAnsi" w:cstheme="minorHAnsi"/>
        </w:rPr>
        <w:t xml:space="preserve"> ZR</w:t>
      </w:r>
      <w:r w:rsidRPr="00F16834">
        <w:rPr>
          <w:rFonts w:asciiTheme="minorHAnsi" w:hAnsiTheme="minorHAnsi" w:cstheme="minorHAnsi"/>
        </w:rPr>
        <w:t xml:space="preserve"> v režimu 7x24 je možné až po úpravě všech klíčových částí systému ZR</w:t>
      </w:r>
      <w:r w:rsidR="00EE528D" w:rsidRPr="00F16834">
        <w:rPr>
          <w:rFonts w:asciiTheme="minorHAnsi" w:hAnsiTheme="minorHAnsi" w:cstheme="minorHAnsi"/>
        </w:rPr>
        <w:t>,</w:t>
      </w:r>
      <w:r w:rsidRPr="00F16834">
        <w:rPr>
          <w:rFonts w:asciiTheme="minorHAnsi" w:hAnsiTheme="minorHAnsi" w:cstheme="minorHAnsi"/>
        </w:rPr>
        <w:t xml:space="preserve"> zejm. ISZR jakožto systém</w:t>
      </w:r>
      <w:r w:rsidR="007E40E8" w:rsidRPr="00F16834">
        <w:rPr>
          <w:rFonts w:asciiTheme="minorHAnsi" w:hAnsiTheme="minorHAnsi" w:cstheme="minorHAnsi"/>
        </w:rPr>
        <w:t>u</w:t>
      </w:r>
      <w:r w:rsidRPr="00F16834">
        <w:rPr>
          <w:rFonts w:asciiTheme="minorHAnsi" w:hAnsiTheme="minorHAnsi" w:cstheme="minorHAnsi"/>
        </w:rPr>
        <w:t xml:space="preserve"> zajišťující</w:t>
      </w:r>
      <w:r w:rsidR="007E40E8" w:rsidRPr="00F16834">
        <w:rPr>
          <w:rFonts w:asciiTheme="minorHAnsi" w:hAnsiTheme="minorHAnsi" w:cstheme="minorHAnsi"/>
        </w:rPr>
        <w:t>ho</w:t>
      </w:r>
      <w:r w:rsidRPr="00F16834">
        <w:rPr>
          <w:rFonts w:asciiTheme="minorHAnsi" w:hAnsiTheme="minorHAnsi" w:cstheme="minorHAnsi"/>
        </w:rPr>
        <w:t xml:space="preserve"> realizaci vazeb mezi jednotlivými ZR a dále mezi ZR a AIS navzájem. NKÚ zjistil, že</w:t>
      </w:r>
      <w:r w:rsidR="007778F6">
        <w:rPr>
          <w:rFonts w:asciiTheme="minorHAnsi" w:hAnsiTheme="minorHAnsi" w:cstheme="minorHAnsi"/>
        </w:rPr>
        <w:t xml:space="preserve"> ze strany</w:t>
      </w:r>
      <w:r w:rsidRPr="00F16834">
        <w:rPr>
          <w:rFonts w:asciiTheme="minorHAnsi" w:hAnsiTheme="minorHAnsi" w:cstheme="minorHAnsi"/>
        </w:rPr>
        <w:t xml:space="preserve"> MV a</w:t>
      </w:r>
      <w:r w:rsidR="007778F6">
        <w:rPr>
          <w:rFonts w:asciiTheme="minorHAnsi" w:hAnsiTheme="minorHAnsi" w:cstheme="minorHAnsi"/>
        </w:rPr>
        <w:t xml:space="preserve"> </w:t>
      </w:r>
      <w:r w:rsidRPr="00F16834">
        <w:rPr>
          <w:rFonts w:asciiTheme="minorHAnsi" w:hAnsiTheme="minorHAnsi" w:cstheme="minorHAnsi"/>
        </w:rPr>
        <w:t xml:space="preserve">SZR </w:t>
      </w:r>
      <w:r w:rsidR="007778F6">
        <w:rPr>
          <w:rFonts w:asciiTheme="minorHAnsi" w:hAnsiTheme="minorHAnsi" w:cstheme="minorHAnsi"/>
        </w:rPr>
        <w:t xml:space="preserve">nebyl </w:t>
      </w:r>
      <w:r w:rsidRPr="00F16834">
        <w:rPr>
          <w:rFonts w:asciiTheme="minorHAnsi" w:hAnsiTheme="minorHAnsi" w:cstheme="minorHAnsi"/>
        </w:rPr>
        <w:t xml:space="preserve">do konce kontrolovaného období </w:t>
      </w:r>
      <w:r w:rsidR="007778F6">
        <w:rPr>
          <w:rFonts w:asciiTheme="minorHAnsi" w:hAnsiTheme="minorHAnsi" w:cstheme="minorHAnsi"/>
        </w:rPr>
        <w:t>zajištěn</w:t>
      </w:r>
      <w:r w:rsidR="00764CD8" w:rsidRPr="00F16834">
        <w:rPr>
          <w:rStyle w:val="Odkaznakoment"/>
          <w:rFonts w:asciiTheme="minorHAnsi" w:hAnsiTheme="minorHAnsi" w:cstheme="minorHAnsi"/>
          <w:color w:val="auto"/>
          <w:sz w:val="24"/>
          <w:szCs w:val="24"/>
        </w:rPr>
        <w:t xml:space="preserve"> bezodstávkový provoz </w:t>
      </w:r>
      <w:r w:rsidR="007778F6">
        <w:rPr>
          <w:rStyle w:val="Odkaznakoment"/>
          <w:rFonts w:asciiTheme="minorHAnsi" w:hAnsiTheme="minorHAnsi" w:cstheme="minorHAnsi"/>
          <w:color w:val="auto"/>
          <w:sz w:val="24"/>
          <w:szCs w:val="24"/>
        </w:rPr>
        <w:t xml:space="preserve">u jimi </w:t>
      </w:r>
      <w:r w:rsidR="00764CD8" w:rsidRPr="00F16834">
        <w:rPr>
          <w:rStyle w:val="Odkaznakoment"/>
          <w:rFonts w:asciiTheme="minorHAnsi" w:hAnsiTheme="minorHAnsi" w:cstheme="minorHAnsi"/>
          <w:color w:val="auto"/>
          <w:sz w:val="24"/>
          <w:szCs w:val="24"/>
        </w:rPr>
        <w:t xml:space="preserve">spravovaných částí </w:t>
      </w:r>
      <w:r w:rsidR="007778F6">
        <w:rPr>
          <w:rStyle w:val="Odkaznakoment"/>
          <w:rFonts w:asciiTheme="minorHAnsi" w:hAnsiTheme="minorHAnsi" w:cstheme="minorHAnsi"/>
          <w:color w:val="auto"/>
          <w:sz w:val="24"/>
          <w:szCs w:val="24"/>
        </w:rPr>
        <w:t xml:space="preserve">systému </w:t>
      </w:r>
      <w:r w:rsidR="00764CD8" w:rsidRPr="00F16834">
        <w:rPr>
          <w:rStyle w:val="Odkaznakoment"/>
          <w:rFonts w:asciiTheme="minorHAnsi" w:hAnsiTheme="minorHAnsi" w:cstheme="minorHAnsi"/>
          <w:color w:val="auto"/>
          <w:sz w:val="24"/>
          <w:szCs w:val="24"/>
        </w:rPr>
        <w:t>ZR</w:t>
      </w:r>
      <w:r w:rsidR="009F11A7" w:rsidRPr="00F16834">
        <w:rPr>
          <w:rFonts w:asciiTheme="minorHAnsi" w:hAnsiTheme="minorHAnsi" w:cstheme="minorHAnsi"/>
        </w:rPr>
        <w:t xml:space="preserve"> </w:t>
      </w:r>
      <w:r w:rsidR="007778F6">
        <w:rPr>
          <w:rFonts w:asciiTheme="minorHAnsi" w:hAnsiTheme="minorHAnsi" w:cstheme="minorHAnsi"/>
        </w:rPr>
        <w:t>(</w:t>
      </w:r>
      <w:r w:rsidR="009F11A7" w:rsidRPr="00F16834">
        <w:rPr>
          <w:rFonts w:asciiTheme="minorHAnsi" w:hAnsiTheme="minorHAnsi" w:cstheme="minorHAnsi"/>
        </w:rPr>
        <w:t>ROB, RPP a</w:t>
      </w:r>
      <w:r w:rsidR="007778F6">
        <w:rPr>
          <w:rFonts w:asciiTheme="minorHAnsi" w:hAnsiTheme="minorHAnsi" w:cstheme="minorHAnsi"/>
        </w:rPr>
        <w:t xml:space="preserve"> </w:t>
      </w:r>
      <w:r w:rsidR="009F11A7" w:rsidRPr="00F16834">
        <w:rPr>
          <w:rFonts w:asciiTheme="minorHAnsi" w:hAnsiTheme="minorHAnsi" w:cstheme="minorHAnsi"/>
        </w:rPr>
        <w:t>zejména ISZR</w:t>
      </w:r>
      <w:r w:rsidR="007778F6">
        <w:rPr>
          <w:rFonts w:asciiTheme="minorHAnsi" w:hAnsiTheme="minorHAnsi" w:cstheme="minorHAnsi"/>
        </w:rPr>
        <w:t>)</w:t>
      </w:r>
      <w:r w:rsidRPr="00F16834">
        <w:rPr>
          <w:rFonts w:asciiTheme="minorHAnsi" w:hAnsiTheme="minorHAnsi" w:cstheme="minorHAnsi"/>
        </w:rPr>
        <w:t>. V</w:t>
      </w:r>
      <w:r w:rsidR="005D7B46">
        <w:rPr>
          <w:rFonts w:asciiTheme="minorHAnsi" w:hAnsiTheme="minorHAnsi" w:cstheme="minorHAnsi"/>
        </w:rPr>
        <w:t xml:space="preserve"> </w:t>
      </w:r>
      <w:r w:rsidR="007778F6">
        <w:rPr>
          <w:rFonts w:asciiTheme="minorHAnsi" w:hAnsiTheme="minorHAnsi" w:cstheme="minorHAnsi"/>
        </w:rPr>
        <w:t>případě</w:t>
      </w:r>
      <w:r w:rsidRPr="00F16834">
        <w:rPr>
          <w:rFonts w:asciiTheme="minorHAnsi" w:hAnsiTheme="minorHAnsi" w:cstheme="minorHAnsi"/>
        </w:rPr>
        <w:t xml:space="preserve"> ISZR je možný přechod na</w:t>
      </w:r>
      <w:r w:rsidR="007E40E8" w:rsidRPr="00F16834">
        <w:rPr>
          <w:rFonts w:asciiTheme="minorHAnsi" w:hAnsiTheme="minorHAnsi" w:cstheme="minorHAnsi"/>
        </w:rPr>
        <w:t xml:space="preserve"> bezodstávkový provoz</w:t>
      </w:r>
      <w:r w:rsidR="009F11A7" w:rsidRPr="00F16834">
        <w:rPr>
          <w:rFonts w:asciiTheme="minorHAnsi" w:hAnsiTheme="minorHAnsi" w:cstheme="minorHAnsi"/>
        </w:rPr>
        <w:t xml:space="preserve"> v</w:t>
      </w:r>
      <w:r w:rsidR="005D7B46">
        <w:rPr>
          <w:rFonts w:asciiTheme="minorHAnsi" w:hAnsiTheme="minorHAnsi" w:cstheme="minorHAnsi"/>
        </w:rPr>
        <w:t xml:space="preserve"> </w:t>
      </w:r>
      <w:r w:rsidR="009F11A7" w:rsidRPr="00F16834">
        <w:rPr>
          <w:rFonts w:asciiTheme="minorHAnsi" w:hAnsiTheme="minorHAnsi" w:cstheme="minorHAnsi"/>
        </w:rPr>
        <w:t>režimu 7x24</w:t>
      </w:r>
      <w:r w:rsidR="007E40E8" w:rsidRPr="00F16834">
        <w:rPr>
          <w:rFonts w:asciiTheme="minorHAnsi" w:hAnsiTheme="minorHAnsi" w:cstheme="minorHAnsi"/>
        </w:rPr>
        <w:t xml:space="preserve"> </w:t>
      </w:r>
      <w:r w:rsidR="007B5E7C" w:rsidRPr="00F16834">
        <w:rPr>
          <w:rFonts w:asciiTheme="minorHAnsi" w:hAnsiTheme="minorHAnsi" w:cstheme="minorHAnsi"/>
        </w:rPr>
        <w:t>až se změnou architektury ZR, k</w:t>
      </w:r>
      <w:r w:rsidR="005D7B46">
        <w:rPr>
          <w:rFonts w:asciiTheme="minorHAnsi" w:hAnsiTheme="minorHAnsi" w:cstheme="minorHAnsi"/>
        </w:rPr>
        <w:t xml:space="preserve"> </w:t>
      </w:r>
      <w:r w:rsidR="007B5E7C" w:rsidRPr="00F16834">
        <w:rPr>
          <w:rFonts w:asciiTheme="minorHAnsi" w:hAnsiTheme="minorHAnsi" w:cstheme="minorHAnsi"/>
        </w:rPr>
        <w:t>tomuto kroku do doby ukončení kontroly nedošlo.</w:t>
      </w:r>
      <w:r w:rsidR="003B25A0" w:rsidRPr="00F16834">
        <w:rPr>
          <w:rFonts w:asciiTheme="minorHAnsi" w:hAnsiTheme="minorHAnsi" w:cstheme="minorHAnsi"/>
        </w:rPr>
        <w:t xml:space="preserve"> </w:t>
      </w:r>
      <w:r w:rsidRPr="000E2A6C">
        <w:rPr>
          <w:rFonts w:asciiTheme="minorHAnsi" w:hAnsiTheme="minorHAnsi" w:cstheme="minorHAnsi"/>
        </w:rPr>
        <w:t>Nenaplnění oblasti/realizačního</w:t>
      </w:r>
      <w:r w:rsidRPr="00F16834">
        <w:rPr>
          <w:rFonts w:asciiTheme="minorHAnsi" w:hAnsiTheme="minorHAnsi" w:cstheme="minorHAnsi"/>
        </w:rPr>
        <w:t xml:space="preserve"> kroku č. 1 Konceptu ZR 2.0 (</w:t>
      </w:r>
      <w:r w:rsidR="007778F6">
        <w:rPr>
          <w:rFonts w:asciiTheme="minorHAnsi" w:hAnsiTheme="minorHAnsi" w:cstheme="minorHAnsi"/>
        </w:rPr>
        <w:t>z</w:t>
      </w:r>
      <w:r w:rsidRPr="00F16834">
        <w:rPr>
          <w:rFonts w:asciiTheme="minorHAnsi" w:hAnsiTheme="minorHAnsi" w:cstheme="minorHAnsi"/>
        </w:rPr>
        <w:t xml:space="preserve">ajištění </w:t>
      </w:r>
      <w:proofErr w:type="spellStart"/>
      <w:r w:rsidRPr="00F16834">
        <w:rPr>
          <w:rFonts w:asciiTheme="minorHAnsi" w:hAnsiTheme="minorHAnsi" w:cstheme="minorHAnsi"/>
        </w:rPr>
        <w:t>bezodstávkového</w:t>
      </w:r>
      <w:proofErr w:type="spellEnd"/>
      <w:r w:rsidRPr="00F16834">
        <w:rPr>
          <w:rFonts w:asciiTheme="minorHAnsi" w:hAnsiTheme="minorHAnsi" w:cstheme="minorHAnsi"/>
        </w:rPr>
        <w:t xml:space="preserve"> provozu) ze strany MV</w:t>
      </w:r>
      <w:r w:rsidR="00DC60F2" w:rsidRPr="00F16834">
        <w:rPr>
          <w:rFonts w:asciiTheme="minorHAnsi" w:hAnsiTheme="minorHAnsi" w:cstheme="minorHAnsi"/>
        </w:rPr>
        <w:t xml:space="preserve"> a </w:t>
      </w:r>
      <w:r w:rsidR="004B4386" w:rsidRPr="00F16834">
        <w:rPr>
          <w:rFonts w:asciiTheme="minorHAnsi" w:hAnsiTheme="minorHAnsi" w:cstheme="minorHAnsi"/>
        </w:rPr>
        <w:t>SZR</w:t>
      </w:r>
      <w:r w:rsidRPr="00F16834">
        <w:rPr>
          <w:rFonts w:asciiTheme="minorHAnsi" w:hAnsiTheme="minorHAnsi" w:cstheme="minorHAnsi"/>
        </w:rPr>
        <w:t xml:space="preserve">, především v případě ISZR, má za následek </w:t>
      </w:r>
      <w:r w:rsidR="00245380" w:rsidRPr="00F16834">
        <w:rPr>
          <w:rFonts w:asciiTheme="minorHAnsi" w:hAnsiTheme="minorHAnsi" w:cstheme="minorHAnsi"/>
        </w:rPr>
        <w:t>ne</w:t>
      </w:r>
      <w:r w:rsidRPr="00F16834">
        <w:rPr>
          <w:rFonts w:asciiTheme="minorHAnsi" w:hAnsiTheme="minorHAnsi" w:cstheme="minorHAnsi"/>
        </w:rPr>
        <w:t>účelnost peněžních prostředků vynaložených ostatními správci na zajištění bezodstávkového provozu</w:t>
      </w:r>
      <w:r w:rsidR="007778F6">
        <w:rPr>
          <w:rFonts w:asciiTheme="minorHAnsi" w:hAnsiTheme="minorHAnsi" w:cstheme="minorHAnsi"/>
        </w:rPr>
        <w:t xml:space="preserve"> u</w:t>
      </w:r>
      <w:r w:rsidRPr="00F16834">
        <w:rPr>
          <w:rFonts w:asciiTheme="minorHAnsi" w:hAnsiTheme="minorHAnsi" w:cstheme="minorHAnsi"/>
        </w:rPr>
        <w:t xml:space="preserve"> jimi spravovaných ZR do doby, než bude bezodstávkového režimu dosaženo. MV zároveň nesplnilo úkol daný </w:t>
      </w:r>
      <w:r w:rsidR="007778F6">
        <w:rPr>
          <w:rFonts w:asciiTheme="minorHAnsi" w:hAnsiTheme="minorHAnsi" w:cstheme="minorHAnsi"/>
        </w:rPr>
        <w:t xml:space="preserve">usnesením vlády </w:t>
      </w:r>
      <w:r w:rsidRPr="00F16834">
        <w:rPr>
          <w:rFonts w:asciiTheme="minorHAnsi" w:hAnsiTheme="minorHAnsi" w:cstheme="minorHAnsi"/>
        </w:rPr>
        <w:t>č.</w:t>
      </w:r>
      <w:r w:rsidR="005D7B46">
        <w:rPr>
          <w:rFonts w:asciiTheme="minorHAnsi" w:hAnsiTheme="minorHAnsi" w:cstheme="minorHAnsi"/>
        </w:rPr>
        <w:t xml:space="preserve"> </w:t>
      </w:r>
      <w:r w:rsidRPr="00F16834">
        <w:rPr>
          <w:rFonts w:asciiTheme="minorHAnsi" w:hAnsiTheme="minorHAnsi" w:cstheme="minorHAnsi"/>
        </w:rPr>
        <w:t>650/2018</w:t>
      </w:r>
      <w:r w:rsidR="00025C11" w:rsidRPr="00F16834">
        <w:rPr>
          <w:rFonts w:asciiTheme="minorHAnsi" w:hAnsiTheme="minorHAnsi" w:cstheme="minorHAnsi"/>
        </w:rPr>
        <w:t>,</w:t>
      </w:r>
      <w:r w:rsidRPr="00F16834">
        <w:rPr>
          <w:rFonts w:asciiTheme="minorHAnsi" w:hAnsiTheme="minorHAnsi" w:cstheme="minorHAnsi"/>
        </w:rPr>
        <w:t xml:space="preserve"> čímž nepostupovalo v souladu s </w:t>
      </w:r>
      <w:r w:rsidR="00813602" w:rsidRPr="00F16834">
        <w:rPr>
          <w:rFonts w:asciiTheme="minorHAnsi" w:hAnsiTheme="minorHAnsi" w:cstheme="minorHAnsi"/>
        </w:rPr>
        <w:t>kompetenčním zákonem</w:t>
      </w:r>
      <w:r w:rsidRPr="00F16834">
        <w:rPr>
          <w:rFonts w:asciiTheme="minorHAnsi" w:hAnsiTheme="minorHAnsi" w:cstheme="minorHAnsi"/>
        </w:rPr>
        <w:t>.</w:t>
      </w:r>
    </w:p>
    <w:p w14:paraId="09D43C81" w14:textId="77777777" w:rsidR="005F0F5F" w:rsidRDefault="005F0F5F">
      <w:pPr>
        <w:spacing w:line="259" w:lineRule="auto"/>
        <w:jc w:val="left"/>
        <w:rPr>
          <w:rFonts w:asciiTheme="minorHAnsi" w:eastAsia="Times New Roman" w:hAnsiTheme="minorHAnsi"/>
          <w:lang w:eastAsia="cs-CZ"/>
        </w:rPr>
      </w:pPr>
      <w:r>
        <w:rPr>
          <w:rFonts w:asciiTheme="minorHAnsi" w:hAnsiTheme="minorHAnsi"/>
        </w:rPr>
        <w:br w:type="page"/>
      </w:r>
    </w:p>
    <w:p w14:paraId="2E21C475" w14:textId="56CBF919" w:rsidR="003437C8" w:rsidRPr="00F16834" w:rsidRDefault="005A0984" w:rsidP="00816E37">
      <w:pPr>
        <w:pStyle w:val="KP-normlntext"/>
        <w:rPr>
          <w:rFonts w:asciiTheme="minorHAnsi" w:hAnsiTheme="minorHAnsi" w:cstheme="minorHAnsi"/>
        </w:rPr>
      </w:pPr>
      <w:r w:rsidRPr="00F16834">
        <w:rPr>
          <w:rFonts w:asciiTheme="minorHAnsi" w:hAnsiTheme="minorHAnsi" w:cstheme="minorHAnsi"/>
        </w:rPr>
        <w:lastRenderedPageBreak/>
        <w:t>ČSÚ</w:t>
      </w:r>
      <w:r w:rsidR="000F0AB6" w:rsidRPr="00F16834">
        <w:rPr>
          <w:rFonts w:asciiTheme="minorHAnsi" w:hAnsiTheme="minorHAnsi" w:cstheme="minorHAnsi"/>
        </w:rPr>
        <w:t xml:space="preserve"> a ČÚZK realizoval</w:t>
      </w:r>
      <w:r w:rsidR="00816E37" w:rsidRPr="00F16834">
        <w:rPr>
          <w:rFonts w:asciiTheme="minorHAnsi" w:hAnsiTheme="minorHAnsi" w:cstheme="minorHAnsi"/>
        </w:rPr>
        <w:t>y</w:t>
      </w:r>
      <w:r w:rsidR="000F0AB6" w:rsidRPr="00F16834">
        <w:rPr>
          <w:rFonts w:asciiTheme="minorHAnsi" w:hAnsiTheme="minorHAnsi" w:cstheme="minorHAnsi"/>
        </w:rPr>
        <w:t xml:space="preserve"> kroky pro přechod na bezodstávkový provoz v režimu 7x24. </w:t>
      </w:r>
      <w:r w:rsidR="0062739D" w:rsidRPr="00F16834">
        <w:rPr>
          <w:rFonts w:asciiTheme="minorHAnsi" w:hAnsiTheme="minorHAnsi" w:cstheme="minorHAnsi"/>
        </w:rPr>
        <w:t>ČÚZK realizoval kroky k zajištění bezodstávkového provozu již před rokem 2018</w:t>
      </w:r>
      <w:r w:rsidR="00816E37" w:rsidRPr="00F16834">
        <w:rPr>
          <w:rFonts w:asciiTheme="minorHAnsi" w:hAnsiTheme="minorHAnsi" w:cstheme="minorHAnsi"/>
        </w:rPr>
        <w:t>.</w:t>
      </w:r>
      <w:r w:rsidR="008911C3" w:rsidRPr="00F16834">
        <w:rPr>
          <w:rFonts w:asciiTheme="minorHAnsi" w:hAnsiTheme="minorHAnsi" w:cstheme="minorHAnsi"/>
        </w:rPr>
        <w:t xml:space="preserve"> </w:t>
      </w:r>
      <w:r w:rsidR="000F0AB6" w:rsidRPr="00F16834">
        <w:rPr>
          <w:rFonts w:asciiTheme="minorHAnsi" w:hAnsiTheme="minorHAnsi" w:cstheme="minorHAnsi"/>
        </w:rPr>
        <w:t>Na straně ČSÚ se jednalo o úpravy ROS</w:t>
      </w:r>
      <w:r w:rsidRPr="00F16834">
        <w:rPr>
          <w:rFonts w:asciiTheme="minorHAnsi" w:hAnsiTheme="minorHAnsi" w:cstheme="minorHAnsi"/>
        </w:rPr>
        <w:t xml:space="preserve"> </w:t>
      </w:r>
      <w:r w:rsidR="000F0AB6" w:rsidRPr="00F16834">
        <w:rPr>
          <w:rFonts w:asciiTheme="minorHAnsi" w:hAnsiTheme="minorHAnsi" w:cstheme="minorHAnsi"/>
        </w:rPr>
        <w:t>umožňující provoz v</w:t>
      </w:r>
      <w:r w:rsidRPr="00F16834">
        <w:rPr>
          <w:rFonts w:asciiTheme="minorHAnsi" w:hAnsiTheme="minorHAnsi" w:cstheme="minorHAnsi"/>
        </w:rPr>
        <w:t> režim</w:t>
      </w:r>
      <w:r w:rsidR="000F0AB6" w:rsidRPr="00F16834">
        <w:rPr>
          <w:rFonts w:asciiTheme="minorHAnsi" w:hAnsiTheme="minorHAnsi" w:cstheme="minorHAnsi"/>
        </w:rPr>
        <w:t>u</w:t>
      </w:r>
      <w:r w:rsidRPr="00F16834">
        <w:rPr>
          <w:rFonts w:asciiTheme="minorHAnsi" w:hAnsiTheme="minorHAnsi" w:cstheme="minorHAnsi"/>
        </w:rPr>
        <w:t xml:space="preserve"> aktiv-aktiv</w:t>
      </w:r>
      <w:r w:rsidR="00DF2EAE" w:rsidRPr="00F16834">
        <w:rPr>
          <w:rStyle w:val="Znakapoznpodarou"/>
          <w:rFonts w:asciiTheme="minorHAnsi" w:hAnsiTheme="minorHAnsi" w:cstheme="minorHAnsi"/>
        </w:rPr>
        <w:footnoteReference w:id="27"/>
      </w:r>
      <w:r w:rsidR="000F0AB6" w:rsidRPr="00F16834">
        <w:rPr>
          <w:rFonts w:asciiTheme="minorHAnsi" w:hAnsiTheme="minorHAnsi" w:cstheme="minorHAnsi"/>
        </w:rPr>
        <w:t xml:space="preserve">, </w:t>
      </w:r>
      <w:r w:rsidR="005D7B46">
        <w:rPr>
          <w:rFonts w:asciiTheme="minorHAnsi" w:hAnsiTheme="minorHAnsi" w:cstheme="minorHAnsi"/>
        </w:rPr>
        <w:t>tyto úpravy</w:t>
      </w:r>
      <w:r w:rsidR="00E01FC3" w:rsidRPr="00F16834">
        <w:rPr>
          <w:rFonts w:asciiTheme="minorHAnsi" w:hAnsiTheme="minorHAnsi" w:cstheme="minorHAnsi"/>
        </w:rPr>
        <w:t xml:space="preserve"> </w:t>
      </w:r>
      <w:r w:rsidR="000F0AB6" w:rsidRPr="00F16834">
        <w:rPr>
          <w:rFonts w:asciiTheme="minorHAnsi" w:hAnsiTheme="minorHAnsi" w:cstheme="minorHAnsi"/>
        </w:rPr>
        <w:t>byl</w:t>
      </w:r>
      <w:r w:rsidR="00E01FC3" w:rsidRPr="00F16834">
        <w:rPr>
          <w:rFonts w:asciiTheme="minorHAnsi" w:hAnsiTheme="minorHAnsi" w:cstheme="minorHAnsi"/>
        </w:rPr>
        <w:t>y</w:t>
      </w:r>
      <w:r w:rsidR="000F0AB6" w:rsidRPr="00F16834">
        <w:rPr>
          <w:rFonts w:asciiTheme="minorHAnsi" w:hAnsiTheme="minorHAnsi" w:cstheme="minorHAnsi"/>
        </w:rPr>
        <w:t xml:space="preserve"> ze strany ČSÚ akceptován</w:t>
      </w:r>
      <w:r w:rsidR="00E01FC3" w:rsidRPr="00F16834">
        <w:rPr>
          <w:rFonts w:asciiTheme="minorHAnsi" w:hAnsiTheme="minorHAnsi" w:cstheme="minorHAnsi"/>
        </w:rPr>
        <w:t>y</w:t>
      </w:r>
      <w:r w:rsidRPr="00F16834">
        <w:rPr>
          <w:rFonts w:asciiTheme="minorHAnsi" w:hAnsiTheme="minorHAnsi" w:cstheme="minorHAnsi"/>
        </w:rPr>
        <w:t xml:space="preserve"> </w:t>
      </w:r>
      <w:r w:rsidR="00245380" w:rsidRPr="00F16834">
        <w:rPr>
          <w:rFonts w:asciiTheme="minorHAnsi" w:hAnsiTheme="minorHAnsi" w:cstheme="minorHAnsi"/>
        </w:rPr>
        <w:t xml:space="preserve">dne </w:t>
      </w:r>
      <w:r w:rsidRPr="00F16834">
        <w:rPr>
          <w:rFonts w:asciiTheme="minorHAnsi" w:hAnsiTheme="minorHAnsi" w:cstheme="minorHAnsi"/>
        </w:rPr>
        <w:t>10.</w:t>
      </w:r>
      <w:r w:rsidR="005D7B46">
        <w:rPr>
          <w:rFonts w:asciiTheme="minorHAnsi" w:hAnsiTheme="minorHAnsi" w:cstheme="minorHAnsi"/>
        </w:rPr>
        <w:t xml:space="preserve"> </w:t>
      </w:r>
      <w:r w:rsidR="000331EF" w:rsidRPr="00F16834">
        <w:rPr>
          <w:rFonts w:asciiTheme="minorHAnsi" w:hAnsiTheme="minorHAnsi" w:cstheme="minorHAnsi"/>
        </w:rPr>
        <w:t>prosince</w:t>
      </w:r>
      <w:r w:rsidR="005D7B46">
        <w:rPr>
          <w:rFonts w:asciiTheme="minorHAnsi" w:hAnsiTheme="minorHAnsi" w:cstheme="minorHAnsi"/>
        </w:rPr>
        <w:t xml:space="preserve"> </w:t>
      </w:r>
      <w:r w:rsidRPr="00F16834">
        <w:rPr>
          <w:rFonts w:asciiTheme="minorHAnsi" w:hAnsiTheme="minorHAnsi" w:cstheme="minorHAnsi"/>
        </w:rPr>
        <w:t>2020</w:t>
      </w:r>
      <w:r w:rsidR="000F0AB6" w:rsidRPr="00F16834">
        <w:rPr>
          <w:rFonts w:asciiTheme="minorHAnsi" w:hAnsiTheme="minorHAnsi" w:cstheme="minorHAnsi"/>
        </w:rPr>
        <w:t xml:space="preserve">. </w:t>
      </w:r>
      <w:r w:rsidR="00DE3285" w:rsidRPr="00F16834">
        <w:rPr>
          <w:rFonts w:asciiTheme="minorHAnsi" w:hAnsiTheme="minorHAnsi" w:cstheme="minorHAnsi"/>
        </w:rPr>
        <w:t>Další změnové požadavky byly do doby ukončení kontroly stále v realizaci</w:t>
      </w:r>
      <w:r w:rsidR="00990124" w:rsidRPr="00F16834">
        <w:rPr>
          <w:rFonts w:asciiTheme="minorHAnsi" w:hAnsiTheme="minorHAnsi" w:cstheme="minorHAnsi"/>
        </w:rPr>
        <w:t xml:space="preserve">. </w:t>
      </w:r>
      <w:r w:rsidR="005D7B46" w:rsidRPr="00F16834">
        <w:rPr>
          <w:rFonts w:asciiTheme="minorHAnsi" w:hAnsiTheme="minorHAnsi" w:cstheme="minorHAnsi"/>
        </w:rPr>
        <w:t xml:space="preserve">ČSÚ </w:t>
      </w:r>
      <w:r w:rsidR="005D7B46">
        <w:rPr>
          <w:rFonts w:asciiTheme="minorHAnsi" w:hAnsiTheme="minorHAnsi" w:cstheme="minorHAnsi"/>
        </w:rPr>
        <w:t>v</w:t>
      </w:r>
      <w:r w:rsidR="00730192" w:rsidRPr="00F16834">
        <w:rPr>
          <w:rFonts w:asciiTheme="minorHAnsi" w:hAnsiTheme="minorHAnsi" w:cstheme="minorHAnsi"/>
        </w:rPr>
        <w:t> souvislosti s</w:t>
      </w:r>
      <w:r w:rsidR="00EE528D" w:rsidRPr="00F16834">
        <w:rPr>
          <w:rFonts w:asciiTheme="minorHAnsi" w:hAnsiTheme="minorHAnsi" w:cstheme="minorHAnsi"/>
        </w:rPr>
        <w:t>e</w:t>
      </w:r>
      <w:r w:rsidR="005D7B46">
        <w:rPr>
          <w:rFonts w:asciiTheme="minorHAnsi" w:hAnsiTheme="minorHAnsi" w:cstheme="minorHAnsi"/>
        </w:rPr>
        <w:t xml:space="preserve"> </w:t>
      </w:r>
      <w:r w:rsidR="00730192" w:rsidRPr="00F16834">
        <w:rPr>
          <w:rFonts w:asciiTheme="minorHAnsi" w:hAnsiTheme="minorHAnsi" w:cstheme="minorHAnsi"/>
        </w:rPr>
        <w:t xml:space="preserve">zavedením </w:t>
      </w:r>
      <w:proofErr w:type="spellStart"/>
      <w:r w:rsidR="00730192" w:rsidRPr="00F16834">
        <w:rPr>
          <w:rFonts w:asciiTheme="minorHAnsi" w:hAnsiTheme="minorHAnsi" w:cstheme="minorHAnsi"/>
        </w:rPr>
        <w:t>bezodstávkového</w:t>
      </w:r>
      <w:proofErr w:type="spellEnd"/>
      <w:r w:rsidR="00730192" w:rsidRPr="00F16834">
        <w:rPr>
          <w:rFonts w:asciiTheme="minorHAnsi" w:hAnsiTheme="minorHAnsi" w:cstheme="minorHAnsi"/>
        </w:rPr>
        <w:t xml:space="preserve"> provozu vyčíslil </w:t>
      </w:r>
      <w:r w:rsidR="003F5E9E" w:rsidRPr="00F16834">
        <w:rPr>
          <w:rFonts w:asciiTheme="minorHAnsi" w:hAnsiTheme="minorHAnsi" w:cstheme="minorHAnsi"/>
        </w:rPr>
        <w:t xml:space="preserve">pro období </w:t>
      </w:r>
      <w:r w:rsidR="003F5E9E">
        <w:rPr>
          <w:rFonts w:asciiTheme="minorHAnsi" w:hAnsiTheme="minorHAnsi" w:cstheme="minorHAnsi"/>
        </w:rPr>
        <w:t xml:space="preserve">let </w:t>
      </w:r>
      <w:r w:rsidR="003F5E9E" w:rsidRPr="00F16834">
        <w:rPr>
          <w:rFonts w:asciiTheme="minorHAnsi" w:hAnsiTheme="minorHAnsi" w:cstheme="minorHAnsi"/>
        </w:rPr>
        <w:t>2018</w:t>
      </w:r>
      <w:r w:rsidR="003F5E9E" w:rsidRPr="00380CD4">
        <w:rPr>
          <w:rFonts w:asciiTheme="minorHAnsi" w:hAnsiTheme="minorHAnsi" w:cstheme="minorHAnsi"/>
          <w:color w:val="auto"/>
        </w:rPr>
        <w:t>–</w:t>
      </w:r>
      <w:r w:rsidR="003F5E9E" w:rsidRPr="00F16834">
        <w:rPr>
          <w:rFonts w:asciiTheme="minorHAnsi" w:hAnsiTheme="minorHAnsi" w:cstheme="minorHAnsi"/>
        </w:rPr>
        <w:t>2020</w:t>
      </w:r>
      <w:r w:rsidR="003F5E9E">
        <w:rPr>
          <w:rFonts w:asciiTheme="minorHAnsi" w:hAnsiTheme="minorHAnsi" w:cstheme="minorHAnsi"/>
        </w:rPr>
        <w:t xml:space="preserve"> </w:t>
      </w:r>
      <w:r w:rsidR="00730192" w:rsidRPr="00F16834">
        <w:rPr>
          <w:rFonts w:asciiTheme="minorHAnsi" w:hAnsiTheme="minorHAnsi" w:cstheme="minorHAnsi"/>
        </w:rPr>
        <w:t xml:space="preserve">odhad nákladů ve výši 26 mil. Kč. </w:t>
      </w:r>
      <w:r w:rsidR="00816E37" w:rsidRPr="00F16834">
        <w:rPr>
          <w:rFonts w:asciiTheme="minorHAnsi" w:hAnsiTheme="minorHAnsi" w:cstheme="minorHAnsi"/>
        </w:rPr>
        <w:t>Jednotlivé změny na straně ČSÚ a</w:t>
      </w:r>
      <w:r w:rsidR="003F5E9E">
        <w:rPr>
          <w:rFonts w:asciiTheme="minorHAnsi" w:hAnsiTheme="minorHAnsi" w:cstheme="minorHAnsi"/>
        </w:rPr>
        <w:t> </w:t>
      </w:r>
      <w:r w:rsidR="00816E37" w:rsidRPr="00F16834">
        <w:rPr>
          <w:rFonts w:asciiTheme="minorHAnsi" w:hAnsiTheme="minorHAnsi" w:cstheme="minorHAnsi"/>
        </w:rPr>
        <w:t>ČÚZK byly prováděny v rámci komplexních rozvojových požadavků.</w:t>
      </w:r>
    </w:p>
    <w:p w14:paraId="607A8632" w14:textId="50B29F15" w:rsidR="003C1527" w:rsidRPr="00F16834" w:rsidRDefault="003F5E9E" w:rsidP="00273074">
      <w:pPr>
        <w:pStyle w:val="KP-normlntext"/>
        <w:spacing w:line="259" w:lineRule="auto"/>
        <w:rPr>
          <w:rFonts w:asciiTheme="minorHAnsi" w:hAnsiTheme="minorHAnsi" w:cstheme="minorHAnsi"/>
        </w:rPr>
      </w:pPr>
      <w:r>
        <w:rPr>
          <w:rFonts w:asciiTheme="minorHAnsi" w:hAnsiTheme="minorHAnsi" w:cstheme="minorHAnsi"/>
        </w:rPr>
        <w:t>Přehled s</w:t>
      </w:r>
      <w:r w:rsidR="005A0984" w:rsidRPr="00F16834">
        <w:rPr>
          <w:rFonts w:asciiTheme="minorHAnsi" w:hAnsiTheme="minorHAnsi" w:cstheme="minorHAnsi"/>
        </w:rPr>
        <w:t>kutečn</w:t>
      </w:r>
      <w:r>
        <w:rPr>
          <w:rFonts w:asciiTheme="minorHAnsi" w:hAnsiTheme="minorHAnsi" w:cstheme="minorHAnsi"/>
        </w:rPr>
        <w:t>é</w:t>
      </w:r>
      <w:r w:rsidR="005A0984" w:rsidRPr="00F16834">
        <w:rPr>
          <w:rFonts w:asciiTheme="minorHAnsi" w:hAnsiTheme="minorHAnsi" w:cstheme="minorHAnsi"/>
        </w:rPr>
        <w:t xml:space="preserve"> dob</w:t>
      </w:r>
      <w:r>
        <w:rPr>
          <w:rFonts w:asciiTheme="minorHAnsi" w:hAnsiTheme="minorHAnsi" w:cstheme="minorHAnsi"/>
        </w:rPr>
        <w:t>y</w:t>
      </w:r>
      <w:r w:rsidR="005A0984" w:rsidRPr="00F16834">
        <w:rPr>
          <w:rFonts w:asciiTheme="minorHAnsi" w:hAnsiTheme="minorHAnsi" w:cstheme="minorHAnsi"/>
        </w:rPr>
        <w:t xml:space="preserve"> nedostupnosti ZR </w:t>
      </w:r>
      <w:r w:rsidR="00273160" w:rsidRPr="00F16834">
        <w:rPr>
          <w:rFonts w:asciiTheme="minorHAnsi" w:hAnsiTheme="minorHAnsi" w:cstheme="minorHAnsi"/>
        </w:rPr>
        <w:t>v letech 2020</w:t>
      </w:r>
      <w:r w:rsidR="00174496" w:rsidRPr="004F3F99">
        <w:rPr>
          <w:rFonts w:asciiTheme="minorHAnsi" w:hAnsiTheme="minorHAnsi" w:cstheme="minorHAnsi"/>
          <w:color w:val="auto"/>
        </w:rPr>
        <w:t>–</w:t>
      </w:r>
      <w:r w:rsidR="00273160" w:rsidRPr="00F16834">
        <w:rPr>
          <w:rFonts w:asciiTheme="minorHAnsi" w:hAnsiTheme="minorHAnsi" w:cstheme="minorHAnsi"/>
        </w:rPr>
        <w:t xml:space="preserve">2022 </w:t>
      </w:r>
      <w:r w:rsidR="005A0984" w:rsidRPr="00F16834">
        <w:rPr>
          <w:rFonts w:asciiTheme="minorHAnsi" w:hAnsiTheme="minorHAnsi" w:cstheme="minorHAnsi"/>
        </w:rPr>
        <w:t xml:space="preserve">sestavil NKÚ </w:t>
      </w:r>
      <w:r w:rsidR="00273160" w:rsidRPr="00F16834">
        <w:rPr>
          <w:rFonts w:asciiTheme="minorHAnsi" w:hAnsiTheme="minorHAnsi" w:cstheme="minorHAnsi"/>
        </w:rPr>
        <w:t>na základě dokumentace k</w:t>
      </w:r>
      <w:r w:rsidR="005A0984" w:rsidRPr="00F16834">
        <w:rPr>
          <w:rFonts w:asciiTheme="minorHAnsi" w:hAnsiTheme="minorHAnsi" w:cstheme="minorHAnsi"/>
        </w:rPr>
        <w:t> plánovaný</w:t>
      </w:r>
      <w:r w:rsidR="00273160" w:rsidRPr="00F16834">
        <w:rPr>
          <w:rFonts w:asciiTheme="minorHAnsi" w:hAnsiTheme="minorHAnsi" w:cstheme="minorHAnsi"/>
        </w:rPr>
        <w:t>m</w:t>
      </w:r>
      <w:r w:rsidR="005A0984" w:rsidRPr="00F16834">
        <w:rPr>
          <w:rFonts w:asciiTheme="minorHAnsi" w:hAnsiTheme="minorHAnsi" w:cstheme="minorHAnsi"/>
        </w:rPr>
        <w:t xml:space="preserve"> odstávk</w:t>
      </w:r>
      <w:r w:rsidR="00273160" w:rsidRPr="00F16834">
        <w:rPr>
          <w:rFonts w:asciiTheme="minorHAnsi" w:hAnsiTheme="minorHAnsi" w:cstheme="minorHAnsi"/>
        </w:rPr>
        <w:t>ám</w:t>
      </w:r>
      <w:r w:rsidR="005A0984" w:rsidRPr="00F16834">
        <w:rPr>
          <w:rFonts w:asciiTheme="minorHAnsi" w:hAnsiTheme="minorHAnsi" w:cstheme="minorHAnsi"/>
        </w:rPr>
        <w:t xml:space="preserve"> a </w:t>
      </w:r>
      <w:r w:rsidR="00B25182" w:rsidRPr="00F16834">
        <w:rPr>
          <w:rFonts w:asciiTheme="minorHAnsi" w:hAnsiTheme="minorHAnsi" w:cstheme="minorHAnsi"/>
        </w:rPr>
        <w:t xml:space="preserve">souvisejícím </w:t>
      </w:r>
      <w:r w:rsidR="005A0984" w:rsidRPr="00F16834">
        <w:rPr>
          <w:rFonts w:asciiTheme="minorHAnsi" w:hAnsiTheme="minorHAnsi" w:cstheme="minorHAnsi"/>
        </w:rPr>
        <w:t>nahlášený</w:t>
      </w:r>
      <w:r w:rsidR="00273160" w:rsidRPr="00F16834">
        <w:rPr>
          <w:rFonts w:asciiTheme="minorHAnsi" w:hAnsiTheme="minorHAnsi" w:cstheme="minorHAnsi"/>
        </w:rPr>
        <w:t>m</w:t>
      </w:r>
      <w:r w:rsidR="005A0984" w:rsidRPr="00F16834">
        <w:rPr>
          <w:rFonts w:asciiTheme="minorHAnsi" w:hAnsiTheme="minorHAnsi" w:cstheme="minorHAnsi"/>
        </w:rPr>
        <w:t xml:space="preserve"> výpadků</w:t>
      </w:r>
      <w:r w:rsidR="00273160" w:rsidRPr="00F16834">
        <w:rPr>
          <w:rFonts w:asciiTheme="minorHAnsi" w:hAnsiTheme="minorHAnsi" w:cstheme="minorHAnsi"/>
        </w:rPr>
        <w:t>m. J</w:t>
      </w:r>
      <w:r w:rsidR="005A0984" w:rsidRPr="00F16834">
        <w:rPr>
          <w:rFonts w:asciiTheme="minorHAnsi" w:hAnsiTheme="minorHAnsi" w:cstheme="minorHAnsi"/>
        </w:rPr>
        <w:t>ejich hodnoty jsou uvedeny v následující tabulce.</w:t>
      </w:r>
    </w:p>
    <w:p w14:paraId="577B0B82" w14:textId="77777777" w:rsidR="00CF4FA5" w:rsidRPr="00273074" w:rsidRDefault="005A0984" w:rsidP="00273074">
      <w:pPr>
        <w:pStyle w:val="Titulek"/>
        <w:spacing w:after="40"/>
        <w:rPr>
          <w:rFonts w:asciiTheme="minorHAnsi" w:hAnsiTheme="minorHAnsi"/>
          <w:b/>
          <w:bCs/>
          <w:i w:val="0"/>
          <w:iCs w:val="0"/>
          <w:color w:val="auto"/>
        </w:rPr>
      </w:pPr>
      <w:r w:rsidRPr="00273074">
        <w:rPr>
          <w:rFonts w:asciiTheme="minorHAnsi" w:hAnsiTheme="minorHAnsi"/>
          <w:b/>
          <w:bCs/>
          <w:i w:val="0"/>
          <w:iCs w:val="0"/>
          <w:color w:val="auto"/>
        </w:rPr>
        <w:t>Tabul</w:t>
      </w:r>
      <w:r w:rsidR="00273074" w:rsidRPr="00273074">
        <w:rPr>
          <w:rFonts w:asciiTheme="minorHAnsi" w:hAnsiTheme="minorHAnsi"/>
          <w:b/>
          <w:bCs/>
          <w:i w:val="0"/>
          <w:iCs w:val="0"/>
          <w:color w:val="auto"/>
        </w:rPr>
        <w:t>ka č. 2:</w:t>
      </w:r>
      <w:r w:rsidRPr="00273074">
        <w:rPr>
          <w:rFonts w:asciiTheme="minorHAnsi" w:hAnsiTheme="minorHAnsi"/>
          <w:b/>
          <w:bCs/>
          <w:i w:val="0"/>
          <w:iCs w:val="0"/>
          <w:color w:val="auto"/>
        </w:rPr>
        <w:t xml:space="preserve"> Skutečná doba nedostupnosti jednotlivých částí ZR v letech 2020</w:t>
      </w:r>
      <w:r w:rsidR="00174496" w:rsidRPr="00273074">
        <w:rPr>
          <w:rFonts w:asciiTheme="minorHAnsi" w:hAnsiTheme="minorHAnsi"/>
          <w:b/>
          <w:bCs/>
          <w:i w:val="0"/>
          <w:iCs w:val="0"/>
          <w:color w:val="auto"/>
        </w:rPr>
        <w:t>–</w:t>
      </w:r>
      <w:r w:rsidRPr="00273074">
        <w:rPr>
          <w:rFonts w:asciiTheme="minorHAnsi" w:hAnsiTheme="minorHAnsi"/>
          <w:b/>
          <w:bCs/>
          <w:i w:val="0"/>
          <w:iCs w:val="0"/>
          <w:color w:val="auto"/>
        </w:rPr>
        <w:t>202</w:t>
      </w:r>
      <w:r w:rsidR="00B25182" w:rsidRPr="00273074">
        <w:rPr>
          <w:rFonts w:asciiTheme="minorHAnsi" w:hAnsiTheme="minorHAnsi"/>
          <w:b/>
          <w:bCs/>
          <w:i w:val="0"/>
          <w:iCs w:val="0"/>
          <w:color w:val="auto"/>
        </w:rPr>
        <w:t>2</w:t>
      </w:r>
    </w:p>
    <w:tbl>
      <w:tblPr>
        <w:tblW w:w="5000" w:type="pct"/>
        <w:tblInd w:w="-5" w:type="dxa"/>
        <w:tblCellMar>
          <w:left w:w="70" w:type="dxa"/>
          <w:right w:w="70" w:type="dxa"/>
        </w:tblCellMar>
        <w:tblLook w:val="04A0" w:firstRow="1" w:lastRow="0" w:firstColumn="1" w:lastColumn="0" w:noHBand="0" w:noVBand="1"/>
      </w:tblPr>
      <w:tblGrid>
        <w:gridCol w:w="1416"/>
        <w:gridCol w:w="2548"/>
        <w:gridCol w:w="2548"/>
        <w:gridCol w:w="2550"/>
      </w:tblGrid>
      <w:tr w:rsidR="00273074" w:rsidRPr="00F16834" w14:paraId="5503F83E" w14:textId="77777777" w:rsidTr="00273074">
        <w:trPr>
          <w:trHeight w:val="397"/>
        </w:trPr>
        <w:tc>
          <w:tcPr>
            <w:tcW w:w="781" w:type="pct"/>
            <w:vMerge w:val="restart"/>
            <w:tcBorders>
              <w:top w:val="single" w:sz="4" w:space="0" w:color="auto"/>
              <w:left w:val="single" w:sz="4" w:space="0" w:color="auto"/>
              <w:right w:val="single" w:sz="4" w:space="0" w:color="auto"/>
            </w:tcBorders>
            <w:shd w:val="clear" w:color="auto" w:fill="E7E6E6"/>
            <w:vAlign w:val="center"/>
            <w:hideMark/>
          </w:tcPr>
          <w:p w14:paraId="26756C92" w14:textId="77777777" w:rsidR="00CF4FA5" w:rsidRPr="00F16834" w:rsidRDefault="00CF4FA5" w:rsidP="006601DA">
            <w:pPr>
              <w:spacing w:after="0"/>
              <w:jc w:val="center"/>
              <w:rPr>
                <w:rFonts w:asciiTheme="minorHAnsi" w:hAnsiTheme="minorHAnsi"/>
                <w:b/>
                <w:color w:val="000000"/>
                <w:sz w:val="20"/>
                <w:szCs w:val="20"/>
                <w:lang w:eastAsia="cs-CZ"/>
              </w:rPr>
            </w:pPr>
          </w:p>
        </w:tc>
        <w:tc>
          <w:tcPr>
            <w:tcW w:w="1406" w:type="pct"/>
            <w:tcBorders>
              <w:top w:val="single" w:sz="4" w:space="0" w:color="auto"/>
              <w:left w:val="nil"/>
              <w:bottom w:val="single" w:sz="4" w:space="0" w:color="auto"/>
              <w:right w:val="single" w:sz="4" w:space="0" w:color="auto"/>
            </w:tcBorders>
            <w:shd w:val="clear" w:color="auto" w:fill="E7E6E6"/>
            <w:noWrap/>
            <w:vAlign w:val="center"/>
            <w:hideMark/>
          </w:tcPr>
          <w:p w14:paraId="01D2D790" w14:textId="77777777" w:rsidR="00CF4FA5" w:rsidRPr="00F16834" w:rsidRDefault="005A0984" w:rsidP="00CF4FA5">
            <w:pPr>
              <w:spacing w:after="0"/>
              <w:jc w:val="center"/>
              <w:rPr>
                <w:rFonts w:asciiTheme="minorHAnsi" w:hAnsiTheme="minorHAnsi"/>
                <w:b/>
                <w:color w:val="000000"/>
                <w:sz w:val="20"/>
                <w:szCs w:val="20"/>
              </w:rPr>
            </w:pPr>
            <w:r w:rsidRPr="00F16834">
              <w:rPr>
                <w:rFonts w:asciiTheme="minorHAnsi" w:hAnsiTheme="minorHAnsi"/>
                <w:b/>
                <w:color w:val="000000"/>
                <w:sz w:val="20"/>
                <w:szCs w:val="20"/>
              </w:rPr>
              <w:t>2020</w:t>
            </w:r>
          </w:p>
        </w:tc>
        <w:tc>
          <w:tcPr>
            <w:tcW w:w="1406" w:type="pct"/>
            <w:tcBorders>
              <w:top w:val="single" w:sz="4" w:space="0" w:color="auto"/>
              <w:left w:val="nil"/>
              <w:bottom w:val="single" w:sz="4" w:space="0" w:color="auto"/>
              <w:right w:val="single" w:sz="4" w:space="0" w:color="auto"/>
            </w:tcBorders>
            <w:shd w:val="clear" w:color="auto" w:fill="E7E6E6"/>
            <w:noWrap/>
            <w:vAlign w:val="center"/>
            <w:hideMark/>
          </w:tcPr>
          <w:p w14:paraId="10A45D79" w14:textId="77777777" w:rsidR="00CF4FA5" w:rsidRPr="00F16834" w:rsidRDefault="005A0984" w:rsidP="00CF4FA5">
            <w:pPr>
              <w:spacing w:after="0"/>
              <w:jc w:val="center"/>
              <w:rPr>
                <w:rFonts w:asciiTheme="minorHAnsi" w:hAnsiTheme="minorHAnsi"/>
                <w:b/>
                <w:color w:val="000000"/>
                <w:sz w:val="20"/>
                <w:szCs w:val="20"/>
              </w:rPr>
            </w:pPr>
            <w:r w:rsidRPr="00F16834">
              <w:rPr>
                <w:rFonts w:asciiTheme="minorHAnsi" w:hAnsiTheme="minorHAnsi"/>
                <w:b/>
                <w:color w:val="000000"/>
                <w:sz w:val="20"/>
                <w:szCs w:val="20"/>
              </w:rPr>
              <w:t>2021</w:t>
            </w:r>
          </w:p>
        </w:tc>
        <w:tc>
          <w:tcPr>
            <w:tcW w:w="1407" w:type="pct"/>
            <w:tcBorders>
              <w:top w:val="single" w:sz="4" w:space="0" w:color="auto"/>
              <w:left w:val="nil"/>
              <w:bottom w:val="single" w:sz="4" w:space="0" w:color="auto"/>
              <w:right w:val="single" w:sz="4" w:space="0" w:color="auto"/>
            </w:tcBorders>
            <w:shd w:val="clear" w:color="auto" w:fill="E7E6E6"/>
            <w:noWrap/>
            <w:vAlign w:val="center"/>
            <w:hideMark/>
          </w:tcPr>
          <w:p w14:paraId="0CA29A3E" w14:textId="77777777" w:rsidR="00CF4FA5" w:rsidRPr="00F16834" w:rsidRDefault="005A0984" w:rsidP="00CF4FA5">
            <w:pPr>
              <w:spacing w:after="0"/>
              <w:jc w:val="center"/>
              <w:rPr>
                <w:rFonts w:asciiTheme="minorHAnsi" w:hAnsiTheme="minorHAnsi"/>
                <w:b/>
                <w:color w:val="000000"/>
                <w:sz w:val="20"/>
                <w:szCs w:val="20"/>
              </w:rPr>
            </w:pPr>
            <w:r w:rsidRPr="00F16834">
              <w:rPr>
                <w:rFonts w:asciiTheme="minorHAnsi" w:hAnsiTheme="minorHAnsi"/>
                <w:b/>
                <w:color w:val="000000"/>
                <w:sz w:val="20"/>
                <w:szCs w:val="20"/>
              </w:rPr>
              <w:t>2022</w:t>
            </w:r>
          </w:p>
        </w:tc>
      </w:tr>
      <w:tr w:rsidR="006B1901" w:rsidRPr="00F16834" w14:paraId="4D8B61E7" w14:textId="77777777" w:rsidTr="00273074">
        <w:trPr>
          <w:trHeight w:val="397"/>
        </w:trPr>
        <w:tc>
          <w:tcPr>
            <w:tcW w:w="781" w:type="pct"/>
            <w:vMerge/>
            <w:tcBorders>
              <w:left w:val="single" w:sz="4" w:space="0" w:color="auto"/>
              <w:bottom w:val="double" w:sz="4" w:space="0" w:color="auto"/>
              <w:right w:val="single" w:sz="4" w:space="0" w:color="auto"/>
            </w:tcBorders>
            <w:shd w:val="clear" w:color="auto" w:fill="E7E6E6"/>
            <w:vAlign w:val="bottom"/>
          </w:tcPr>
          <w:p w14:paraId="14573373" w14:textId="77777777" w:rsidR="00CF4FA5" w:rsidRPr="00F16834" w:rsidRDefault="00CF4FA5" w:rsidP="007275B8">
            <w:pPr>
              <w:jc w:val="center"/>
              <w:rPr>
                <w:rFonts w:asciiTheme="minorHAnsi" w:hAnsiTheme="minorHAnsi"/>
                <w:b/>
                <w:color w:val="000000"/>
                <w:sz w:val="20"/>
                <w:szCs w:val="20"/>
                <w:lang w:eastAsia="cs-CZ"/>
              </w:rPr>
            </w:pPr>
          </w:p>
        </w:tc>
        <w:tc>
          <w:tcPr>
            <w:tcW w:w="4219" w:type="pct"/>
            <w:gridSpan w:val="3"/>
            <w:tcBorders>
              <w:top w:val="single" w:sz="4" w:space="0" w:color="auto"/>
              <w:left w:val="nil"/>
              <w:bottom w:val="double" w:sz="4" w:space="0" w:color="auto"/>
              <w:right w:val="single" w:sz="4" w:space="0" w:color="auto"/>
            </w:tcBorders>
            <w:shd w:val="clear" w:color="auto" w:fill="E7E6E6"/>
            <w:noWrap/>
            <w:vAlign w:val="center"/>
          </w:tcPr>
          <w:p w14:paraId="705D7CD8" w14:textId="0FB1FB5D" w:rsidR="00CF4FA5" w:rsidRPr="00F16834" w:rsidRDefault="005A0984" w:rsidP="00CF4FA5">
            <w:pPr>
              <w:spacing w:after="0"/>
              <w:jc w:val="center"/>
              <w:rPr>
                <w:rFonts w:asciiTheme="minorHAnsi" w:hAnsiTheme="minorHAnsi"/>
                <w:b/>
                <w:color w:val="000000"/>
                <w:sz w:val="20"/>
                <w:szCs w:val="20"/>
              </w:rPr>
            </w:pPr>
            <w:r w:rsidRPr="00F16834">
              <w:rPr>
                <w:rFonts w:asciiTheme="minorHAnsi" w:hAnsiTheme="minorHAnsi"/>
                <w:b/>
                <w:color w:val="000000"/>
                <w:sz w:val="20"/>
                <w:szCs w:val="20"/>
              </w:rPr>
              <w:t>Skutečná doba nedostupnosti (plánované odstávky)</w:t>
            </w:r>
          </w:p>
        </w:tc>
      </w:tr>
      <w:tr w:rsidR="002E2DBE" w:rsidRPr="00F16834" w14:paraId="09BDF4B5" w14:textId="77777777" w:rsidTr="00273074">
        <w:trPr>
          <w:trHeight w:val="283"/>
        </w:trPr>
        <w:tc>
          <w:tcPr>
            <w:tcW w:w="78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737C96F" w14:textId="77777777" w:rsidR="002E2DBE" w:rsidRPr="00F16834" w:rsidRDefault="002E2DBE" w:rsidP="002E2DBE">
            <w:pPr>
              <w:spacing w:after="0"/>
              <w:jc w:val="left"/>
              <w:rPr>
                <w:rFonts w:asciiTheme="minorHAnsi" w:hAnsiTheme="minorHAnsi"/>
                <w:color w:val="000000"/>
                <w:sz w:val="20"/>
                <w:szCs w:val="20"/>
              </w:rPr>
            </w:pPr>
            <w:r w:rsidRPr="00F16834">
              <w:rPr>
                <w:rFonts w:asciiTheme="minorHAnsi" w:hAnsiTheme="minorHAnsi"/>
                <w:color w:val="000000"/>
                <w:sz w:val="20"/>
                <w:szCs w:val="20"/>
              </w:rPr>
              <w:t>RPP</w:t>
            </w:r>
          </w:p>
        </w:tc>
        <w:tc>
          <w:tcPr>
            <w:tcW w:w="1406" w:type="pct"/>
            <w:tcBorders>
              <w:top w:val="double" w:sz="4" w:space="0" w:color="auto"/>
              <w:left w:val="nil"/>
              <w:bottom w:val="single" w:sz="4" w:space="0" w:color="auto"/>
              <w:right w:val="single" w:sz="4" w:space="0" w:color="auto"/>
            </w:tcBorders>
            <w:shd w:val="clear" w:color="auto" w:fill="auto"/>
            <w:noWrap/>
            <w:vAlign w:val="bottom"/>
            <w:hideMark/>
          </w:tcPr>
          <w:p w14:paraId="3237A475"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27</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10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double" w:sz="4" w:space="0" w:color="auto"/>
              <w:left w:val="nil"/>
              <w:bottom w:val="single" w:sz="4" w:space="0" w:color="auto"/>
              <w:right w:val="single" w:sz="4" w:space="0" w:color="auto"/>
            </w:tcBorders>
            <w:shd w:val="clear" w:color="auto" w:fill="auto"/>
            <w:noWrap/>
            <w:vAlign w:val="bottom"/>
            <w:hideMark/>
          </w:tcPr>
          <w:p w14:paraId="1BACDD2B"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25</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28</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double" w:sz="4" w:space="0" w:color="auto"/>
              <w:left w:val="nil"/>
              <w:bottom w:val="single" w:sz="4" w:space="0" w:color="auto"/>
              <w:right w:val="single" w:sz="4" w:space="0" w:color="auto"/>
            </w:tcBorders>
            <w:shd w:val="clear" w:color="auto" w:fill="auto"/>
            <w:noWrap/>
            <w:vAlign w:val="bottom"/>
            <w:hideMark/>
          </w:tcPr>
          <w:p w14:paraId="51AD8B18"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8</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10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r>
      <w:tr w:rsidR="002E2DBE" w:rsidRPr="00F16834" w14:paraId="3E929476" w14:textId="77777777" w:rsidTr="00273074">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7618730" w14:textId="77777777" w:rsidR="002E2DBE" w:rsidRPr="00F16834" w:rsidRDefault="002E2DBE" w:rsidP="002E2DBE">
            <w:pPr>
              <w:spacing w:after="0"/>
              <w:jc w:val="left"/>
              <w:rPr>
                <w:rFonts w:asciiTheme="minorHAnsi" w:hAnsiTheme="minorHAnsi"/>
                <w:color w:val="000000"/>
                <w:sz w:val="20"/>
                <w:szCs w:val="20"/>
              </w:rPr>
            </w:pPr>
            <w:r w:rsidRPr="00F16834">
              <w:rPr>
                <w:rFonts w:asciiTheme="minorHAnsi" w:hAnsiTheme="minorHAnsi"/>
                <w:color w:val="000000"/>
                <w:sz w:val="20"/>
                <w:szCs w:val="20"/>
              </w:rPr>
              <w:t>ROS</w:t>
            </w:r>
          </w:p>
        </w:tc>
        <w:tc>
          <w:tcPr>
            <w:tcW w:w="1406" w:type="pct"/>
            <w:tcBorders>
              <w:top w:val="nil"/>
              <w:left w:val="nil"/>
              <w:bottom w:val="single" w:sz="4" w:space="0" w:color="auto"/>
              <w:right w:val="single" w:sz="4" w:space="0" w:color="auto"/>
            </w:tcBorders>
            <w:shd w:val="clear" w:color="auto" w:fill="auto"/>
            <w:noWrap/>
            <w:vAlign w:val="bottom"/>
            <w:hideMark/>
          </w:tcPr>
          <w:p w14:paraId="538C288F"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26</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22</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nil"/>
              <w:left w:val="nil"/>
              <w:bottom w:val="single" w:sz="4" w:space="0" w:color="auto"/>
              <w:right w:val="single" w:sz="4" w:space="0" w:color="auto"/>
            </w:tcBorders>
            <w:shd w:val="clear" w:color="auto" w:fill="auto"/>
            <w:noWrap/>
            <w:vAlign w:val="bottom"/>
            <w:hideMark/>
          </w:tcPr>
          <w:p w14:paraId="42FCD3E9"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1</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24</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nil"/>
              <w:left w:val="nil"/>
              <w:bottom w:val="single" w:sz="4" w:space="0" w:color="auto"/>
              <w:right w:val="single" w:sz="4" w:space="0" w:color="auto"/>
            </w:tcBorders>
            <w:shd w:val="clear" w:color="auto" w:fill="auto"/>
            <w:noWrap/>
            <w:vAlign w:val="bottom"/>
            <w:hideMark/>
          </w:tcPr>
          <w:p w14:paraId="785A62F0"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17</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20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r>
      <w:tr w:rsidR="002E2DBE" w:rsidRPr="00F16834" w14:paraId="3C2AB5BF" w14:textId="77777777" w:rsidTr="00273074">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185655B3" w14:textId="77777777" w:rsidR="002E2DBE" w:rsidRPr="00F16834" w:rsidRDefault="002E2DBE" w:rsidP="002E2DBE">
            <w:pPr>
              <w:spacing w:after="0"/>
              <w:jc w:val="left"/>
              <w:rPr>
                <w:rFonts w:asciiTheme="minorHAnsi" w:hAnsiTheme="minorHAnsi"/>
                <w:color w:val="000000"/>
                <w:sz w:val="20"/>
                <w:szCs w:val="20"/>
              </w:rPr>
            </w:pPr>
            <w:r w:rsidRPr="00F16834">
              <w:rPr>
                <w:rFonts w:asciiTheme="minorHAnsi" w:hAnsiTheme="minorHAnsi"/>
                <w:color w:val="000000"/>
                <w:sz w:val="20"/>
                <w:szCs w:val="20"/>
              </w:rPr>
              <w:t>ISZR</w:t>
            </w:r>
          </w:p>
        </w:tc>
        <w:tc>
          <w:tcPr>
            <w:tcW w:w="1406" w:type="pct"/>
            <w:tcBorders>
              <w:top w:val="nil"/>
              <w:left w:val="nil"/>
              <w:bottom w:val="single" w:sz="4" w:space="0" w:color="auto"/>
              <w:right w:val="single" w:sz="4" w:space="0" w:color="auto"/>
            </w:tcBorders>
            <w:shd w:val="clear" w:color="auto" w:fill="auto"/>
            <w:noWrap/>
            <w:vAlign w:val="bottom"/>
            <w:hideMark/>
          </w:tcPr>
          <w:p w14:paraId="43227DE8"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nil"/>
              <w:left w:val="nil"/>
              <w:bottom w:val="single" w:sz="4" w:space="0" w:color="auto"/>
              <w:right w:val="single" w:sz="4" w:space="0" w:color="auto"/>
            </w:tcBorders>
            <w:shd w:val="clear" w:color="auto" w:fill="auto"/>
            <w:noWrap/>
            <w:vAlign w:val="bottom"/>
            <w:hideMark/>
          </w:tcPr>
          <w:p w14:paraId="1D450ADE"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4</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30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nil"/>
              <w:left w:val="nil"/>
              <w:bottom w:val="single" w:sz="4" w:space="0" w:color="auto"/>
              <w:right w:val="single" w:sz="4" w:space="0" w:color="auto"/>
            </w:tcBorders>
            <w:shd w:val="clear" w:color="auto" w:fill="auto"/>
            <w:noWrap/>
            <w:vAlign w:val="bottom"/>
            <w:hideMark/>
          </w:tcPr>
          <w:p w14:paraId="7CBEBB77"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5</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2</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r>
      <w:tr w:rsidR="002E2DBE" w:rsidRPr="00F16834" w14:paraId="43FFD16B" w14:textId="77777777" w:rsidTr="00273074">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D8B416B" w14:textId="77777777" w:rsidR="002E2DBE" w:rsidRPr="00F16834" w:rsidRDefault="002E2DBE" w:rsidP="002E2DBE">
            <w:pPr>
              <w:spacing w:after="0"/>
              <w:jc w:val="left"/>
              <w:rPr>
                <w:rFonts w:asciiTheme="minorHAnsi" w:hAnsiTheme="minorHAnsi"/>
                <w:color w:val="000000"/>
                <w:sz w:val="20"/>
                <w:szCs w:val="20"/>
              </w:rPr>
            </w:pPr>
            <w:r w:rsidRPr="00F16834">
              <w:rPr>
                <w:rFonts w:asciiTheme="minorHAnsi" w:hAnsiTheme="minorHAnsi"/>
                <w:color w:val="000000"/>
                <w:sz w:val="20"/>
                <w:szCs w:val="20"/>
              </w:rPr>
              <w:t>ROB</w:t>
            </w:r>
          </w:p>
        </w:tc>
        <w:tc>
          <w:tcPr>
            <w:tcW w:w="1406" w:type="pct"/>
            <w:tcBorders>
              <w:top w:val="nil"/>
              <w:left w:val="nil"/>
              <w:bottom w:val="single" w:sz="4" w:space="0" w:color="auto"/>
              <w:right w:val="single" w:sz="4" w:space="0" w:color="auto"/>
            </w:tcBorders>
            <w:shd w:val="clear" w:color="auto" w:fill="auto"/>
            <w:noWrap/>
            <w:vAlign w:val="bottom"/>
            <w:hideMark/>
          </w:tcPr>
          <w:p w14:paraId="72598853"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5</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35</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nil"/>
              <w:left w:val="nil"/>
              <w:bottom w:val="single" w:sz="4" w:space="0" w:color="auto"/>
              <w:right w:val="single" w:sz="4" w:space="0" w:color="auto"/>
            </w:tcBorders>
            <w:shd w:val="clear" w:color="auto" w:fill="auto"/>
            <w:noWrap/>
            <w:vAlign w:val="bottom"/>
            <w:hideMark/>
          </w:tcPr>
          <w:p w14:paraId="6FCFCBEA"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8</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c>
          <w:tcPr>
            <w:tcW w:w="1406" w:type="pct"/>
            <w:tcBorders>
              <w:top w:val="nil"/>
              <w:left w:val="nil"/>
              <w:bottom w:val="single" w:sz="4" w:space="0" w:color="auto"/>
              <w:right w:val="single" w:sz="4" w:space="0" w:color="auto"/>
            </w:tcBorders>
            <w:shd w:val="clear" w:color="auto" w:fill="auto"/>
            <w:noWrap/>
            <w:vAlign w:val="bottom"/>
            <w:hideMark/>
          </w:tcPr>
          <w:p w14:paraId="11CEC247" w14:textId="77777777" w:rsidR="002E2DBE" w:rsidRPr="00F16834" w:rsidRDefault="002E2DBE" w:rsidP="002E2DBE">
            <w:pPr>
              <w:spacing w:after="0"/>
              <w:jc w:val="right"/>
              <w:rPr>
                <w:rFonts w:asciiTheme="minorHAnsi" w:hAnsiTheme="minorHAnsi"/>
                <w:color w:val="000000"/>
                <w:sz w:val="20"/>
                <w:szCs w:val="20"/>
              </w:rPr>
            </w:pPr>
            <w:r w:rsidRPr="00F16834">
              <w:rPr>
                <w:rFonts w:asciiTheme="minorHAnsi" w:hAnsiTheme="minorHAnsi"/>
                <w:color w:val="000000"/>
                <w:sz w:val="20"/>
                <w:szCs w:val="20"/>
              </w:rPr>
              <w:t>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h 0</w:t>
            </w:r>
            <w:r w:rsidR="003F5E9E">
              <w:rPr>
                <w:rFonts w:asciiTheme="minorHAnsi" w:hAnsiTheme="minorHAnsi"/>
                <w:color w:val="000000"/>
                <w:sz w:val="20"/>
                <w:szCs w:val="20"/>
              </w:rPr>
              <w:t xml:space="preserve"> </w:t>
            </w:r>
            <w:r w:rsidRPr="00F16834">
              <w:rPr>
                <w:rFonts w:asciiTheme="minorHAnsi" w:hAnsiTheme="minorHAnsi"/>
                <w:color w:val="000000"/>
                <w:sz w:val="20"/>
                <w:szCs w:val="20"/>
              </w:rPr>
              <w:t>min</w:t>
            </w:r>
          </w:p>
        </w:tc>
      </w:tr>
    </w:tbl>
    <w:p w14:paraId="4811D57B" w14:textId="6ED93954" w:rsidR="00CF4FA5" w:rsidRPr="00273074" w:rsidRDefault="005A0984" w:rsidP="00273074">
      <w:pPr>
        <w:pStyle w:val="Zdroj"/>
        <w:spacing w:after="0"/>
        <w:rPr>
          <w:rFonts w:cstheme="minorHAnsi"/>
          <w:i w:val="0"/>
          <w:iCs/>
          <w:lang w:eastAsia="cs-CZ"/>
        </w:rPr>
      </w:pPr>
      <w:r w:rsidRPr="00273074">
        <w:rPr>
          <w:rFonts w:cstheme="minorHAnsi"/>
          <w:b/>
          <w:bCs/>
          <w:i w:val="0"/>
          <w:iCs/>
          <w:lang w:eastAsia="cs-CZ"/>
        </w:rPr>
        <w:t>Zdroj:</w:t>
      </w:r>
      <w:r w:rsidRPr="00F16834">
        <w:rPr>
          <w:rFonts w:cstheme="minorHAnsi"/>
          <w:lang w:eastAsia="cs-CZ"/>
        </w:rPr>
        <w:t xml:space="preserve"> </w:t>
      </w:r>
      <w:r w:rsidR="003F5E9E">
        <w:rPr>
          <w:rFonts w:cstheme="minorHAnsi"/>
          <w:i w:val="0"/>
          <w:lang w:eastAsia="cs-CZ"/>
        </w:rPr>
        <w:t xml:space="preserve">informace </w:t>
      </w:r>
      <w:r w:rsidRPr="00273074">
        <w:rPr>
          <w:rFonts w:cstheme="minorHAnsi"/>
          <w:i w:val="0"/>
          <w:iCs/>
          <w:lang w:eastAsia="cs-CZ"/>
        </w:rPr>
        <w:t>SZR</w:t>
      </w:r>
      <w:r w:rsidR="003F5E9E">
        <w:rPr>
          <w:rFonts w:cstheme="minorHAnsi"/>
          <w:i w:val="0"/>
          <w:iCs/>
          <w:lang w:eastAsia="cs-CZ"/>
        </w:rPr>
        <w:t>;</w:t>
      </w:r>
      <w:r w:rsidRPr="00273074">
        <w:rPr>
          <w:rFonts w:cstheme="minorHAnsi"/>
          <w:i w:val="0"/>
          <w:iCs/>
          <w:lang w:eastAsia="cs-CZ"/>
        </w:rPr>
        <w:t xml:space="preserve"> zpracov</w:t>
      </w:r>
      <w:r w:rsidR="003F5E9E">
        <w:rPr>
          <w:rFonts w:cstheme="minorHAnsi"/>
          <w:i w:val="0"/>
          <w:iCs/>
          <w:lang w:eastAsia="cs-CZ"/>
        </w:rPr>
        <w:t>al</w:t>
      </w:r>
      <w:r w:rsidRPr="00273074">
        <w:rPr>
          <w:rFonts w:cstheme="minorHAnsi"/>
          <w:i w:val="0"/>
          <w:iCs/>
          <w:lang w:eastAsia="cs-CZ"/>
        </w:rPr>
        <w:t xml:space="preserve"> NKÚ</w:t>
      </w:r>
      <w:r w:rsidR="003F5E9E">
        <w:rPr>
          <w:rFonts w:cstheme="minorHAnsi"/>
          <w:i w:val="0"/>
          <w:iCs/>
          <w:lang w:eastAsia="cs-CZ"/>
        </w:rPr>
        <w:t>.</w:t>
      </w:r>
    </w:p>
    <w:p w14:paraId="6F37A0D4" w14:textId="494CE798" w:rsidR="00025C11" w:rsidRPr="00273074" w:rsidRDefault="005A0984" w:rsidP="00CF4FA5">
      <w:pPr>
        <w:pStyle w:val="Zdroj"/>
        <w:rPr>
          <w:rFonts w:cstheme="minorHAnsi"/>
          <w:i w:val="0"/>
          <w:iCs/>
          <w:lang w:eastAsia="cs-CZ"/>
        </w:rPr>
      </w:pPr>
      <w:r w:rsidRPr="00273074">
        <w:rPr>
          <w:rFonts w:cstheme="minorHAnsi"/>
          <w:b/>
          <w:bCs/>
          <w:i w:val="0"/>
          <w:iCs/>
          <w:lang w:eastAsia="cs-CZ"/>
        </w:rPr>
        <w:t xml:space="preserve">Pozn.: </w:t>
      </w:r>
      <w:r w:rsidRPr="00273074">
        <w:rPr>
          <w:rFonts w:cstheme="minorHAnsi"/>
          <w:i w:val="0"/>
          <w:iCs/>
          <w:lang w:eastAsia="cs-CZ"/>
        </w:rPr>
        <w:t xml:space="preserve">V případě RÚIAN nebyly v rámci plánovaných odstávek zaznamenány </w:t>
      </w:r>
      <w:r w:rsidRPr="000E2A6C">
        <w:rPr>
          <w:rFonts w:cstheme="minorHAnsi"/>
          <w:i w:val="0"/>
          <w:iCs/>
          <w:lang w:eastAsia="cs-CZ"/>
        </w:rPr>
        <w:t>žádné skutečné nedostupnosti</w:t>
      </w:r>
      <w:r w:rsidR="00990992">
        <w:rPr>
          <w:rFonts w:cstheme="minorHAnsi"/>
          <w:i w:val="0"/>
          <w:iCs/>
          <w:lang w:eastAsia="cs-CZ"/>
        </w:rPr>
        <w:t>.</w:t>
      </w:r>
    </w:p>
    <w:p w14:paraId="4421DA5A" w14:textId="0F2EC414" w:rsidR="003342E2" w:rsidRPr="00F16834" w:rsidRDefault="005A0984" w:rsidP="002367D9">
      <w:pPr>
        <w:pStyle w:val="KP-normlntext"/>
        <w:numPr>
          <w:ilvl w:val="0"/>
          <w:numId w:val="0"/>
        </w:numPr>
        <w:rPr>
          <w:rFonts w:asciiTheme="minorHAnsi" w:hAnsiTheme="minorHAnsi" w:cstheme="minorHAnsi"/>
          <w:b/>
          <w:i/>
        </w:rPr>
      </w:pPr>
      <w:r w:rsidRPr="00F16834">
        <w:rPr>
          <w:rFonts w:asciiTheme="minorHAnsi" w:hAnsiTheme="minorHAnsi" w:cstheme="minorHAnsi"/>
          <w:b/>
          <w:i/>
        </w:rPr>
        <w:t>Téměř 3</w:t>
      </w:r>
      <w:r w:rsidR="005913A0" w:rsidRPr="00F16834">
        <w:rPr>
          <w:rFonts w:asciiTheme="minorHAnsi" w:hAnsiTheme="minorHAnsi" w:cstheme="minorHAnsi"/>
          <w:b/>
          <w:i/>
        </w:rPr>
        <w:t> </w:t>
      </w:r>
      <w:r w:rsidRPr="00F16834">
        <w:rPr>
          <w:rFonts w:asciiTheme="minorHAnsi" w:hAnsiTheme="minorHAnsi" w:cstheme="minorHAnsi"/>
          <w:b/>
          <w:i/>
        </w:rPr>
        <w:t>000 agendových informačních systémů si vytváří kopie referenčních údajů vedených v</w:t>
      </w:r>
      <w:r w:rsidR="003F5E9E">
        <w:rPr>
          <w:rFonts w:asciiTheme="minorHAnsi" w:hAnsiTheme="minorHAnsi" w:cstheme="minorHAnsi"/>
          <w:b/>
          <w:i/>
        </w:rPr>
        <w:t> </w:t>
      </w:r>
      <w:r w:rsidRPr="000E2A6C">
        <w:rPr>
          <w:rFonts w:asciiTheme="minorHAnsi" w:hAnsiTheme="minorHAnsi" w:cstheme="minorHAnsi"/>
          <w:b/>
          <w:i/>
        </w:rPr>
        <w:t>ZR</w:t>
      </w:r>
      <w:r w:rsidRPr="00F16834">
        <w:rPr>
          <w:rFonts w:asciiTheme="minorHAnsi" w:hAnsiTheme="minorHAnsi" w:cstheme="minorHAnsi"/>
          <w:b/>
          <w:i/>
        </w:rPr>
        <w:t xml:space="preserve"> do svých lokálních databází</w:t>
      </w:r>
    </w:p>
    <w:p w14:paraId="61C299EA" w14:textId="39FD4E38" w:rsidR="003342E2" w:rsidRPr="00F16834" w:rsidRDefault="005A0984" w:rsidP="002367D9">
      <w:pPr>
        <w:pStyle w:val="KP-normlntext"/>
        <w:rPr>
          <w:rFonts w:asciiTheme="minorHAnsi" w:hAnsiTheme="minorHAnsi" w:cstheme="minorHAnsi"/>
        </w:rPr>
      </w:pPr>
      <w:r w:rsidRPr="00F16834">
        <w:rPr>
          <w:rFonts w:asciiTheme="minorHAnsi" w:hAnsiTheme="minorHAnsi" w:cstheme="minorHAnsi"/>
        </w:rPr>
        <w:t>Orgány veřejné správy v ČR provozují AIS, které poskytují služby</w:t>
      </w:r>
      <w:r w:rsidR="00DD03B3" w:rsidRPr="00F16834">
        <w:rPr>
          <w:rFonts w:asciiTheme="minorHAnsi" w:hAnsiTheme="minorHAnsi" w:cstheme="minorHAnsi"/>
        </w:rPr>
        <w:t xml:space="preserve"> jak</w:t>
      </w:r>
      <w:r w:rsidRPr="00F16834">
        <w:rPr>
          <w:rFonts w:asciiTheme="minorHAnsi" w:hAnsiTheme="minorHAnsi" w:cstheme="minorHAnsi"/>
        </w:rPr>
        <w:t xml:space="preserve"> nepřetržitého online přístupu k údajům v nich vedeným</w:t>
      </w:r>
      <w:r w:rsidR="00DD03B3" w:rsidRPr="00F16834">
        <w:rPr>
          <w:rFonts w:asciiTheme="minorHAnsi" w:hAnsiTheme="minorHAnsi" w:cstheme="minorHAnsi"/>
        </w:rPr>
        <w:t>, tak v offline režimu</w:t>
      </w:r>
      <w:r w:rsidRPr="00F16834">
        <w:rPr>
          <w:rFonts w:asciiTheme="minorHAnsi" w:hAnsiTheme="minorHAnsi" w:cstheme="minorHAnsi"/>
        </w:rPr>
        <w:t xml:space="preserve">. V případech, kdy jsou součástí těchto dat i referenční údaje ze </w:t>
      </w:r>
      <w:r w:rsidR="00273160" w:rsidRPr="00F16834">
        <w:rPr>
          <w:rFonts w:asciiTheme="minorHAnsi" w:hAnsiTheme="minorHAnsi" w:cstheme="minorHAnsi"/>
        </w:rPr>
        <w:t>ZR</w:t>
      </w:r>
      <w:r w:rsidRPr="00F16834">
        <w:rPr>
          <w:rFonts w:asciiTheme="minorHAnsi" w:hAnsiTheme="minorHAnsi" w:cstheme="minorHAnsi"/>
        </w:rPr>
        <w:t>, kopíruj</w:t>
      </w:r>
      <w:r w:rsidR="00DD03B3" w:rsidRPr="00F16834">
        <w:rPr>
          <w:rFonts w:asciiTheme="minorHAnsi" w:hAnsiTheme="minorHAnsi" w:cstheme="minorHAnsi"/>
        </w:rPr>
        <w:t>í</w:t>
      </w:r>
      <w:r w:rsidR="00273160" w:rsidRPr="00F16834">
        <w:rPr>
          <w:rFonts w:asciiTheme="minorHAnsi" w:hAnsiTheme="minorHAnsi" w:cstheme="minorHAnsi"/>
        </w:rPr>
        <w:t xml:space="preserve"> </w:t>
      </w:r>
      <w:r w:rsidRPr="00F16834">
        <w:rPr>
          <w:rFonts w:asciiTheme="minorHAnsi" w:hAnsiTheme="minorHAnsi" w:cstheme="minorHAnsi"/>
        </w:rPr>
        <w:t xml:space="preserve">si </w:t>
      </w:r>
      <w:r w:rsidR="00DD03B3" w:rsidRPr="00F16834">
        <w:rPr>
          <w:rFonts w:asciiTheme="minorHAnsi" w:hAnsiTheme="minorHAnsi" w:cstheme="minorHAnsi"/>
        </w:rPr>
        <w:t>některé</w:t>
      </w:r>
      <w:r w:rsidRPr="00F16834">
        <w:rPr>
          <w:rFonts w:asciiTheme="minorHAnsi" w:hAnsiTheme="minorHAnsi" w:cstheme="minorHAnsi"/>
        </w:rPr>
        <w:t xml:space="preserve"> AIS referenční údaje do svých lokálních databází. Kopírování dat ze </w:t>
      </w:r>
      <w:r w:rsidR="00273160" w:rsidRPr="00F16834">
        <w:rPr>
          <w:rFonts w:asciiTheme="minorHAnsi" w:hAnsiTheme="minorHAnsi" w:cstheme="minorHAnsi"/>
        </w:rPr>
        <w:t>ZR</w:t>
      </w:r>
      <w:r w:rsidRPr="00F16834">
        <w:rPr>
          <w:rFonts w:asciiTheme="minorHAnsi" w:hAnsiTheme="minorHAnsi" w:cstheme="minorHAnsi"/>
        </w:rPr>
        <w:t xml:space="preserve"> bylo zároveň doporučeno ze strany SZR v příručce pro správce AIS </w:t>
      </w:r>
      <w:r w:rsidR="00025C11" w:rsidRPr="00F16834">
        <w:rPr>
          <w:rFonts w:asciiTheme="minorHAnsi" w:hAnsiTheme="minorHAnsi" w:cstheme="minorHAnsi"/>
        </w:rPr>
        <w:t>napojených na ZR</w:t>
      </w:r>
      <w:r w:rsidRPr="00F16834">
        <w:rPr>
          <w:rFonts w:asciiTheme="minorHAnsi" w:hAnsiTheme="minorHAnsi" w:cstheme="minorHAnsi"/>
        </w:rPr>
        <w:t xml:space="preserve">. </w:t>
      </w:r>
      <w:r w:rsidR="00736DB4" w:rsidRPr="00F16834">
        <w:rPr>
          <w:rFonts w:asciiTheme="minorHAnsi" w:hAnsiTheme="minorHAnsi" w:cstheme="minorHAnsi"/>
        </w:rPr>
        <w:t xml:space="preserve">Dle údajů SZR za rok 2023 si vlastní lokální </w:t>
      </w:r>
      <w:r w:rsidR="00CF4FA5" w:rsidRPr="00F16834">
        <w:rPr>
          <w:rFonts w:asciiTheme="minorHAnsi" w:hAnsiTheme="minorHAnsi" w:cstheme="minorHAnsi"/>
        </w:rPr>
        <w:t xml:space="preserve">kopie </w:t>
      </w:r>
      <w:r w:rsidR="00736DB4" w:rsidRPr="00F16834">
        <w:rPr>
          <w:rFonts w:asciiTheme="minorHAnsi" w:hAnsiTheme="minorHAnsi" w:cstheme="minorHAnsi"/>
        </w:rPr>
        <w:t>dat</w:t>
      </w:r>
      <w:r w:rsidRPr="00F16834">
        <w:rPr>
          <w:rStyle w:val="Znakapoznpodarou"/>
          <w:rFonts w:asciiTheme="minorHAnsi" w:hAnsiTheme="minorHAnsi" w:cstheme="minorHAnsi"/>
        </w:rPr>
        <w:footnoteReference w:id="28"/>
      </w:r>
      <w:r w:rsidR="00736DB4" w:rsidRPr="00F16834">
        <w:rPr>
          <w:rFonts w:asciiTheme="minorHAnsi" w:hAnsiTheme="minorHAnsi" w:cstheme="minorHAnsi"/>
        </w:rPr>
        <w:t xml:space="preserve"> vytváří celkem 2</w:t>
      </w:r>
      <w:r w:rsidR="000F1210" w:rsidRPr="00F16834">
        <w:rPr>
          <w:rFonts w:asciiTheme="minorHAnsi" w:hAnsiTheme="minorHAnsi" w:cstheme="minorHAnsi"/>
        </w:rPr>
        <w:t> </w:t>
      </w:r>
      <w:r w:rsidR="00736DB4" w:rsidRPr="00F16834">
        <w:rPr>
          <w:rFonts w:asciiTheme="minorHAnsi" w:hAnsiTheme="minorHAnsi" w:cstheme="minorHAnsi"/>
        </w:rPr>
        <w:t xml:space="preserve">923 </w:t>
      </w:r>
      <w:r w:rsidR="002D25A6" w:rsidRPr="00F16834">
        <w:rPr>
          <w:rFonts w:asciiTheme="minorHAnsi" w:hAnsiTheme="minorHAnsi" w:cstheme="minorHAnsi"/>
        </w:rPr>
        <w:t xml:space="preserve">z téměř </w:t>
      </w:r>
      <w:r w:rsidR="0036264B" w:rsidRPr="00F16834">
        <w:rPr>
          <w:rFonts w:asciiTheme="minorHAnsi" w:hAnsiTheme="minorHAnsi" w:cstheme="minorHAnsi"/>
        </w:rPr>
        <w:t>5</w:t>
      </w:r>
      <w:r w:rsidR="005913A0" w:rsidRPr="00F16834">
        <w:rPr>
          <w:rFonts w:asciiTheme="minorHAnsi" w:hAnsiTheme="minorHAnsi" w:cstheme="minorHAnsi"/>
        </w:rPr>
        <w:t> </w:t>
      </w:r>
      <w:r w:rsidR="0036264B" w:rsidRPr="00F16834">
        <w:rPr>
          <w:rFonts w:asciiTheme="minorHAnsi" w:hAnsiTheme="minorHAnsi" w:cstheme="minorHAnsi"/>
        </w:rPr>
        <w:t>000</w:t>
      </w:r>
      <w:r w:rsidR="00025C11" w:rsidRPr="00F16834">
        <w:rPr>
          <w:rFonts w:asciiTheme="minorHAnsi" w:hAnsiTheme="minorHAnsi" w:cstheme="minorHAnsi"/>
        </w:rPr>
        <w:t xml:space="preserve"> AIS</w:t>
      </w:r>
      <w:r w:rsidR="00CF4FA5" w:rsidRPr="00F16834">
        <w:rPr>
          <w:rFonts w:asciiTheme="minorHAnsi" w:hAnsiTheme="minorHAnsi" w:cstheme="minorHAnsi"/>
        </w:rPr>
        <w:t xml:space="preserve"> připojených na ZR</w:t>
      </w:r>
      <w:r w:rsidR="00736DB4" w:rsidRPr="00F16834">
        <w:rPr>
          <w:rFonts w:asciiTheme="minorHAnsi" w:hAnsiTheme="minorHAnsi" w:cstheme="minorHAnsi"/>
        </w:rPr>
        <w:t xml:space="preserve">. </w:t>
      </w:r>
    </w:p>
    <w:p w14:paraId="0197A371" w14:textId="64ADACB7" w:rsidR="003342E2" w:rsidRPr="00F16834" w:rsidRDefault="005A0984" w:rsidP="002367D9">
      <w:pPr>
        <w:pStyle w:val="KP-normlntext"/>
        <w:rPr>
          <w:rFonts w:asciiTheme="minorHAnsi" w:hAnsiTheme="minorHAnsi" w:cstheme="minorHAnsi"/>
        </w:rPr>
      </w:pPr>
      <w:r w:rsidRPr="00DF67B6">
        <w:rPr>
          <w:rFonts w:asciiTheme="minorHAnsi" w:hAnsiTheme="minorHAnsi" w:cstheme="minorHAnsi"/>
        </w:rPr>
        <w:t>Jednou z příčin stavu</w:t>
      </w:r>
      <w:r w:rsidRPr="00F16834">
        <w:rPr>
          <w:rFonts w:asciiTheme="minorHAnsi" w:hAnsiTheme="minorHAnsi" w:cstheme="minorHAnsi"/>
        </w:rPr>
        <w:t>, kdy si téměř 3</w:t>
      </w:r>
      <w:r w:rsidR="005913A0" w:rsidRPr="00F16834">
        <w:rPr>
          <w:rFonts w:asciiTheme="minorHAnsi" w:hAnsiTheme="minorHAnsi" w:cstheme="minorHAnsi"/>
        </w:rPr>
        <w:t> </w:t>
      </w:r>
      <w:r w:rsidRPr="00F16834">
        <w:rPr>
          <w:rFonts w:asciiTheme="minorHAnsi" w:hAnsiTheme="minorHAnsi" w:cstheme="minorHAnsi"/>
        </w:rPr>
        <w:t>000 AIS vytvář</w:t>
      </w:r>
      <w:r w:rsidR="00273160" w:rsidRPr="00F16834">
        <w:rPr>
          <w:rFonts w:asciiTheme="minorHAnsi" w:hAnsiTheme="minorHAnsi" w:cstheme="minorHAnsi"/>
        </w:rPr>
        <w:t>í</w:t>
      </w:r>
      <w:r w:rsidRPr="00F16834">
        <w:rPr>
          <w:rFonts w:asciiTheme="minorHAnsi" w:hAnsiTheme="minorHAnsi" w:cstheme="minorHAnsi"/>
        </w:rPr>
        <w:t xml:space="preserve"> lokální data kopírováním ze </w:t>
      </w:r>
      <w:r w:rsidR="00273160" w:rsidRPr="00F16834">
        <w:rPr>
          <w:rFonts w:asciiTheme="minorHAnsi" w:hAnsiTheme="minorHAnsi" w:cstheme="minorHAnsi"/>
        </w:rPr>
        <w:t>ZR</w:t>
      </w:r>
      <w:r w:rsidR="00DF67B6">
        <w:rPr>
          <w:rFonts w:asciiTheme="minorHAnsi" w:hAnsiTheme="minorHAnsi" w:cstheme="minorHAnsi"/>
        </w:rPr>
        <w:t>,</w:t>
      </w:r>
      <w:r w:rsidRPr="00F16834">
        <w:rPr>
          <w:rFonts w:asciiTheme="minorHAnsi" w:hAnsiTheme="minorHAnsi" w:cstheme="minorHAnsi"/>
        </w:rPr>
        <w:t xml:space="preserve"> </w:t>
      </w:r>
      <w:r w:rsidR="00DF67B6">
        <w:rPr>
          <w:rFonts w:asciiTheme="minorHAnsi" w:hAnsiTheme="minorHAnsi" w:cstheme="minorHAnsi"/>
        </w:rPr>
        <w:t>může být to</w:t>
      </w:r>
      <w:r w:rsidRPr="00F16834">
        <w:rPr>
          <w:rFonts w:asciiTheme="minorHAnsi" w:hAnsiTheme="minorHAnsi" w:cstheme="minorHAnsi"/>
        </w:rPr>
        <w:t xml:space="preserve">, že se v kontrolovaném období nepodařilo zajistit bezodstávkový režim provozu </w:t>
      </w:r>
      <w:r w:rsidR="00CF4FA5" w:rsidRPr="00F16834">
        <w:rPr>
          <w:rFonts w:asciiTheme="minorHAnsi" w:hAnsiTheme="minorHAnsi" w:cstheme="minorHAnsi"/>
        </w:rPr>
        <w:t>systému</w:t>
      </w:r>
      <w:r w:rsidRPr="00F16834">
        <w:rPr>
          <w:rFonts w:asciiTheme="minorHAnsi" w:hAnsiTheme="minorHAnsi" w:cstheme="minorHAnsi"/>
        </w:rPr>
        <w:t xml:space="preserve"> </w:t>
      </w:r>
      <w:r w:rsidR="00273160" w:rsidRPr="00F16834">
        <w:rPr>
          <w:rFonts w:asciiTheme="minorHAnsi" w:hAnsiTheme="minorHAnsi" w:cstheme="minorHAnsi"/>
        </w:rPr>
        <w:t>ZR</w:t>
      </w:r>
      <w:r w:rsidR="00B73C89" w:rsidRPr="00F16834">
        <w:rPr>
          <w:rFonts w:asciiTheme="minorHAnsi" w:hAnsiTheme="minorHAnsi" w:cstheme="minorHAnsi"/>
        </w:rPr>
        <w:t>,</w:t>
      </w:r>
      <w:r w:rsidRPr="00F16834">
        <w:rPr>
          <w:rFonts w:asciiTheme="minorHAnsi" w:hAnsiTheme="minorHAnsi" w:cstheme="minorHAnsi"/>
        </w:rPr>
        <w:t xml:space="preserve"> </w:t>
      </w:r>
      <w:r w:rsidR="00025C11" w:rsidRPr="00F16834">
        <w:rPr>
          <w:rFonts w:asciiTheme="minorHAnsi" w:hAnsiTheme="minorHAnsi" w:cstheme="minorHAnsi"/>
        </w:rPr>
        <w:t>tudíž</w:t>
      </w:r>
      <w:r w:rsidR="00B73C89" w:rsidRPr="00F16834">
        <w:rPr>
          <w:rFonts w:asciiTheme="minorHAnsi" w:hAnsiTheme="minorHAnsi" w:cstheme="minorHAnsi"/>
        </w:rPr>
        <w:t xml:space="preserve"> se</w:t>
      </w:r>
      <w:r w:rsidRPr="00F16834">
        <w:rPr>
          <w:rFonts w:asciiTheme="minorHAnsi" w:hAnsiTheme="minorHAnsi" w:cstheme="minorHAnsi"/>
        </w:rPr>
        <w:t xml:space="preserve"> např. v případě údržby databáze a datového úložiště vyskyt</w:t>
      </w:r>
      <w:r w:rsidR="004468A1" w:rsidRPr="00F16834">
        <w:rPr>
          <w:rFonts w:asciiTheme="minorHAnsi" w:hAnsiTheme="minorHAnsi" w:cstheme="minorHAnsi"/>
        </w:rPr>
        <w:t>ovaly</w:t>
      </w:r>
      <w:r w:rsidRPr="00F16834">
        <w:rPr>
          <w:rFonts w:asciiTheme="minorHAnsi" w:hAnsiTheme="minorHAnsi" w:cstheme="minorHAnsi"/>
        </w:rPr>
        <w:t xml:space="preserve"> výpad</w:t>
      </w:r>
      <w:r w:rsidR="004468A1" w:rsidRPr="00F16834">
        <w:rPr>
          <w:rFonts w:asciiTheme="minorHAnsi" w:hAnsiTheme="minorHAnsi" w:cstheme="minorHAnsi"/>
        </w:rPr>
        <w:t>ky</w:t>
      </w:r>
      <w:r w:rsidRPr="00F16834">
        <w:rPr>
          <w:rFonts w:asciiTheme="minorHAnsi" w:hAnsiTheme="minorHAnsi" w:cstheme="minorHAnsi"/>
        </w:rPr>
        <w:t xml:space="preserve"> systému </w:t>
      </w:r>
      <w:r w:rsidR="00273160" w:rsidRPr="00F16834">
        <w:rPr>
          <w:rFonts w:asciiTheme="minorHAnsi" w:hAnsiTheme="minorHAnsi" w:cstheme="minorHAnsi"/>
        </w:rPr>
        <w:t>ZR</w:t>
      </w:r>
      <w:r w:rsidRPr="00F16834">
        <w:rPr>
          <w:rFonts w:asciiTheme="minorHAnsi" w:hAnsiTheme="minorHAnsi" w:cstheme="minorHAnsi"/>
        </w:rPr>
        <w:t xml:space="preserve"> trvající </w:t>
      </w:r>
      <w:r w:rsidR="00DF67B6">
        <w:rPr>
          <w:rFonts w:asciiTheme="minorHAnsi" w:hAnsiTheme="minorHAnsi" w:cstheme="minorHAnsi"/>
        </w:rPr>
        <w:t>i několik</w:t>
      </w:r>
      <w:r w:rsidRPr="00F16834">
        <w:rPr>
          <w:rFonts w:asciiTheme="minorHAnsi" w:hAnsiTheme="minorHAnsi" w:cstheme="minorHAnsi"/>
        </w:rPr>
        <w:t xml:space="preserve"> hodin</w:t>
      </w:r>
      <w:r w:rsidR="004468A1" w:rsidRPr="00F16834">
        <w:rPr>
          <w:rFonts w:asciiTheme="minorHAnsi" w:hAnsiTheme="minorHAnsi" w:cstheme="minorHAnsi"/>
        </w:rPr>
        <w:t>.</w:t>
      </w:r>
      <w:r w:rsidR="006B67B4" w:rsidRPr="00F16834">
        <w:rPr>
          <w:rFonts w:asciiTheme="minorHAnsi" w:hAnsiTheme="minorHAnsi" w:cstheme="minorHAnsi"/>
        </w:rPr>
        <w:t xml:space="preserve"> </w:t>
      </w:r>
      <w:r w:rsidR="004468A1" w:rsidRPr="00F16834">
        <w:rPr>
          <w:rFonts w:asciiTheme="minorHAnsi" w:hAnsiTheme="minorHAnsi" w:cstheme="minorHAnsi"/>
        </w:rPr>
        <w:t>To může</w:t>
      </w:r>
      <w:r w:rsidR="006B67B4" w:rsidRPr="00F16834">
        <w:rPr>
          <w:rFonts w:asciiTheme="minorHAnsi" w:hAnsiTheme="minorHAnsi" w:cstheme="minorHAnsi"/>
        </w:rPr>
        <w:t xml:space="preserve"> m</w:t>
      </w:r>
      <w:r w:rsidR="004468A1" w:rsidRPr="00F16834">
        <w:rPr>
          <w:rFonts w:asciiTheme="minorHAnsi" w:hAnsiTheme="minorHAnsi" w:cstheme="minorHAnsi"/>
        </w:rPr>
        <w:t>ít</w:t>
      </w:r>
      <w:r w:rsidRPr="00F16834">
        <w:rPr>
          <w:rFonts w:asciiTheme="minorHAnsi" w:hAnsiTheme="minorHAnsi" w:cstheme="minorHAnsi"/>
        </w:rPr>
        <w:t xml:space="preserve"> významný dopad na poskytování služeb jednotlivými orgány veřejné správy jejich klientům. Orgány veřejné správy tak stále spoléhají na svá lokální data, která mají k dispozici i například v případě výpadku či odstávky ISZR. Data ze </w:t>
      </w:r>
      <w:r w:rsidR="00025C11" w:rsidRPr="00F16834">
        <w:rPr>
          <w:rFonts w:asciiTheme="minorHAnsi" w:hAnsiTheme="minorHAnsi" w:cstheme="minorHAnsi"/>
        </w:rPr>
        <w:t>ZR</w:t>
      </w:r>
      <w:r w:rsidRPr="00F16834">
        <w:rPr>
          <w:rFonts w:asciiTheme="minorHAnsi" w:hAnsiTheme="minorHAnsi" w:cstheme="minorHAnsi"/>
        </w:rPr>
        <w:t xml:space="preserve"> (například data o občanech) jsou</w:t>
      </w:r>
      <w:r w:rsidR="0044022E" w:rsidRPr="00F16834">
        <w:rPr>
          <w:rFonts w:asciiTheme="minorHAnsi" w:hAnsiTheme="minorHAnsi" w:cstheme="minorHAnsi"/>
        </w:rPr>
        <w:t xml:space="preserve"> tak</w:t>
      </w:r>
      <w:r w:rsidRPr="00F16834">
        <w:rPr>
          <w:rFonts w:asciiTheme="minorHAnsi" w:hAnsiTheme="minorHAnsi" w:cstheme="minorHAnsi"/>
        </w:rPr>
        <w:t xml:space="preserve"> stále ukládána a aktualizována i v lokálních databázích.</w:t>
      </w:r>
    </w:p>
    <w:p w14:paraId="3165DC13" w14:textId="77777777" w:rsidR="00AF2A01" w:rsidRPr="00F16834" w:rsidRDefault="005A0984" w:rsidP="004F3F99">
      <w:pPr>
        <w:pStyle w:val="Nadpis3"/>
        <w:keepNext/>
        <w:rPr>
          <w:rFonts w:asciiTheme="minorHAnsi" w:hAnsiTheme="minorHAnsi" w:cstheme="minorHAnsi"/>
        </w:rPr>
      </w:pPr>
      <w:r w:rsidRPr="00F16834">
        <w:rPr>
          <w:rFonts w:asciiTheme="minorHAnsi" w:hAnsiTheme="minorHAnsi" w:cstheme="minorHAnsi"/>
        </w:rPr>
        <w:lastRenderedPageBreak/>
        <w:t>Provoz základních registrů</w:t>
      </w:r>
    </w:p>
    <w:p w14:paraId="2BB89D52" w14:textId="6110C27D" w:rsidR="00B37C0B" w:rsidRPr="00F16834" w:rsidRDefault="005A0984" w:rsidP="001A1A76">
      <w:pPr>
        <w:pStyle w:val="Odstavecseseznamem"/>
        <w:numPr>
          <w:ilvl w:val="1"/>
          <w:numId w:val="2"/>
        </w:numPr>
        <w:spacing w:after="120" w:line="259" w:lineRule="auto"/>
        <w:ind w:left="0" w:firstLine="0"/>
        <w:contextualSpacing w:val="0"/>
        <w:rPr>
          <w:rFonts w:asciiTheme="minorHAnsi" w:hAnsiTheme="minorHAnsi" w:cstheme="minorHAnsi"/>
        </w:rPr>
      </w:pPr>
      <w:r w:rsidRPr="00443924">
        <w:rPr>
          <w:rFonts w:asciiTheme="minorHAnsi" w:hAnsiTheme="minorHAnsi" w:cstheme="minorHAnsi"/>
          <w:sz w:val="24"/>
          <w:szCs w:val="24"/>
        </w:rPr>
        <w:t xml:space="preserve">Problematika provozu </w:t>
      </w:r>
      <w:r w:rsidR="0092679C" w:rsidRPr="00443924">
        <w:rPr>
          <w:rFonts w:asciiTheme="minorHAnsi" w:hAnsiTheme="minorHAnsi" w:cstheme="minorHAnsi"/>
          <w:sz w:val="24"/>
          <w:szCs w:val="24"/>
        </w:rPr>
        <w:t>ZR (součástí provozu</w:t>
      </w:r>
      <w:r w:rsidR="0092679C" w:rsidRPr="00F16834">
        <w:rPr>
          <w:rFonts w:asciiTheme="minorHAnsi" w:hAnsiTheme="minorHAnsi" w:cstheme="minorHAnsi"/>
          <w:sz w:val="24"/>
          <w:szCs w:val="24"/>
        </w:rPr>
        <w:t xml:space="preserve"> byly i drobné rozvojové služby) </w:t>
      </w:r>
      <w:r w:rsidRPr="00F16834">
        <w:rPr>
          <w:rFonts w:asciiTheme="minorHAnsi" w:hAnsiTheme="minorHAnsi" w:cstheme="minorHAnsi"/>
          <w:sz w:val="24"/>
          <w:szCs w:val="24"/>
        </w:rPr>
        <w:t xml:space="preserve">je primárně určena </w:t>
      </w:r>
      <w:r w:rsidR="007612D9" w:rsidRPr="00F16834">
        <w:rPr>
          <w:rFonts w:asciiTheme="minorHAnsi" w:hAnsiTheme="minorHAnsi" w:cstheme="minorHAnsi"/>
          <w:sz w:val="24"/>
          <w:szCs w:val="24"/>
        </w:rPr>
        <w:t xml:space="preserve">jednotlivým správcům ZR, neboť ti určují účel a prostředky zpracování informací </w:t>
      </w:r>
      <w:r w:rsidR="002D1C2B">
        <w:rPr>
          <w:rFonts w:asciiTheme="minorHAnsi" w:hAnsiTheme="minorHAnsi" w:cstheme="minorHAnsi"/>
          <w:sz w:val="24"/>
          <w:szCs w:val="24"/>
        </w:rPr>
        <w:br/>
      </w:r>
      <w:r w:rsidR="007612D9" w:rsidRPr="00F16834">
        <w:rPr>
          <w:rFonts w:asciiTheme="minorHAnsi" w:hAnsiTheme="minorHAnsi" w:cstheme="minorHAnsi"/>
          <w:sz w:val="24"/>
          <w:szCs w:val="24"/>
        </w:rPr>
        <w:t>a</w:t>
      </w:r>
      <w:r w:rsidR="002D1C2B">
        <w:rPr>
          <w:rFonts w:asciiTheme="minorHAnsi" w:hAnsiTheme="minorHAnsi" w:cstheme="minorHAnsi"/>
          <w:sz w:val="24"/>
          <w:szCs w:val="24"/>
        </w:rPr>
        <w:t xml:space="preserve"> </w:t>
      </w:r>
      <w:r w:rsidR="007612D9" w:rsidRPr="00F16834">
        <w:rPr>
          <w:rFonts w:asciiTheme="minorHAnsi" w:hAnsiTheme="minorHAnsi" w:cstheme="minorHAnsi"/>
          <w:sz w:val="24"/>
          <w:szCs w:val="24"/>
        </w:rPr>
        <w:t xml:space="preserve">odpovídají za provoz a bezpečnost </w:t>
      </w:r>
      <w:r w:rsidR="00B25182" w:rsidRPr="00F16834">
        <w:rPr>
          <w:rFonts w:asciiTheme="minorHAnsi" w:hAnsiTheme="minorHAnsi" w:cstheme="minorHAnsi"/>
          <w:sz w:val="24"/>
          <w:szCs w:val="24"/>
        </w:rPr>
        <w:t>ZR</w:t>
      </w:r>
      <w:r w:rsidR="007612D9" w:rsidRPr="00F16834">
        <w:rPr>
          <w:rFonts w:asciiTheme="minorHAnsi" w:hAnsiTheme="minorHAnsi" w:cstheme="minorHAnsi"/>
          <w:sz w:val="24"/>
          <w:szCs w:val="24"/>
        </w:rPr>
        <w:t>.</w:t>
      </w:r>
      <w:r w:rsidRPr="00F16834">
        <w:rPr>
          <w:rFonts w:asciiTheme="minorHAnsi" w:hAnsiTheme="minorHAnsi" w:cstheme="minorHAnsi"/>
          <w:sz w:val="24"/>
          <w:szCs w:val="24"/>
        </w:rPr>
        <w:t xml:space="preserve"> </w:t>
      </w:r>
      <w:r w:rsidR="005C7F0B" w:rsidRPr="00F16834">
        <w:rPr>
          <w:rFonts w:asciiTheme="minorHAnsi" w:hAnsiTheme="minorHAnsi" w:cstheme="minorHAnsi"/>
          <w:sz w:val="24"/>
          <w:szCs w:val="24"/>
        </w:rPr>
        <w:t xml:space="preserve">Zajištění provozu může správce </w:t>
      </w:r>
      <w:r w:rsidR="00B25182" w:rsidRPr="00F16834">
        <w:rPr>
          <w:rFonts w:asciiTheme="minorHAnsi" w:hAnsiTheme="minorHAnsi" w:cstheme="minorHAnsi"/>
          <w:sz w:val="24"/>
          <w:szCs w:val="24"/>
        </w:rPr>
        <w:t>ZR</w:t>
      </w:r>
      <w:r w:rsidR="005C7F0B" w:rsidRPr="00F16834">
        <w:rPr>
          <w:rFonts w:asciiTheme="minorHAnsi" w:hAnsiTheme="minorHAnsi" w:cstheme="minorHAnsi"/>
          <w:sz w:val="24"/>
          <w:szCs w:val="24"/>
        </w:rPr>
        <w:t xml:space="preserve"> delegovat na provozovatele. </w:t>
      </w:r>
      <w:r w:rsidR="00D7652A" w:rsidRPr="00F16834">
        <w:rPr>
          <w:rFonts w:asciiTheme="minorHAnsi" w:hAnsiTheme="minorHAnsi" w:cstheme="minorHAnsi"/>
          <w:sz w:val="24"/>
          <w:szCs w:val="24"/>
        </w:rPr>
        <w:t xml:space="preserve">Roli provozovatele ZR </w:t>
      </w:r>
      <w:r w:rsidR="00D374A7" w:rsidRPr="00F16834">
        <w:rPr>
          <w:rFonts w:asciiTheme="minorHAnsi" w:hAnsiTheme="minorHAnsi" w:cstheme="minorHAnsi"/>
          <w:sz w:val="24"/>
          <w:szCs w:val="24"/>
        </w:rPr>
        <w:t>zajišťoval</w:t>
      </w:r>
      <w:r w:rsidR="00D7652A" w:rsidRPr="00F16834">
        <w:rPr>
          <w:rFonts w:asciiTheme="minorHAnsi" w:hAnsiTheme="minorHAnsi" w:cstheme="minorHAnsi"/>
          <w:sz w:val="24"/>
          <w:szCs w:val="24"/>
        </w:rPr>
        <w:t xml:space="preserve"> ČSÚ</w:t>
      </w:r>
      <w:r w:rsidRPr="00F16834">
        <w:rPr>
          <w:rStyle w:val="Znakapoznpodarou"/>
          <w:rFonts w:asciiTheme="minorHAnsi" w:hAnsiTheme="minorHAnsi" w:cstheme="minorHAnsi"/>
          <w:sz w:val="24"/>
          <w:szCs w:val="24"/>
        </w:rPr>
        <w:footnoteReference w:id="29"/>
      </w:r>
      <w:r w:rsidR="00D7652A" w:rsidRPr="00F16834">
        <w:rPr>
          <w:rFonts w:asciiTheme="minorHAnsi" w:hAnsiTheme="minorHAnsi" w:cstheme="minorHAnsi"/>
          <w:sz w:val="24"/>
          <w:szCs w:val="24"/>
        </w:rPr>
        <w:t xml:space="preserve"> </w:t>
      </w:r>
      <w:r w:rsidR="00443924">
        <w:rPr>
          <w:rFonts w:asciiTheme="minorHAnsi" w:hAnsiTheme="minorHAnsi" w:cstheme="minorHAnsi"/>
          <w:sz w:val="24"/>
          <w:szCs w:val="24"/>
        </w:rPr>
        <w:t>i</w:t>
      </w:r>
      <w:r w:rsidR="00D7652A" w:rsidRPr="00F16834">
        <w:rPr>
          <w:rFonts w:asciiTheme="minorHAnsi" w:hAnsiTheme="minorHAnsi" w:cstheme="minorHAnsi"/>
          <w:sz w:val="24"/>
          <w:szCs w:val="24"/>
        </w:rPr>
        <w:t xml:space="preserve"> ČÚZK </w:t>
      </w:r>
      <w:r w:rsidR="005913A0" w:rsidRPr="00F16834">
        <w:rPr>
          <w:rFonts w:asciiTheme="minorHAnsi" w:hAnsiTheme="minorHAnsi" w:cstheme="minorHAnsi"/>
          <w:sz w:val="24"/>
          <w:szCs w:val="24"/>
        </w:rPr>
        <w:t>prostřednictvím</w:t>
      </w:r>
      <w:r w:rsidR="00D7652A" w:rsidRPr="00F16834">
        <w:rPr>
          <w:rFonts w:asciiTheme="minorHAnsi" w:hAnsiTheme="minorHAnsi" w:cstheme="minorHAnsi"/>
          <w:sz w:val="24"/>
          <w:szCs w:val="24"/>
        </w:rPr>
        <w:t xml:space="preserve"> smluv uzavíran</w:t>
      </w:r>
      <w:r w:rsidR="005913A0" w:rsidRPr="00F16834">
        <w:rPr>
          <w:rFonts w:asciiTheme="minorHAnsi" w:hAnsiTheme="minorHAnsi" w:cstheme="minorHAnsi"/>
          <w:sz w:val="24"/>
          <w:szCs w:val="24"/>
        </w:rPr>
        <w:t>ých</w:t>
      </w:r>
      <w:r w:rsidR="00D7652A" w:rsidRPr="00F16834">
        <w:rPr>
          <w:rFonts w:asciiTheme="minorHAnsi" w:hAnsiTheme="minorHAnsi" w:cstheme="minorHAnsi"/>
          <w:sz w:val="24"/>
          <w:szCs w:val="24"/>
        </w:rPr>
        <w:t xml:space="preserve"> s dodavateli. </w:t>
      </w:r>
      <w:r w:rsidR="005C7F0B" w:rsidRPr="00F16834">
        <w:rPr>
          <w:rFonts w:asciiTheme="minorHAnsi" w:hAnsiTheme="minorHAnsi" w:cstheme="minorHAnsi"/>
          <w:sz w:val="24"/>
          <w:szCs w:val="24"/>
        </w:rPr>
        <w:t xml:space="preserve">V případě </w:t>
      </w:r>
      <w:r w:rsidR="00B25182" w:rsidRPr="00F16834">
        <w:rPr>
          <w:rFonts w:asciiTheme="minorHAnsi" w:hAnsiTheme="minorHAnsi" w:cstheme="minorHAnsi"/>
          <w:sz w:val="24"/>
          <w:szCs w:val="24"/>
        </w:rPr>
        <w:t>ZR</w:t>
      </w:r>
      <w:r w:rsidR="005C7F0B" w:rsidRPr="00F16834">
        <w:rPr>
          <w:rFonts w:asciiTheme="minorHAnsi" w:hAnsiTheme="minorHAnsi" w:cstheme="minorHAnsi"/>
          <w:sz w:val="24"/>
          <w:szCs w:val="24"/>
        </w:rPr>
        <w:t xml:space="preserve"> ve správě MV </w:t>
      </w:r>
      <w:r w:rsidR="00B25182" w:rsidRPr="00F16834">
        <w:rPr>
          <w:rFonts w:asciiTheme="minorHAnsi" w:hAnsiTheme="minorHAnsi" w:cstheme="minorHAnsi"/>
          <w:sz w:val="24"/>
          <w:szCs w:val="24"/>
        </w:rPr>
        <w:t>byla</w:t>
      </w:r>
      <w:r w:rsidR="005C7F0B" w:rsidRPr="00F16834">
        <w:rPr>
          <w:rFonts w:asciiTheme="minorHAnsi" w:hAnsiTheme="minorHAnsi" w:cstheme="minorHAnsi"/>
          <w:sz w:val="24"/>
          <w:szCs w:val="24"/>
        </w:rPr>
        <w:t xml:space="preserve"> role provozovatele </w:t>
      </w:r>
      <w:r w:rsidR="00B25182" w:rsidRPr="00F16834">
        <w:rPr>
          <w:rFonts w:asciiTheme="minorHAnsi" w:hAnsiTheme="minorHAnsi" w:cstheme="minorHAnsi"/>
          <w:sz w:val="24"/>
          <w:szCs w:val="24"/>
        </w:rPr>
        <w:t xml:space="preserve">ROB, RPP a ISZR </w:t>
      </w:r>
      <w:r w:rsidR="005C7F0B" w:rsidRPr="00F16834">
        <w:rPr>
          <w:rFonts w:asciiTheme="minorHAnsi" w:hAnsiTheme="minorHAnsi" w:cstheme="minorHAnsi"/>
          <w:sz w:val="24"/>
          <w:szCs w:val="24"/>
        </w:rPr>
        <w:t>zajišťována SZR</w:t>
      </w:r>
      <w:r w:rsidR="00D374A7" w:rsidRPr="00F16834">
        <w:rPr>
          <w:rFonts w:asciiTheme="minorHAnsi" w:hAnsiTheme="minorHAnsi" w:cstheme="minorHAnsi"/>
          <w:sz w:val="24"/>
          <w:szCs w:val="24"/>
        </w:rPr>
        <w:t>, která využívala služeb dalších dodavatelů</w:t>
      </w:r>
      <w:r w:rsidR="005C7F0B" w:rsidRPr="00F16834">
        <w:rPr>
          <w:rFonts w:asciiTheme="minorHAnsi" w:hAnsiTheme="minorHAnsi" w:cstheme="minorHAnsi"/>
          <w:sz w:val="24"/>
          <w:szCs w:val="24"/>
        </w:rPr>
        <w:t>.</w:t>
      </w:r>
      <w:r w:rsidR="00B25182" w:rsidRPr="00F16834">
        <w:rPr>
          <w:rFonts w:asciiTheme="minorHAnsi" w:hAnsiTheme="minorHAnsi" w:cstheme="minorHAnsi"/>
          <w:sz w:val="24"/>
          <w:szCs w:val="24"/>
        </w:rPr>
        <w:t xml:space="preserve"> </w:t>
      </w:r>
      <w:r w:rsidR="006C6AD0" w:rsidRPr="00F16834">
        <w:rPr>
          <w:rFonts w:asciiTheme="minorHAnsi" w:hAnsiTheme="minorHAnsi" w:cstheme="minorHAnsi"/>
          <w:sz w:val="24"/>
          <w:szCs w:val="24"/>
        </w:rPr>
        <w:t>Přehled peněžních prostředků vynaložených kontrolovanými osobami na provoz, rozvoj a obnovu (rozvoj je započítán v rámci obnovy) jednotlivých část</w:t>
      </w:r>
      <w:r w:rsidR="00443924">
        <w:rPr>
          <w:rFonts w:asciiTheme="minorHAnsi" w:hAnsiTheme="minorHAnsi" w:cstheme="minorHAnsi"/>
          <w:sz w:val="24"/>
          <w:szCs w:val="24"/>
        </w:rPr>
        <w:t>í</w:t>
      </w:r>
      <w:r w:rsidR="006C6AD0" w:rsidRPr="00F16834">
        <w:rPr>
          <w:rFonts w:asciiTheme="minorHAnsi" w:hAnsiTheme="minorHAnsi" w:cstheme="minorHAnsi"/>
          <w:sz w:val="24"/>
          <w:szCs w:val="24"/>
        </w:rPr>
        <w:t xml:space="preserve"> ZR za kontrolované období je obsažen v následující tabulce</w:t>
      </w:r>
      <w:r w:rsidR="00F107D4" w:rsidRPr="00F16834">
        <w:rPr>
          <w:rFonts w:asciiTheme="minorHAnsi" w:hAnsiTheme="minorHAnsi" w:cstheme="minorHAnsi"/>
          <w:sz w:val="24"/>
          <w:szCs w:val="24"/>
        </w:rPr>
        <w:t>.</w:t>
      </w:r>
    </w:p>
    <w:p w14:paraId="64781EA7" w14:textId="15C8BE1E" w:rsidR="006C6AD0" w:rsidRPr="00273074" w:rsidRDefault="005A0984" w:rsidP="00273074">
      <w:pPr>
        <w:pStyle w:val="Titulek"/>
        <w:tabs>
          <w:tab w:val="right" w:pos="9072"/>
        </w:tabs>
        <w:spacing w:after="40"/>
        <w:ind w:left="1304" w:hanging="1304"/>
        <w:rPr>
          <w:rFonts w:asciiTheme="minorHAnsi" w:hAnsiTheme="minorHAnsi"/>
          <w:b/>
          <w:bCs/>
          <w:i w:val="0"/>
          <w:iCs w:val="0"/>
          <w:color w:val="auto"/>
        </w:rPr>
      </w:pPr>
      <w:r w:rsidRPr="00273074">
        <w:rPr>
          <w:rFonts w:asciiTheme="minorHAnsi" w:hAnsiTheme="minorHAnsi"/>
          <w:b/>
          <w:bCs/>
          <w:i w:val="0"/>
          <w:iCs w:val="0"/>
          <w:color w:val="auto"/>
        </w:rPr>
        <w:t>Tabul</w:t>
      </w:r>
      <w:r w:rsidR="00273074" w:rsidRPr="00273074">
        <w:rPr>
          <w:rFonts w:asciiTheme="minorHAnsi" w:hAnsiTheme="minorHAnsi"/>
          <w:b/>
          <w:bCs/>
          <w:i w:val="0"/>
          <w:iCs w:val="0"/>
          <w:color w:val="auto"/>
        </w:rPr>
        <w:t>ka č. 3:</w:t>
      </w:r>
      <w:r w:rsidRPr="00273074">
        <w:rPr>
          <w:rFonts w:asciiTheme="minorHAnsi" w:hAnsiTheme="minorHAnsi"/>
          <w:b/>
          <w:bCs/>
          <w:i w:val="0"/>
          <w:iCs w:val="0"/>
          <w:color w:val="auto"/>
        </w:rPr>
        <w:t xml:space="preserve"> </w:t>
      </w:r>
      <w:r w:rsidR="00273074">
        <w:rPr>
          <w:rFonts w:asciiTheme="minorHAnsi" w:hAnsiTheme="minorHAnsi"/>
          <w:b/>
          <w:bCs/>
          <w:i w:val="0"/>
          <w:iCs w:val="0"/>
          <w:color w:val="auto"/>
        </w:rPr>
        <w:tab/>
      </w:r>
      <w:r w:rsidR="00F107D4" w:rsidRPr="00273074">
        <w:rPr>
          <w:rFonts w:asciiTheme="minorHAnsi" w:hAnsiTheme="minorHAnsi"/>
          <w:b/>
          <w:bCs/>
          <w:i w:val="0"/>
          <w:iCs w:val="0"/>
          <w:color w:val="auto"/>
        </w:rPr>
        <w:t>P</w:t>
      </w:r>
      <w:r w:rsidRPr="00273074">
        <w:rPr>
          <w:rFonts w:asciiTheme="minorHAnsi" w:hAnsiTheme="minorHAnsi"/>
          <w:b/>
          <w:bCs/>
          <w:i w:val="0"/>
          <w:iCs w:val="0"/>
          <w:color w:val="auto"/>
        </w:rPr>
        <w:t xml:space="preserve">eněžní prostředky vynaložené na provoz, rozvoj a obnovu jednotlivých částí </w:t>
      </w:r>
      <w:r w:rsidR="00273074">
        <w:rPr>
          <w:rFonts w:asciiTheme="minorHAnsi" w:hAnsiTheme="minorHAnsi"/>
          <w:b/>
          <w:bCs/>
          <w:i w:val="0"/>
          <w:iCs w:val="0"/>
          <w:color w:val="auto"/>
        </w:rPr>
        <w:br/>
      </w:r>
      <w:r w:rsidR="00443924">
        <w:rPr>
          <w:rFonts w:asciiTheme="minorHAnsi" w:hAnsiTheme="minorHAnsi"/>
          <w:b/>
          <w:bCs/>
          <w:i w:val="0"/>
          <w:iCs w:val="0"/>
          <w:color w:val="auto"/>
        </w:rPr>
        <w:t xml:space="preserve">systému </w:t>
      </w:r>
      <w:r w:rsidR="006F4522">
        <w:rPr>
          <w:rFonts w:asciiTheme="minorHAnsi" w:hAnsiTheme="minorHAnsi"/>
          <w:b/>
          <w:bCs/>
          <w:i w:val="0"/>
          <w:iCs w:val="0"/>
          <w:color w:val="auto"/>
        </w:rPr>
        <w:t>základních registrů</w:t>
      </w:r>
      <w:r w:rsidRPr="00273074">
        <w:rPr>
          <w:rFonts w:asciiTheme="minorHAnsi" w:hAnsiTheme="minorHAnsi"/>
          <w:b/>
          <w:bCs/>
          <w:i w:val="0"/>
          <w:iCs w:val="0"/>
          <w:color w:val="auto"/>
        </w:rPr>
        <w:t xml:space="preserve"> </w:t>
      </w:r>
      <w:r w:rsidR="00273074">
        <w:rPr>
          <w:rFonts w:asciiTheme="minorHAnsi" w:hAnsiTheme="minorHAnsi"/>
          <w:b/>
          <w:bCs/>
          <w:i w:val="0"/>
          <w:iCs w:val="0"/>
          <w:color w:val="auto"/>
        </w:rPr>
        <w:tab/>
      </w:r>
      <w:r w:rsidRPr="00273074">
        <w:rPr>
          <w:rFonts w:asciiTheme="minorHAnsi" w:hAnsiTheme="minorHAnsi"/>
          <w:b/>
          <w:bCs/>
          <w:i w:val="0"/>
          <w:iCs w:val="0"/>
          <w:color w:val="auto"/>
        </w:rPr>
        <w:t>(v</w:t>
      </w:r>
      <w:r w:rsidR="000331EF" w:rsidRPr="00273074">
        <w:rPr>
          <w:rFonts w:asciiTheme="minorHAnsi" w:hAnsiTheme="minorHAnsi"/>
          <w:b/>
          <w:bCs/>
          <w:i w:val="0"/>
          <w:iCs w:val="0"/>
          <w:color w:val="auto"/>
        </w:rPr>
        <w:t> </w:t>
      </w:r>
      <w:r w:rsidRPr="00273074">
        <w:rPr>
          <w:rFonts w:asciiTheme="minorHAnsi" w:hAnsiTheme="minorHAnsi"/>
          <w:b/>
          <w:bCs/>
          <w:i w:val="0"/>
          <w:iCs w:val="0"/>
          <w:color w:val="auto"/>
        </w:rPr>
        <w:t>tis</w:t>
      </w:r>
      <w:r w:rsidR="00443924">
        <w:rPr>
          <w:rFonts w:asciiTheme="minorHAnsi" w:hAnsiTheme="minorHAnsi"/>
          <w:b/>
          <w:bCs/>
          <w:i w:val="0"/>
          <w:iCs w:val="0"/>
          <w:color w:val="auto"/>
        </w:rPr>
        <w:t>.</w:t>
      </w:r>
      <w:r w:rsidR="000331EF" w:rsidRPr="00273074">
        <w:rPr>
          <w:rFonts w:asciiTheme="minorHAnsi" w:hAnsiTheme="minorHAnsi"/>
          <w:b/>
          <w:bCs/>
          <w:i w:val="0"/>
          <w:iCs w:val="0"/>
          <w:color w:val="auto"/>
        </w:rPr>
        <w:t> </w:t>
      </w:r>
      <w:r w:rsidRPr="00273074">
        <w:rPr>
          <w:rFonts w:asciiTheme="minorHAnsi" w:hAnsiTheme="minorHAnsi"/>
          <w:b/>
          <w:bCs/>
          <w:i w:val="0"/>
          <w:iCs w:val="0"/>
          <w:color w:val="auto"/>
        </w:rPr>
        <w:t>Kč)</w:t>
      </w:r>
    </w:p>
    <w:tbl>
      <w:tblPr>
        <w:tblW w:w="5000" w:type="pct"/>
        <w:tblCellMar>
          <w:left w:w="70" w:type="dxa"/>
          <w:right w:w="70" w:type="dxa"/>
        </w:tblCellMar>
        <w:tblLook w:val="04A0" w:firstRow="1" w:lastRow="0" w:firstColumn="1" w:lastColumn="0" w:noHBand="0" w:noVBand="1"/>
      </w:tblPr>
      <w:tblGrid>
        <w:gridCol w:w="789"/>
        <w:gridCol w:w="827"/>
        <w:gridCol w:w="849"/>
        <w:gridCol w:w="826"/>
        <w:gridCol w:w="828"/>
        <w:gridCol w:w="828"/>
        <w:gridCol w:w="826"/>
        <w:gridCol w:w="828"/>
        <w:gridCol w:w="826"/>
        <w:gridCol w:w="828"/>
        <w:gridCol w:w="807"/>
      </w:tblGrid>
      <w:tr w:rsidR="006B1901" w:rsidRPr="00F16834" w14:paraId="4137789C" w14:textId="77777777" w:rsidTr="00273074">
        <w:trPr>
          <w:trHeight w:val="397"/>
        </w:trPr>
        <w:tc>
          <w:tcPr>
            <w:tcW w:w="435" w:type="pct"/>
            <w:vMerge w:val="restart"/>
            <w:tcBorders>
              <w:top w:val="single" w:sz="4" w:space="0" w:color="auto"/>
              <w:left w:val="single" w:sz="4" w:space="0" w:color="auto"/>
              <w:bottom w:val="single" w:sz="4" w:space="0" w:color="000000"/>
              <w:right w:val="single" w:sz="4" w:space="0" w:color="auto"/>
            </w:tcBorders>
            <w:shd w:val="clear" w:color="auto" w:fill="E7E6E6"/>
            <w:noWrap/>
            <w:vAlign w:val="center"/>
            <w:hideMark/>
          </w:tcPr>
          <w:p w14:paraId="6F3CD647"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Rok</w:t>
            </w:r>
          </w:p>
        </w:tc>
        <w:tc>
          <w:tcPr>
            <w:tcW w:w="924"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0BF54FA4" w14:textId="77777777" w:rsidR="006C6AD0" w:rsidRPr="00273074" w:rsidRDefault="005A0984" w:rsidP="00273074">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ROS</w:t>
            </w:r>
          </w:p>
        </w:tc>
        <w:tc>
          <w:tcPr>
            <w:tcW w:w="913"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5CFD0524"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RÚIAN</w:t>
            </w:r>
          </w:p>
        </w:tc>
        <w:tc>
          <w:tcPr>
            <w:tcW w:w="913"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71BB299D"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ROB</w:t>
            </w:r>
          </w:p>
        </w:tc>
        <w:tc>
          <w:tcPr>
            <w:tcW w:w="913"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34386FAF"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RPP</w:t>
            </w:r>
          </w:p>
        </w:tc>
        <w:tc>
          <w:tcPr>
            <w:tcW w:w="903"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74216BF4"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ISZR</w:t>
            </w:r>
          </w:p>
        </w:tc>
      </w:tr>
      <w:tr w:rsidR="006B1901" w:rsidRPr="00F16834" w14:paraId="4E3823B4" w14:textId="77777777" w:rsidTr="00273074">
        <w:trPr>
          <w:trHeight w:val="340"/>
        </w:trPr>
        <w:tc>
          <w:tcPr>
            <w:tcW w:w="435" w:type="pct"/>
            <w:vMerge/>
            <w:tcBorders>
              <w:top w:val="single" w:sz="4" w:space="0" w:color="auto"/>
              <w:left w:val="single" w:sz="4" w:space="0" w:color="auto"/>
              <w:bottom w:val="double" w:sz="4" w:space="0" w:color="auto"/>
              <w:right w:val="single" w:sz="4" w:space="0" w:color="auto"/>
            </w:tcBorders>
            <w:shd w:val="clear" w:color="auto" w:fill="E7E6E6"/>
            <w:vAlign w:val="center"/>
            <w:hideMark/>
          </w:tcPr>
          <w:p w14:paraId="081AD403" w14:textId="77777777" w:rsidR="006C6AD0" w:rsidRPr="00273074" w:rsidRDefault="006C6AD0" w:rsidP="00EA3A4B">
            <w:pPr>
              <w:spacing w:after="0"/>
              <w:rPr>
                <w:rFonts w:asciiTheme="minorHAnsi" w:eastAsia="Times New Roman" w:hAnsiTheme="minorHAnsi"/>
                <w:b/>
                <w:bCs/>
                <w:color w:val="000000"/>
                <w:sz w:val="16"/>
                <w:szCs w:val="16"/>
                <w:lang w:eastAsia="cs-CZ"/>
              </w:rPr>
            </w:pPr>
          </w:p>
        </w:tc>
        <w:tc>
          <w:tcPr>
            <w:tcW w:w="456" w:type="pct"/>
            <w:tcBorders>
              <w:top w:val="nil"/>
              <w:left w:val="nil"/>
              <w:bottom w:val="double" w:sz="4" w:space="0" w:color="auto"/>
              <w:right w:val="single" w:sz="4" w:space="0" w:color="auto"/>
            </w:tcBorders>
            <w:shd w:val="clear" w:color="auto" w:fill="E7E6E6"/>
            <w:noWrap/>
            <w:vAlign w:val="center"/>
            <w:hideMark/>
          </w:tcPr>
          <w:p w14:paraId="08443AAE"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Provoz</w:t>
            </w:r>
          </w:p>
        </w:tc>
        <w:tc>
          <w:tcPr>
            <w:tcW w:w="467" w:type="pct"/>
            <w:tcBorders>
              <w:top w:val="nil"/>
              <w:left w:val="nil"/>
              <w:bottom w:val="double" w:sz="4" w:space="0" w:color="auto"/>
              <w:right w:val="single" w:sz="4" w:space="0" w:color="auto"/>
            </w:tcBorders>
            <w:shd w:val="clear" w:color="auto" w:fill="E7E6E6"/>
            <w:noWrap/>
            <w:vAlign w:val="center"/>
            <w:hideMark/>
          </w:tcPr>
          <w:p w14:paraId="3C8BD28B"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Obnova</w:t>
            </w:r>
          </w:p>
        </w:tc>
        <w:tc>
          <w:tcPr>
            <w:tcW w:w="456" w:type="pct"/>
            <w:tcBorders>
              <w:top w:val="nil"/>
              <w:left w:val="nil"/>
              <w:bottom w:val="double" w:sz="4" w:space="0" w:color="auto"/>
              <w:right w:val="single" w:sz="4" w:space="0" w:color="auto"/>
            </w:tcBorders>
            <w:shd w:val="clear" w:color="auto" w:fill="E7E6E6"/>
            <w:noWrap/>
            <w:vAlign w:val="center"/>
            <w:hideMark/>
          </w:tcPr>
          <w:p w14:paraId="5B18F436"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Provoz</w:t>
            </w:r>
          </w:p>
        </w:tc>
        <w:tc>
          <w:tcPr>
            <w:tcW w:w="457" w:type="pct"/>
            <w:tcBorders>
              <w:top w:val="nil"/>
              <w:left w:val="nil"/>
              <w:bottom w:val="double" w:sz="4" w:space="0" w:color="auto"/>
              <w:right w:val="single" w:sz="4" w:space="0" w:color="auto"/>
            </w:tcBorders>
            <w:shd w:val="clear" w:color="auto" w:fill="E7E6E6"/>
            <w:noWrap/>
            <w:vAlign w:val="center"/>
            <w:hideMark/>
          </w:tcPr>
          <w:p w14:paraId="675DB406"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Obnova</w:t>
            </w:r>
          </w:p>
        </w:tc>
        <w:tc>
          <w:tcPr>
            <w:tcW w:w="457" w:type="pct"/>
            <w:tcBorders>
              <w:top w:val="nil"/>
              <w:left w:val="nil"/>
              <w:bottom w:val="double" w:sz="4" w:space="0" w:color="auto"/>
              <w:right w:val="single" w:sz="4" w:space="0" w:color="auto"/>
            </w:tcBorders>
            <w:shd w:val="clear" w:color="auto" w:fill="E7E6E6"/>
            <w:noWrap/>
            <w:vAlign w:val="center"/>
            <w:hideMark/>
          </w:tcPr>
          <w:p w14:paraId="10D0466A"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Provoz</w:t>
            </w:r>
          </w:p>
        </w:tc>
        <w:tc>
          <w:tcPr>
            <w:tcW w:w="456" w:type="pct"/>
            <w:tcBorders>
              <w:top w:val="nil"/>
              <w:left w:val="nil"/>
              <w:bottom w:val="double" w:sz="4" w:space="0" w:color="auto"/>
              <w:right w:val="single" w:sz="4" w:space="0" w:color="auto"/>
            </w:tcBorders>
            <w:shd w:val="clear" w:color="auto" w:fill="E7E6E6"/>
            <w:noWrap/>
            <w:vAlign w:val="center"/>
            <w:hideMark/>
          </w:tcPr>
          <w:p w14:paraId="212A0A21"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Obnova</w:t>
            </w:r>
          </w:p>
        </w:tc>
        <w:tc>
          <w:tcPr>
            <w:tcW w:w="457" w:type="pct"/>
            <w:tcBorders>
              <w:top w:val="nil"/>
              <w:left w:val="nil"/>
              <w:bottom w:val="double" w:sz="4" w:space="0" w:color="auto"/>
              <w:right w:val="single" w:sz="4" w:space="0" w:color="auto"/>
            </w:tcBorders>
            <w:shd w:val="clear" w:color="auto" w:fill="E7E6E6"/>
            <w:noWrap/>
            <w:vAlign w:val="center"/>
            <w:hideMark/>
          </w:tcPr>
          <w:p w14:paraId="64D3619D"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Provoz</w:t>
            </w:r>
          </w:p>
        </w:tc>
        <w:tc>
          <w:tcPr>
            <w:tcW w:w="456" w:type="pct"/>
            <w:tcBorders>
              <w:top w:val="nil"/>
              <w:left w:val="nil"/>
              <w:bottom w:val="double" w:sz="4" w:space="0" w:color="auto"/>
              <w:right w:val="single" w:sz="4" w:space="0" w:color="auto"/>
            </w:tcBorders>
            <w:shd w:val="clear" w:color="auto" w:fill="E7E6E6"/>
            <w:noWrap/>
            <w:vAlign w:val="center"/>
            <w:hideMark/>
          </w:tcPr>
          <w:p w14:paraId="1C54A4C5"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Obnova</w:t>
            </w:r>
          </w:p>
        </w:tc>
        <w:tc>
          <w:tcPr>
            <w:tcW w:w="457" w:type="pct"/>
            <w:tcBorders>
              <w:top w:val="nil"/>
              <w:left w:val="nil"/>
              <w:bottom w:val="double" w:sz="4" w:space="0" w:color="auto"/>
              <w:right w:val="single" w:sz="4" w:space="0" w:color="auto"/>
            </w:tcBorders>
            <w:shd w:val="clear" w:color="auto" w:fill="E7E6E6"/>
            <w:noWrap/>
            <w:vAlign w:val="center"/>
            <w:hideMark/>
          </w:tcPr>
          <w:p w14:paraId="7641E025"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Provoz</w:t>
            </w:r>
          </w:p>
        </w:tc>
        <w:tc>
          <w:tcPr>
            <w:tcW w:w="446" w:type="pct"/>
            <w:tcBorders>
              <w:top w:val="nil"/>
              <w:left w:val="nil"/>
              <w:bottom w:val="double" w:sz="4" w:space="0" w:color="auto"/>
              <w:right w:val="single" w:sz="4" w:space="0" w:color="auto"/>
            </w:tcBorders>
            <w:shd w:val="clear" w:color="auto" w:fill="E7E6E6"/>
            <w:noWrap/>
            <w:vAlign w:val="center"/>
            <w:hideMark/>
          </w:tcPr>
          <w:p w14:paraId="5840EFB0" w14:textId="77777777" w:rsidR="006C6AD0" w:rsidRPr="00273074" w:rsidRDefault="005A0984" w:rsidP="006C6AD0">
            <w:pPr>
              <w:spacing w:after="0"/>
              <w:jc w:val="center"/>
              <w:rPr>
                <w:rFonts w:asciiTheme="minorHAnsi" w:eastAsia="Times New Roman" w:hAnsiTheme="minorHAnsi"/>
                <w:b/>
                <w:bCs/>
                <w:color w:val="000000"/>
                <w:sz w:val="16"/>
                <w:szCs w:val="16"/>
                <w:lang w:eastAsia="cs-CZ"/>
              </w:rPr>
            </w:pPr>
            <w:r w:rsidRPr="00273074">
              <w:rPr>
                <w:rFonts w:asciiTheme="minorHAnsi" w:eastAsia="Times New Roman" w:hAnsiTheme="minorHAnsi"/>
                <w:b/>
                <w:bCs/>
                <w:color w:val="000000"/>
                <w:sz w:val="16"/>
                <w:szCs w:val="16"/>
                <w:lang w:eastAsia="cs-CZ"/>
              </w:rPr>
              <w:t>Obnova</w:t>
            </w:r>
          </w:p>
        </w:tc>
      </w:tr>
      <w:tr w:rsidR="006B1901" w:rsidRPr="00F16834" w14:paraId="58EBD4E9" w14:textId="77777777" w:rsidTr="006C6AD0">
        <w:trPr>
          <w:trHeight w:val="300"/>
        </w:trPr>
        <w:tc>
          <w:tcPr>
            <w:tcW w:w="435"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ABE9864"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2015</w:t>
            </w:r>
          </w:p>
        </w:tc>
        <w:tc>
          <w:tcPr>
            <w:tcW w:w="456" w:type="pct"/>
            <w:tcBorders>
              <w:top w:val="double" w:sz="4" w:space="0" w:color="auto"/>
              <w:left w:val="nil"/>
              <w:bottom w:val="single" w:sz="4" w:space="0" w:color="auto"/>
              <w:right w:val="single" w:sz="4" w:space="0" w:color="auto"/>
            </w:tcBorders>
            <w:shd w:val="clear" w:color="auto" w:fill="auto"/>
            <w:noWrap/>
            <w:vAlign w:val="center"/>
            <w:hideMark/>
          </w:tcPr>
          <w:p w14:paraId="5CE912A9"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28 475 </w:t>
            </w:r>
          </w:p>
        </w:tc>
        <w:tc>
          <w:tcPr>
            <w:tcW w:w="467" w:type="pct"/>
            <w:tcBorders>
              <w:top w:val="double" w:sz="4" w:space="0" w:color="auto"/>
              <w:left w:val="nil"/>
              <w:bottom w:val="single" w:sz="4" w:space="0" w:color="auto"/>
              <w:right w:val="single" w:sz="4" w:space="0" w:color="auto"/>
            </w:tcBorders>
            <w:shd w:val="clear" w:color="auto" w:fill="auto"/>
            <w:noWrap/>
            <w:vAlign w:val="center"/>
            <w:hideMark/>
          </w:tcPr>
          <w:p w14:paraId="747DD188"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561 </w:t>
            </w:r>
          </w:p>
        </w:tc>
        <w:tc>
          <w:tcPr>
            <w:tcW w:w="456" w:type="pct"/>
            <w:tcBorders>
              <w:top w:val="double" w:sz="4" w:space="0" w:color="auto"/>
              <w:left w:val="nil"/>
              <w:bottom w:val="single" w:sz="4" w:space="0" w:color="auto"/>
              <w:right w:val="single" w:sz="4" w:space="0" w:color="auto"/>
            </w:tcBorders>
            <w:shd w:val="clear" w:color="auto" w:fill="auto"/>
            <w:noWrap/>
            <w:vAlign w:val="center"/>
            <w:hideMark/>
          </w:tcPr>
          <w:p w14:paraId="19DC3D1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37 904 </w:t>
            </w:r>
          </w:p>
        </w:tc>
        <w:tc>
          <w:tcPr>
            <w:tcW w:w="457" w:type="pct"/>
            <w:tcBorders>
              <w:top w:val="double" w:sz="4" w:space="0" w:color="auto"/>
              <w:left w:val="nil"/>
              <w:bottom w:val="single" w:sz="4" w:space="0" w:color="auto"/>
              <w:right w:val="single" w:sz="4" w:space="0" w:color="auto"/>
            </w:tcBorders>
            <w:shd w:val="clear" w:color="auto" w:fill="auto"/>
            <w:noWrap/>
            <w:vAlign w:val="center"/>
            <w:hideMark/>
          </w:tcPr>
          <w:p w14:paraId="311FE6AF"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24 795 </w:t>
            </w:r>
          </w:p>
        </w:tc>
        <w:tc>
          <w:tcPr>
            <w:tcW w:w="457" w:type="pct"/>
            <w:tcBorders>
              <w:top w:val="double" w:sz="4" w:space="0" w:color="auto"/>
              <w:left w:val="nil"/>
              <w:bottom w:val="single" w:sz="4" w:space="0" w:color="auto"/>
              <w:right w:val="single" w:sz="4" w:space="0" w:color="auto"/>
            </w:tcBorders>
            <w:shd w:val="clear" w:color="auto" w:fill="auto"/>
            <w:noWrap/>
            <w:vAlign w:val="center"/>
            <w:hideMark/>
          </w:tcPr>
          <w:p w14:paraId="2FE186D1"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38 656 </w:t>
            </w:r>
          </w:p>
        </w:tc>
        <w:tc>
          <w:tcPr>
            <w:tcW w:w="456" w:type="pct"/>
            <w:tcBorders>
              <w:top w:val="double" w:sz="4" w:space="0" w:color="auto"/>
              <w:left w:val="nil"/>
              <w:bottom w:val="single" w:sz="4" w:space="0" w:color="auto"/>
              <w:right w:val="single" w:sz="4" w:space="0" w:color="auto"/>
            </w:tcBorders>
            <w:shd w:val="clear" w:color="auto" w:fill="auto"/>
            <w:noWrap/>
            <w:vAlign w:val="center"/>
            <w:hideMark/>
          </w:tcPr>
          <w:p w14:paraId="79FDBF16"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0 </w:t>
            </w:r>
          </w:p>
        </w:tc>
        <w:tc>
          <w:tcPr>
            <w:tcW w:w="457" w:type="pct"/>
            <w:tcBorders>
              <w:top w:val="double" w:sz="4" w:space="0" w:color="auto"/>
              <w:left w:val="nil"/>
              <w:bottom w:val="single" w:sz="4" w:space="0" w:color="auto"/>
              <w:right w:val="single" w:sz="4" w:space="0" w:color="auto"/>
            </w:tcBorders>
            <w:shd w:val="clear" w:color="auto" w:fill="auto"/>
            <w:noWrap/>
            <w:vAlign w:val="center"/>
            <w:hideMark/>
          </w:tcPr>
          <w:p w14:paraId="1698B3E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48 596 </w:t>
            </w:r>
          </w:p>
        </w:tc>
        <w:tc>
          <w:tcPr>
            <w:tcW w:w="456" w:type="pct"/>
            <w:tcBorders>
              <w:top w:val="double" w:sz="4" w:space="0" w:color="auto"/>
              <w:left w:val="nil"/>
              <w:bottom w:val="single" w:sz="4" w:space="0" w:color="auto"/>
              <w:right w:val="single" w:sz="4" w:space="0" w:color="auto"/>
            </w:tcBorders>
            <w:shd w:val="clear" w:color="auto" w:fill="auto"/>
            <w:noWrap/>
            <w:vAlign w:val="center"/>
            <w:hideMark/>
          </w:tcPr>
          <w:p w14:paraId="7B3AFAD6"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c>
          <w:tcPr>
            <w:tcW w:w="457" w:type="pct"/>
            <w:tcBorders>
              <w:top w:val="double" w:sz="4" w:space="0" w:color="auto"/>
              <w:left w:val="nil"/>
              <w:bottom w:val="single" w:sz="4" w:space="0" w:color="auto"/>
              <w:right w:val="single" w:sz="4" w:space="0" w:color="auto"/>
            </w:tcBorders>
            <w:shd w:val="clear" w:color="auto" w:fill="auto"/>
            <w:noWrap/>
            <w:vAlign w:val="center"/>
            <w:hideMark/>
          </w:tcPr>
          <w:p w14:paraId="20B5D3F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47 223 </w:t>
            </w:r>
          </w:p>
        </w:tc>
        <w:tc>
          <w:tcPr>
            <w:tcW w:w="446" w:type="pct"/>
            <w:tcBorders>
              <w:top w:val="double" w:sz="4" w:space="0" w:color="auto"/>
              <w:left w:val="nil"/>
              <w:bottom w:val="single" w:sz="4" w:space="0" w:color="auto"/>
              <w:right w:val="single" w:sz="4" w:space="0" w:color="auto"/>
            </w:tcBorders>
            <w:shd w:val="clear" w:color="auto" w:fill="auto"/>
            <w:noWrap/>
            <w:vAlign w:val="center"/>
            <w:hideMark/>
          </w:tcPr>
          <w:p w14:paraId="7A924847"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r>
      <w:tr w:rsidR="006B1901" w:rsidRPr="00F16834" w14:paraId="2BFAD914"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6A53D811"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2016</w:t>
            </w:r>
          </w:p>
        </w:tc>
        <w:tc>
          <w:tcPr>
            <w:tcW w:w="456" w:type="pct"/>
            <w:tcBorders>
              <w:top w:val="nil"/>
              <w:left w:val="nil"/>
              <w:bottom w:val="single" w:sz="4" w:space="0" w:color="auto"/>
              <w:right w:val="single" w:sz="4" w:space="0" w:color="auto"/>
            </w:tcBorders>
            <w:shd w:val="clear" w:color="auto" w:fill="auto"/>
            <w:noWrap/>
            <w:vAlign w:val="center"/>
            <w:hideMark/>
          </w:tcPr>
          <w:p w14:paraId="2D94F3D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29 787 </w:t>
            </w:r>
          </w:p>
        </w:tc>
        <w:tc>
          <w:tcPr>
            <w:tcW w:w="467" w:type="pct"/>
            <w:tcBorders>
              <w:top w:val="nil"/>
              <w:left w:val="nil"/>
              <w:bottom w:val="single" w:sz="4" w:space="0" w:color="auto"/>
              <w:right w:val="single" w:sz="4" w:space="0" w:color="auto"/>
            </w:tcBorders>
            <w:shd w:val="clear" w:color="auto" w:fill="auto"/>
            <w:noWrap/>
            <w:vAlign w:val="center"/>
            <w:hideMark/>
          </w:tcPr>
          <w:p w14:paraId="465A8B7E"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4 252 </w:t>
            </w:r>
          </w:p>
        </w:tc>
        <w:tc>
          <w:tcPr>
            <w:tcW w:w="456" w:type="pct"/>
            <w:tcBorders>
              <w:top w:val="nil"/>
              <w:left w:val="nil"/>
              <w:bottom w:val="single" w:sz="4" w:space="0" w:color="auto"/>
              <w:right w:val="single" w:sz="4" w:space="0" w:color="auto"/>
            </w:tcBorders>
            <w:shd w:val="clear" w:color="auto" w:fill="auto"/>
            <w:noWrap/>
            <w:vAlign w:val="center"/>
            <w:hideMark/>
          </w:tcPr>
          <w:p w14:paraId="1AA63033"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17 599 </w:t>
            </w:r>
          </w:p>
        </w:tc>
        <w:tc>
          <w:tcPr>
            <w:tcW w:w="457" w:type="pct"/>
            <w:tcBorders>
              <w:top w:val="nil"/>
              <w:left w:val="nil"/>
              <w:bottom w:val="single" w:sz="4" w:space="0" w:color="auto"/>
              <w:right w:val="single" w:sz="4" w:space="0" w:color="auto"/>
            </w:tcBorders>
            <w:shd w:val="clear" w:color="auto" w:fill="auto"/>
            <w:noWrap/>
            <w:vAlign w:val="center"/>
            <w:hideMark/>
          </w:tcPr>
          <w:p w14:paraId="7493DCAE"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25 986 </w:t>
            </w:r>
          </w:p>
        </w:tc>
        <w:tc>
          <w:tcPr>
            <w:tcW w:w="457" w:type="pct"/>
            <w:tcBorders>
              <w:top w:val="nil"/>
              <w:left w:val="nil"/>
              <w:bottom w:val="single" w:sz="4" w:space="0" w:color="auto"/>
              <w:right w:val="single" w:sz="4" w:space="0" w:color="auto"/>
            </w:tcBorders>
            <w:shd w:val="clear" w:color="auto" w:fill="auto"/>
            <w:noWrap/>
            <w:vAlign w:val="center"/>
            <w:hideMark/>
          </w:tcPr>
          <w:p w14:paraId="6785FC57"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38 655 </w:t>
            </w:r>
          </w:p>
        </w:tc>
        <w:tc>
          <w:tcPr>
            <w:tcW w:w="456" w:type="pct"/>
            <w:tcBorders>
              <w:top w:val="nil"/>
              <w:left w:val="nil"/>
              <w:bottom w:val="single" w:sz="4" w:space="0" w:color="auto"/>
              <w:right w:val="single" w:sz="4" w:space="0" w:color="auto"/>
            </w:tcBorders>
            <w:shd w:val="clear" w:color="auto" w:fill="auto"/>
            <w:noWrap/>
            <w:vAlign w:val="center"/>
            <w:hideMark/>
          </w:tcPr>
          <w:p w14:paraId="1A2E7CA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0 </w:t>
            </w:r>
          </w:p>
        </w:tc>
        <w:tc>
          <w:tcPr>
            <w:tcW w:w="457" w:type="pct"/>
            <w:tcBorders>
              <w:top w:val="nil"/>
              <w:left w:val="nil"/>
              <w:bottom w:val="single" w:sz="4" w:space="0" w:color="auto"/>
              <w:right w:val="single" w:sz="4" w:space="0" w:color="auto"/>
            </w:tcBorders>
            <w:shd w:val="clear" w:color="auto" w:fill="auto"/>
            <w:noWrap/>
            <w:vAlign w:val="center"/>
            <w:hideMark/>
          </w:tcPr>
          <w:p w14:paraId="0470235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54 619 </w:t>
            </w:r>
          </w:p>
        </w:tc>
        <w:tc>
          <w:tcPr>
            <w:tcW w:w="456" w:type="pct"/>
            <w:tcBorders>
              <w:top w:val="nil"/>
              <w:left w:val="nil"/>
              <w:bottom w:val="single" w:sz="4" w:space="0" w:color="auto"/>
              <w:right w:val="single" w:sz="4" w:space="0" w:color="auto"/>
            </w:tcBorders>
            <w:shd w:val="clear" w:color="auto" w:fill="auto"/>
            <w:noWrap/>
            <w:vAlign w:val="center"/>
            <w:hideMark/>
          </w:tcPr>
          <w:p w14:paraId="5D080423"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15 741 </w:t>
            </w:r>
          </w:p>
        </w:tc>
        <w:tc>
          <w:tcPr>
            <w:tcW w:w="457" w:type="pct"/>
            <w:tcBorders>
              <w:top w:val="nil"/>
              <w:left w:val="nil"/>
              <w:bottom w:val="single" w:sz="4" w:space="0" w:color="auto"/>
              <w:right w:val="single" w:sz="4" w:space="0" w:color="auto"/>
            </w:tcBorders>
            <w:shd w:val="clear" w:color="auto" w:fill="auto"/>
            <w:noWrap/>
            <w:vAlign w:val="center"/>
            <w:hideMark/>
          </w:tcPr>
          <w:p w14:paraId="17939C8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48 487 </w:t>
            </w:r>
          </w:p>
        </w:tc>
        <w:tc>
          <w:tcPr>
            <w:tcW w:w="446" w:type="pct"/>
            <w:tcBorders>
              <w:top w:val="nil"/>
              <w:left w:val="nil"/>
              <w:bottom w:val="single" w:sz="4" w:space="0" w:color="auto"/>
              <w:right w:val="single" w:sz="4" w:space="0" w:color="auto"/>
            </w:tcBorders>
            <w:shd w:val="clear" w:color="auto" w:fill="auto"/>
            <w:noWrap/>
            <w:vAlign w:val="center"/>
            <w:hideMark/>
          </w:tcPr>
          <w:p w14:paraId="14E839B7"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r>
      <w:tr w:rsidR="006B1901" w:rsidRPr="00F16834" w14:paraId="688C583D"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5166A590"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2017</w:t>
            </w:r>
          </w:p>
        </w:tc>
        <w:tc>
          <w:tcPr>
            <w:tcW w:w="456" w:type="pct"/>
            <w:tcBorders>
              <w:top w:val="nil"/>
              <w:left w:val="nil"/>
              <w:bottom w:val="single" w:sz="4" w:space="0" w:color="auto"/>
              <w:right w:val="single" w:sz="4" w:space="0" w:color="auto"/>
            </w:tcBorders>
            <w:shd w:val="clear" w:color="auto" w:fill="auto"/>
            <w:noWrap/>
            <w:vAlign w:val="center"/>
            <w:hideMark/>
          </w:tcPr>
          <w:p w14:paraId="69EA6239"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26 314 </w:t>
            </w:r>
          </w:p>
        </w:tc>
        <w:tc>
          <w:tcPr>
            <w:tcW w:w="467" w:type="pct"/>
            <w:tcBorders>
              <w:top w:val="nil"/>
              <w:left w:val="nil"/>
              <w:bottom w:val="single" w:sz="4" w:space="0" w:color="auto"/>
              <w:right w:val="single" w:sz="4" w:space="0" w:color="auto"/>
            </w:tcBorders>
            <w:shd w:val="clear" w:color="auto" w:fill="auto"/>
            <w:noWrap/>
            <w:vAlign w:val="center"/>
            <w:hideMark/>
          </w:tcPr>
          <w:p w14:paraId="5FC70789"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28 121 </w:t>
            </w:r>
          </w:p>
        </w:tc>
        <w:tc>
          <w:tcPr>
            <w:tcW w:w="456" w:type="pct"/>
            <w:tcBorders>
              <w:top w:val="nil"/>
              <w:left w:val="nil"/>
              <w:bottom w:val="single" w:sz="4" w:space="0" w:color="auto"/>
              <w:right w:val="single" w:sz="4" w:space="0" w:color="auto"/>
            </w:tcBorders>
            <w:shd w:val="clear" w:color="auto" w:fill="auto"/>
            <w:noWrap/>
            <w:vAlign w:val="center"/>
            <w:hideMark/>
          </w:tcPr>
          <w:p w14:paraId="7179030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30 056 </w:t>
            </w:r>
          </w:p>
        </w:tc>
        <w:tc>
          <w:tcPr>
            <w:tcW w:w="457" w:type="pct"/>
            <w:tcBorders>
              <w:top w:val="nil"/>
              <w:left w:val="nil"/>
              <w:bottom w:val="single" w:sz="4" w:space="0" w:color="auto"/>
              <w:right w:val="single" w:sz="4" w:space="0" w:color="auto"/>
            </w:tcBorders>
            <w:shd w:val="clear" w:color="auto" w:fill="auto"/>
            <w:noWrap/>
            <w:vAlign w:val="center"/>
            <w:hideMark/>
          </w:tcPr>
          <w:p w14:paraId="4A7567A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22 766 </w:t>
            </w:r>
          </w:p>
        </w:tc>
        <w:tc>
          <w:tcPr>
            <w:tcW w:w="457" w:type="pct"/>
            <w:tcBorders>
              <w:top w:val="nil"/>
              <w:left w:val="nil"/>
              <w:bottom w:val="single" w:sz="4" w:space="0" w:color="auto"/>
              <w:right w:val="single" w:sz="4" w:space="0" w:color="auto"/>
            </w:tcBorders>
            <w:shd w:val="clear" w:color="auto" w:fill="auto"/>
            <w:noWrap/>
            <w:vAlign w:val="center"/>
            <w:hideMark/>
          </w:tcPr>
          <w:p w14:paraId="15172CBF"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45 200 </w:t>
            </w:r>
          </w:p>
        </w:tc>
        <w:tc>
          <w:tcPr>
            <w:tcW w:w="456" w:type="pct"/>
            <w:tcBorders>
              <w:top w:val="nil"/>
              <w:left w:val="nil"/>
              <w:bottom w:val="single" w:sz="4" w:space="0" w:color="auto"/>
              <w:right w:val="single" w:sz="4" w:space="0" w:color="auto"/>
            </w:tcBorders>
            <w:shd w:val="clear" w:color="auto" w:fill="auto"/>
            <w:noWrap/>
            <w:vAlign w:val="center"/>
            <w:hideMark/>
          </w:tcPr>
          <w:p w14:paraId="351C4725"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0 </w:t>
            </w:r>
          </w:p>
        </w:tc>
        <w:tc>
          <w:tcPr>
            <w:tcW w:w="457" w:type="pct"/>
            <w:tcBorders>
              <w:top w:val="nil"/>
              <w:left w:val="nil"/>
              <w:bottom w:val="single" w:sz="4" w:space="0" w:color="auto"/>
              <w:right w:val="single" w:sz="4" w:space="0" w:color="auto"/>
            </w:tcBorders>
            <w:shd w:val="clear" w:color="auto" w:fill="auto"/>
            <w:noWrap/>
            <w:vAlign w:val="center"/>
            <w:hideMark/>
          </w:tcPr>
          <w:p w14:paraId="18E23348"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69 006 </w:t>
            </w:r>
          </w:p>
        </w:tc>
        <w:tc>
          <w:tcPr>
            <w:tcW w:w="456" w:type="pct"/>
            <w:tcBorders>
              <w:top w:val="nil"/>
              <w:left w:val="nil"/>
              <w:bottom w:val="single" w:sz="4" w:space="0" w:color="auto"/>
              <w:right w:val="single" w:sz="4" w:space="0" w:color="auto"/>
            </w:tcBorders>
            <w:shd w:val="clear" w:color="auto" w:fill="auto"/>
            <w:noWrap/>
            <w:vAlign w:val="center"/>
            <w:hideMark/>
          </w:tcPr>
          <w:p w14:paraId="38D606A8"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23 257 </w:t>
            </w:r>
          </w:p>
        </w:tc>
        <w:tc>
          <w:tcPr>
            <w:tcW w:w="457" w:type="pct"/>
            <w:tcBorders>
              <w:top w:val="nil"/>
              <w:left w:val="nil"/>
              <w:bottom w:val="single" w:sz="4" w:space="0" w:color="auto"/>
              <w:right w:val="single" w:sz="4" w:space="0" w:color="auto"/>
            </w:tcBorders>
            <w:shd w:val="clear" w:color="auto" w:fill="auto"/>
            <w:noWrap/>
            <w:vAlign w:val="center"/>
            <w:hideMark/>
          </w:tcPr>
          <w:p w14:paraId="05CA2909"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76 269 </w:t>
            </w:r>
          </w:p>
        </w:tc>
        <w:tc>
          <w:tcPr>
            <w:tcW w:w="446" w:type="pct"/>
            <w:tcBorders>
              <w:top w:val="nil"/>
              <w:left w:val="nil"/>
              <w:bottom w:val="single" w:sz="4" w:space="0" w:color="auto"/>
              <w:right w:val="single" w:sz="4" w:space="0" w:color="auto"/>
            </w:tcBorders>
            <w:shd w:val="clear" w:color="auto" w:fill="auto"/>
            <w:noWrap/>
            <w:vAlign w:val="center"/>
            <w:hideMark/>
          </w:tcPr>
          <w:p w14:paraId="3794F51E"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r>
      <w:tr w:rsidR="006B1901" w:rsidRPr="00F16834" w14:paraId="4A4D8BB4"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6B21FBEB"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2018</w:t>
            </w:r>
          </w:p>
        </w:tc>
        <w:tc>
          <w:tcPr>
            <w:tcW w:w="456" w:type="pct"/>
            <w:tcBorders>
              <w:top w:val="nil"/>
              <w:left w:val="nil"/>
              <w:bottom w:val="single" w:sz="4" w:space="0" w:color="auto"/>
              <w:right w:val="single" w:sz="4" w:space="0" w:color="auto"/>
            </w:tcBorders>
            <w:shd w:val="clear" w:color="auto" w:fill="auto"/>
            <w:noWrap/>
            <w:vAlign w:val="center"/>
            <w:hideMark/>
          </w:tcPr>
          <w:p w14:paraId="11CA4575"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31 404 </w:t>
            </w:r>
          </w:p>
        </w:tc>
        <w:tc>
          <w:tcPr>
            <w:tcW w:w="467" w:type="pct"/>
            <w:tcBorders>
              <w:top w:val="nil"/>
              <w:left w:val="nil"/>
              <w:bottom w:val="single" w:sz="4" w:space="0" w:color="auto"/>
              <w:right w:val="single" w:sz="4" w:space="0" w:color="auto"/>
            </w:tcBorders>
            <w:shd w:val="clear" w:color="auto" w:fill="auto"/>
            <w:noWrap/>
            <w:vAlign w:val="center"/>
            <w:hideMark/>
          </w:tcPr>
          <w:p w14:paraId="17D76050"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19 179 </w:t>
            </w:r>
          </w:p>
        </w:tc>
        <w:tc>
          <w:tcPr>
            <w:tcW w:w="456" w:type="pct"/>
            <w:tcBorders>
              <w:top w:val="nil"/>
              <w:left w:val="nil"/>
              <w:bottom w:val="single" w:sz="4" w:space="0" w:color="auto"/>
              <w:right w:val="single" w:sz="4" w:space="0" w:color="auto"/>
            </w:tcBorders>
            <w:shd w:val="clear" w:color="auto" w:fill="auto"/>
            <w:noWrap/>
            <w:vAlign w:val="center"/>
            <w:hideMark/>
          </w:tcPr>
          <w:p w14:paraId="3C96A97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25 144 </w:t>
            </w:r>
          </w:p>
        </w:tc>
        <w:tc>
          <w:tcPr>
            <w:tcW w:w="457" w:type="pct"/>
            <w:tcBorders>
              <w:top w:val="nil"/>
              <w:left w:val="nil"/>
              <w:bottom w:val="single" w:sz="4" w:space="0" w:color="auto"/>
              <w:right w:val="single" w:sz="4" w:space="0" w:color="auto"/>
            </w:tcBorders>
            <w:shd w:val="clear" w:color="auto" w:fill="auto"/>
            <w:noWrap/>
            <w:vAlign w:val="center"/>
            <w:hideMark/>
          </w:tcPr>
          <w:p w14:paraId="7AF104BC"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29 728 </w:t>
            </w:r>
          </w:p>
        </w:tc>
        <w:tc>
          <w:tcPr>
            <w:tcW w:w="457" w:type="pct"/>
            <w:tcBorders>
              <w:top w:val="nil"/>
              <w:left w:val="nil"/>
              <w:bottom w:val="single" w:sz="4" w:space="0" w:color="auto"/>
              <w:right w:val="single" w:sz="4" w:space="0" w:color="auto"/>
            </w:tcBorders>
            <w:shd w:val="clear" w:color="auto" w:fill="auto"/>
            <w:noWrap/>
            <w:vAlign w:val="center"/>
            <w:hideMark/>
          </w:tcPr>
          <w:p w14:paraId="0B4FA8D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34 093 </w:t>
            </w:r>
          </w:p>
        </w:tc>
        <w:tc>
          <w:tcPr>
            <w:tcW w:w="456" w:type="pct"/>
            <w:tcBorders>
              <w:top w:val="nil"/>
              <w:left w:val="nil"/>
              <w:bottom w:val="single" w:sz="4" w:space="0" w:color="auto"/>
              <w:right w:val="single" w:sz="4" w:space="0" w:color="auto"/>
            </w:tcBorders>
            <w:shd w:val="clear" w:color="auto" w:fill="auto"/>
            <w:noWrap/>
            <w:vAlign w:val="center"/>
            <w:hideMark/>
          </w:tcPr>
          <w:p w14:paraId="0A0C31F8"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0 </w:t>
            </w:r>
          </w:p>
        </w:tc>
        <w:tc>
          <w:tcPr>
            <w:tcW w:w="457" w:type="pct"/>
            <w:tcBorders>
              <w:top w:val="nil"/>
              <w:left w:val="nil"/>
              <w:bottom w:val="single" w:sz="4" w:space="0" w:color="auto"/>
              <w:right w:val="single" w:sz="4" w:space="0" w:color="auto"/>
            </w:tcBorders>
            <w:shd w:val="clear" w:color="auto" w:fill="auto"/>
            <w:noWrap/>
            <w:vAlign w:val="center"/>
            <w:hideMark/>
          </w:tcPr>
          <w:p w14:paraId="10E5BAF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52 561 </w:t>
            </w:r>
          </w:p>
        </w:tc>
        <w:tc>
          <w:tcPr>
            <w:tcW w:w="456" w:type="pct"/>
            <w:tcBorders>
              <w:top w:val="nil"/>
              <w:left w:val="nil"/>
              <w:bottom w:val="single" w:sz="4" w:space="0" w:color="auto"/>
              <w:right w:val="single" w:sz="4" w:space="0" w:color="auto"/>
            </w:tcBorders>
            <w:shd w:val="clear" w:color="auto" w:fill="auto"/>
            <w:noWrap/>
            <w:vAlign w:val="center"/>
            <w:hideMark/>
          </w:tcPr>
          <w:p w14:paraId="5842F863"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c>
          <w:tcPr>
            <w:tcW w:w="457" w:type="pct"/>
            <w:tcBorders>
              <w:top w:val="nil"/>
              <w:left w:val="nil"/>
              <w:bottom w:val="single" w:sz="4" w:space="0" w:color="auto"/>
              <w:right w:val="single" w:sz="4" w:space="0" w:color="auto"/>
            </w:tcBorders>
            <w:shd w:val="clear" w:color="auto" w:fill="auto"/>
            <w:noWrap/>
            <w:vAlign w:val="center"/>
            <w:hideMark/>
          </w:tcPr>
          <w:p w14:paraId="1C3FD990"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72 865 </w:t>
            </w:r>
          </w:p>
        </w:tc>
        <w:tc>
          <w:tcPr>
            <w:tcW w:w="446" w:type="pct"/>
            <w:tcBorders>
              <w:top w:val="nil"/>
              <w:left w:val="nil"/>
              <w:bottom w:val="single" w:sz="4" w:space="0" w:color="auto"/>
              <w:right w:val="single" w:sz="4" w:space="0" w:color="auto"/>
            </w:tcBorders>
            <w:shd w:val="clear" w:color="auto" w:fill="auto"/>
            <w:noWrap/>
            <w:vAlign w:val="center"/>
            <w:hideMark/>
          </w:tcPr>
          <w:p w14:paraId="588A3CD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r>
      <w:tr w:rsidR="006B1901" w:rsidRPr="00F16834" w14:paraId="62DDFFFF"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1BF552AF"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2019</w:t>
            </w:r>
          </w:p>
        </w:tc>
        <w:tc>
          <w:tcPr>
            <w:tcW w:w="456" w:type="pct"/>
            <w:tcBorders>
              <w:top w:val="nil"/>
              <w:left w:val="nil"/>
              <w:bottom w:val="single" w:sz="4" w:space="0" w:color="auto"/>
              <w:right w:val="single" w:sz="4" w:space="0" w:color="auto"/>
            </w:tcBorders>
            <w:shd w:val="clear" w:color="auto" w:fill="auto"/>
            <w:noWrap/>
            <w:vAlign w:val="center"/>
            <w:hideMark/>
          </w:tcPr>
          <w:p w14:paraId="2D71B255"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37 678 </w:t>
            </w:r>
          </w:p>
        </w:tc>
        <w:tc>
          <w:tcPr>
            <w:tcW w:w="467" w:type="pct"/>
            <w:tcBorders>
              <w:top w:val="nil"/>
              <w:left w:val="nil"/>
              <w:bottom w:val="single" w:sz="4" w:space="0" w:color="auto"/>
              <w:right w:val="single" w:sz="4" w:space="0" w:color="auto"/>
            </w:tcBorders>
            <w:shd w:val="clear" w:color="auto" w:fill="auto"/>
            <w:noWrap/>
            <w:vAlign w:val="center"/>
            <w:hideMark/>
          </w:tcPr>
          <w:p w14:paraId="7DD3278A"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74 400 </w:t>
            </w:r>
          </w:p>
        </w:tc>
        <w:tc>
          <w:tcPr>
            <w:tcW w:w="456" w:type="pct"/>
            <w:tcBorders>
              <w:top w:val="nil"/>
              <w:left w:val="nil"/>
              <w:bottom w:val="single" w:sz="4" w:space="0" w:color="auto"/>
              <w:right w:val="single" w:sz="4" w:space="0" w:color="auto"/>
            </w:tcBorders>
            <w:shd w:val="clear" w:color="auto" w:fill="auto"/>
            <w:noWrap/>
            <w:vAlign w:val="center"/>
            <w:hideMark/>
          </w:tcPr>
          <w:p w14:paraId="28A0CFF9"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27 330 </w:t>
            </w:r>
          </w:p>
        </w:tc>
        <w:tc>
          <w:tcPr>
            <w:tcW w:w="457" w:type="pct"/>
            <w:tcBorders>
              <w:top w:val="nil"/>
              <w:left w:val="nil"/>
              <w:bottom w:val="single" w:sz="4" w:space="0" w:color="auto"/>
              <w:right w:val="single" w:sz="4" w:space="0" w:color="auto"/>
            </w:tcBorders>
            <w:shd w:val="clear" w:color="auto" w:fill="auto"/>
            <w:noWrap/>
            <w:vAlign w:val="center"/>
            <w:hideMark/>
          </w:tcPr>
          <w:p w14:paraId="3C573A3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40 668 </w:t>
            </w:r>
          </w:p>
        </w:tc>
        <w:tc>
          <w:tcPr>
            <w:tcW w:w="457" w:type="pct"/>
            <w:tcBorders>
              <w:top w:val="nil"/>
              <w:left w:val="nil"/>
              <w:bottom w:val="single" w:sz="4" w:space="0" w:color="auto"/>
              <w:right w:val="single" w:sz="4" w:space="0" w:color="auto"/>
            </w:tcBorders>
            <w:shd w:val="clear" w:color="auto" w:fill="auto"/>
            <w:noWrap/>
            <w:vAlign w:val="center"/>
            <w:hideMark/>
          </w:tcPr>
          <w:p w14:paraId="7961BAC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39 123 </w:t>
            </w:r>
          </w:p>
        </w:tc>
        <w:tc>
          <w:tcPr>
            <w:tcW w:w="456" w:type="pct"/>
            <w:tcBorders>
              <w:top w:val="nil"/>
              <w:left w:val="nil"/>
              <w:bottom w:val="single" w:sz="4" w:space="0" w:color="auto"/>
              <w:right w:val="single" w:sz="4" w:space="0" w:color="auto"/>
            </w:tcBorders>
            <w:shd w:val="clear" w:color="auto" w:fill="auto"/>
            <w:noWrap/>
            <w:vAlign w:val="center"/>
            <w:hideMark/>
          </w:tcPr>
          <w:p w14:paraId="354854B7"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0 </w:t>
            </w:r>
          </w:p>
        </w:tc>
        <w:tc>
          <w:tcPr>
            <w:tcW w:w="457" w:type="pct"/>
            <w:tcBorders>
              <w:top w:val="nil"/>
              <w:left w:val="nil"/>
              <w:bottom w:val="single" w:sz="4" w:space="0" w:color="auto"/>
              <w:right w:val="single" w:sz="4" w:space="0" w:color="auto"/>
            </w:tcBorders>
            <w:shd w:val="clear" w:color="auto" w:fill="auto"/>
            <w:noWrap/>
            <w:vAlign w:val="center"/>
            <w:hideMark/>
          </w:tcPr>
          <w:p w14:paraId="32E6CF4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45 154 </w:t>
            </w:r>
          </w:p>
        </w:tc>
        <w:tc>
          <w:tcPr>
            <w:tcW w:w="456" w:type="pct"/>
            <w:tcBorders>
              <w:top w:val="nil"/>
              <w:left w:val="nil"/>
              <w:bottom w:val="single" w:sz="4" w:space="0" w:color="auto"/>
              <w:right w:val="single" w:sz="4" w:space="0" w:color="auto"/>
            </w:tcBorders>
            <w:shd w:val="clear" w:color="auto" w:fill="auto"/>
            <w:noWrap/>
            <w:vAlign w:val="center"/>
            <w:hideMark/>
          </w:tcPr>
          <w:p w14:paraId="5BAA34E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c>
          <w:tcPr>
            <w:tcW w:w="457" w:type="pct"/>
            <w:tcBorders>
              <w:top w:val="nil"/>
              <w:left w:val="nil"/>
              <w:bottom w:val="single" w:sz="4" w:space="0" w:color="auto"/>
              <w:right w:val="single" w:sz="4" w:space="0" w:color="auto"/>
            </w:tcBorders>
            <w:shd w:val="clear" w:color="auto" w:fill="auto"/>
            <w:noWrap/>
            <w:vAlign w:val="center"/>
            <w:hideMark/>
          </w:tcPr>
          <w:p w14:paraId="2BBD3E0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61 016 </w:t>
            </w:r>
          </w:p>
        </w:tc>
        <w:tc>
          <w:tcPr>
            <w:tcW w:w="446" w:type="pct"/>
            <w:tcBorders>
              <w:top w:val="nil"/>
              <w:left w:val="nil"/>
              <w:bottom w:val="single" w:sz="4" w:space="0" w:color="auto"/>
              <w:right w:val="single" w:sz="4" w:space="0" w:color="auto"/>
            </w:tcBorders>
            <w:shd w:val="clear" w:color="auto" w:fill="auto"/>
            <w:noWrap/>
            <w:vAlign w:val="center"/>
            <w:hideMark/>
          </w:tcPr>
          <w:p w14:paraId="1601EC96"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r>
      <w:tr w:rsidR="006B1901" w:rsidRPr="00F16834" w14:paraId="57537820"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79B2BABE"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2020</w:t>
            </w:r>
          </w:p>
        </w:tc>
        <w:tc>
          <w:tcPr>
            <w:tcW w:w="456" w:type="pct"/>
            <w:tcBorders>
              <w:top w:val="nil"/>
              <w:left w:val="nil"/>
              <w:bottom w:val="single" w:sz="4" w:space="0" w:color="auto"/>
              <w:right w:val="single" w:sz="4" w:space="0" w:color="auto"/>
            </w:tcBorders>
            <w:shd w:val="clear" w:color="auto" w:fill="auto"/>
            <w:noWrap/>
            <w:vAlign w:val="center"/>
            <w:hideMark/>
          </w:tcPr>
          <w:p w14:paraId="58B2F47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35 931 </w:t>
            </w:r>
          </w:p>
        </w:tc>
        <w:tc>
          <w:tcPr>
            <w:tcW w:w="467" w:type="pct"/>
            <w:tcBorders>
              <w:top w:val="nil"/>
              <w:left w:val="nil"/>
              <w:bottom w:val="single" w:sz="4" w:space="0" w:color="auto"/>
              <w:right w:val="single" w:sz="4" w:space="0" w:color="auto"/>
            </w:tcBorders>
            <w:shd w:val="clear" w:color="auto" w:fill="auto"/>
            <w:noWrap/>
            <w:vAlign w:val="center"/>
            <w:hideMark/>
          </w:tcPr>
          <w:p w14:paraId="6458A921"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19 943 </w:t>
            </w:r>
          </w:p>
        </w:tc>
        <w:tc>
          <w:tcPr>
            <w:tcW w:w="456" w:type="pct"/>
            <w:tcBorders>
              <w:top w:val="nil"/>
              <w:left w:val="nil"/>
              <w:bottom w:val="single" w:sz="4" w:space="0" w:color="auto"/>
              <w:right w:val="single" w:sz="4" w:space="0" w:color="auto"/>
            </w:tcBorders>
            <w:shd w:val="clear" w:color="auto" w:fill="auto"/>
            <w:noWrap/>
            <w:vAlign w:val="center"/>
            <w:hideMark/>
          </w:tcPr>
          <w:p w14:paraId="385D5086"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27 590 </w:t>
            </w:r>
          </w:p>
        </w:tc>
        <w:tc>
          <w:tcPr>
            <w:tcW w:w="457" w:type="pct"/>
            <w:tcBorders>
              <w:top w:val="nil"/>
              <w:left w:val="nil"/>
              <w:bottom w:val="single" w:sz="4" w:space="0" w:color="auto"/>
              <w:right w:val="single" w:sz="4" w:space="0" w:color="auto"/>
            </w:tcBorders>
            <w:shd w:val="clear" w:color="auto" w:fill="auto"/>
            <w:noWrap/>
            <w:vAlign w:val="center"/>
            <w:hideMark/>
          </w:tcPr>
          <w:p w14:paraId="6EE6EFF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44 569 </w:t>
            </w:r>
          </w:p>
        </w:tc>
        <w:tc>
          <w:tcPr>
            <w:tcW w:w="457" w:type="pct"/>
            <w:tcBorders>
              <w:top w:val="nil"/>
              <w:left w:val="nil"/>
              <w:bottom w:val="single" w:sz="4" w:space="0" w:color="auto"/>
              <w:right w:val="single" w:sz="4" w:space="0" w:color="auto"/>
            </w:tcBorders>
            <w:shd w:val="clear" w:color="auto" w:fill="auto"/>
            <w:noWrap/>
            <w:vAlign w:val="center"/>
            <w:hideMark/>
          </w:tcPr>
          <w:p w14:paraId="2C915F1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36 006 </w:t>
            </w:r>
          </w:p>
        </w:tc>
        <w:tc>
          <w:tcPr>
            <w:tcW w:w="456" w:type="pct"/>
            <w:tcBorders>
              <w:top w:val="nil"/>
              <w:left w:val="nil"/>
              <w:bottom w:val="single" w:sz="4" w:space="0" w:color="auto"/>
              <w:right w:val="single" w:sz="4" w:space="0" w:color="auto"/>
            </w:tcBorders>
            <w:shd w:val="clear" w:color="auto" w:fill="auto"/>
            <w:noWrap/>
            <w:vAlign w:val="center"/>
            <w:hideMark/>
          </w:tcPr>
          <w:p w14:paraId="5FF9558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0 </w:t>
            </w:r>
          </w:p>
        </w:tc>
        <w:tc>
          <w:tcPr>
            <w:tcW w:w="457" w:type="pct"/>
            <w:tcBorders>
              <w:top w:val="nil"/>
              <w:left w:val="nil"/>
              <w:bottom w:val="single" w:sz="4" w:space="0" w:color="auto"/>
              <w:right w:val="single" w:sz="4" w:space="0" w:color="auto"/>
            </w:tcBorders>
            <w:shd w:val="clear" w:color="auto" w:fill="auto"/>
            <w:noWrap/>
            <w:vAlign w:val="center"/>
            <w:hideMark/>
          </w:tcPr>
          <w:p w14:paraId="7B5254DC"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48 274 </w:t>
            </w:r>
          </w:p>
        </w:tc>
        <w:tc>
          <w:tcPr>
            <w:tcW w:w="456" w:type="pct"/>
            <w:tcBorders>
              <w:top w:val="nil"/>
              <w:left w:val="nil"/>
              <w:bottom w:val="single" w:sz="4" w:space="0" w:color="auto"/>
              <w:right w:val="single" w:sz="4" w:space="0" w:color="auto"/>
            </w:tcBorders>
            <w:shd w:val="clear" w:color="auto" w:fill="auto"/>
            <w:noWrap/>
            <w:vAlign w:val="center"/>
            <w:hideMark/>
          </w:tcPr>
          <w:p w14:paraId="208E66B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839 </w:t>
            </w:r>
          </w:p>
        </w:tc>
        <w:tc>
          <w:tcPr>
            <w:tcW w:w="457" w:type="pct"/>
            <w:tcBorders>
              <w:top w:val="nil"/>
              <w:left w:val="nil"/>
              <w:bottom w:val="single" w:sz="4" w:space="0" w:color="auto"/>
              <w:right w:val="single" w:sz="4" w:space="0" w:color="auto"/>
            </w:tcBorders>
            <w:shd w:val="clear" w:color="auto" w:fill="auto"/>
            <w:noWrap/>
            <w:vAlign w:val="center"/>
            <w:hideMark/>
          </w:tcPr>
          <w:p w14:paraId="12068E5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80 979 </w:t>
            </w:r>
          </w:p>
        </w:tc>
        <w:tc>
          <w:tcPr>
            <w:tcW w:w="446" w:type="pct"/>
            <w:tcBorders>
              <w:top w:val="nil"/>
              <w:left w:val="nil"/>
              <w:bottom w:val="single" w:sz="4" w:space="0" w:color="auto"/>
              <w:right w:val="single" w:sz="4" w:space="0" w:color="auto"/>
            </w:tcBorders>
            <w:shd w:val="clear" w:color="auto" w:fill="auto"/>
            <w:noWrap/>
            <w:vAlign w:val="center"/>
            <w:hideMark/>
          </w:tcPr>
          <w:p w14:paraId="2090352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0 </w:t>
            </w:r>
          </w:p>
        </w:tc>
      </w:tr>
      <w:tr w:rsidR="006B1901" w:rsidRPr="00F16834" w14:paraId="289F04BD"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3834397E"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2021</w:t>
            </w:r>
          </w:p>
        </w:tc>
        <w:tc>
          <w:tcPr>
            <w:tcW w:w="456" w:type="pct"/>
            <w:tcBorders>
              <w:top w:val="nil"/>
              <w:left w:val="nil"/>
              <w:bottom w:val="single" w:sz="4" w:space="0" w:color="auto"/>
              <w:right w:val="single" w:sz="4" w:space="0" w:color="auto"/>
            </w:tcBorders>
            <w:shd w:val="clear" w:color="auto" w:fill="auto"/>
            <w:noWrap/>
            <w:vAlign w:val="center"/>
            <w:hideMark/>
          </w:tcPr>
          <w:p w14:paraId="468E76C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41 040 </w:t>
            </w:r>
          </w:p>
        </w:tc>
        <w:tc>
          <w:tcPr>
            <w:tcW w:w="467" w:type="pct"/>
            <w:tcBorders>
              <w:top w:val="nil"/>
              <w:left w:val="nil"/>
              <w:bottom w:val="single" w:sz="4" w:space="0" w:color="auto"/>
              <w:right w:val="single" w:sz="4" w:space="0" w:color="auto"/>
            </w:tcBorders>
            <w:shd w:val="clear" w:color="auto" w:fill="auto"/>
            <w:noWrap/>
            <w:vAlign w:val="center"/>
            <w:hideMark/>
          </w:tcPr>
          <w:p w14:paraId="626EBE1A"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7 183 </w:t>
            </w:r>
          </w:p>
        </w:tc>
        <w:tc>
          <w:tcPr>
            <w:tcW w:w="456" w:type="pct"/>
            <w:tcBorders>
              <w:top w:val="nil"/>
              <w:left w:val="nil"/>
              <w:bottom w:val="single" w:sz="4" w:space="0" w:color="auto"/>
              <w:right w:val="single" w:sz="4" w:space="0" w:color="auto"/>
            </w:tcBorders>
            <w:shd w:val="clear" w:color="auto" w:fill="auto"/>
            <w:noWrap/>
            <w:vAlign w:val="center"/>
            <w:hideMark/>
          </w:tcPr>
          <w:p w14:paraId="4D7FCC2D"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26 958 </w:t>
            </w:r>
          </w:p>
        </w:tc>
        <w:tc>
          <w:tcPr>
            <w:tcW w:w="457" w:type="pct"/>
            <w:tcBorders>
              <w:top w:val="nil"/>
              <w:left w:val="nil"/>
              <w:bottom w:val="single" w:sz="4" w:space="0" w:color="auto"/>
              <w:right w:val="single" w:sz="4" w:space="0" w:color="auto"/>
            </w:tcBorders>
            <w:shd w:val="clear" w:color="auto" w:fill="auto"/>
            <w:noWrap/>
            <w:vAlign w:val="center"/>
            <w:hideMark/>
          </w:tcPr>
          <w:p w14:paraId="3AC8C74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37 372 </w:t>
            </w:r>
          </w:p>
        </w:tc>
        <w:tc>
          <w:tcPr>
            <w:tcW w:w="457" w:type="pct"/>
            <w:tcBorders>
              <w:top w:val="nil"/>
              <w:left w:val="nil"/>
              <w:bottom w:val="single" w:sz="4" w:space="0" w:color="auto"/>
              <w:right w:val="single" w:sz="4" w:space="0" w:color="auto"/>
            </w:tcBorders>
            <w:shd w:val="clear" w:color="auto" w:fill="auto"/>
            <w:noWrap/>
            <w:vAlign w:val="center"/>
            <w:hideMark/>
          </w:tcPr>
          <w:p w14:paraId="4392662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45 203 </w:t>
            </w:r>
          </w:p>
        </w:tc>
        <w:tc>
          <w:tcPr>
            <w:tcW w:w="456" w:type="pct"/>
            <w:tcBorders>
              <w:top w:val="nil"/>
              <w:left w:val="nil"/>
              <w:bottom w:val="single" w:sz="4" w:space="0" w:color="auto"/>
              <w:right w:val="single" w:sz="4" w:space="0" w:color="auto"/>
            </w:tcBorders>
            <w:shd w:val="clear" w:color="auto" w:fill="auto"/>
            <w:noWrap/>
            <w:vAlign w:val="center"/>
            <w:hideMark/>
          </w:tcPr>
          <w:p w14:paraId="6264F0AE"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27 671 </w:t>
            </w:r>
          </w:p>
        </w:tc>
        <w:tc>
          <w:tcPr>
            <w:tcW w:w="457" w:type="pct"/>
            <w:tcBorders>
              <w:top w:val="nil"/>
              <w:left w:val="nil"/>
              <w:bottom w:val="single" w:sz="4" w:space="0" w:color="auto"/>
              <w:right w:val="single" w:sz="4" w:space="0" w:color="auto"/>
            </w:tcBorders>
            <w:shd w:val="clear" w:color="auto" w:fill="auto"/>
            <w:noWrap/>
            <w:vAlign w:val="center"/>
            <w:hideMark/>
          </w:tcPr>
          <w:p w14:paraId="5572243E"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56 355 </w:t>
            </w:r>
          </w:p>
        </w:tc>
        <w:tc>
          <w:tcPr>
            <w:tcW w:w="456" w:type="pct"/>
            <w:tcBorders>
              <w:top w:val="nil"/>
              <w:left w:val="nil"/>
              <w:bottom w:val="single" w:sz="4" w:space="0" w:color="auto"/>
              <w:right w:val="single" w:sz="4" w:space="0" w:color="auto"/>
            </w:tcBorders>
            <w:shd w:val="clear" w:color="auto" w:fill="auto"/>
            <w:noWrap/>
            <w:vAlign w:val="center"/>
            <w:hideMark/>
          </w:tcPr>
          <w:p w14:paraId="16E540FB"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50 124 </w:t>
            </w:r>
          </w:p>
        </w:tc>
        <w:tc>
          <w:tcPr>
            <w:tcW w:w="457" w:type="pct"/>
            <w:tcBorders>
              <w:top w:val="nil"/>
              <w:left w:val="nil"/>
              <w:bottom w:val="single" w:sz="4" w:space="0" w:color="auto"/>
              <w:right w:val="single" w:sz="4" w:space="0" w:color="auto"/>
            </w:tcBorders>
            <w:shd w:val="clear" w:color="auto" w:fill="auto"/>
            <w:noWrap/>
            <w:vAlign w:val="center"/>
            <w:hideMark/>
          </w:tcPr>
          <w:p w14:paraId="73FAAA95"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67 372 </w:t>
            </w:r>
          </w:p>
        </w:tc>
        <w:tc>
          <w:tcPr>
            <w:tcW w:w="446" w:type="pct"/>
            <w:tcBorders>
              <w:top w:val="nil"/>
              <w:left w:val="nil"/>
              <w:bottom w:val="single" w:sz="4" w:space="0" w:color="auto"/>
              <w:right w:val="single" w:sz="4" w:space="0" w:color="auto"/>
            </w:tcBorders>
            <w:shd w:val="clear" w:color="auto" w:fill="auto"/>
            <w:noWrap/>
            <w:vAlign w:val="center"/>
            <w:hideMark/>
          </w:tcPr>
          <w:p w14:paraId="726F0851"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113 742 </w:t>
            </w:r>
          </w:p>
        </w:tc>
      </w:tr>
      <w:tr w:rsidR="006B1901" w:rsidRPr="00F16834" w14:paraId="0578D176" w14:textId="77777777" w:rsidTr="006C6AD0">
        <w:trPr>
          <w:trHeight w:val="3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77857D21" w14:textId="77777777" w:rsidR="006C6AD0" w:rsidRPr="00F16834" w:rsidRDefault="005A0984" w:rsidP="00EA3A4B">
            <w:pPr>
              <w:spacing w:after="0"/>
              <w:jc w:val="center"/>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2022</w:t>
            </w:r>
          </w:p>
        </w:tc>
        <w:tc>
          <w:tcPr>
            <w:tcW w:w="456" w:type="pct"/>
            <w:tcBorders>
              <w:top w:val="nil"/>
              <w:left w:val="nil"/>
              <w:bottom w:val="single" w:sz="4" w:space="0" w:color="auto"/>
              <w:right w:val="single" w:sz="4" w:space="0" w:color="auto"/>
            </w:tcBorders>
            <w:shd w:val="clear" w:color="auto" w:fill="auto"/>
            <w:noWrap/>
            <w:vAlign w:val="center"/>
            <w:hideMark/>
          </w:tcPr>
          <w:p w14:paraId="571E5D36"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43 375 </w:t>
            </w:r>
          </w:p>
        </w:tc>
        <w:tc>
          <w:tcPr>
            <w:tcW w:w="467" w:type="pct"/>
            <w:tcBorders>
              <w:top w:val="nil"/>
              <w:left w:val="nil"/>
              <w:bottom w:val="single" w:sz="4" w:space="0" w:color="auto"/>
              <w:right w:val="single" w:sz="4" w:space="0" w:color="auto"/>
            </w:tcBorders>
            <w:shd w:val="clear" w:color="auto" w:fill="auto"/>
            <w:noWrap/>
            <w:vAlign w:val="center"/>
            <w:hideMark/>
          </w:tcPr>
          <w:p w14:paraId="42EAD521"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32 914 </w:t>
            </w:r>
          </w:p>
        </w:tc>
        <w:tc>
          <w:tcPr>
            <w:tcW w:w="456" w:type="pct"/>
            <w:tcBorders>
              <w:top w:val="nil"/>
              <w:left w:val="nil"/>
              <w:bottom w:val="single" w:sz="4" w:space="0" w:color="auto"/>
              <w:right w:val="single" w:sz="4" w:space="0" w:color="auto"/>
            </w:tcBorders>
            <w:shd w:val="clear" w:color="auto" w:fill="auto"/>
            <w:noWrap/>
            <w:vAlign w:val="center"/>
            <w:hideMark/>
          </w:tcPr>
          <w:p w14:paraId="45FF3E23"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26 707 </w:t>
            </w:r>
          </w:p>
        </w:tc>
        <w:tc>
          <w:tcPr>
            <w:tcW w:w="457" w:type="pct"/>
            <w:tcBorders>
              <w:top w:val="nil"/>
              <w:left w:val="nil"/>
              <w:bottom w:val="single" w:sz="4" w:space="0" w:color="auto"/>
              <w:right w:val="single" w:sz="4" w:space="0" w:color="auto"/>
            </w:tcBorders>
            <w:shd w:val="clear" w:color="auto" w:fill="auto"/>
            <w:noWrap/>
            <w:vAlign w:val="center"/>
            <w:hideMark/>
          </w:tcPr>
          <w:p w14:paraId="6BFF94D0"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20 551 </w:t>
            </w:r>
          </w:p>
        </w:tc>
        <w:tc>
          <w:tcPr>
            <w:tcW w:w="457" w:type="pct"/>
            <w:tcBorders>
              <w:top w:val="nil"/>
              <w:left w:val="nil"/>
              <w:bottom w:val="single" w:sz="4" w:space="0" w:color="auto"/>
              <w:right w:val="single" w:sz="4" w:space="0" w:color="auto"/>
            </w:tcBorders>
            <w:shd w:val="clear" w:color="auto" w:fill="auto"/>
            <w:noWrap/>
            <w:vAlign w:val="center"/>
            <w:hideMark/>
          </w:tcPr>
          <w:p w14:paraId="46FCD012"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43 374 </w:t>
            </w:r>
          </w:p>
        </w:tc>
        <w:tc>
          <w:tcPr>
            <w:tcW w:w="456" w:type="pct"/>
            <w:tcBorders>
              <w:top w:val="nil"/>
              <w:left w:val="nil"/>
              <w:bottom w:val="single" w:sz="4" w:space="0" w:color="auto"/>
              <w:right w:val="single" w:sz="4" w:space="0" w:color="auto"/>
            </w:tcBorders>
            <w:shd w:val="clear" w:color="auto" w:fill="auto"/>
            <w:noWrap/>
            <w:vAlign w:val="center"/>
            <w:hideMark/>
          </w:tcPr>
          <w:p w14:paraId="6BC71A94"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1 825 </w:t>
            </w:r>
          </w:p>
        </w:tc>
        <w:tc>
          <w:tcPr>
            <w:tcW w:w="457" w:type="pct"/>
            <w:tcBorders>
              <w:top w:val="nil"/>
              <w:left w:val="nil"/>
              <w:bottom w:val="single" w:sz="4" w:space="0" w:color="auto"/>
              <w:right w:val="single" w:sz="4" w:space="0" w:color="auto"/>
            </w:tcBorders>
            <w:shd w:val="clear" w:color="auto" w:fill="auto"/>
            <w:noWrap/>
            <w:vAlign w:val="center"/>
            <w:hideMark/>
          </w:tcPr>
          <w:p w14:paraId="50538A03"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52 760 </w:t>
            </w:r>
          </w:p>
        </w:tc>
        <w:tc>
          <w:tcPr>
            <w:tcW w:w="456" w:type="pct"/>
            <w:tcBorders>
              <w:top w:val="nil"/>
              <w:left w:val="nil"/>
              <w:bottom w:val="single" w:sz="4" w:space="0" w:color="auto"/>
              <w:right w:val="single" w:sz="4" w:space="0" w:color="auto"/>
            </w:tcBorders>
            <w:shd w:val="clear" w:color="auto" w:fill="auto"/>
            <w:noWrap/>
            <w:vAlign w:val="center"/>
            <w:hideMark/>
          </w:tcPr>
          <w:p w14:paraId="2FE284CF"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1 459 </w:t>
            </w:r>
          </w:p>
        </w:tc>
        <w:tc>
          <w:tcPr>
            <w:tcW w:w="457" w:type="pct"/>
            <w:tcBorders>
              <w:top w:val="nil"/>
              <w:left w:val="nil"/>
              <w:bottom w:val="single" w:sz="4" w:space="0" w:color="auto"/>
              <w:right w:val="single" w:sz="4" w:space="0" w:color="auto"/>
            </w:tcBorders>
            <w:shd w:val="clear" w:color="auto" w:fill="auto"/>
            <w:noWrap/>
            <w:vAlign w:val="center"/>
            <w:hideMark/>
          </w:tcPr>
          <w:p w14:paraId="200DCC5F"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69 483 </w:t>
            </w:r>
          </w:p>
        </w:tc>
        <w:tc>
          <w:tcPr>
            <w:tcW w:w="446" w:type="pct"/>
            <w:tcBorders>
              <w:top w:val="nil"/>
              <w:left w:val="nil"/>
              <w:bottom w:val="single" w:sz="4" w:space="0" w:color="auto"/>
              <w:right w:val="single" w:sz="4" w:space="0" w:color="auto"/>
            </w:tcBorders>
            <w:shd w:val="clear" w:color="auto" w:fill="auto"/>
            <w:noWrap/>
            <w:vAlign w:val="center"/>
            <w:hideMark/>
          </w:tcPr>
          <w:p w14:paraId="4C6623D0" w14:textId="77777777" w:rsidR="006C6AD0" w:rsidRPr="00F16834" w:rsidRDefault="005A0984" w:rsidP="006C6AD0">
            <w:pPr>
              <w:spacing w:after="0"/>
              <w:jc w:val="right"/>
              <w:rPr>
                <w:rFonts w:asciiTheme="minorHAnsi" w:eastAsia="Times New Roman" w:hAnsiTheme="minorHAnsi"/>
                <w:color w:val="000000"/>
                <w:sz w:val="16"/>
                <w:szCs w:val="16"/>
                <w:lang w:eastAsia="cs-CZ"/>
              </w:rPr>
            </w:pPr>
            <w:r w:rsidRPr="00F16834">
              <w:rPr>
                <w:rFonts w:asciiTheme="minorHAnsi" w:eastAsia="Times New Roman" w:hAnsiTheme="minorHAnsi"/>
                <w:color w:val="000000"/>
                <w:sz w:val="16"/>
                <w:szCs w:val="16"/>
                <w:lang w:eastAsia="cs-CZ"/>
              </w:rPr>
              <w:t xml:space="preserve">29 953 </w:t>
            </w:r>
          </w:p>
        </w:tc>
      </w:tr>
      <w:tr w:rsidR="006B1901" w:rsidRPr="00F16834" w14:paraId="27D8216B" w14:textId="77777777" w:rsidTr="00F40910">
        <w:trPr>
          <w:trHeight w:val="300"/>
        </w:trPr>
        <w:tc>
          <w:tcPr>
            <w:tcW w:w="435" w:type="pct"/>
            <w:tcBorders>
              <w:top w:val="nil"/>
              <w:left w:val="single" w:sz="4" w:space="0" w:color="auto"/>
              <w:bottom w:val="single" w:sz="4" w:space="0" w:color="auto"/>
              <w:right w:val="single" w:sz="4" w:space="0" w:color="auto"/>
            </w:tcBorders>
            <w:shd w:val="clear" w:color="auto" w:fill="E7E6E6"/>
            <w:noWrap/>
            <w:vAlign w:val="center"/>
            <w:hideMark/>
          </w:tcPr>
          <w:p w14:paraId="070848C1" w14:textId="77777777" w:rsidR="006C6AD0" w:rsidRPr="00F16834" w:rsidRDefault="005A0984" w:rsidP="006C6AD0">
            <w:pPr>
              <w:spacing w:after="0"/>
              <w:jc w:val="left"/>
              <w:rPr>
                <w:rFonts w:asciiTheme="minorHAnsi" w:eastAsia="Times New Roman" w:hAnsiTheme="minorHAnsi"/>
                <w:b/>
                <w:color w:val="000000"/>
                <w:sz w:val="16"/>
                <w:szCs w:val="16"/>
                <w:lang w:eastAsia="cs-CZ"/>
              </w:rPr>
            </w:pPr>
            <w:r w:rsidRPr="00F16834">
              <w:rPr>
                <w:rFonts w:asciiTheme="minorHAnsi" w:eastAsia="Times New Roman" w:hAnsiTheme="minorHAnsi"/>
                <w:b/>
                <w:color w:val="000000"/>
                <w:sz w:val="16"/>
                <w:szCs w:val="16"/>
                <w:lang w:eastAsia="cs-CZ"/>
              </w:rPr>
              <w:t>Celkem</w:t>
            </w:r>
          </w:p>
        </w:tc>
        <w:tc>
          <w:tcPr>
            <w:tcW w:w="924" w:type="pct"/>
            <w:gridSpan w:val="2"/>
            <w:tcBorders>
              <w:top w:val="nil"/>
              <w:left w:val="nil"/>
              <w:bottom w:val="single" w:sz="4" w:space="0" w:color="auto"/>
              <w:right w:val="single" w:sz="4" w:space="0" w:color="auto"/>
            </w:tcBorders>
            <w:shd w:val="clear" w:color="auto" w:fill="E7E6E6"/>
            <w:noWrap/>
            <w:vAlign w:val="center"/>
            <w:hideMark/>
          </w:tcPr>
          <w:p w14:paraId="63DBC005" w14:textId="51323FCB" w:rsidR="006C6AD0" w:rsidRPr="00F16834" w:rsidRDefault="005A0984" w:rsidP="006C6AD0">
            <w:pPr>
              <w:spacing w:after="0"/>
              <w:jc w:val="right"/>
              <w:rPr>
                <w:rFonts w:asciiTheme="minorHAnsi" w:eastAsia="Times New Roman" w:hAnsiTheme="minorHAnsi"/>
                <w:b/>
                <w:color w:val="000000"/>
                <w:sz w:val="16"/>
                <w:szCs w:val="16"/>
                <w:lang w:eastAsia="cs-CZ"/>
              </w:rPr>
            </w:pPr>
            <w:r w:rsidRPr="00F16834">
              <w:rPr>
                <w:rFonts w:asciiTheme="minorHAnsi" w:eastAsia="Times New Roman" w:hAnsiTheme="minorHAnsi"/>
                <w:b/>
                <w:color w:val="000000"/>
                <w:sz w:val="16"/>
                <w:szCs w:val="16"/>
                <w:lang w:eastAsia="cs-CZ"/>
              </w:rPr>
              <w:t>460 557</w:t>
            </w:r>
          </w:p>
        </w:tc>
        <w:tc>
          <w:tcPr>
            <w:tcW w:w="913" w:type="pct"/>
            <w:gridSpan w:val="2"/>
            <w:tcBorders>
              <w:top w:val="nil"/>
              <w:left w:val="nil"/>
              <w:bottom w:val="single" w:sz="4" w:space="0" w:color="auto"/>
              <w:right w:val="single" w:sz="4" w:space="0" w:color="auto"/>
            </w:tcBorders>
            <w:shd w:val="clear" w:color="auto" w:fill="E7E6E6"/>
            <w:noWrap/>
            <w:vAlign w:val="center"/>
            <w:hideMark/>
          </w:tcPr>
          <w:p w14:paraId="00626A98" w14:textId="0FC61FBF" w:rsidR="006C6AD0" w:rsidRPr="00F16834" w:rsidRDefault="005A0984" w:rsidP="006C6AD0">
            <w:pPr>
              <w:spacing w:after="0"/>
              <w:jc w:val="right"/>
              <w:rPr>
                <w:rFonts w:asciiTheme="minorHAnsi" w:eastAsia="Times New Roman" w:hAnsiTheme="minorHAnsi"/>
                <w:b/>
                <w:color w:val="000000"/>
                <w:sz w:val="16"/>
                <w:szCs w:val="16"/>
                <w:lang w:eastAsia="cs-CZ"/>
              </w:rPr>
            </w:pPr>
            <w:r w:rsidRPr="00F16834">
              <w:rPr>
                <w:rFonts w:asciiTheme="minorHAnsi" w:eastAsia="Times New Roman" w:hAnsiTheme="minorHAnsi"/>
                <w:b/>
                <w:color w:val="000000"/>
                <w:sz w:val="16"/>
                <w:szCs w:val="16"/>
                <w:lang w:eastAsia="cs-CZ"/>
              </w:rPr>
              <w:t>465 723</w:t>
            </w:r>
          </w:p>
        </w:tc>
        <w:tc>
          <w:tcPr>
            <w:tcW w:w="913" w:type="pct"/>
            <w:gridSpan w:val="2"/>
            <w:tcBorders>
              <w:top w:val="nil"/>
              <w:left w:val="nil"/>
              <w:bottom w:val="single" w:sz="4" w:space="0" w:color="auto"/>
              <w:right w:val="single" w:sz="4" w:space="0" w:color="auto"/>
            </w:tcBorders>
            <w:shd w:val="clear" w:color="auto" w:fill="E7E6E6"/>
            <w:noWrap/>
            <w:vAlign w:val="center"/>
            <w:hideMark/>
          </w:tcPr>
          <w:p w14:paraId="5A9FF679" w14:textId="3EBCA36D" w:rsidR="006C6AD0" w:rsidRPr="00F16834" w:rsidRDefault="005A0984" w:rsidP="006C6AD0">
            <w:pPr>
              <w:spacing w:after="0"/>
              <w:jc w:val="right"/>
              <w:rPr>
                <w:rFonts w:asciiTheme="minorHAnsi" w:eastAsia="Times New Roman" w:hAnsiTheme="minorHAnsi"/>
                <w:b/>
                <w:color w:val="000000"/>
                <w:sz w:val="16"/>
                <w:szCs w:val="16"/>
                <w:lang w:eastAsia="cs-CZ"/>
              </w:rPr>
            </w:pPr>
            <w:r w:rsidRPr="00F16834">
              <w:rPr>
                <w:rFonts w:asciiTheme="minorHAnsi" w:eastAsia="Times New Roman" w:hAnsiTheme="minorHAnsi"/>
                <w:b/>
                <w:color w:val="000000"/>
                <w:sz w:val="16"/>
                <w:szCs w:val="16"/>
                <w:lang w:eastAsia="cs-CZ"/>
              </w:rPr>
              <w:t>349 806</w:t>
            </w:r>
          </w:p>
        </w:tc>
        <w:tc>
          <w:tcPr>
            <w:tcW w:w="913" w:type="pct"/>
            <w:gridSpan w:val="2"/>
            <w:tcBorders>
              <w:top w:val="nil"/>
              <w:left w:val="nil"/>
              <w:bottom w:val="single" w:sz="4" w:space="0" w:color="auto"/>
              <w:right w:val="single" w:sz="4" w:space="0" w:color="auto"/>
            </w:tcBorders>
            <w:shd w:val="clear" w:color="auto" w:fill="E7E6E6"/>
            <w:noWrap/>
            <w:vAlign w:val="center"/>
            <w:hideMark/>
          </w:tcPr>
          <w:p w14:paraId="45BF7512" w14:textId="65D6598C" w:rsidR="006C6AD0" w:rsidRPr="00F16834" w:rsidRDefault="005A0984" w:rsidP="006C6AD0">
            <w:pPr>
              <w:spacing w:after="0"/>
              <w:jc w:val="right"/>
              <w:rPr>
                <w:rFonts w:asciiTheme="minorHAnsi" w:eastAsia="Times New Roman" w:hAnsiTheme="minorHAnsi"/>
                <w:b/>
                <w:color w:val="000000"/>
                <w:sz w:val="16"/>
                <w:szCs w:val="16"/>
                <w:lang w:eastAsia="cs-CZ"/>
              </w:rPr>
            </w:pPr>
            <w:r w:rsidRPr="00F16834">
              <w:rPr>
                <w:rFonts w:asciiTheme="minorHAnsi" w:eastAsia="Times New Roman" w:hAnsiTheme="minorHAnsi"/>
                <w:b/>
                <w:color w:val="000000"/>
                <w:sz w:val="16"/>
                <w:szCs w:val="16"/>
                <w:lang w:eastAsia="cs-CZ"/>
              </w:rPr>
              <w:t>518 745</w:t>
            </w:r>
          </w:p>
        </w:tc>
        <w:tc>
          <w:tcPr>
            <w:tcW w:w="903" w:type="pct"/>
            <w:gridSpan w:val="2"/>
            <w:tcBorders>
              <w:top w:val="nil"/>
              <w:left w:val="nil"/>
              <w:bottom w:val="single" w:sz="4" w:space="0" w:color="auto"/>
              <w:right w:val="single" w:sz="4" w:space="0" w:color="auto"/>
            </w:tcBorders>
            <w:shd w:val="clear" w:color="auto" w:fill="E7E6E6"/>
            <w:noWrap/>
            <w:vAlign w:val="center"/>
            <w:hideMark/>
          </w:tcPr>
          <w:p w14:paraId="5CFB1817" w14:textId="6B363E9A" w:rsidR="006C6AD0" w:rsidRPr="00F16834" w:rsidRDefault="005A0984" w:rsidP="006C6AD0">
            <w:pPr>
              <w:spacing w:after="0"/>
              <w:jc w:val="right"/>
              <w:rPr>
                <w:rFonts w:asciiTheme="minorHAnsi" w:eastAsia="Times New Roman" w:hAnsiTheme="minorHAnsi"/>
                <w:b/>
                <w:color w:val="000000"/>
                <w:sz w:val="16"/>
                <w:szCs w:val="16"/>
                <w:lang w:eastAsia="cs-CZ"/>
              </w:rPr>
            </w:pPr>
            <w:r w:rsidRPr="00F16834">
              <w:rPr>
                <w:rFonts w:asciiTheme="minorHAnsi" w:eastAsia="Times New Roman" w:hAnsiTheme="minorHAnsi"/>
                <w:b/>
                <w:color w:val="000000"/>
                <w:sz w:val="16"/>
                <w:szCs w:val="16"/>
                <w:lang w:eastAsia="cs-CZ"/>
              </w:rPr>
              <w:t>667 389</w:t>
            </w:r>
          </w:p>
        </w:tc>
      </w:tr>
    </w:tbl>
    <w:p w14:paraId="2986D167" w14:textId="19872C8B" w:rsidR="006C6AD0" w:rsidRPr="00273074" w:rsidRDefault="005A0984" w:rsidP="006C6AD0">
      <w:pPr>
        <w:pStyle w:val="Zdroj"/>
        <w:rPr>
          <w:rFonts w:cstheme="minorHAnsi"/>
          <w:i w:val="0"/>
          <w:iCs/>
        </w:rPr>
      </w:pPr>
      <w:r w:rsidRPr="00273074">
        <w:rPr>
          <w:rFonts w:cstheme="minorHAnsi"/>
          <w:b/>
          <w:bCs/>
          <w:i w:val="0"/>
          <w:iCs/>
        </w:rPr>
        <w:t>Zdroj:</w:t>
      </w:r>
      <w:r w:rsidRPr="00273074">
        <w:rPr>
          <w:rFonts w:cstheme="minorHAnsi"/>
          <w:i w:val="0"/>
          <w:iCs/>
          <w:lang w:eastAsia="cs-CZ"/>
        </w:rPr>
        <w:t xml:space="preserve"> </w:t>
      </w:r>
      <w:r w:rsidR="00443924">
        <w:rPr>
          <w:rFonts w:cstheme="minorHAnsi"/>
          <w:i w:val="0"/>
          <w:iCs/>
          <w:lang w:eastAsia="cs-CZ"/>
        </w:rPr>
        <w:t>informace</w:t>
      </w:r>
      <w:r w:rsidRPr="00273074">
        <w:rPr>
          <w:rFonts w:cstheme="minorHAnsi"/>
          <w:i w:val="0"/>
          <w:iCs/>
          <w:lang w:eastAsia="cs-CZ"/>
        </w:rPr>
        <w:t xml:space="preserve"> SZR, MV, ČSÚ a ČÚZK</w:t>
      </w:r>
      <w:r w:rsidR="00443924">
        <w:rPr>
          <w:rFonts w:cstheme="minorHAnsi"/>
          <w:i w:val="0"/>
          <w:iCs/>
          <w:lang w:eastAsia="cs-CZ"/>
        </w:rPr>
        <w:t>;</w:t>
      </w:r>
      <w:r w:rsidRPr="00273074">
        <w:rPr>
          <w:rFonts w:cstheme="minorHAnsi"/>
          <w:i w:val="0"/>
          <w:iCs/>
          <w:lang w:eastAsia="cs-CZ"/>
        </w:rPr>
        <w:t xml:space="preserve"> zpracov</w:t>
      </w:r>
      <w:r w:rsidR="00443924">
        <w:rPr>
          <w:rFonts w:cstheme="minorHAnsi"/>
          <w:i w:val="0"/>
          <w:iCs/>
          <w:lang w:eastAsia="cs-CZ"/>
        </w:rPr>
        <w:t>al</w:t>
      </w:r>
      <w:r w:rsidRPr="00273074">
        <w:rPr>
          <w:rFonts w:cstheme="minorHAnsi"/>
          <w:i w:val="0"/>
          <w:iCs/>
          <w:lang w:eastAsia="cs-CZ"/>
        </w:rPr>
        <w:t xml:space="preserve"> NKÚ</w:t>
      </w:r>
      <w:r w:rsidR="00443924">
        <w:rPr>
          <w:rFonts w:cstheme="minorHAnsi"/>
          <w:i w:val="0"/>
          <w:iCs/>
          <w:lang w:eastAsia="cs-CZ"/>
        </w:rPr>
        <w:t>.</w:t>
      </w:r>
    </w:p>
    <w:p w14:paraId="341C137E" w14:textId="7E2AE7FE" w:rsidR="00906738" w:rsidRPr="00F16834" w:rsidRDefault="005A0984" w:rsidP="002367D9">
      <w:pPr>
        <w:pStyle w:val="KP-normlntext"/>
        <w:rPr>
          <w:rFonts w:asciiTheme="minorHAnsi" w:hAnsiTheme="minorHAnsi" w:cstheme="minorHAnsi"/>
        </w:rPr>
      </w:pPr>
      <w:r w:rsidRPr="00F16834">
        <w:rPr>
          <w:rFonts w:asciiTheme="minorHAnsi" w:hAnsiTheme="minorHAnsi" w:cstheme="minorHAnsi"/>
        </w:rPr>
        <w:t>Za účelem zajištění provozu ROB, RPP, ISZR a souvisejících IS uzavřela SZR v</w:t>
      </w:r>
      <w:r w:rsidR="000331EF" w:rsidRPr="00F16834">
        <w:rPr>
          <w:rFonts w:asciiTheme="minorHAnsi" w:hAnsiTheme="minorHAnsi" w:cstheme="minorHAnsi"/>
        </w:rPr>
        <w:t> </w:t>
      </w:r>
      <w:r w:rsidRPr="00F16834">
        <w:rPr>
          <w:rFonts w:asciiTheme="minorHAnsi" w:hAnsiTheme="minorHAnsi" w:cstheme="minorHAnsi"/>
        </w:rPr>
        <w:t>kontrolovaném období celkem 22 smluv v celkové smluvní hodnotě 1,</w:t>
      </w:r>
      <w:r w:rsidR="00834889" w:rsidRPr="00F16834">
        <w:rPr>
          <w:rFonts w:asciiTheme="minorHAnsi" w:hAnsiTheme="minorHAnsi" w:cstheme="minorHAnsi"/>
        </w:rPr>
        <w:t>7</w:t>
      </w:r>
      <w:r w:rsidRPr="00F16834">
        <w:rPr>
          <w:rFonts w:asciiTheme="minorHAnsi" w:hAnsiTheme="minorHAnsi" w:cstheme="minorHAnsi"/>
        </w:rPr>
        <w:t xml:space="preserve"> mld. Kč. </w:t>
      </w:r>
      <w:r w:rsidR="00443924">
        <w:rPr>
          <w:rFonts w:asciiTheme="minorHAnsi" w:hAnsiTheme="minorHAnsi" w:cstheme="minorHAnsi"/>
        </w:rPr>
        <w:t>NKÚ</w:t>
      </w:r>
      <w:r w:rsidRPr="00F16834">
        <w:rPr>
          <w:rFonts w:asciiTheme="minorHAnsi" w:hAnsiTheme="minorHAnsi" w:cstheme="minorHAnsi"/>
        </w:rPr>
        <w:t xml:space="preserve"> vybral ke kontrole vzorek 10 smluv a souvisejících veřejných zakázek týkajících se provozu základních registrů a ISZR v</w:t>
      </w:r>
      <w:r w:rsidR="00E61E0F">
        <w:rPr>
          <w:rFonts w:asciiTheme="minorHAnsi" w:hAnsiTheme="minorHAnsi" w:cstheme="minorHAnsi"/>
        </w:rPr>
        <w:t xml:space="preserve"> </w:t>
      </w:r>
      <w:r w:rsidRPr="00F16834">
        <w:rPr>
          <w:rFonts w:asciiTheme="minorHAnsi" w:hAnsiTheme="minorHAnsi" w:cstheme="minorHAnsi"/>
        </w:rPr>
        <w:t>celkové smluvní ceně 1,</w:t>
      </w:r>
      <w:r w:rsidR="00834889" w:rsidRPr="00F16834">
        <w:rPr>
          <w:rFonts w:asciiTheme="minorHAnsi" w:hAnsiTheme="minorHAnsi" w:cstheme="minorHAnsi"/>
        </w:rPr>
        <w:t>5</w:t>
      </w:r>
      <w:r w:rsidRPr="00F16834">
        <w:rPr>
          <w:rFonts w:asciiTheme="minorHAnsi" w:hAnsiTheme="minorHAnsi" w:cstheme="minorHAnsi"/>
        </w:rPr>
        <w:t xml:space="preserve"> mld. Kč. Na zajištění provozu a rozvoje ROS v kontrolovaném období </w:t>
      </w:r>
      <w:r w:rsidR="0092028A" w:rsidRPr="00F16834">
        <w:rPr>
          <w:rFonts w:asciiTheme="minorHAnsi" w:hAnsiTheme="minorHAnsi" w:cstheme="minorHAnsi"/>
        </w:rPr>
        <w:t>realizoval</w:t>
      </w:r>
      <w:r w:rsidRPr="00F16834">
        <w:rPr>
          <w:rFonts w:asciiTheme="minorHAnsi" w:hAnsiTheme="minorHAnsi" w:cstheme="minorHAnsi"/>
        </w:rPr>
        <w:t xml:space="preserve"> </w:t>
      </w:r>
      <w:r w:rsidR="00443924" w:rsidRPr="00F16834">
        <w:rPr>
          <w:rFonts w:asciiTheme="minorHAnsi" w:hAnsiTheme="minorHAnsi" w:cstheme="minorHAnsi"/>
        </w:rPr>
        <w:t xml:space="preserve">ČSÚ </w:t>
      </w:r>
      <w:r w:rsidRPr="00F16834">
        <w:rPr>
          <w:rFonts w:asciiTheme="minorHAnsi" w:hAnsiTheme="minorHAnsi" w:cstheme="minorHAnsi"/>
        </w:rPr>
        <w:t xml:space="preserve">celkem 11 </w:t>
      </w:r>
      <w:r w:rsidR="009F507C" w:rsidRPr="00F16834">
        <w:rPr>
          <w:rFonts w:asciiTheme="minorHAnsi" w:hAnsiTheme="minorHAnsi" w:cstheme="minorHAnsi"/>
        </w:rPr>
        <w:t>zakázek</w:t>
      </w:r>
      <w:r w:rsidR="00443924">
        <w:rPr>
          <w:rFonts w:asciiTheme="minorHAnsi" w:hAnsiTheme="minorHAnsi" w:cstheme="minorHAnsi"/>
        </w:rPr>
        <w:t>,</w:t>
      </w:r>
      <w:r w:rsidR="009F507C" w:rsidRPr="00F16834">
        <w:rPr>
          <w:rFonts w:asciiTheme="minorHAnsi" w:hAnsiTheme="minorHAnsi" w:cstheme="minorHAnsi"/>
        </w:rPr>
        <w:t xml:space="preserve"> respektive uzavře</w:t>
      </w:r>
      <w:r w:rsidR="002F03E0" w:rsidRPr="00F16834">
        <w:rPr>
          <w:rFonts w:asciiTheme="minorHAnsi" w:hAnsiTheme="minorHAnsi" w:cstheme="minorHAnsi"/>
        </w:rPr>
        <w:t>l 9</w:t>
      </w:r>
      <w:r w:rsidR="009F507C" w:rsidRPr="00F16834">
        <w:rPr>
          <w:rFonts w:asciiTheme="minorHAnsi" w:hAnsiTheme="minorHAnsi" w:cstheme="minorHAnsi"/>
        </w:rPr>
        <w:t xml:space="preserve"> </w:t>
      </w:r>
      <w:r w:rsidRPr="00F16834">
        <w:rPr>
          <w:rFonts w:asciiTheme="minorHAnsi" w:hAnsiTheme="minorHAnsi" w:cstheme="minorHAnsi"/>
        </w:rPr>
        <w:t>smluv v</w:t>
      </w:r>
      <w:r w:rsidR="00443924">
        <w:rPr>
          <w:rFonts w:asciiTheme="minorHAnsi" w:hAnsiTheme="minorHAnsi" w:cstheme="minorHAnsi"/>
        </w:rPr>
        <w:t> </w:t>
      </w:r>
      <w:r w:rsidRPr="00F16834">
        <w:rPr>
          <w:rFonts w:asciiTheme="minorHAnsi" w:hAnsiTheme="minorHAnsi" w:cstheme="minorHAnsi"/>
        </w:rPr>
        <w:t>celkové smluvní hodnotě 605,9</w:t>
      </w:r>
      <w:r w:rsidR="00443924">
        <w:rPr>
          <w:rFonts w:asciiTheme="minorHAnsi" w:hAnsiTheme="minorHAnsi" w:cstheme="minorHAnsi"/>
        </w:rPr>
        <w:t xml:space="preserve"> </w:t>
      </w:r>
      <w:r w:rsidRPr="00F16834">
        <w:rPr>
          <w:rFonts w:asciiTheme="minorHAnsi" w:hAnsiTheme="minorHAnsi" w:cstheme="minorHAnsi"/>
        </w:rPr>
        <w:t>mil. Kč bez DPH</w:t>
      </w:r>
      <w:r w:rsidR="00634DEE" w:rsidRPr="00F16834">
        <w:rPr>
          <w:rFonts w:asciiTheme="minorHAnsi" w:hAnsiTheme="minorHAnsi" w:cstheme="minorHAnsi"/>
        </w:rPr>
        <w:t xml:space="preserve">, které byly předmětem kontroly. </w:t>
      </w:r>
      <w:r w:rsidR="00443924">
        <w:rPr>
          <w:rFonts w:asciiTheme="minorHAnsi" w:hAnsiTheme="minorHAnsi" w:cstheme="minorHAnsi"/>
        </w:rPr>
        <w:t>U ČÚZK prověřil NKÚ</w:t>
      </w:r>
      <w:r w:rsidRPr="00F16834">
        <w:rPr>
          <w:rFonts w:asciiTheme="minorHAnsi" w:hAnsiTheme="minorHAnsi" w:cstheme="minorHAnsi"/>
        </w:rPr>
        <w:t xml:space="preserve"> </w:t>
      </w:r>
      <w:r w:rsidR="0085490F" w:rsidRPr="00F16834">
        <w:rPr>
          <w:rFonts w:asciiTheme="minorHAnsi" w:hAnsiTheme="minorHAnsi" w:cstheme="minorHAnsi"/>
        </w:rPr>
        <w:t>6 veřejných zakázek</w:t>
      </w:r>
      <w:r w:rsidR="00443924">
        <w:rPr>
          <w:rFonts w:asciiTheme="minorHAnsi" w:hAnsiTheme="minorHAnsi" w:cstheme="minorHAnsi"/>
        </w:rPr>
        <w:t>,</w:t>
      </w:r>
      <w:r w:rsidR="0085490F" w:rsidRPr="00F16834">
        <w:rPr>
          <w:rFonts w:asciiTheme="minorHAnsi" w:hAnsiTheme="minorHAnsi" w:cstheme="minorHAnsi"/>
        </w:rPr>
        <w:t xml:space="preserve"> </w:t>
      </w:r>
      <w:r w:rsidR="000F4811" w:rsidRPr="00F16834">
        <w:rPr>
          <w:rFonts w:asciiTheme="minorHAnsi" w:hAnsiTheme="minorHAnsi" w:cstheme="minorHAnsi"/>
        </w:rPr>
        <w:t xml:space="preserve">respektive </w:t>
      </w:r>
      <w:r w:rsidR="00DF4119" w:rsidRPr="00F16834">
        <w:rPr>
          <w:rFonts w:asciiTheme="minorHAnsi" w:hAnsiTheme="minorHAnsi" w:cstheme="minorHAnsi"/>
        </w:rPr>
        <w:t>5</w:t>
      </w:r>
      <w:r w:rsidR="000F4811" w:rsidRPr="00F16834">
        <w:rPr>
          <w:rFonts w:asciiTheme="minorHAnsi" w:hAnsiTheme="minorHAnsi" w:cstheme="minorHAnsi"/>
        </w:rPr>
        <w:t xml:space="preserve"> uzavřených</w:t>
      </w:r>
      <w:r w:rsidRPr="00F16834">
        <w:rPr>
          <w:rFonts w:asciiTheme="minorHAnsi" w:hAnsiTheme="minorHAnsi" w:cstheme="minorHAnsi"/>
        </w:rPr>
        <w:t xml:space="preserve"> </w:t>
      </w:r>
      <w:r w:rsidR="00634DEE" w:rsidRPr="00F16834">
        <w:rPr>
          <w:rFonts w:asciiTheme="minorHAnsi" w:hAnsiTheme="minorHAnsi" w:cstheme="minorHAnsi"/>
        </w:rPr>
        <w:t>smluv</w:t>
      </w:r>
      <w:r w:rsidRPr="00F16834">
        <w:rPr>
          <w:rFonts w:asciiTheme="minorHAnsi" w:hAnsiTheme="minorHAnsi" w:cstheme="minorHAnsi"/>
        </w:rPr>
        <w:t xml:space="preserve"> souvisejících s</w:t>
      </w:r>
      <w:r w:rsidR="00443924">
        <w:rPr>
          <w:rFonts w:asciiTheme="minorHAnsi" w:hAnsiTheme="minorHAnsi" w:cstheme="minorHAnsi"/>
        </w:rPr>
        <w:t xml:space="preserve"> </w:t>
      </w:r>
      <w:r w:rsidRPr="00F16834">
        <w:rPr>
          <w:rFonts w:asciiTheme="minorHAnsi" w:hAnsiTheme="minorHAnsi" w:cstheme="minorHAnsi"/>
        </w:rPr>
        <w:t>RÚIAN v celkové smluvní hodnotě 406,6</w:t>
      </w:r>
      <w:r w:rsidR="00443924">
        <w:rPr>
          <w:rFonts w:asciiTheme="minorHAnsi" w:hAnsiTheme="minorHAnsi" w:cstheme="minorHAnsi"/>
        </w:rPr>
        <w:t xml:space="preserve"> </w:t>
      </w:r>
      <w:r w:rsidRPr="00F16834">
        <w:rPr>
          <w:rFonts w:asciiTheme="minorHAnsi" w:hAnsiTheme="minorHAnsi" w:cstheme="minorHAnsi"/>
        </w:rPr>
        <w:t>mil. Kč bez DPH.</w:t>
      </w:r>
      <w:r w:rsidR="00CC6230" w:rsidRPr="00F16834">
        <w:rPr>
          <w:rFonts w:asciiTheme="minorHAnsi" w:hAnsiTheme="minorHAnsi" w:cstheme="minorHAnsi"/>
        </w:rPr>
        <w:t xml:space="preserve"> </w:t>
      </w:r>
      <w:r w:rsidR="000F4811" w:rsidRPr="00F16834">
        <w:rPr>
          <w:rFonts w:asciiTheme="minorHAnsi" w:hAnsiTheme="minorHAnsi" w:cstheme="minorHAnsi"/>
        </w:rPr>
        <w:t>V případě ROS a RÚIAN byly kontrolovány všechny veřejné zakázky související se zajištěním provozu.</w:t>
      </w:r>
    </w:p>
    <w:p w14:paraId="34248FA8" w14:textId="27461D7C" w:rsidR="00D7652A" w:rsidRPr="00F16834" w:rsidRDefault="005A0984" w:rsidP="004F3F99">
      <w:pPr>
        <w:pStyle w:val="Odstavecseseznamem"/>
        <w:keepNext/>
        <w:spacing w:after="120"/>
        <w:ind w:left="0"/>
        <w:contextualSpacing w:val="0"/>
        <w:rPr>
          <w:rFonts w:asciiTheme="minorHAnsi" w:hAnsiTheme="minorHAnsi" w:cstheme="minorHAnsi"/>
          <w:b/>
          <w:i/>
          <w:sz w:val="24"/>
          <w:szCs w:val="24"/>
        </w:rPr>
      </w:pPr>
      <w:r w:rsidRPr="00F16834">
        <w:rPr>
          <w:rFonts w:asciiTheme="minorHAnsi" w:hAnsiTheme="minorHAnsi" w:cstheme="minorHAnsi"/>
          <w:b/>
          <w:i/>
          <w:sz w:val="24"/>
          <w:szCs w:val="24"/>
        </w:rPr>
        <w:lastRenderedPageBreak/>
        <w:t>SZR a ČSÚ zajišťoval</w:t>
      </w:r>
      <w:r w:rsidR="0092028A" w:rsidRPr="00F16834">
        <w:rPr>
          <w:rFonts w:asciiTheme="minorHAnsi" w:hAnsiTheme="minorHAnsi" w:cstheme="minorHAnsi"/>
          <w:b/>
          <w:i/>
          <w:sz w:val="24"/>
          <w:szCs w:val="24"/>
        </w:rPr>
        <w:t>y</w:t>
      </w:r>
      <w:r w:rsidRPr="00F16834">
        <w:rPr>
          <w:rFonts w:asciiTheme="minorHAnsi" w:hAnsiTheme="minorHAnsi" w:cstheme="minorHAnsi"/>
          <w:b/>
          <w:i/>
          <w:sz w:val="24"/>
          <w:szCs w:val="24"/>
        </w:rPr>
        <w:t xml:space="preserve"> provoz ROS, ROB, RPP a ISZR </w:t>
      </w:r>
      <w:r w:rsidR="007E7826" w:rsidRPr="00F16834">
        <w:rPr>
          <w:rFonts w:asciiTheme="minorHAnsi" w:hAnsiTheme="minorHAnsi" w:cstheme="minorHAnsi"/>
          <w:b/>
          <w:i/>
          <w:sz w:val="24"/>
          <w:szCs w:val="24"/>
        </w:rPr>
        <w:t>prostřednictvím smluv uzavřených na základě jednacího řízení bez uveřejnění a následně bez provedení zadávacího řízení</w:t>
      </w:r>
      <w:r w:rsidR="00D374A7" w:rsidRPr="00F16834">
        <w:rPr>
          <w:rFonts w:asciiTheme="minorHAnsi" w:hAnsiTheme="minorHAnsi" w:cstheme="minorHAnsi"/>
          <w:b/>
          <w:i/>
          <w:sz w:val="24"/>
          <w:szCs w:val="24"/>
        </w:rPr>
        <w:t>. Tyto smlouvy byly uzavírány se</w:t>
      </w:r>
      <w:r w:rsidRPr="00F16834">
        <w:rPr>
          <w:rFonts w:asciiTheme="minorHAnsi" w:hAnsiTheme="minorHAnsi" w:cstheme="minorHAnsi"/>
          <w:b/>
          <w:i/>
          <w:sz w:val="24"/>
          <w:szCs w:val="24"/>
        </w:rPr>
        <w:t xml:space="preserve"> stále stejnými dodavateli</w:t>
      </w:r>
    </w:p>
    <w:p w14:paraId="79A7F36C" w14:textId="195E6453" w:rsidR="00920B83" w:rsidRPr="00F16834" w:rsidRDefault="005A0984" w:rsidP="0092028A">
      <w:pPr>
        <w:pStyle w:val="KP-normlntext"/>
        <w:rPr>
          <w:rFonts w:asciiTheme="minorHAnsi" w:hAnsiTheme="minorHAnsi" w:cstheme="minorHAnsi"/>
        </w:rPr>
      </w:pPr>
      <w:r w:rsidRPr="00F16834">
        <w:rPr>
          <w:rFonts w:asciiTheme="minorHAnsi" w:hAnsiTheme="minorHAnsi" w:cstheme="minorHAnsi"/>
        </w:rPr>
        <w:t>SZR a ČSÚ se od roku 2014 několikrát pokoušel</w:t>
      </w:r>
      <w:r w:rsidR="00F107D4" w:rsidRPr="00F16834">
        <w:rPr>
          <w:rFonts w:asciiTheme="minorHAnsi" w:hAnsiTheme="minorHAnsi" w:cstheme="minorHAnsi"/>
        </w:rPr>
        <w:t>y</w:t>
      </w:r>
      <w:r w:rsidRPr="00F16834">
        <w:rPr>
          <w:rFonts w:asciiTheme="minorHAnsi" w:hAnsiTheme="minorHAnsi" w:cstheme="minorHAnsi"/>
        </w:rPr>
        <w:t xml:space="preserve"> provoz ZR zadat </w:t>
      </w:r>
      <w:r w:rsidR="00DE0CC8" w:rsidRPr="00F16834">
        <w:rPr>
          <w:rFonts w:asciiTheme="minorHAnsi" w:hAnsiTheme="minorHAnsi" w:cstheme="minorHAnsi"/>
        </w:rPr>
        <w:t>v </w:t>
      </w:r>
      <w:r w:rsidRPr="00F16834">
        <w:rPr>
          <w:rFonts w:asciiTheme="minorHAnsi" w:hAnsiTheme="minorHAnsi" w:cstheme="minorHAnsi"/>
        </w:rPr>
        <w:t>otevřené</w:t>
      </w:r>
      <w:r w:rsidR="00DE0CC8" w:rsidRPr="00F16834">
        <w:rPr>
          <w:rFonts w:asciiTheme="minorHAnsi" w:hAnsiTheme="minorHAnsi" w:cstheme="minorHAnsi"/>
        </w:rPr>
        <w:t>m</w:t>
      </w:r>
      <w:r w:rsidRPr="00F16834">
        <w:rPr>
          <w:rFonts w:asciiTheme="minorHAnsi" w:hAnsiTheme="minorHAnsi" w:cstheme="minorHAnsi"/>
        </w:rPr>
        <w:t xml:space="preserve"> nebo užší</w:t>
      </w:r>
      <w:r w:rsidR="00DE0CC8" w:rsidRPr="00F16834">
        <w:rPr>
          <w:rFonts w:asciiTheme="minorHAnsi" w:hAnsiTheme="minorHAnsi" w:cstheme="minorHAnsi"/>
        </w:rPr>
        <w:t>m</w:t>
      </w:r>
      <w:r w:rsidRPr="00F16834">
        <w:rPr>
          <w:rFonts w:asciiTheme="minorHAnsi" w:hAnsiTheme="minorHAnsi" w:cstheme="minorHAnsi"/>
        </w:rPr>
        <w:t xml:space="preserve"> řízení</w:t>
      </w:r>
      <w:r w:rsidR="00E61E0F">
        <w:rPr>
          <w:rFonts w:asciiTheme="minorHAnsi" w:hAnsiTheme="minorHAnsi" w:cstheme="minorHAnsi"/>
        </w:rPr>
        <w:t>.</w:t>
      </w:r>
      <w:r w:rsidRPr="00F16834">
        <w:rPr>
          <w:rStyle w:val="Znakapoznpodarou"/>
          <w:rFonts w:asciiTheme="minorHAnsi" w:hAnsiTheme="minorHAnsi" w:cstheme="minorHAnsi"/>
        </w:rPr>
        <w:footnoteReference w:id="30"/>
      </w:r>
      <w:r w:rsidRPr="00F16834">
        <w:rPr>
          <w:rFonts w:asciiTheme="minorHAnsi" w:hAnsiTheme="minorHAnsi" w:cstheme="minorHAnsi"/>
        </w:rPr>
        <w:t xml:space="preserve"> </w:t>
      </w:r>
      <w:r w:rsidR="008D42C9" w:rsidRPr="00F16834">
        <w:rPr>
          <w:rFonts w:asciiTheme="minorHAnsi" w:hAnsiTheme="minorHAnsi" w:cstheme="minorHAnsi"/>
        </w:rPr>
        <w:t>Ani v jednom případě k uzavření smlouvy nedošlo</w:t>
      </w:r>
      <w:r w:rsidR="00E61E0F">
        <w:rPr>
          <w:rFonts w:asciiTheme="minorHAnsi" w:hAnsiTheme="minorHAnsi" w:cstheme="minorHAnsi"/>
        </w:rPr>
        <w:t>.</w:t>
      </w:r>
      <w:r w:rsidR="008A2C54" w:rsidRPr="00F16834">
        <w:rPr>
          <w:rStyle w:val="Znakapoznpodarou"/>
          <w:rFonts w:asciiTheme="minorHAnsi" w:hAnsiTheme="minorHAnsi" w:cstheme="minorHAnsi"/>
        </w:rPr>
        <w:footnoteReference w:id="31"/>
      </w:r>
      <w:r w:rsidR="008D42C9" w:rsidRPr="00F16834">
        <w:rPr>
          <w:rFonts w:asciiTheme="minorHAnsi" w:hAnsiTheme="minorHAnsi" w:cstheme="minorHAnsi"/>
        </w:rPr>
        <w:t xml:space="preserve"> </w:t>
      </w:r>
      <w:r w:rsidRPr="00F16834">
        <w:rPr>
          <w:rFonts w:asciiTheme="minorHAnsi" w:hAnsiTheme="minorHAnsi" w:cstheme="minorHAnsi"/>
        </w:rPr>
        <w:t>Z tohoto důvodu byl</w:t>
      </w:r>
      <w:r w:rsidR="001419A2">
        <w:rPr>
          <w:rFonts w:asciiTheme="minorHAnsi" w:hAnsiTheme="minorHAnsi" w:cstheme="minorHAnsi"/>
        </w:rPr>
        <w:t>y</w:t>
      </w:r>
      <w:r w:rsidRPr="00F16834">
        <w:rPr>
          <w:rFonts w:asciiTheme="minorHAnsi" w:hAnsiTheme="minorHAnsi" w:cstheme="minorHAnsi"/>
        </w:rPr>
        <w:t xml:space="preserve"> provoz a rozvoj ROS, ROB, RPP a ISZR </w:t>
      </w:r>
      <w:r w:rsidR="008D42C9" w:rsidRPr="00F16834">
        <w:rPr>
          <w:rFonts w:asciiTheme="minorHAnsi" w:hAnsiTheme="minorHAnsi" w:cstheme="minorHAnsi"/>
        </w:rPr>
        <w:t xml:space="preserve">po celé kontrolované období </w:t>
      </w:r>
      <w:r w:rsidRPr="00F16834">
        <w:rPr>
          <w:rFonts w:asciiTheme="minorHAnsi" w:hAnsiTheme="minorHAnsi" w:cstheme="minorHAnsi"/>
        </w:rPr>
        <w:t>zadáván</w:t>
      </w:r>
      <w:r w:rsidR="001419A2">
        <w:rPr>
          <w:rFonts w:asciiTheme="minorHAnsi" w:hAnsiTheme="minorHAnsi" w:cstheme="minorHAnsi"/>
        </w:rPr>
        <w:t>y</w:t>
      </w:r>
      <w:r w:rsidRPr="00F16834">
        <w:rPr>
          <w:rFonts w:asciiTheme="minorHAnsi" w:hAnsiTheme="minorHAnsi" w:cstheme="minorHAnsi"/>
        </w:rPr>
        <w:t xml:space="preserve"> </w:t>
      </w:r>
      <w:r w:rsidR="001419A2">
        <w:rPr>
          <w:rFonts w:asciiTheme="minorHAnsi" w:hAnsiTheme="minorHAnsi" w:cstheme="minorHAnsi"/>
        </w:rPr>
        <w:t>prostřednictvím</w:t>
      </w:r>
      <w:r w:rsidRPr="00F16834">
        <w:rPr>
          <w:rFonts w:asciiTheme="minorHAnsi" w:hAnsiTheme="minorHAnsi" w:cstheme="minorHAnsi"/>
        </w:rPr>
        <w:t xml:space="preserve"> jednací</w:t>
      </w:r>
      <w:r w:rsidR="001419A2">
        <w:rPr>
          <w:rFonts w:asciiTheme="minorHAnsi" w:hAnsiTheme="minorHAnsi" w:cstheme="minorHAnsi"/>
        </w:rPr>
        <w:t>ho</w:t>
      </w:r>
      <w:r w:rsidRPr="00F16834">
        <w:rPr>
          <w:rFonts w:asciiTheme="minorHAnsi" w:hAnsiTheme="minorHAnsi" w:cstheme="minorHAnsi"/>
        </w:rPr>
        <w:t xml:space="preserve"> řízení bez uveřejnění</w:t>
      </w:r>
      <w:r w:rsidR="00604C25" w:rsidRPr="00F16834">
        <w:rPr>
          <w:rFonts w:asciiTheme="minorHAnsi" w:hAnsiTheme="minorHAnsi" w:cstheme="minorHAnsi"/>
        </w:rPr>
        <w:t xml:space="preserve"> </w:t>
      </w:r>
      <w:r w:rsidRPr="00F16834">
        <w:rPr>
          <w:rFonts w:asciiTheme="minorHAnsi" w:hAnsiTheme="minorHAnsi" w:cstheme="minorHAnsi"/>
        </w:rPr>
        <w:t xml:space="preserve">a následně </w:t>
      </w:r>
      <w:r w:rsidR="00C037EC" w:rsidRPr="00F16834">
        <w:rPr>
          <w:rFonts w:asciiTheme="minorHAnsi" w:hAnsiTheme="minorHAnsi" w:cstheme="minorHAnsi"/>
        </w:rPr>
        <w:t>bez provedení zadávacího řízení</w:t>
      </w:r>
      <w:r w:rsidRPr="00F16834">
        <w:rPr>
          <w:rStyle w:val="Znakapoznpodarou"/>
          <w:rFonts w:asciiTheme="minorHAnsi" w:hAnsiTheme="minorHAnsi" w:cstheme="minorHAnsi"/>
        </w:rPr>
        <w:footnoteReference w:id="32"/>
      </w:r>
      <w:r w:rsidRPr="00F16834">
        <w:rPr>
          <w:rFonts w:asciiTheme="minorHAnsi" w:hAnsiTheme="minorHAnsi" w:cstheme="minorHAnsi"/>
        </w:rPr>
        <w:t xml:space="preserve">. Pouze provoz </w:t>
      </w:r>
      <w:r w:rsidR="002D1C2B">
        <w:rPr>
          <w:rFonts w:asciiTheme="minorHAnsi" w:hAnsiTheme="minorHAnsi" w:cstheme="minorHAnsi"/>
        </w:rPr>
        <w:br/>
      </w:r>
      <w:r w:rsidRPr="00F16834">
        <w:rPr>
          <w:rFonts w:asciiTheme="minorHAnsi" w:hAnsiTheme="minorHAnsi" w:cstheme="minorHAnsi"/>
        </w:rPr>
        <w:t>a</w:t>
      </w:r>
      <w:r w:rsidR="002D1C2B">
        <w:rPr>
          <w:rFonts w:asciiTheme="minorHAnsi" w:hAnsiTheme="minorHAnsi" w:cstheme="minorHAnsi"/>
        </w:rPr>
        <w:t xml:space="preserve"> </w:t>
      </w:r>
      <w:r w:rsidRPr="00F16834">
        <w:rPr>
          <w:rFonts w:asciiTheme="minorHAnsi" w:hAnsiTheme="minorHAnsi" w:cstheme="minorHAnsi"/>
        </w:rPr>
        <w:t>rozvoj RÚIAN byl zadáván na základě otevřeného řízení. Každý registr a také ISZR má smluvního provozovatele identického již od doby prvního spuštění.</w:t>
      </w:r>
      <w:r w:rsidR="006757EC" w:rsidRPr="00F16834">
        <w:rPr>
          <w:rFonts w:asciiTheme="minorHAnsi" w:hAnsiTheme="minorHAnsi" w:cstheme="minorHAnsi"/>
        </w:rPr>
        <w:t xml:space="preserve"> </w:t>
      </w:r>
    </w:p>
    <w:p w14:paraId="3B327CCE" w14:textId="65B19950" w:rsidR="00604C25" w:rsidRPr="00F16834" w:rsidRDefault="005A0984" w:rsidP="002367D9">
      <w:pPr>
        <w:pStyle w:val="KP-normlntext"/>
        <w:rPr>
          <w:rFonts w:asciiTheme="minorHAnsi" w:hAnsiTheme="minorHAnsi" w:cstheme="minorHAnsi"/>
        </w:rPr>
      </w:pPr>
      <w:r w:rsidRPr="00F16834">
        <w:rPr>
          <w:rFonts w:asciiTheme="minorHAnsi" w:hAnsiTheme="minorHAnsi" w:cstheme="minorHAnsi"/>
        </w:rPr>
        <w:t>Za účelem ověření správnosti a přiměřenosti stanovení</w:t>
      </w:r>
      <w:r w:rsidR="00B61D76" w:rsidRPr="00F16834">
        <w:rPr>
          <w:rFonts w:asciiTheme="minorHAnsi" w:hAnsiTheme="minorHAnsi" w:cstheme="minorHAnsi"/>
        </w:rPr>
        <w:t xml:space="preserve"> předpokládaných</w:t>
      </w:r>
      <w:r w:rsidRPr="00F16834">
        <w:rPr>
          <w:rFonts w:asciiTheme="minorHAnsi" w:hAnsiTheme="minorHAnsi" w:cstheme="minorHAnsi"/>
        </w:rPr>
        <w:t xml:space="preserve"> hodnot</w:t>
      </w:r>
      <w:r w:rsidR="00B61D76" w:rsidRPr="00F16834">
        <w:rPr>
          <w:rFonts w:asciiTheme="minorHAnsi" w:hAnsiTheme="minorHAnsi" w:cstheme="minorHAnsi"/>
        </w:rPr>
        <w:t xml:space="preserve"> veřejných zakázek </w:t>
      </w:r>
      <w:r w:rsidR="009C0C4A" w:rsidRPr="00F16834">
        <w:rPr>
          <w:rFonts w:asciiTheme="minorHAnsi" w:hAnsiTheme="minorHAnsi" w:cstheme="minorHAnsi"/>
        </w:rPr>
        <w:t xml:space="preserve">na </w:t>
      </w:r>
      <w:r w:rsidR="00B61D76" w:rsidRPr="00F16834">
        <w:rPr>
          <w:rFonts w:asciiTheme="minorHAnsi" w:hAnsiTheme="minorHAnsi" w:cstheme="minorHAnsi"/>
        </w:rPr>
        <w:t>poskytov</w:t>
      </w:r>
      <w:r w:rsidR="009C0C4A" w:rsidRPr="00F16834">
        <w:rPr>
          <w:rFonts w:asciiTheme="minorHAnsi" w:hAnsiTheme="minorHAnsi" w:cstheme="minorHAnsi"/>
        </w:rPr>
        <w:t>ání</w:t>
      </w:r>
      <w:r w:rsidR="00B61D76" w:rsidRPr="00F16834">
        <w:rPr>
          <w:rFonts w:asciiTheme="minorHAnsi" w:hAnsiTheme="minorHAnsi" w:cstheme="minorHAnsi"/>
        </w:rPr>
        <w:t xml:space="preserve"> služeb provozu</w:t>
      </w:r>
      <w:r w:rsidRPr="00F16834">
        <w:rPr>
          <w:rFonts w:asciiTheme="minorHAnsi" w:hAnsiTheme="minorHAnsi" w:cstheme="minorHAnsi"/>
        </w:rPr>
        <w:t xml:space="preserve"> si nechal</w:t>
      </w:r>
      <w:r w:rsidR="00B9475D" w:rsidRPr="00F16834">
        <w:rPr>
          <w:rFonts w:asciiTheme="minorHAnsi" w:hAnsiTheme="minorHAnsi" w:cstheme="minorHAnsi"/>
        </w:rPr>
        <w:t>y</w:t>
      </w:r>
      <w:r w:rsidRPr="00F16834">
        <w:rPr>
          <w:rFonts w:asciiTheme="minorHAnsi" w:hAnsiTheme="minorHAnsi" w:cstheme="minorHAnsi"/>
        </w:rPr>
        <w:t xml:space="preserve"> SZR a ČSÚ zpracovat </w:t>
      </w:r>
      <w:r w:rsidR="00B61D76" w:rsidRPr="00F16834">
        <w:rPr>
          <w:rFonts w:asciiTheme="minorHAnsi" w:hAnsiTheme="minorHAnsi" w:cstheme="minorHAnsi"/>
        </w:rPr>
        <w:t>v letech 2015</w:t>
      </w:r>
      <w:r w:rsidR="00174496" w:rsidRPr="004F3F99">
        <w:rPr>
          <w:rFonts w:asciiTheme="minorHAnsi" w:hAnsiTheme="minorHAnsi" w:cstheme="minorHAnsi"/>
          <w:color w:val="auto"/>
        </w:rPr>
        <w:t>–</w:t>
      </w:r>
      <w:r w:rsidR="00B61D76" w:rsidRPr="00F16834">
        <w:rPr>
          <w:rFonts w:asciiTheme="minorHAnsi" w:hAnsiTheme="minorHAnsi" w:cstheme="minorHAnsi"/>
        </w:rPr>
        <w:t xml:space="preserve">2022 několik </w:t>
      </w:r>
      <w:r w:rsidRPr="00F16834">
        <w:rPr>
          <w:rFonts w:asciiTheme="minorHAnsi" w:hAnsiTheme="minorHAnsi" w:cstheme="minorHAnsi"/>
        </w:rPr>
        <w:t>znaleck</w:t>
      </w:r>
      <w:r w:rsidR="00B61D76" w:rsidRPr="00F16834">
        <w:rPr>
          <w:rFonts w:asciiTheme="minorHAnsi" w:hAnsiTheme="minorHAnsi" w:cstheme="minorHAnsi"/>
        </w:rPr>
        <w:t>ých</w:t>
      </w:r>
      <w:r w:rsidRPr="00F16834">
        <w:rPr>
          <w:rFonts w:asciiTheme="minorHAnsi" w:hAnsiTheme="minorHAnsi" w:cstheme="minorHAnsi"/>
        </w:rPr>
        <w:t xml:space="preserve"> posudk</w:t>
      </w:r>
      <w:r w:rsidR="00B61D76" w:rsidRPr="00F16834">
        <w:rPr>
          <w:rFonts w:asciiTheme="minorHAnsi" w:hAnsiTheme="minorHAnsi" w:cstheme="minorHAnsi"/>
        </w:rPr>
        <w:t>ů</w:t>
      </w:r>
      <w:r w:rsidRPr="00F16834">
        <w:rPr>
          <w:rFonts w:asciiTheme="minorHAnsi" w:hAnsiTheme="minorHAnsi" w:cstheme="minorHAnsi"/>
        </w:rPr>
        <w:t>. NKÚ u znaleckých posudků identifikoval nedostatky.</w:t>
      </w:r>
    </w:p>
    <w:p w14:paraId="1AEACD5F" w14:textId="04D7FE1A" w:rsidR="002A4BCB" w:rsidRPr="00F16834" w:rsidRDefault="005A0984" w:rsidP="002367D9">
      <w:pPr>
        <w:pStyle w:val="KP-normlntext"/>
        <w:rPr>
          <w:rFonts w:asciiTheme="minorHAnsi" w:hAnsiTheme="minorHAnsi" w:cstheme="minorHAnsi"/>
        </w:rPr>
      </w:pPr>
      <w:r w:rsidRPr="00F16834">
        <w:rPr>
          <w:rFonts w:asciiTheme="minorHAnsi" w:hAnsiTheme="minorHAnsi" w:cstheme="minorHAnsi"/>
        </w:rPr>
        <w:t xml:space="preserve">NKÚ </w:t>
      </w:r>
      <w:r w:rsidR="00B61D76" w:rsidRPr="00F16834">
        <w:rPr>
          <w:rFonts w:asciiTheme="minorHAnsi" w:hAnsiTheme="minorHAnsi" w:cstheme="minorHAnsi"/>
        </w:rPr>
        <w:t>vyhodnotil, že znalecké posudky</w:t>
      </w:r>
      <w:r w:rsidR="009C0C4A" w:rsidRPr="00F16834">
        <w:rPr>
          <w:rFonts w:asciiTheme="minorHAnsi" w:hAnsiTheme="minorHAnsi" w:cstheme="minorHAnsi"/>
        </w:rPr>
        <w:t xml:space="preserve"> na provozní smlouvy k ROB, RPP a ISZR</w:t>
      </w:r>
      <w:r w:rsidR="00B61D76" w:rsidRPr="00F16834">
        <w:rPr>
          <w:rFonts w:asciiTheme="minorHAnsi" w:hAnsiTheme="minorHAnsi" w:cstheme="minorHAnsi"/>
        </w:rPr>
        <w:t>, které si nechal</w:t>
      </w:r>
      <w:r w:rsidR="00B9475D" w:rsidRPr="00F16834">
        <w:rPr>
          <w:rFonts w:asciiTheme="minorHAnsi" w:hAnsiTheme="minorHAnsi" w:cstheme="minorHAnsi"/>
        </w:rPr>
        <w:t>a</w:t>
      </w:r>
      <w:r w:rsidR="00B61D76" w:rsidRPr="00F16834">
        <w:rPr>
          <w:rFonts w:asciiTheme="minorHAnsi" w:hAnsiTheme="minorHAnsi" w:cstheme="minorHAnsi"/>
        </w:rPr>
        <w:t xml:space="preserve"> SZR zpracovat v</w:t>
      </w:r>
      <w:r w:rsidR="000F25BE">
        <w:rPr>
          <w:rFonts w:asciiTheme="minorHAnsi" w:hAnsiTheme="minorHAnsi" w:cstheme="minorHAnsi"/>
        </w:rPr>
        <w:t xml:space="preserve"> </w:t>
      </w:r>
      <w:r w:rsidR="00E61E0F">
        <w:rPr>
          <w:rFonts w:asciiTheme="minorHAnsi" w:hAnsiTheme="minorHAnsi" w:cstheme="minorHAnsi"/>
        </w:rPr>
        <w:t>letech</w:t>
      </w:r>
      <w:r w:rsidR="00B61D76" w:rsidRPr="00F16834">
        <w:rPr>
          <w:rFonts w:asciiTheme="minorHAnsi" w:hAnsiTheme="minorHAnsi" w:cstheme="minorHAnsi"/>
        </w:rPr>
        <w:t xml:space="preserve"> 2015 a 2016</w:t>
      </w:r>
      <w:r w:rsidR="00281BE1" w:rsidRPr="00F16834">
        <w:rPr>
          <w:rFonts w:asciiTheme="minorHAnsi" w:hAnsiTheme="minorHAnsi" w:cstheme="minorHAnsi"/>
        </w:rPr>
        <w:t xml:space="preserve"> (za zpracování uhradil</w:t>
      </w:r>
      <w:r w:rsidR="00E61E0F">
        <w:rPr>
          <w:rFonts w:asciiTheme="minorHAnsi" w:hAnsiTheme="minorHAnsi" w:cstheme="minorHAnsi"/>
        </w:rPr>
        <w:t>a</w:t>
      </w:r>
      <w:r w:rsidR="00281BE1" w:rsidRPr="00F16834">
        <w:rPr>
          <w:rFonts w:asciiTheme="minorHAnsi" w:hAnsiTheme="minorHAnsi" w:cstheme="minorHAnsi"/>
        </w:rPr>
        <w:t xml:space="preserve"> 177</w:t>
      </w:r>
      <w:r w:rsidR="006757EC" w:rsidRPr="00F16834">
        <w:rPr>
          <w:rFonts w:asciiTheme="minorHAnsi" w:hAnsiTheme="minorHAnsi" w:cstheme="minorHAnsi"/>
        </w:rPr>
        <w:t> </w:t>
      </w:r>
      <w:r w:rsidR="00281BE1" w:rsidRPr="00F16834">
        <w:rPr>
          <w:rFonts w:asciiTheme="minorHAnsi" w:hAnsiTheme="minorHAnsi" w:cstheme="minorHAnsi"/>
        </w:rPr>
        <w:t>870</w:t>
      </w:r>
      <w:r w:rsidR="006757EC" w:rsidRPr="00F16834">
        <w:rPr>
          <w:rFonts w:asciiTheme="minorHAnsi" w:hAnsiTheme="minorHAnsi" w:cstheme="minorHAnsi"/>
        </w:rPr>
        <w:t xml:space="preserve"> Kč)</w:t>
      </w:r>
      <w:r w:rsidR="009C0C4A" w:rsidRPr="00F16834">
        <w:rPr>
          <w:rFonts w:asciiTheme="minorHAnsi" w:hAnsiTheme="minorHAnsi" w:cstheme="minorHAnsi"/>
        </w:rPr>
        <w:t>,</w:t>
      </w:r>
      <w:r w:rsidR="00B61D76" w:rsidRPr="00F16834">
        <w:rPr>
          <w:rFonts w:asciiTheme="minorHAnsi" w:hAnsiTheme="minorHAnsi" w:cstheme="minorHAnsi"/>
        </w:rPr>
        <w:t xml:space="preserve"> neměly žádnou přidanou hodnotu a nemohly poskytnou</w:t>
      </w:r>
      <w:r w:rsidR="00E61E0F">
        <w:rPr>
          <w:rFonts w:asciiTheme="minorHAnsi" w:hAnsiTheme="minorHAnsi" w:cstheme="minorHAnsi"/>
        </w:rPr>
        <w:t>t</w:t>
      </w:r>
      <w:r w:rsidR="00B61D76" w:rsidRPr="00F16834">
        <w:rPr>
          <w:rFonts w:asciiTheme="minorHAnsi" w:hAnsiTheme="minorHAnsi" w:cstheme="minorHAnsi"/>
        </w:rPr>
        <w:t xml:space="preserve"> objektivní a transparentní ověření hodnot jednotlivých veřejných zakázek. </w:t>
      </w:r>
      <w:r w:rsidR="009C0C4A" w:rsidRPr="00F16834">
        <w:rPr>
          <w:rFonts w:asciiTheme="minorHAnsi" w:hAnsiTheme="minorHAnsi" w:cstheme="minorHAnsi"/>
        </w:rPr>
        <w:t xml:space="preserve">Znalec pouze porovnal předpokládanou hodnotu veřejné zakázky stanovenou na základě informací od oslovených dodavatelů s průzkumem trhu, </w:t>
      </w:r>
      <w:r w:rsidR="00E61E0F">
        <w:rPr>
          <w:rFonts w:asciiTheme="minorHAnsi" w:hAnsiTheme="minorHAnsi" w:cstheme="minorHAnsi"/>
        </w:rPr>
        <w:t xml:space="preserve">který byl </w:t>
      </w:r>
      <w:r w:rsidR="009C0C4A" w:rsidRPr="00F16834">
        <w:rPr>
          <w:rFonts w:asciiTheme="minorHAnsi" w:hAnsiTheme="minorHAnsi" w:cstheme="minorHAnsi"/>
        </w:rPr>
        <w:t xml:space="preserve">proveden mezi stejným okruhem dodavatelů. SZR tak až do roku 2021 neměla žádný nástroj, </w:t>
      </w:r>
      <w:r w:rsidR="00E61E0F">
        <w:rPr>
          <w:rFonts w:asciiTheme="minorHAnsi" w:hAnsiTheme="minorHAnsi" w:cstheme="minorHAnsi"/>
        </w:rPr>
        <w:t>jímž</w:t>
      </w:r>
      <w:r w:rsidR="009C0C4A" w:rsidRPr="00F16834">
        <w:rPr>
          <w:rFonts w:asciiTheme="minorHAnsi" w:hAnsiTheme="minorHAnsi" w:cstheme="minorHAnsi"/>
        </w:rPr>
        <w:t xml:space="preserve"> by ověřila </w:t>
      </w:r>
      <w:r w:rsidR="00414FEB" w:rsidRPr="00F16834">
        <w:rPr>
          <w:rFonts w:asciiTheme="minorHAnsi" w:hAnsiTheme="minorHAnsi" w:cstheme="minorHAnsi"/>
        </w:rPr>
        <w:t>přiměřenost</w:t>
      </w:r>
      <w:r w:rsidR="009C0C4A" w:rsidRPr="00F16834">
        <w:rPr>
          <w:rFonts w:asciiTheme="minorHAnsi" w:hAnsiTheme="minorHAnsi" w:cstheme="minorHAnsi"/>
        </w:rPr>
        <w:t xml:space="preserve"> cen, které za zajištění provozu dodavatelům hradila.</w:t>
      </w:r>
    </w:p>
    <w:p w14:paraId="3CD56385" w14:textId="2FEB68C5" w:rsidR="00987A82" w:rsidRPr="00F16834" w:rsidRDefault="005A0984" w:rsidP="002367D9">
      <w:pPr>
        <w:pStyle w:val="KP-normlntext"/>
        <w:rPr>
          <w:rFonts w:asciiTheme="minorHAnsi" w:hAnsiTheme="minorHAnsi" w:cstheme="minorHAnsi"/>
        </w:rPr>
      </w:pPr>
      <w:r w:rsidRPr="00F16834">
        <w:rPr>
          <w:rFonts w:asciiTheme="minorHAnsi" w:hAnsiTheme="minorHAnsi" w:cstheme="minorHAnsi"/>
        </w:rPr>
        <w:t xml:space="preserve">Dne 31. </w:t>
      </w:r>
      <w:r w:rsidR="000331EF" w:rsidRPr="00F16834">
        <w:rPr>
          <w:rFonts w:asciiTheme="minorHAnsi" w:hAnsiTheme="minorHAnsi" w:cstheme="minorHAnsi"/>
        </w:rPr>
        <w:t>května</w:t>
      </w:r>
      <w:r w:rsidRPr="00F16834">
        <w:rPr>
          <w:rFonts w:asciiTheme="minorHAnsi" w:hAnsiTheme="minorHAnsi" w:cstheme="minorHAnsi"/>
        </w:rPr>
        <w:t xml:space="preserve"> 2021 uzavřela SZR smlouvu na vypracování dalších znaleckých posudků. Jejich účelem bylo stanovení cen služeb pro smlouvy na poskytování podpory provozu a</w:t>
      </w:r>
      <w:r w:rsidR="00400F3E">
        <w:rPr>
          <w:rFonts w:asciiTheme="minorHAnsi" w:hAnsiTheme="minorHAnsi" w:cstheme="minorHAnsi"/>
        </w:rPr>
        <w:t> </w:t>
      </w:r>
      <w:r w:rsidRPr="00F16834">
        <w:rPr>
          <w:rFonts w:asciiTheme="minorHAnsi" w:hAnsiTheme="minorHAnsi" w:cstheme="minorHAnsi"/>
        </w:rPr>
        <w:t xml:space="preserve">rozvoje ROB, RPP a ISZR, </w:t>
      </w:r>
      <w:r w:rsidR="00400F3E">
        <w:rPr>
          <w:rFonts w:asciiTheme="minorHAnsi" w:hAnsiTheme="minorHAnsi" w:cstheme="minorHAnsi"/>
        </w:rPr>
        <w:t>tyto smlouvy</w:t>
      </w:r>
      <w:r w:rsidRPr="00F16834">
        <w:rPr>
          <w:rFonts w:asciiTheme="minorHAnsi" w:hAnsiTheme="minorHAnsi" w:cstheme="minorHAnsi"/>
        </w:rPr>
        <w:t xml:space="preserve"> plánovala </w:t>
      </w:r>
      <w:r w:rsidR="00400F3E" w:rsidRPr="00F16834">
        <w:rPr>
          <w:rFonts w:asciiTheme="minorHAnsi" w:hAnsiTheme="minorHAnsi" w:cstheme="minorHAnsi"/>
        </w:rPr>
        <w:t xml:space="preserve">SZR </w:t>
      </w:r>
      <w:r w:rsidRPr="00F16834">
        <w:rPr>
          <w:rFonts w:asciiTheme="minorHAnsi" w:hAnsiTheme="minorHAnsi" w:cstheme="minorHAnsi"/>
        </w:rPr>
        <w:t xml:space="preserve">uzavřít </w:t>
      </w:r>
      <w:r w:rsidR="00400F3E">
        <w:rPr>
          <w:rFonts w:asciiTheme="minorHAnsi" w:hAnsiTheme="minorHAnsi" w:cstheme="minorHAnsi"/>
        </w:rPr>
        <w:t xml:space="preserve">ještě </w:t>
      </w:r>
      <w:r w:rsidRPr="00F16834">
        <w:rPr>
          <w:rFonts w:asciiTheme="minorHAnsi" w:hAnsiTheme="minorHAnsi" w:cstheme="minorHAnsi"/>
        </w:rPr>
        <w:t>v roce 2021. Smlouvy na poskytování podpory provozu a rozvoje ROB, RPP a ISZR uzavřela SZR s dodavateli ve dnech 16.</w:t>
      </w:r>
      <w:r w:rsidR="00E61E0F">
        <w:rPr>
          <w:rFonts w:asciiTheme="minorHAnsi" w:hAnsiTheme="minorHAnsi" w:cstheme="minorHAnsi"/>
        </w:rPr>
        <w:t xml:space="preserve"> </w:t>
      </w:r>
      <w:r w:rsidRPr="00F16834">
        <w:rPr>
          <w:rFonts w:asciiTheme="minorHAnsi" w:hAnsiTheme="minorHAnsi" w:cstheme="minorHAnsi"/>
        </w:rPr>
        <w:t>a</w:t>
      </w:r>
      <w:r w:rsidR="00E61E0F">
        <w:rPr>
          <w:rFonts w:asciiTheme="minorHAnsi" w:hAnsiTheme="minorHAnsi" w:cstheme="minorHAnsi"/>
        </w:rPr>
        <w:t xml:space="preserve"> </w:t>
      </w:r>
      <w:r w:rsidRPr="00F16834">
        <w:rPr>
          <w:rFonts w:asciiTheme="minorHAnsi" w:hAnsiTheme="minorHAnsi" w:cstheme="minorHAnsi"/>
        </w:rPr>
        <w:t>17.</w:t>
      </w:r>
      <w:r w:rsidR="00E61E0F">
        <w:rPr>
          <w:rFonts w:asciiTheme="minorHAnsi" w:hAnsiTheme="minorHAnsi" w:cstheme="minorHAnsi"/>
        </w:rPr>
        <w:t xml:space="preserve"> </w:t>
      </w:r>
      <w:r w:rsidR="000331EF" w:rsidRPr="00F16834">
        <w:rPr>
          <w:rFonts w:asciiTheme="minorHAnsi" w:hAnsiTheme="minorHAnsi" w:cstheme="minorHAnsi"/>
        </w:rPr>
        <w:t>prosince</w:t>
      </w:r>
      <w:r w:rsidR="00E61E0F">
        <w:rPr>
          <w:rFonts w:asciiTheme="minorHAnsi" w:hAnsiTheme="minorHAnsi" w:cstheme="minorHAnsi"/>
        </w:rPr>
        <w:t xml:space="preserve"> </w:t>
      </w:r>
      <w:r w:rsidRPr="00F16834">
        <w:rPr>
          <w:rFonts w:asciiTheme="minorHAnsi" w:hAnsiTheme="minorHAnsi" w:cstheme="minorHAnsi"/>
        </w:rPr>
        <w:t xml:space="preserve">2021. Vyhotovené znalecké posudky však byly </w:t>
      </w:r>
      <w:r w:rsidR="004F3F99">
        <w:rPr>
          <w:rFonts w:asciiTheme="minorHAnsi" w:hAnsiTheme="minorHAnsi" w:cstheme="minorHAnsi"/>
        </w:rPr>
        <w:t xml:space="preserve">Správě základních registrů </w:t>
      </w:r>
      <w:r w:rsidRPr="00F16834">
        <w:rPr>
          <w:rFonts w:asciiTheme="minorHAnsi" w:hAnsiTheme="minorHAnsi" w:cstheme="minorHAnsi"/>
        </w:rPr>
        <w:t>předloženy až 31.</w:t>
      </w:r>
      <w:r w:rsidR="00E61E0F">
        <w:rPr>
          <w:rFonts w:asciiTheme="minorHAnsi" w:hAnsiTheme="minorHAnsi" w:cstheme="minorHAnsi"/>
        </w:rPr>
        <w:t> </w:t>
      </w:r>
      <w:r w:rsidR="000331EF" w:rsidRPr="00F16834">
        <w:rPr>
          <w:rFonts w:asciiTheme="minorHAnsi" w:hAnsiTheme="minorHAnsi" w:cstheme="minorHAnsi"/>
        </w:rPr>
        <w:t>prosince</w:t>
      </w:r>
      <w:r w:rsidRPr="00F16834">
        <w:rPr>
          <w:rFonts w:asciiTheme="minorHAnsi" w:hAnsiTheme="minorHAnsi" w:cstheme="minorHAnsi"/>
        </w:rPr>
        <w:t xml:space="preserve"> 2021. Všechny znalecké posudky tak měla SZR k dispozici až v době po uzavření smluv, ke kterým si nechala tyto znalecké posudky zpracovat. NKÚ vyhodnotil</w:t>
      </w:r>
      <w:r w:rsidR="00400F3E">
        <w:rPr>
          <w:rFonts w:asciiTheme="minorHAnsi" w:hAnsiTheme="minorHAnsi" w:cstheme="minorHAnsi"/>
        </w:rPr>
        <w:t>, že</w:t>
      </w:r>
      <w:r w:rsidRPr="00F16834">
        <w:rPr>
          <w:rFonts w:asciiTheme="minorHAnsi" w:hAnsiTheme="minorHAnsi" w:cstheme="minorHAnsi"/>
        </w:rPr>
        <w:t xml:space="preserve"> vynaložení peněžních prostředků</w:t>
      </w:r>
      <w:r w:rsidR="004B738A" w:rsidRPr="00F16834">
        <w:rPr>
          <w:rFonts w:asciiTheme="minorHAnsi" w:hAnsiTheme="minorHAnsi" w:cstheme="minorHAnsi"/>
        </w:rPr>
        <w:t xml:space="preserve"> na zpracování těchto znaleckých posudků</w:t>
      </w:r>
      <w:r w:rsidRPr="00F16834">
        <w:rPr>
          <w:rFonts w:asciiTheme="minorHAnsi" w:hAnsiTheme="minorHAnsi" w:cstheme="minorHAnsi"/>
        </w:rPr>
        <w:t xml:space="preserve"> ve výši 1</w:t>
      </w:r>
      <w:r w:rsidR="00400F3E">
        <w:rPr>
          <w:rFonts w:asciiTheme="minorHAnsi" w:hAnsiTheme="minorHAnsi" w:cstheme="minorHAnsi"/>
        </w:rPr>
        <w:t> </w:t>
      </w:r>
      <w:r w:rsidRPr="00F16834">
        <w:rPr>
          <w:rFonts w:asciiTheme="minorHAnsi" w:hAnsiTheme="minorHAnsi" w:cstheme="minorHAnsi"/>
        </w:rPr>
        <w:t>016</w:t>
      </w:r>
      <w:r w:rsidR="00400F3E">
        <w:rPr>
          <w:rFonts w:asciiTheme="minorHAnsi" w:hAnsiTheme="minorHAnsi" w:cstheme="minorHAnsi"/>
        </w:rPr>
        <w:t> </w:t>
      </w:r>
      <w:r w:rsidRPr="00F16834">
        <w:rPr>
          <w:rFonts w:asciiTheme="minorHAnsi" w:hAnsiTheme="minorHAnsi" w:cstheme="minorHAnsi"/>
        </w:rPr>
        <w:t>400</w:t>
      </w:r>
      <w:r w:rsidR="00400F3E">
        <w:rPr>
          <w:rFonts w:asciiTheme="minorHAnsi" w:hAnsiTheme="minorHAnsi" w:cstheme="minorHAnsi"/>
        </w:rPr>
        <w:t> </w:t>
      </w:r>
      <w:r w:rsidRPr="00F16834">
        <w:rPr>
          <w:rFonts w:asciiTheme="minorHAnsi" w:hAnsiTheme="minorHAnsi" w:cstheme="minorHAnsi"/>
        </w:rPr>
        <w:t>Kč</w:t>
      </w:r>
      <w:r w:rsidR="00400F3E">
        <w:rPr>
          <w:rFonts w:asciiTheme="minorHAnsi" w:hAnsiTheme="minorHAnsi" w:cstheme="minorHAnsi"/>
        </w:rPr>
        <w:t xml:space="preserve"> bylo neúčelné a nehospodárné</w:t>
      </w:r>
      <w:r w:rsidRPr="00F16834">
        <w:rPr>
          <w:rFonts w:asciiTheme="minorHAnsi" w:hAnsiTheme="minorHAnsi" w:cstheme="minorHAnsi"/>
        </w:rPr>
        <w:t xml:space="preserve">. </w:t>
      </w:r>
      <w:r w:rsidR="007F1C77" w:rsidRPr="00F16834">
        <w:rPr>
          <w:rFonts w:asciiTheme="minorHAnsi" w:hAnsiTheme="minorHAnsi" w:cstheme="minorHAnsi"/>
        </w:rPr>
        <w:t xml:space="preserve">SZR </w:t>
      </w:r>
      <w:r w:rsidR="007F1C77">
        <w:rPr>
          <w:rFonts w:asciiTheme="minorHAnsi" w:hAnsiTheme="minorHAnsi" w:cstheme="minorHAnsi"/>
        </w:rPr>
        <w:t>t</w:t>
      </w:r>
      <w:r w:rsidRPr="00F16834">
        <w:rPr>
          <w:rFonts w:asciiTheme="minorHAnsi" w:hAnsiTheme="minorHAnsi" w:cstheme="minorHAnsi"/>
        </w:rPr>
        <w:t>ímto jednáním porušila §</w:t>
      </w:r>
      <w:r w:rsidR="00E61E0F">
        <w:rPr>
          <w:rFonts w:asciiTheme="minorHAnsi" w:hAnsiTheme="minorHAnsi" w:cstheme="minorHAnsi"/>
        </w:rPr>
        <w:t xml:space="preserve"> </w:t>
      </w:r>
      <w:r w:rsidRPr="00F16834">
        <w:rPr>
          <w:rFonts w:asciiTheme="minorHAnsi" w:hAnsiTheme="minorHAnsi" w:cstheme="minorHAnsi"/>
        </w:rPr>
        <w:t>45</w:t>
      </w:r>
      <w:r w:rsidR="00E61E0F">
        <w:rPr>
          <w:rFonts w:asciiTheme="minorHAnsi" w:hAnsiTheme="minorHAnsi" w:cstheme="minorHAnsi"/>
        </w:rPr>
        <w:t xml:space="preserve"> </w:t>
      </w:r>
      <w:r w:rsidRPr="00F16834">
        <w:rPr>
          <w:rFonts w:asciiTheme="minorHAnsi" w:hAnsiTheme="minorHAnsi" w:cstheme="minorHAnsi"/>
        </w:rPr>
        <w:t>odst.</w:t>
      </w:r>
      <w:r w:rsidR="00E61E0F">
        <w:rPr>
          <w:rFonts w:asciiTheme="minorHAnsi" w:hAnsiTheme="minorHAnsi" w:cstheme="minorHAnsi"/>
        </w:rPr>
        <w:t xml:space="preserve"> </w:t>
      </w:r>
      <w:r w:rsidRPr="00F16834">
        <w:rPr>
          <w:rFonts w:asciiTheme="minorHAnsi" w:hAnsiTheme="minorHAnsi" w:cstheme="minorHAnsi"/>
        </w:rPr>
        <w:t>2</w:t>
      </w:r>
      <w:r w:rsidR="00E61E0F">
        <w:rPr>
          <w:rFonts w:asciiTheme="minorHAnsi" w:hAnsiTheme="minorHAnsi" w:cstheme="minorHAnsi"/>
        </w:rPr>
        <w:t xml:space="preserve"> </w:t>
      </w:r>
      <w:r w:rsidR="008B292E" w:rsidRPr="00F16834">
        <w:rPr>
          <w:rFonts w:asciiTheme="minorHAnsi" w:hAnsiTheme="minorHAnsi" w:cstheme="minorHAnsi"/>
        </w:rPr>
        <w:t>rozpočtových pravidel</w:t>
      </w:r>
      <w:r w:rsidRPr="00F16834">
        <w:rPr>
          <w:rFonts w:asciiTheme="minorHAnsi" w:hAnsiTheme="minorHAnsi" w:cstheme="minorHAnsi"/>
        </w:rPr>
        <w:t>.</w:t>
      </w:r>
    </w:p>
    <w:p w14:paraId="6157AD05" w14:textId="67F3A6DD" w:rsidR="00C9175C" w:rsidRPr="00F16834" w:rsidRDefault="005A0984" w:rsidP="002367D9">
      <w:pPr>
        <w:pStyle w:val="KP-normlntext"/>
        <w:rPr>
          <w:rFonts w:asciiTheme="minorHAnsi" w:hAnsiTheme="minorHAnsi" w:cstheme="minorHAnsi"/>
        </w:rPr>
      </w:pPr>
      <w:r w:rsidRPr="00F16834">
        <w:rPr>
          <w:rFonts w:asciiTheme="minorHAnsi" w:hAnsiTheme="minorHAnsi" w:cstheme="minorHAnsi"/>
        </w:rPr>
        <w:t>ČSÚ si</w:t>
      </w:r>
      <w:r w:rsidR="00987A82" w:rsidRPr="00F16834">
        <w:rPr>
          <w:rFonts w:asciiTheme="minorHAnsi" w:hAnsiTheme="minorHAnsi" w:cstheme="minorHAnsi"/>
        </w:rPr>
        <w:t xml:space="preserve"> </w:t>
      </w:r>
      <w:r w:rsidRPr="00F16834">
        <w:rPr>
          <w:rFonts w:asciiTheme="minorHAnsi" w:hAnsiTheme="minorHAnsi" w:cstheme="minorHAnsi"/>
        </w:rPr>
        <w:t>za účelem ověření správnosti a přiměřenosti stanovení předpokládaných hodnot VZ</w:t>
      </w:r>
      <w:r w:rsidR="005F52A3" w:rsidRPr="00F16834">
        <w:rPr>
          <w:rFonts w:asciiTheme="minorHAnsi" w:hAnsiTheme="minorHAnsi" w:cstheme="minorHAnsi"/>
        </w:rPr>
        <w:t xml:space="preserve"> </w:t>
      </w:r>
      <w:r w:rsidRPr="00F16834">
        <w:rPr>
          <w:rFonts w:asciiTheme="minorHAnsi" w:hAnsiTheme="minorHAnsi" w:cstheme="minorHAnsi"/>
        </w:rPr>
        <w:t>na poskytování služeb správy a rozvoje ROS v letech 2023–2026 zadal zpracování znaleckého posudku. V</w:t>
      </w:r>
      <w:r w:rsidR="002D1C2B">
        <w:rPr>
          <w:rFonts w:asciiTheme="minorHAnsi" w:hAnsiTheme="minorHAnsi" w:cstheme="minorHAnsi"/>
        </w:rPr>
        <w:t xml:space="preserve"> </w:t>
      </w:r>
      <w:r w:rsidRPr="00F16834">
        <w:rPr>
          <w:rFonts w:asciiTheme="minorHAnsi" w:hAnsiTheme="minorHAnsi" w:cstheme="minorHAnsi"/>
        </w:rPr>
        <w:t>posudku z roku 2022 znalec</w:t>
      </w:r>
      <w:r w:rsidR="005F52A3" w:rsidRPr="00F16834">
        <w:rPr>
          <w:rFonts w:asciiTheme="minorHAnsi" w:hAnsiTheme="minorHAnsi" w:cstheme="minorHAnsi"/>
        </w:rPr>
        <w:t xml:space="preserve"> </w:t>
      </w:r>
      <w:r w:rsidRPr="00F16834">
        <w:rPr>
          <w:rFonts w:asciiTheme="minorHAnsi" w:hAnsiTheme="minorHAnsi" w:cstheme="minorHAnsi"/>
        </w:rPr>
        <w:t xml:space="preserve">porovnal </w:t>
      </w:r>
      <w:r w:rsidR="005F52A3" w:rsidRPr="00F16834">
        <w:rPr>
          <w:rFonts w:asciiTheme="minorHAnsi" w:hAnsiTheme="minorHAnsi" w:cstheme="minorHAnsi"/>
        </w:rPr>
        <w:t>cenu nabídky současného dodavatele s</w:t>
      </w:r>
      <w:r w:rsidR="002D1C2B">
        <w:rPr>
          <w:rFonts w:asciiTheme="minorHAnsi" w:hAnsiTheme="minorHAnsi" w:cstheme="minorHAnsi"/>
        </w:rPr>
        <w:t xml:space="preserve"> </w:t>
      </w:r>
      <w:r w:rsidR="005F52A3" w:rsidRPr="00F16834">
        <w:rPr>
          <w:rFonts w:asciiTheme="minorHAnsi" w:hAnsiTheme="minorHAnsi" w:cstheme="minorHAnsi"/>
        </w:rPr>
        <w:t>cenami požadovanými ve výzvě k</w:t>
      </w:r>
      <w:r w:rsidR="002D1C2B">
        <w:rPr>
          <w:rFonts w:asciiTheme="minorHAnsi" w:hAnsiTheme="minorHAnsi" w:cstheme="minorHAnsi"/>
        </w:rPr>
        <w:t xml:space="preserve"> </w:t>
      </w:r>
      <w:r w:rsidR="005F52A3" w:rsidRPr="00F16834">
        <w:rPr>
          <w:rFonts w:asciiTheme="minorHAnsi" w:hAnsiTheme="minorHAnsi" w:cstheme="minorHAnsi"/>
        </w:rPr>
        <w:t xml:space="preserve">podání předběžné nabídky. Rozsah prací ve výzvě </w:t>
      </w:r>
      <w:r w:rsidRPr="00F16834">
        <w:rPr>
          <w:rFonts w:asciiTheme="minorHAnsi" w:hAnsiTheme="minorHAnsi" w:cstheme="minorHAnsi"/>
        </w:rPr>
        <w:t xml:space="preserve">však </w:t>
      </w:r>
      <w:r w:rsidR="005F52A3" w:rsidRPr="00F16834">
        <w:rPr>
          <w:rFonts w:asciiTheme="minorHAnsi" w:hAnsiTheme="minorHAnsi" w:cstheme="minorHAnsi"/>
        </w:rPr>
        <w:t>ČSÚ ocenil kvalifikovaným odhadem po konzultaci s</w:t>
      </w:r>
      <w:r w:rsidRPr="00F16834">
        <w:rPr>
          <w:rFonts w:asciiTheme="minorHAnsi" w:hAnsiTheme="minorHAnsi" w:cstheme="minorHAnsi"/>
        </w:rPr>
        <w:t xml:space="preserve">e </w:t>
      </w:r>
      <w:r w:rsidR="005F52A3" w:rsidRPr="00F16834">
        <w:rPr>
          <w:rFonts w:asciiTheme="minorHAnsi" w:hAnsiTheme="minorHAnsi" w:cstheme="minorHAnsi"/>
        </w:rPr>
        <w:t>stávajícím dodavatelem.</w:t>
      </w:r>
      <w:r w:rsidRPr="00F16834">
        <w:rPr>
          <w:rFonts w:asciiTheme="minorHAnsi" w:hAnsiTheme="minorHAnsi" w:cstheme="minorHAnsi"/>
        </w:rPr>
        <w:t xml:space="preserve"> Posudek tak nemohl poskytnout objektivní a</w:t>
      </w:r>
      <w:r w:rsidR="002D1C2B">
        <w:rPr>
          <w:rFonts w:asciiTheme="minorHAnsi" w:hAnsiTheme="minorHAnsi" w:cstheme="minorHAnsi"/>
        </w:rPr>
        <w:t xml:space="preserve"> </w:t>
      </w:r>
      <w:r w:rsidRPr="00F16834">
        <w:rPr>
          <w:rFonts w:asciiTheme="minorHAnsi" w:hAnsiTheme="minorHAnsi" w:cstheme="minorHAnsi"/>
        </w:rPr>
        <w:t xml:space="preserve">transparentní </w:t>
      </w:r>
      <w:r w:rsidR="00CC6230" w:rsidRPr="00F16834">
        <w:rPr>
          <w:rFonts w:asciiTheme="minorHAnsi" w:hAnsiTheme="minorHAnsi" w:cstheme="minorHAnsi"/>
        </w:rPr>
        <w:t>ověření správnosti a přiměřenosti stanovení předpokládaných hodnot</w:t>
      </w:r>
      <w:r w:rsidRPr="00F16834">
        <w:rPr>
          <w:rFonts w:asciiTheme="minorHAnsi" w:hAnsiTheme="minorHAnsi" w:cstheme="minorHAnsi"/>
        </w:rPr>
        <w:t>.</w:t>
      </w:r>
    </w:p>
    <w:p w14:paraId="7B95927F" w14:textId="6BFC32FC" w:rsidR="00CC6230" w:rsidRPr="00437D51" w:rsidRDefault="005A0984" w:rsidP="004F3F99">
      <w:pPr>
        <w:pStyle w:val="KP-normlntext"/>
        <w:keepNext/>
        <w:keepLines/>
        <w:rPr>
          <w:rFonts w:asciiTheme="minorHAnsi" w:hAnsiTheme="minorHAnsi" w:cstheme="minorHAnsi"/>
        </w:rPr>
      </w:pPr>
      <w:r w:rsidRPr="00F16834">
        <w:rPr>
          <w:rFonts w:asciiTheme="minorHAnsi" w:hAnsiTheme="minorHAnsi" w:cstheme="minorHAnsi"/>
        </w:rPr>
        <w:lastRenderedPageBreak/>
        <w:t>V </w:t>
      </w:r>
      <w:r w:rsidRPr="00437D51">
        <w:rPr>
          <w:rFonts w:asciiTheme="minorHAnsi" w:hAnsiTheme="minorHAnsi" w:cstheme="minorHAnsi"/>
        </w:rPr>
        <w:t>důsledku výše uvedeného</w:t>
      </w:r>
      <w:r w:rsidR="00816E37" w:rsidRPr="00437D51">
        <w:rPr>
          <w:rFonts w:asciiTheme="minorHAnsi" w:hAnsiTheme="minorHAnsi" w:cstheme="minorHAnsi"/>
        </w:rPr>
        <w:t xml:space="preserve"> (viz</w:t>
      </w:r>
      <w:r w:rsidR="00B9475D" w:rsidRPr="00437D51">
        <w:rPr>
          <w:rFonts w:asciiTheme="minorHAnsi" w:hAnsiTheme="minorHAnsi" w:cstheme="minorHAnsi"/>
        </w:rPr>
        <w:t xml:space="preserve"> bod 4.1</w:t>
      </w:r>
      <w:r w:rsidR="004916B1" w:rsidRPr="00437D51">
        <w:rPr>
          <w:rFonts w:asciiTheme="minorHAnsi" w:hAnsiTheme="minorHAnsi" w:cstheme="minorHAnsi"/>
        </w:rPr>
        <w:t>4</w:t>
      </w:r>
      <w:r w:rsidR="00816E37" w:rsidRPr="00437D51">
        <w:rPr>
          <w:rFonts w:asciiTheme="minorHAnsi" w:hAnsiTheme="minorHAnsi" w:cstheme="minorHAnsi"/>
        </w:rPr>
        <w:t>)</w:t>
      </w:r>
      <w:r w:rsidRPr="00437D51">
        <w:rPr>
          <w:rFonts w:asciiTheme="minorHAnsi" w:hAnsiTheme="minorHAnsi" w:cstheme="minorHAnsi"/>
        </w:rPr>
        <w:t xml:space="preserve"> se SZR a ČSÚ dostal</w:t>
      </w:r>
      <w:r w:rsidR="00F107D4" w:rsidRPr="00437D51">
        <w:rPr>
          <w:rFonts w:asciiTheme="minorHAnsi" w:hAnsiTheme="minorHAnsi" w:cstheme="minorHAnsi"/>
        </w:rPr>
        <w:t>y</w:t>
      </w:r>
      <w:r w:rsidRPr="00437D51">
        <w:rPr>
          <w:rFonts w:asciiTheme="minorHAnsi" w:hAnsiTheme="minorHAnsi" w:cstheme="minorHAnsi"/>
        </w:rPr>
        <w:t xml:space="preserve"> do situace označované jako vendor lock-in, neboť při zajiš</w:t>
      </w:r>
      <w:r w:rsidR="007F1C77" w:rsidRPr="00437D51">
        <w:rPr>
          <w:rFonts w:asciiTheme="minorHAnsi" w:hAnsiTheme="minorHAnsi" w:cstheme="minorHAnsi"/>
        </w:rPr>
        <w:t>ťování</w:t>
      </w:r>
      <w:r w:rsidRPr="00437D51">
        <w:rPr>
          <w:rFonts w:asciiTheme="minorHAnsi" w:hAnsiTheme="minorHAnsi" w:cstheme="minorHAnsi"/>
        </w:rPr>
        <w:t xml:space="preserve"> provozu ZR </w:t>
      </w:r>
      <w:r w:rsidR="007F1C77" w:rsidRPr="00437D51">
        <w:rPr>
          <w:rFonts w:asciiTheme="minorHAnsi" w:hAnsiTheme="minorHAnsi" w:cstheme="minorHAnsi"/>
        </w:rPr>
        <w:t>se</w:t>
      </w:r>
      <w:r w:rsidRPr="00437D51">
        <w:rPr>
          <w:rFonts w:asciiTheme="minorHAnsi" w:hAnsiTheme="minorHAnsi" w:cstheme="minorHAnsi"/>
        </w:rPr>
        <w:t xml:space="preserve"> de facto </w:t>
      </w:r>
      <w:r w:rsidR="007F1C77" w:rsidRPr="00437D51">
        <w:rPr>
          <w:rFonts w:asciiTheme="minorHAnsi" w:hAnsiTheme="minorHAnsi" w:cstheme="minorHAnsi"/>
        </w:rPr>
        <w:t xml:space="preserve">nemohou vymanit ze </w:t>
      </w:r>
      <w:r w:rsidRPr="00437D51">
        <w:rPr>
          <w:rFonts w:asciiTheme="minorHAnsi" w:hAnsiTheme="minorHAnsi" w:cstheme="minorHAnsi"/>
        </w:rPr>
        <w:t>závisl</w:t>
      </w:r>
      <w:r w:rsidR="007F1C77" w:rsidRPr="00437D51">
        <w:rPr>
          <w:rFonts w:asciiTheme="minorHAnsi" w:hAnsiTheme="minorHAnsi" w:cstheme="minorHAnsi"/>
        </w:rPr>
        <w:t>osti</w:t>
      </w:r>
      <w:r w:rsidRPr="00437D51">
        <w:rPr>
          <w:rFonts w:asciiTheme="minorHAnsi" w:hAnsiTheme="minorHAnsi" w:cstheme="minorHAnsi"/>
        </w:rPr>
        <w:t xml:space="preserve"> na stávajících dodavatelích. NKÚ tento stav vyhodnotil jako riziko pro hospodárnost peněžních prostředků </w:t>
      </w:r>
      <w:r w:rsidR="004B738A" w:rsidRPr="00437D51">
        <w:rPr>
          <w:rFonts w:asciiTheme="minorHAnsi" w:hAnsiTheme="minorHAnsi" w:cstheme="minorHAnsi"/>
        </w:rPr>
        <w:t>vynakládaných v </w:t>
      </w:r>
      <w:r w:rsidRPr="00437D51">
        <w:rPr>
          <w:rFonts w:asciiTheme="minorHAnsi" w:hAnsiTheme="minorHAnsi" w:cstheme="minorHAnsi"/>
        </w:rPr>
        <w:t>souvis</w:t>
      </w:r>
      <w:r w:rsidR="004B738A" w:rsidRPr="00437D51">
        <w:rPr>
          <w:rFonts w:asciiTheme="minorHAnsi" w:hAnsiTheme="minorHAnsi" w:cstheme="minorHAnsi"/>
        </w:rPr>
        <w:t>losti</w:t>
      </w:r>
      <w:r w:rsidRPr="00437D51">
        <w:rPr>
          <w:rFonts w:asciiTheme="minorHAnsi" w:hAnsiTheme="minorHAnsi" w:cstheme="minorHAnsi"/>
        </w:rPr>
        <w:t xml:space="preserve"> s provozem a rozvojem ZR.</w:t>
      </w:r>
    </w:p>
    <w:p w14:paraId="342211BE" w14:textId="77777777" w:rsidR="005F52A3" w:rsidRPr="00F16834" w:rsidRDefault="005A0984" w:rsidP="002367D9">
      <w:pPr>
        <w:pStyle w:val="KP-normlntext"/>
        <w:numPr>
          <w:ilvl w:val="0"/>
          <w:numId w:val="0"/>
        </w:numPr>
        <w:rPr>
          <w:rFonts w:asciiTheme="minorHAnsi" w:hAnsiTheme="minorHAnsi" w:cstheme="minorHAnsi"/>
          <w:b/>
          <w:i/>
        </w:rPr>
      </w:pPr>
      <w:r w:rsidRPr="00F16834">
        <w:rPr>
          <w:rFonts w:asciiTheme="minorHAnsi" w:hAnsiTheme="minorHAnsi" w:cstheme="minorHAnsi"/>
          <w:b/>
          <w:i/>
        </w:rPr>
        <w:t>Systém ZR svými provozními parametry stále odpovídá době svého vzniku</w:t>
      </w:r>
      <w:r w:rsidR="00900208" w:rsidRPr="00F16834">
        <w:rPr>
          <w:rFonts w:asciiTheme="minorHAnsi" w:hAnsiTheme="minorHAnsi" w:cstheme="minorHAnsi"/>
          <w:b/>
          <w:i/>
        </w:rPr>
        <w:t xml:space="preserve"> v roce 2012</w:t>
      </w:r>
    </w:p>
    <w:p w14:paraId="1A0F6664" w14:textId="27BD6132" w:rsidR="00FF2BC6" w:rsidRPr="00F16834" w:rsidRDefault="005A0984" w:rsidP="002367D9">
      <w:pPr>
        <w:pStyle w:val="KP-normlntext"/>
        <w:rPr>
          <w:rFonts w:asciiTheme="minorHAnsi" w:hAnsiTheme="minorHAnsi" w:cstheme="minorHAnsi"/>
        </w:rPr>
      </w:pPr>
      <w:r w:rsidRPr="00F16834">
        <w:rPr>
          <w:rFonts w:asciiTheme="minorHAnsi" w:hAnsiTheme="minorHAnsi" w:cstheme="minorHAnsi"/>
        </w:rPr>
        <w:t>Provozní parametry jednotlivých částí systému ZR, včetně způsobu jejich měření a</w:t>
      </w:r>
      <w:r w:rsidR="000331EF" w:rsidRPr="00F16834">
        <w:rPr>
          <w:rFonts w:asciiTheme="minorHAnsi" w:hAnsiTheme="minorHAnsi" w:cstheme="minorHAnsi"/>
        </w:rPr>
        <w:t> </w:t>
      </w:r>
      <w:r w:rsidRPr="00F16834">
        <w:rPr>
          <w:rFonts w:asciiTheme="minorHAnsi" w:hAnsiTheme="minorHAnsi" w:cstheme="minorHAnsi"/>
        </w:rPr>
        <w:t>následného vyhodnocování</w:t>
      </w:r>
      <w:r w:rsidR="007F1C77">
        <w:rPr>
          <w:rFonts w:asciiTheme="minorHAnsi" w:hAnsiTheme="minorHAnsi" w:cstheme="minorHAnsi"/>
        </w:rPr>
        <w:t>,</w:t>
      </w:r>
      <w:r w:rsidRPr="00F16834">
        <w:rPr>
          <w:rFonts w:asciiTheme="minorHAnsi" w:hAnsiTheme="minorHAnsi" w:cstheme="minorHAnsi"/>
        </w:rPr>
        <w:t xml:space="preserve"> byly popsány v katalogových listech, které byly přílohami smluv na zajištění provozu ZR a ISZR. NKÚ se při kontrole sledování a vyhodnocování provozních parametrů systému ZR zaměřil zejm. na dvě služby z katalogových listů: zajištění dostupnosti </w:t>
      </w:r>
      <w:r w:rsidR="002D1C2B">
        <w:rPr>
          <w:rFonts w:asciiTheme="minorHAnsi" w:hAnsiTheme="minorHAnsi" w:cstheme="minorHAnsi"/>
        </w:rPr>
        <w:br/>
      </w:r>
      <w:r w:rsidRPr="00F16834">
        <w:rPr>
          <w:rFonts w:asciiTheme="minorHAnsi" w:hAnsiTheme="minorHAnsi" w:cstheme="minorHAnsi"/>
        </w:rPr>
        <w:t>a</w:t>
      </w:r>
      <w:r w:rsidR="002D1C2B">
        <w:rPr>
          <w:rFonts w:asciiTheme="minorHAnsi" w:hAnsiTheme="minorHAnsi" w:cstheme="minorHAnsi"/>
        </w:rPr>
        <w:t xml:space="preserve"> </w:t>
      </w:r>
      <w:r w:rsidRPr="00F16834">
        <w:rPr>
          <w:rFonts w:asciiTheme="minorHAnsi" w:hAnsiTheme="minorHAnsi" w:cstheme="minorHAnsi"/>
        </w:rPr>
        <w:t>zajištění úrovně provozu.</w:t>
      </w:r>
      <w:r w:rsidR="007F243B" w:rsidRPr="00F16834">
        <w:rPr>
          <w:rFonts w:asciiTheme="minorHAnsi" w:hAnsiTheme="minorHAnsi" w:cstheme="minorHAnsi"/>
        </w:rPr>
        <w:t xml:space="preserve"> Parametry těchto služeb jsou neměnné již od doby zahájení provozu ZR.</w:t>
      </w:r>
    </w:p>
    <w:p w14:paraId="5BD7BEED" w14:textId="77524EDF" w:rsidR="00C605BF" w:rsidRPr="00F16834" w:rsidRDefault="005A0984" w:rsidP="00F40910">
      <w:pPr>
        <w:pStyle w:val="KP-normlntext"/>
        <w:spacing w:line="259" w:lineRule="auto"/>
        <w:rPr>
          <w:rFonts w:asciiTheme="minorHAnsi" w:hAnsiTheme="minorHAnsi" w:cstheme="minorHAnsi"/>
        </w:rPr>
      </w:pPr>
      <w:r w:rsidRPr="00546C3D">
        <w:rPr>
          <w:rFonts w:asciiTheme="minorHAnsi" w:hAnsiTheme="minorHAnsi" w:cstheme="minorHAnsi"/>
        </w:rPr>
        <w:t xml:space="preserve">Jednotlivé </w:t>
      </w:r>
      <w:r w:rsidR="006D2C0D" w:rsidRPr="00546C3D">
        <w:rPr>
          <w:rFonts w:asciiTheme="minorHAnsi" w:hAnsiTheme="minorHAnsi" w:cstheme="minorHAnsi"/>
        </w:rPr>
        <w:t>části</w:t>
      </w:r>
      <w:r w:rsidRPr="00546C3D">
        <w:rPr>
          <w:rFonts w:asciiTheme="minorHAnsi" w:hAnsiTheme="minorHAnsi" w:cstheme="minorHAnsi"/>
        </w:rPr>
        <w:t xml:space="preserve"> systému ZR (jednotlivé ZR</w:t>
      </w:r>
      <w:r w:rsidR="006D2C0D" w:rsidRPr="00546C3D">
        <w:rPr>
          <w:rFonts w:asciiTheme="minorHAnsi" w:hAnsiTheme="minorHAnsi" w:cstheme="minorHAnsi"/>
        </w:rPr>
        <w:t xml:space="preserve"> a</w:t>
      </w:r>
      <w:r w:rsidRPr="00546C3D">
        <w:rPr>
          <w:rFonts w:asciiTheme="minorHAnsi" w:hAnsiTheme="minorHAnsi" w:cstheme="minorHAnsi"/>
        </w:rPr>
        <w:t xml:space="preserve"> ISZR)</w:t>
      </w:r>
      <w:r w:rsidRPr="00F16834">
        <w:rPr>
          <w:rFonts w:asciiTheme="minorHAnsi" w:hAnsiTheme="minorHAnsi" w:cstheme="minorHAnsi"/>
        </w:rPr>
        <w:t xml:space="preserve"> mají smluvně garantovanou dostupnost 99</w:t>
      </w:r>
      <w:r w:rsidR="00E546FD" w:rsidRPr="00F16834">
        <w:rPr>
          <w:rFonts w:asciiTheme="minorHAnsi" w:hAnsiTheme="minorHAnsi" w:cstheme="minorHAnsi"/>
        </w:rPr>
        <w:t>,9 %</w:t>
      </w:r>
      <w:r w:rsidR="006D2C0D" w:rsidRPr="00F16834">
        <w:rPr>
          <w:rFonts w:asciiTheme="minorHAnsi" w:hAnsiTheme="minorHAnsi" w:cstheme="minorHAnsi"/>
        </w:rPr>
        <w:t xml:space="preserve">. Zabezpečení </w:t>
      </w:r>
      <w:proofErr w:type="spellStart"/>
      <w:r w:rsidR="006D2C0D" w:rsidRPr="00F16834">
        <w:rPr>
          <w:rFonts w:asciiTheme="minorHAnsi" w:hAnsiTheme="minorHAnsi" w:cstheme="minorHAnsi"/>
        </w:rPr>
        <w:t>housingu</w:t>
      </w:r>
      <w:proofErr w:type="spellEnd"/>
      <w:r w:rsidR="006D2C0D" w:rsidRPr="00F16834">
        <w:rPr>
          <w:rFonts w:asciiTheme="minorHAnsi" w:hAnsiTheme="minorHAnsi" w:cstheme="minorHAnsi"/>
        </w:rPr>
        <w:t xml:space="preserve"> (umístění ICT infrastruktury do </w:t>
      </w:r>
      <w:r w:rsidR="002B5502" w:rsidRPr="00F16834">
        <w:rPr>
          <w:rFonts w:asciiTheme="minorHAnsi" w:hAnsiTheme="minorHAnsi" w:cstheme="minorHAnsi"/>
        </w:rPr>
        <w:t xml:space="preserve">datového centra </w:t>
      </w:r>
      <w:r w:rsidR="002D1C2B">
        <w:rPr>
          <w:rFonts w:asciiTheme="minorHAnsi" w:hAnsiTheme="minorHAnsi" w:cstheme="minorHAnsi"/>
        </w:rPr>
        <w:br/>
      </w:r>
      <w:r w:rsidR="006D2C0D" w:rsidRPr="00F16834">
        <w:rPr>
          <w:rFonts w:asciiTheme="minorHAnsi" w:hAnsiTheme="minorHAnsi" w:cstheme="minorHAnsi"/>
        </w:rPr>
        <w:t>a</w:t>
      </w:r>
      <w:r w:rsidR="002D1C2B">
        <w:rPr>
          <w:rFonts w:asciiTheme="minorHAnsi" w:hAnsiTheme="minorHAnsi" w:cstheme="minorHAnsi"/>
        </w:rPr>
        <w:t xml:space="preserve"> </w:t>
      </w:r>
      <w:r w:rsidR="006D2C0D" w:rsidRPr="00F16834">
        <w:rPr>
          <w:rFonts w:asciiTheme="minorHAnsi" w:hAnsiTheme="minorHAnsi" w:cstheme="minorHAnsi"/>
        </w:rPr>
        <w:t xml:space="preserve">zabezpečení dodávek elektřiny a chlazení) je smluvně zajištěno dostupností 99,98 % </w:t>
      </w:r>
      <w:r w:rsidR="00CD49CC">
        <w:rPr>
          <w:rFonts w:asciiTheme="minorHAnsi" w:hAnsiTheme="minorHAnsi" w:cstheme="minorHAnsi"/>
        </w:rPr>
        <w:br/>
      </w:r>
      <w:r w:rsidR="006D2C0D" w:rsidRPr="00F16834">
        <w:rPr>
          <w:rFonts w:asciiTheme="minorHAnsi" w:hAnsiTheme="minorHAnsi" w:cstheme="minorHAnsi"/>
        </w:rPr>
        <w:t>a</w:t>
      </w:r>
      <w:r w:rsidR="00CD49CC">
        <w:rPr>
          <w:rFonts w:asciiTheme="minorHAnsi" w:hAnsiTheme="minorHAnsi" w:cstheme="minorHAnsi"/>
        </w:rPr>
        <w:t xml:space="preserve"> </w:t>
      </w:r>
      <w:r w:rsidR="006D2C0D" w:rsidRPr="00F16834">
        <w:rPr>
          <w:rFonts w:asciiTheme="minorHAnsi" w:hAnsiTheme="minorHAnsi" w:cstheme="minorHAnsi"/>
        </w:rPr>
        <w:t>jednotlivé část</w:t>
      </w:r>
      <w:r w:rsidR="00546C3D">
        <w:rPr>
          <w:rFonts w:asciiTheme="minorHAnsi" w:hAnsiTheme="minorHAnsi" w:cstheme="minorHAnsi"/>
        </w:rPr>
        <w:t>i</w:t>
      </w:r>
      <w:r w:rsidR="006D2C0D" w:rsidRPr="00F16834">
        <w:rPr>
          <w:rFonts w:asciiTheme="minorHAnsi" w:hAnsiTheme="minorHAnsi" w:cstheme="minorHAnsi"/>
        </w:rPr>
        <w:t xml:space="preserve"> systému komunikují prostřednictvím datových linek, které mají smluvně definovanou dostupnost 99,9 %.</w:t>
      </w:r>
      <w:r w:rsidR="00E546FD" w:rsidRPr="00F16834">
        <w:rPr>
          <w:rFonts w:asciiTheme="minorHAnsi" w:hAnsiTheme="minorHAnsi" w:cstheme="minorHAnsi"/>
        </w:rPr>
        <w:t xml:space="preserve"> V</w:t>
      </w:r>
      <w:r w:rsidR="00CD49CC">
        <w:rPr>
          <w:rFonts w:asciiTheme="minorHAnsi" w:hAnsiTheme="minorHAnsi" w:cstheme="minorHAnsi"/>
        </w:rPr>
        <w:t xml:space="preserve"> </w:t>
      </w:r>
      <w:r w:rsidR="00E546FD" w:rsidRPr="00F16834">
        <w:rPr>
          <w:rFonts w:asciiTheme="minorHAnsi" w:hAnsiTheme="minorHAnsi" w:cstheme="minorHAnsi"/>
        </w:rPr>
        <w:t xml:space="preserve">případě, kdy </w:t>
      </w:r>
      <w:r w:rsidR="00546C3D">
        <w:rPr>
          <w:rFonts w:asciiTheme="minorHAnsi" w:hAnsiTheme="minorHAnsi" w:cstheme="minorHAnsi"/>
        </w:rPr>
        <w:t>agendový informační systém</w:t>
      </w:r>
      <w:r w:rsidR="00E546FD" w:rsidRPr="00F16834">
        <w:rPr>
          <w:rFonts w:asciiTheme="minorHAnsi" w:hAnsiTheme="minorHAnsi" w:cstheme="minorHAnsi"/>
        </w:rPr>
        <w:t xml:space="preserve"> komunikuje s vybraným ZR, je však třeba zohlednit garantované dostupnosti všech komponent, které tuto komunikaci umožňují a</w:t>
      </w:r>
      <w:r w:rsidR="000331EF" w:rsidRPr="00F16834">
        <w:rPr>
          <w:rFonts w:asciiTheme="minorHAnsi" w:hAnsiTheme="minorHAnsi" w:cstheme="minorHAnsi"/>
        </w:rPr>
        <w:t> </w:t>
      </w:r>
      <w:r w:rsidR="00E546FD" w:rsidRPr="00F16834">
        <w:rPr>
          <w:rFonts w:asciiTheme="minorHAnsi" w:hAnsiTheme="minorHAnsi" w:cstheme="minorHAnsi"/>
        </w:rPr>
        <w:t>zprostředkovávají. Celková garantovaná dostupnost je pak výsledkem součinu dostupností jednotlivých komponent zabezpečovaných externími dodavateli na základě smluvního vztahu.</w:t>
      </w:r>
      <w:r w:rsidR="00652476" w:rsidRPr="00F16834">
        <w:rPr>
          <w:rFonts w:asciiTheme="minorHAnsi" w:hAnsiTheme="minorHAnsi" w:cstheme="minorHAnsi"/>
        </w:rPr>
        <w:t xml:space="preserve"> Faktická smluvně garantovaná dostupnost služeb ZR </w:t>
      </w:r>
      <w:r w:rsidR="004B738A" w:rsidRPr="00F16834">
        <w:rPr>
          <w:rFonts w:asciiTheme="minorHAnsi" w:hAnsiTheme="minorHAnsi" w:cstheme="minorHAnsi"/>
        </w:rPr>
        <w:t xml:space="preserve">je </w:t>
      </w:r>
      <w:r w:rsidR="00652476" w:rsidRPr="00F16834">
        <w:rPr>
          <w:rFonts w:asciiTheme="minorHAnsi" w:hAnsiTheme="minorHAnsi" w:cstheme="minorHAnsi"/>
        </w:rPr>
        <w:t xml:space="preserve">však </w:t>
      </w:r>
      <w:r w:rsidR="00900208" w:rsidRPr="00F16834">
        <w:rPr>
          <w:rFonts w:asciiTheme="minorHAnsi" w:hAnsiTheme="minorHAnsi" w:cstheme="minorHAnsi"/>
        </w:rPr>
        <w:t>nižší, a</w:t>
      </w:r>
      <w:r w:rsidR="00546C3D">
        <w:rPr>
          <w:rFonts w:asciiTheme="minorHAnsi" w:hAnsiTheme="minorHAnsi" w:cstheme="minorHAnsi"/>
        </w:rPr>
        <w:t> </w:t>
      </w:r>
      <w:r w:rsidR="00900208" w:rsidRPr="00F16834">
        <w:rPr>
          <w:rFonts w:asciiTheme="minorHAnsi" w:hAnsiTheme="minorHAnsi" w:cstheme="minorHAnsi"/>
        </w:rPr>
        <w:t xml:space="preserve">to </w:t>
      </w:r>
      <w:r w:rsidR="00652476" w:rsidRPr="00F16834">
        <w:rPr>
          <w:rFonts w:asciiTheme="minorHAnsi" w:hAnsiTheme="minorHAnsi" w:cstheme="minorHAnsi"/>
        </w:rPr>
        <w:t>99,68 %.</w:t>
      </w:r>
      <w:r w:rsidR="00C605BF" w:rsidRPr="00F16834">
        <w:rPr>
          <w:rFonts w:asciiTheme="minorHAnsi" w:hAnsiTheme="minorHAnsi" w:cstheme="minorHAnsi"/>
        </w:rPr>
        <w:t xml:space="preserve"> Tento stav z</w:t>
      </w:r>
      <w:r w:rsidR="000331EF" w:rsidRPr="00F16834">
        <w:rPr>
          <w:rFonts w:asciiTheme="minorHAnsi" w:hAnsiTheme="minorHAnsi" w:cstheme="minorHAnsi"/>
        </w:rPr>
        <w:t> </w:t>
      </w:r>
      <w:r w:rsidR="00C605BF" w:rsidRPr="00F16834">
        <w:rPr>
          <w:rFonts w:asciiTheme="minorHAnsi" w:eastAsiaTheme="minorHAnsi" w:hAnsiTheme="minorHAnsi" w:cstheme="minorHAnsi"/>
        </w:rPr>
        <w:t>hlediska ročního provozu systému ZR představuje při komunikaci s jednotlivými AIS až 28 hodin smluvně negarantované dostupnosti bez porušení smluvních sankčních ujednání</w:t>
      </w:r>
      <w:r w:rsidR="00900208" w:rsidRPr="00F16834">
        <w:rPr>
          <w:rFonts w:asciiTheme="minorHAnsi" w:eastAsiaTheme="minorHAnsi" w:hAnsiTheme="minorHAnsi" w:cstheme="minorHAnsi"/>
        </w:rPr>
        <w:t xml:space="preserve">, což </w:t>
      </w:r>
      <w:r w:rsidR="00822D25" w:rsidRPr="00F16834">
        <w:rPr>
          <w:rFonts w:asciiTheme="minorHAnsi" w:eastAsiaTheme="minorHAnsi" w:hAnsiTheme="minorHAnsi" w:cstheme="minorHAnsi"/>
        </w:rPr>
        <w:t xml:space="preserve">považuje NKÚ </w:t>
      </w:r>
      <w:r w:rsidR="00900208" w:rsidRPr="00F16834">
        <w:rPr>
          <w:rFonts w:asciiTheme="minorHAnsi" w:eastAsiaTheme="minorHAnsi" w:hAnsiTheme="minorHAnsi" w:cstheme="minorHAnsi"/>
        </w:rPr>
        <w:t>u</w:t>
      </w:r>
      <w:r w:rsidR="000331EF" w:rsidRPr="00F16834">
        <w:rPr>
          <w:rFonts w:asciiTheme="minorHAnsi" w:eastAsiaTheme="minorHAnsi" w:hAnsiTheme="minorHAnsi" w:cstheme="minorHAnsi"/>
        </w:rPr>
        <w:t> </w:t>
      </w:r>
      <w:r w:rsidR="00900208" w:rsidRPr="00F16834">
        <w:rPr>
          <w:rFonts w:asciiTheme="minorHAnsi" w:eastAsiaTheme="minorHAnsi" w:hAnsiTheme="minorHAnsi" w:cstheme="minorHAnsi"/>
        </w:rPr>
        <w:t xml:space="preserve">takto důležité kritické informační infrastruktury </w:t>
      </w:r>
      <w:r w:rsidR="00822D25" w:rsidRPr="00F16834">
        <w:rPr>
          <w:rFonts w:asciiTheme="minorHAnsi" w:eastAsiaTheme="minorHAnsi" w:hAnsiTheme="minorHAnsi" w:cstheme="minorHAnsi"/>
        </w:rPr>
        <w:t>za</w:t>
      </w:r>
      <w:r w:rsidR="00900208" w:rsidRPr="00F16834">
        <w:rPr>
          <w:rFonts w:asciiTheme="minorHAnsi" w:eastAsiaTheme="minorHAnsi" w:hAnsiTheme="minorHAnsi" w:cstheme="minorHAnsi"/>
        </w:rPr>
        <w:t xml:space="preserve"> nežádoucí stav. </w:t>
      </w:r>
    </w:p>
    <w:tbl>
      <w:tblPr>
        <w:tblStyle w:val="Mkatabulky"/>
        <w:tblW w:w="5000" w:type="pct"/>
        <w:shd w:val="clear" w:color="auto" w:fill="DEEAF6" w:themeFill="accent5" w:themeFillTint="33"/>
        <w:tblLook w:val="04A0" w:firstRow="1" w:lastRow="0" w:firstColumn="1" w:lastColumn="0" w:noHBand="0" w:noVBand="1"/>
      </w:tblPr>
      <w:tblGrid>
        <w:gridCol w:w="9062"/>
      </w:tblGrid>
      <w:tr w:rsidR="006B1901" w:rsidRPr="00F16834" w14:paraId="22696B3C" w14:textId="77777777" w:rsidTr="004F3F99">
        <w:trPr>
          <w:trHeight w:val="850"/>
        </w:trPr>
        <w:tc>
          <w:tcPr>
            <w:tcW w:w="5000" w:type="pct"/>
            <w:shd w:val="clear" w:color="auto" w:fill="E7E6E6"/>
            <w:vAlign w:val="center"/>
          </w:tcPr>
          <w:p w14:paraId="7EC47790" w14:textId="77777777" w:rsidR="00E546FD" w:rsidRPr="00F16834" w:rsidRDefault="005A0984" w:rsidP="004F3F99">
            <w:pPr>
              <w:keepNext/>
              <w:keepLines/>
              <w:spacing w:before="120" w:after="120"/>
              <w:jc w:val="center"/>
              <w:rPr>
                <w:rFonts w:asciiTheme="minorHAnsi" w:hAnsiTheme="minorHAnsi"/>
                <w:b/>
                <w:i/>
                <w:sz w:val="22"/>
                <w:lang w:eastAsia="cs-CZ"/>
              </w:rPr>
            </w:pPr>
            <w:r w:rsidRPr="00F16834">
              <w:rPr>
                <w:rFonts w:asciiTheme="minorHAnsi" w:hAnsiTheme="minorHAnsi"/>
                <w:b/>
                <w:i/>
                <w:sz w:val="22"/>
                <w:lang w:eastAsia="cs-CZ"/>
              </w:rPr>
              <w:lastRenderedPageBreak/>
              <w:t xml:space="preserve">Příklad výpočtu maximální </w:t>
            </w:r>
            <w:r w:rsidR="00D86920" w:rsidRPr="00F16834">
              <w:rPr>
                <w:rFonts w:asciiTheme="minorHAnsi" w:hAnsiTheme="minorHAnsi"/>
                <w:b/>
                <w:i/>
                <w:sz w:val="22"/>
                <w:lang w:eastAsia="cs-CZ"/>
              </w:rPr>
              <w:t xml:space="preserve">skutečné </w:t>
            </w:r>
            <w:r w:rsidRPr="00F16834">
              <w:rPr>
                <w:rFonts w:asciiTheme="minorHAnsi" w:hAnsiTheme="minorHAnsi"/>
                <w:b/>
                <w:i/>
                <w:sz w:val="22"/>
                <w:lang w:eastAsia="cs-CZ"/>
              </w:rPr>
              <w:t>garantované řetězené dostupnosti</w:t>
            </w:r>
          </w:p>
          <w:p w14:paraId="522BDDFA" w14:textId="03F95F86" w:rsidR="00E546FD" w:rsidRPr="00F16834" w:rsidRDefault="005A0984" w:rsidP="004F3F99">
            <w:pPr>
              <w:keepNext/>
              <w:keepLines/>
              <w:spacing w:after="120"/>
              <w:rPr>
                <w:rFonts w:asciiTheme="minorHAnsi" w:hAnsiTheme="minorHAnsi"/>
                <w:sz w:val="20"/>
                <w:szCs w:val="20"/>
                <w:lang w:eastAsia="cs-CZ"/>
              </w:rPr>
            </w:pPr>
            <w:r w:rsidRPr="00F16834">
              <w:rPr>
                <w:rFonts w:asciiTheme="minorHAnsi" w:hAnsiTheme="minorHAnsi"/>
                <w:sz w:val="20"/>
                <w:szCs w:val="20"/>
                <w:lang w:eastAsia="cs-CZ"/>
              </w:rPr>
              <w:t>Kontrolující vybrali modelový případ, kdy AIS komunikuje s ROB. V</w:t>
            </w:r>
            <w:r w:rsidR="00DA7067">
              <w:rPr>
                <w:rFonts w:asciiTheme="minorHAnsi" w:hAnsiTheme="minorHAnsi"/>
                <w:sz w:val="20"/>
                <w:szCs w:val="20"/>
                <w:lang w:eastAsia="cs-CZ"/>
              </w:rPr>
              <w:t xml:space="preserve"> </w:t>
            </w:r>
            <w:r w:rsidRPr="00F16834">
              <w:rPr>
                <w:rFonts w:asciiTheme="minorHAnsi" w:hAnsiTheme="minorHAnsi"/>
                <w:sz w:val="20"/>
                <w:szCs w:val="20"/>
                <w:lang w:eastAsia="cs-CZ"/>
              </w:rPr>
              <w:t xml:space="preserve">tomto případě je </w:t>
            </w:r>
            <w:r w:rsidR="00652476" w:rsidRPr="00F16834">
              <w:rPr>
                <w:rFonts w:asciiTheme="minorHAnsi" w:hAnsiTheme="minorHAnsi"/>
                <w:sz w:val="20"/>
                <w:szCs w:val="20"/>
                <w:lang w:eastAsia="cs-CZ"/>
              </w:rPr>
              <w:t xml:space="preserve">hodnota roční </w:t>
            </w:r>
            <w:r w:rsidRPr="00F16834">
              <w:rPr>
                <w:rFonts w:asciiTheme="minorHAnsi" w:hAnsiTheme="minorHAnsi"/>
                <w:sz w:val="20"/>
                <w:szCs w:val="20"/>
                <w:lang w:eastAsia="cs-CZ"/>
              </w:rPr>
              <w:t>garantovan</w:t>
            </w:r>
            <w:r w:rsidR="00652476" w:rsidRPr="00F16834">
              <w:rPr>
                <w:rFonts w:asciiTheme="minorHAnsi" w:hAnsiTheme="minorHAnsi"/>
                <w:sz w:val="20"/>
                <w:szCs w:val="20"/>
                <w:lang w:eastAsia="cs-CZ"/>
              </w:rPr>
              <w:t>é</w:t>
            </w:r>
            <w:r w:rsidRPr="00F16834">
              <w:rPr>
                <w:rFonts w:asciiTheme="minorHAnsi" w:hAnsiTheme="minorHAnsi"/>
                <w:sz w:val="20"/>
                <w:szCs w:val="20"/>
                <w:lang w:eastAsia="cs-CZ"/>
              </w:rPr>
              <w:t xml:space="preserve"> dostupnost</w:t>
            </w:r>
            <w:r w:rsidR="00652476" w:rsidRPr="00F16834">
              <w:rPr>
                <w:rFonts w:asciiTheme="minorHAnsi" w:hAnsiTheme="minorHAnsi"/>
                <w:sz w:val="20"/>
                <w:szCs w:val="20"/>
                <w:lang w:eastAsia="cs-CZ"/>
              </w:rPr>
              <w:t>i</w:t>
            </w:r>
            <w:r w:rsidRPr="00F16834">
              <w:rPr>
                <w:rFonts w:asciiTheme="minorHAnsi" w:hAnsiTheme="minorHAnsi"/>
                <w:sz w:val="20"/>
                <w:szCs w:val="20"/>
                <w:lang w:eastAsia="cs-CZ"/>
              </w:rPr>
              <w:t xml:space="preserve"> součinem dostupností následujících prvků:</w:t>
            </w:r>
          </w:p>
          <w:p w14:paraId="77EF93A9" w14:textId="77777777" w:rsidR="00E546FD" w:rsidRPr="00F16834" w:rsidRDefault="005A0984" w:rsidP="004F3F99">
            <w:pPr>
              <w:keepNext/>
              <w:keepLines/>
              <w:spacing w:after="120"/>
              <w:rPr>
                <w:rFonts w:asciiTheme="minorHAnsi" w:hAnsiTheme="minorHAnsi"/>
                <w:sz w:val="20"/>
                <w:szCs w:val="20"/>
                <w:lang w:eastAsia="cs-CZ"/>
              </w:rPr>
            </w:pPr>
            <w:r w:rsidRPr="00F16834">
              <w:rPr>
                <w:rFonts w:asciiTheme="minorHAnsi" w:hAnsiTheme="minorHAnsi"/>
                <w:sz w:val="20"/>
                <w:szCs w:val="20"/>
                <w:lang w:eastAsia="cs-CZ"/>
              </w:rPr>
              <w:t xml:space="preserve">Komunikační HW infrastruktura </w:t>
            </w:r>
            <w:r w:rsidR="003744DA" w:rsidRPr="00F16834">
              <w:rPr>
                <w:rFonts w:asciiTheme="minorHAnsi" w:hAnsiTheme="minorHAnsi"/>
                <w:sz w:val="20"/>
                <w:szCs w:val="20"/>
                <w:lang w:eastAsia="cs-CZ"/>
              </w:rPr>
              <w:t>x</w:t>
            </w:r>
            <w:r w:rsidRPr="00F16834">
              <w:rPr>
                <w:rFonts w:asciiTheme="minorHAnsi" w:hAnsiTheme="minorHAnsi"/>
                <w:sz w:val="20"/>
                <w:szCs w:val="20"/>
                <w:lang w:eastAsia="cs-CZ"/>
              </w:rPr>
              <w:t xml:space="preserve"> housing (dostupnost datového centra) </w:t>
            </w:r>
            <w:r w:rsidR="003744DA" w:rsidRPr="00F16834">
              <w:rPr>
                <w:rFonts w:asciiTheme="minorHAnsi" w:hAnsiTheme="minorHAnsi"/>
                <w:sz w:val="20"/>
                <w:szCs w:val="20"/>
                <w:lang w:eastAsia="cs-CZ"/>
              </w:rPr>
              <w:t>x</w:t>
            </w:r>
            <w:r w:rsidRPr="00F16834">
              <w:rPr>
                <w:rFonts w:asciiTheme="minorHAnsi" w:hAnsiTheme="minorHAnsi"/>
                <w:sz w:val="20"/>
                <w:szCs w:val="20"/>
                <w:lang w:eastAsia="cs-CZ"/>
              </w:rPr>
              <w:t xml:space="preserve"> garantovaná dostupnost ISZR </w:t>
            </w:r>
            <w:r w:rsidR="003744DA" w:rsidRPr="00F16834">
              <w:rPr>
                <w:rFonts w:asciiTheme="minorHAnsi" w:hAnsiTheme="minorHAnsi"/>
                <w:sz w:val="20"/>
                <w:szCs w:val="20"/>
                <w:lang w:eastAsia="cs-CZ"/>
              </w:rPr>
              <w:t>x</w:t>
            </w:r>
            <w:r w:rsidRPr="00F16834">
              <w:rPr>
                <w:rFonts w:asciiTheme="minorHAnsi" w:hAnsiTheme="minorHAnsi"/>
                <w:sz w:val="20"/>
                <w:szCs w:val="20"/>
                <w:lang w:eastAsia="cs-CZ"/>
              </w:rPr>
              <w:t xml:space="preserve"> garantovaná dostupnost ROB</w:t>
            </w:r>
          </w:p>
          <w:p w14:paraId="3D00C46A" w14:textId="77777777" w:rsidR="00E546FD" w:rsidRPr="00F16834" w:rsidRDefault="005A0984" w:rsidP="004F3F99">
            <w:pPr>
              <w:keepNext/>
              <w:keepLines/>
              <w:spacing w:after="120"/>
              <w:jc w:val="center"/>
              <w:rPr>
                <w:rFonts w:asciiTheme="minorHAnsi" w:hAnsiTheme="minorHAnsi"/>
                <w:b/>
                <w:i/>
                <w:sz w:val="20"/>
                <w:szCs w:val="20"/>
                <w:lang w:eastAsia="cs-CZ"/>
              </w:rPr>
            </w:pPr>
            <w:r w:rsidRPr="00F16834">
              <w:rPr>
                <w:rFonts w:asciiTheme="minorHAnsi" w:hAnsiTheme="minorHAnsi"/>
                <w:b/>
                <w:i/>
                <w:sz w:val="20"/>
                <w:szCs w:val="20"/>
                <w:lang w:eastAsia="cs-CZ"/>
              </w:rPr>
              <w:t>Při dosazení konkrétních hodnot dostupnosti je pak výsledkem</w:t>
            </w:r>
            <w:r w:rsidR="00D86920" w:rsidRPr="00F16834">
              <w:rPr>
                <w:rFonts w:asciiTheme="minorHAnsi" w:hAnsiTheme="minorHAnsi"/>
                <w:b/>
                <w:i/>
                <w:sz w:val="20"/>
                <w:szCs w:val="20"/>
                <w:lang w:eastAsia="cs-CZ"/>
              </w:rPr>
              <w:t xml:space="preserve"> </w:t>
            </w:r>
            <w:r w:rsidR="00652476" w:rsidRPr="00F16834">
              <w:rPr>
                <w:rFonts w:asciiTheme="minorHAnsi" w:hAnsiTheme="minorHAnsi"/>
                <w:b/>
                <w:i/>
                <w:sz w:val="20"/>
                <w:szCs w:val="20"/>
                <w:lang w:eastAsia="cs-CZ"/>
              </w:rPr>
              <w:t xml:space="preserve">roční </w:t>
            </w:r>
            <w:r w:rsidR="00D86920" w:rsidRPr="00F16834">
              <w:rPr>
                <w:rFonts w:asciiTheme="minorHAnsi" w:hAnsiTheme="minorHAnsi"/>
                <w:b/>
                <w:i/>
                <w:sz w:val="20"/>
                <w:szCs w:val="20"/>
                <w:lang w:eastAsia="cs-CZ"/>
              </w:rPr>
              <w:t>garantovan</w:t>
            </w:r>
            <w:r w:rsidR="006D521A" w:rsidRPr="00F16834">
              <w:rPr>
                <w:rFonts w:asciiTheme="minorHAnsi" w:hAnsiTheme="minorHAnsi"/>
                <w:b/>
                <w:i/>
                <w:sz w:val="20"/>
                <w:szCs w:val="20"/>
                <w:lang w:eastAsia="cs-CZ"/>
              </w:rPr>
              <w:t>é</w:t>
            </w:r>
            <w:r w:rsidR="00D86920" w:rsidRPr="00F16834">
              <w:rPr>
                <w:rFonts w:asciiTheme="minorHAnsi" w:hAnsiTheme="minorHAnsi"/>
                <w:b/>
                <w:i/>
                <w:sz w:val="20"/>
                <w:szCs w:val="20"/>
                <w:lang w:eastAsia="cs-CZ"/>
              </w:rPr>
              <w:t xml:space="preserve"> dostupnost</w:t>
            </w:r>
            <w:r w:rsidR="006D521A" w:rsidRPr="00F16834">
              <w:rPr>
                <w:rFonts w:asciiTheme="minorHAnsi" w:hAnsiTheme="minorHAnsi"/>
                <w:b/>
                <w:i/>
                <w:sz w:val="20"/>
                <w:szCs w:val="20"/>
                <w:lang w:eastAsia="cs-CZ"/>
              </w:rPr>
              <w:t xml:space="preserve">i v režimu </w:t>
            </w:r>
            <w:r w:rsidR="00777A9B" w:rsidRPr="00F16834">
              <w:rPr>
                <w:rFonts w:asciiTheme="minorHAnsi" w:hAnsiTheme="minorHAnsi"/>
                <w:b/>
                <w:i/>
                <w:sz w:val="20"/>
                <w:szCs w:val="20"/>
                <w:lang w:eastAsia="cs-CZ"/>
              </w:rPr>
              <w:t>7x24</w:t>
            </w:r>
            <w:r w:rsidRPr="00F16834">
              <w:rPr>
                <w:rFonts w:asciiTheme="minorHAnsi" w:hAnsiTheme="minorHAnsi"/>
                <w:b/>
                <w:i/>
                <w:sz w:val="20"/>
                <w:szCs w:val="20"/>
                <w:lang w:eastAsia="cs-CZ"/>
              </w:rPr>
              <w:t>:</w:t>
            </w:r>
          </w:p>
          <w:p w14:paraId="617BE076" w14:textId="77777777" w:rsidR="00D86920" w:rsidRPr="00F16834" w:rsidRDefault="005A0984" w:rsidP="004F3F99">
            <w:pPr>
              <w:keepNext/>
              <w:keepLines/>
              <w:jc w:val="center"/>
              <w:rPr>
                <w:rFonts w:asciiTheme="minorHAnsi" w:hAnsiTheme="minorHAnsi"/>
                <w:b/>
                <w:sz w:val="20"/>
                <w:szCs w:val="20"/>
                <w:lang w:eastAsia="cs-CZ"/>
              </w:rPr>
            </w:pPr>
            <w:r w:rsidRPr="00F16834">
              <w:rPr>
                <w:rFonts w:asciiTheme="minorHAnsi" w:hAnsiTheme="minorHAnsi"/>
                <w:sz w:val="20"/>
                <w:szCs w:val="20"/>
                <w:lang w:eastAsia="cs-CZ"/>
              </w:rPr>
              <w:t xml:space="preserve">99,9 % </w:t>
            </w:r>
            <w:r w:rsidR="003744DA" w:rsidRPr="00F16834">
              <w:rPr>
                <w:rFonts w:asciiTheme="minorHAnsi" w:hAnsiTheme="minorHAnsi"/>
                <w:sz w:val="20"/>
                <w:szCs w:val="20"/>
                <w:lang w:eastAsia="cs-CZ"/>
              </w:rPr>
              <w:t>x</w:t>
            </w:r>
            <w:r w:rsidRPr="00F16834">
              <w:rPr>
                <w:rFonts w:asciiTheme="minorHAnsi" w:hAnsiTheme="minorHAnsi"/>
                <w:sz w:val="20"/>
                <w:szCs w:val="20"/>
                <w:lang w:eastAsia="cs-CZ"/>
              </w:rPr>
              <w:t xml:space="preserve"> 99,98 % </w:t>
            </w:r>
            <w:r w:rsidR="003744DA" w:rsidRPr="00F16834">
              <w:rPr>
                <w:rFonts w:asciiTheme="minorHAnsi" w:hAnsiTheme="minorHAnsi"/>
                <w:sz w:val="20"/>
                <w:szCs w:val="20"/>
                <w:lang w:eastAsia="cs-CZ"/>
              </w:rPr>
              <w:t>x</w:t>
            </w:r>
            <w:r w:rsidRPr="00F16834">
              <w:rPr>
                <w:rFonts w:asciiTheme="minorHAnsi" w:hAnsiTheme="minorHAnsi"/>
                <w:sz w:val="20"/>
                <w:szCs w:val="20"/>
                <w:lang w:eastAsia="cs-CZ"/>
              </w:rPr>
              <w:t xml:space="preserve"> 99,9 % </w:t>
            </w:r>
            <w:r w:rsidR="003744DA" w:rsidRPr="00F16834">
              <w:rPr>
                <w:rFonts w:asciiTheme="minorHAnsi" w:hAnsiTheme="minorHAnsi"/>
                <w:sz w:val="20"/>
                <w:szCs w:val="20"/>
                <w:lang w:eastAsia="cs-CZ"/>
              </w:rPr>
              <w:t>x</w:t>
            </w:r>
            <w:r w:rsidRPr="00F16834">
              <w:rPr>
                <w:rFonts w:asciiTheme="minorHAnsi" w:hAnsiTheme="minorHAnsi"/>
                <w:sz w:val="20"/>
                <w:szCs w:val="20"/>
                <w:lang w:eastAsia="cs-CZ"/>
              </w:rPr>
              <w:t xml:space="preserve"> 99,9 % = </w:t>
            </w:r>
            <w:r w:rsidRPr="00F16834">
              <w:rPr>
                <w:rFonts w:asciiTheme="minorHAnsi" w:hAnsiTheme="minorHAnsi"/>
                <w:b/>
                <w:sz w:val="20"/>
                <w:szCs w:val="20"/>
                <w:lang w:eastAsia="cs-CZ"/>
              </w:rPr>
              <w:t>99,68 %</w:t>
            </w:r>
            <w:r w:rsidR="00652476" w:rsidRPr="00F16834">
              <w:rPr>
                <w:rFonts w:asciiTheme="minorHAnsi" w:hAnsiTheme="minorHAnsi"/>
                <w:b/>
                <w:sz w:val="20"/>
                <w:szCs w:val="20"/>
                <w:lang w:eastAsia="cs-CZ"/>
              </w:rPr>
              <w:t xml:space="preserve"> = 28 hodinám smluvně negarantované dostupnosti ročně</w:t>
            </w:r>
          </w:p>
          <w:p w14:paraId="685EF36B" w14:textId="77777777" w:rsidR="00652476" w:rsidRPr="00F16834" w:rsidRDefault="00652476" w:rsidP="004F3F99">
            <w:pPr>
              <w:keepNext/>
              <w:keepLines/>
              <w:jc w:val="center"/>
              <w:rPr>
                <w:rFonts w:asciiTheme="minorHAnsi" w:hAnsiTheme="minorHAnsi"/>
                <w:b/>
                <w:sz w:val="20"/>
                <w:szCs w:val="20"/>
                <w:lang w:eastAsia="cs-CZ"/>
              </w:rPr>
            </w:pPr>
          </w:p>
          <w:p w14:paraId="1DAD46EF" w14:textId="77777777" w:rsidR="005460C4" w:rsidRPr="00F16834" w:rsidRDefault="005A0984" w:rsidP="004F3F99">
            <w:pPr>
              <w:keepNext/>
              <w:keepLines/>
              <w:jc w:val="center"/>
              <w:rPr>
                <w:rFonts w:asciiTheme="minorHAnsi" w:hAnsiTheme="minorHAnsi"/>
                <w:noProof/>
              </w:rPr>
            </w:pPr>
            <w:r w:rsidRPr="00F16834">
              <w:rPr>
                <w:rFonts w:asciiTheme="minorHAnsi" w:hAnsiTheme="minorHAnsi"/>
                <w:noProof/>
              </w:rPr>
              <mc:AlternateContent>
                <mc:Choice Requires="wpg">
                  <w:drawing>
                    <wp:anchor distT="0" distB="0" distL="114300" distR="114300" simplePos="0" relativeHeight="251658240" behindDoc="0" locked="0" layoutInCell="1" allowOverlap="1" wp14:anchorId="6C38185B" wp14:editId="3F0B538B">
                      <wp:simplePos x="0" y="0"/>
                      <wp:positionH relativeFrom="column">
                        <wp:posOffset>802640</wp:posOffset>
                      </wp:positionH>
                      <wp:positionV relativeFrom="paragraph">
                        <wp:posOffset>184150</wp:posOffset>
                      </wp:positionV>
                      <wp:extent cx="4201795" cy="3465195"/>
                      <wp:effectExtent l="0" t="0" r="0" b="20955"/>
                      <wp:wrapTopAndBottom/>
                      <wp:docPr id="36" name="Skupina 1"/>
                      <wp:cNvGraphicFramePr/>
                      <a:graphic xmlns:a="http://schemas.openxmlformats.org/drawingml/2006/main">
                        <a:graphicData uri="http://schemas.microsoft.com/office/word/2010/wordprocessingGroup">
                          <wpg:wgp>
                            <wpg:cNvGrpSpPr/>
                            <wpg:grpSpPr>
                              <a:xfrm>
                                <a:off x="0" y="0"/>
                                <a:ext cx="4201795" cy="3465195"/>
                                <a:chOff x="-362238" y="-39506"/>
                                <a:chExt cx="5243522" cy="4641619"/>
                              </a:xfrm>
                            </wpg:grpSpPr>
                            <wps:wsp>
                              <wps:cNvPr id="37" name="Obdélník 37"/>
                              <wps:cNvSpPr/>
                              <wps:spPr>
                                <a:xfrm rot="5400000">
                                  <a:off x="3917220" y="4182199"/>
                                  <a:ext cx="711530" cy="128297"/>
                                </a:xfrm>
                                <a:prstGeom prst="rect">
                                  <a:avLst/>
                                </a:prstGeom>
                                <a:solidFill>
                                  <a:srgbClr val="00AD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Obdélník 38"/>
                              <wps:cNvSpPr/>
                              <wps:spPr>
                                <a:xfrm rot="5400000">
                                  <a:off x="1759827" y="2143226"/>
                                  <a:ext cx="709928" cy="4207843"/>
                                </a:xfrm>
                                <a:prstGeom prst="rect">
                                  <a:avLst/>
                                </a:prstGeom>
                                <a:solidFill>
                                  <a:srgbClr val="00ADD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Obdélník 39"/>
                              <wps:cNvSpPr/>
                              <wps:spPr>
                                <a:xfrm rot="5400000">
                                  <a:off x="908042" y="167019"/>
                                  <a:ext cx="709140" cy="2506670"/>
                                </a:xfrm>
                                <a:prstGeom prst="rect">
                                  <a:avLst/>
                                </a:prstGeom>
                                <a:solidFill>
                                  <a:srgbClr val="2EB3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ovéPole 45"/>
                              <wps:cNvSpPr txBox="1"/>
                              <wps:spPr>
                                <a:xfrm>
                                  <a:off x="1966635" y="-39506"/>
                                  <a:ext cx="2914649" cy="673023"/>
                                </a:xfrm>
                                <a:prstGeom prst="rect">
                                  <a:avLst/>
                                </a:prstGeom>
                                <a:noFill/>
                                <a:ln w="28575">
                                  <a:noFill/>
                                  <a:round/>
                                </a:ln>
                              </wps:spPr>
                              <wps:txbx>
                                <w:txbxContent>
                                  <w:p w14:paraId="664476F8" w14:textId="77777777" w:rsidR="00FB27A0" w:rsidRPr="005460C4" w:rsidRDefault="00FB27A0" w:rsidP="005460C4">
                                    <w:pPr>
                                      <w:pStyle w:val="Normlnweb"/>
                                      <w:spacing w:before="0" w:beforeAutospacing="0" w:after="0" w:afterAutospacing="0"/>
                                      <w:jc w:val="center"/>
                                      <w:rPr>
                                        <w:sz w:val="16"/>
                                        <w:szCs w:val="16"/>
                                      </w:rPr>
                                    </w:pPr>
                                    <w:r w:rsidRPr="005460C4">
                                      <w:rPr>
                                        <w:rFonts w:asciiTheme="minorHAnsi" w:hAnsi="Calibri" w:cstheme="minorBidi"/>
                                        <w:b/>
                                        <w:kern w:val="24"/>
                                        <w:sz w:val="16"/>
                                        <w:szCs w:val="16"/>
                                      </w:rPr>
                                      <w:t>28 hodin ročně</w:t>
                                    </w:r>
                                  </w:p>
                                  <w:p w14:paraId="6B94FC15" w14:textId="77777777" w:rsidR="00FB27A0" w:rsidRPr="005460C4" w:rsidRDefault="00FB27A0" w:rsidP="005460C4">
                                    <w:pPr>
                                      <w:pStyle w:val="Normlnweb"/>
                                      <w:spacing w:before="0" w:beforeAutospacing="0" w:after="0" w:afterAutospacing="0"/>
                                      <w:jc w:val="center"/>
                                      <w:rPr>
                                        <w:sz w:val="16"/>
                                        <w:szCs w:val="16"/>
                                      </w:rPr>
                                    </w:pPr>
                                    <w:r w:rsidRPr="005460C4">
                                      <w:rPr>
                                        <w:rFonts w:asciiTheme="minorHAnsi" w:hAnsi="Calibri" w:cstheme="minorBidi"/>
                                        <w:kern w:val="24"/>
                                        <w:sz w:val="16"/>
                                        <w:szCs w:val="16"/>
                                      </w:rPr>
                                      <w:t>(smluvně negarantovaná dostupnost)</w:t>
                                    </w:r>
                                  </w:p>
                                </w:txbxContent>
                              </wps:txbx>
                              <wps:bodyPr wrap="square" rtlCol="0"/>
                            </wps:wsp>
                            <wps:wsp>
                              <wps:cNvPr id="41" name="Pravá složená závorka 41"/>
                              <wps:cNvSpPr/>
                              <wps:spPr>
                                <a:xfrm rot="16200000">
                                  <a:off x="3231107" y="-42137"/>
                                  <a:ext cx="375754" cy="1806076"/>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2" name="TextovéPole 55"/>
                              <wps:cNvSpPr txBox="1"/>
                              <wps:spPr>
                                <a:xfrm>
                                  <a:off x="190979" y="4097964"/>
                                  <a:ext cx="3276831" cy="349218"/>
                                </a:xfrm>
                                <a:prstGeom prst="rect">
                                  <a:avLst/>
                                </a:prstGeom>
                                <a:noFill/>
                              </wps:spPr>
                              <wps:txbx>
                                <w:txbxContent>
                                  <w:p w14:paraId="4AD6C071" w14:textId="0D2AB66A"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Datové centrum (</w:t>
                                    </w:r>
                                    <w:proofErr w:type="spellStart"/>
                                    <w:r>
                                      <w:rPr>
                                        <w:rFonts w:asciiTheme="minorHAnsi" w:hAnsi="Calibri" w:cstheme="minorBidi"/>
                                        <w:kern w:val="24"/>
                                        <w:sz w:val="16"/>
                                        <w:szCs w:val="16"/>
                                      </w:rPr>
                                      <w:t>housing</w:t>
                                    </w:r>
                                    <w:proofErr w:type="spellEnd"/>
                                    <w:r>
                                      <w:rPr>
                                        <w:rFonts w:asciiTheme="minorHAnsi" w:hAnsi="Calibri" w:cstheme="minorBidi"/>
                                        <w:kern w:val="24"/>
                                        <w:sz w:val="16"/>
                                        <w:szCs w:val="16"/>
                                      </w:rPr>
                                      <w:t xml:space="preserve">): </w:t>
                                    </w:r>
                                    <w:r w:rsidRPr="005460C4">
                                      <w:rPr>
                                        <w:rFonts w:asciiTheme="minorHAnsi" w:hAnsi="Calibri" w:cstheme="minorBidi"/>
                                        <w:kern w:val="24"/>
                                        <w:sz w:val="16"/>
                                        <w:szCs w:val="16"/>
                                      </w:rPr>
                                      <w:t>99,98 %</w:t>
                                    </w:r>
                                  </w:p>
                                </w:txbxContent>
                              </wps:txbx>
                              <wps:bodyPr wrap="square" rtlCol="0"/>
                            </wps:wsp>
                            <wps:wsp>
                              <wps:cNvPr id="43" name="Obdélník 43"/>
                              <wps:cNvSpPr/>
                              <wps:spPr>
                                <a:xfrm rot="5400000">
                                  <a:off x="3476530" y="3182149"/>
                                  <a:ext cx="728486" cy="753617"/>
                                </a:xfrm>
                                <a:prstGeom prst="rect">
                                  <a:avLst/>
                                </a:prstGeom>
                                <a:solidFill>
                                  <a:srgbClr val="FDC3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Obdélník 44"/>
                              <wps:cNvSpPr/>
                              <wps:spPr>
                                <a:xfrm rot="5400000">
                                  <a:off x="1378999" y="1814719"/>
                                  <a:ext cx="709140" cy="3460790"/>
                                </a:xfrm>
                                <a:prstGeom prst="rect">
                                  <a:avLst/>
                                </a:prstGeom>
                                <a:solidFill>
                                  <a:srgbClr val="FDC3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Obdélník 45"/>
                              <wps:cNvSpPr/>
                              <wps:spPr>
                                <a:xfrm rot="5400000">
                                  <a:off x="2844085" y="2566819"/>
                                  <a:ext cx="711530" cy="535918"/>
                                </a:xfrm>
                                <a:prstGeom prst="rect">
                                  <a:avLst/>
                                </a:prstGeom>
                                <a:solidFill>
                                  <a:srgbClr val="7B61AA">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Obdélník 46"/>
                              <wps:cNvSpPr/>
                              <wps:spPr>
                                <a:xfrm rot="5400000">
                                  <a:off x="1122186" y="1366353"/>
                                  <a:ext cx="711529" cy="2932014"/>
                                </a:xfrm>
                                <a:prstGeom prst="rect">
                                  <a:avLst/>
                                </a:prstGeom>
                                <a:solidFill>
                                  <a:srgbClr val="7B61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Obdélník 47"/>
                              <wps:cNvSpPr/>
                              <wps:spPr>
                                <a:xfrm rot="5400000">
                                  <a:off x="904990" y="867112"/>
                                  <a:ext cx="709140" cy="2512773"/>
                                </a:xfrm>
                                <a:prstGeom prst="rect">
                                  <a:avLst/>
                                </a:prstGeom>
                                <a:solidFill>
                                  <a:srgbClr val="F47D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Obdélník 48"/>
                              <wps:cNvSpPr/>
                              <wps:spPr>
                                <a:xfrm rot="5400000">
                                  <a:off x="2357698" y="1914980"/>
                                  <a:ext cx="722422" cy="421994"/>
                                </a:xfrm>
                                <a:prstGeom prst="rect">
                                  <a:avLst/>
                                </a:prstGeom>
                                <a:solidFill>
                                  <a:srgbClr val="F47D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TextovéPole 52"/>
                              <wps:cNvSpPr txBox="1"/>
                              <wps:spPr>
                                <a:xfrm>
                                  <a:off x="351923" y="3384848"/>
                                  <a:ext cx="2708160" cy="349218"/>
                                </a:xfrm>
                                <a:prstGeom prst="rect">
                                  <a:avLst/>
                                </a:prstGeom>
                                <a:noFill/>
                              </wps:spPr>
                              <wps:txbx>
                                <w:txbxContent>
                                  <w:p w14:paraId="70B3F17D" w14:textId="3AA4B8DB"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HW infrastruktura: </w:t>
                                    </w:r>
                                    <w:r w:rsidRPr="005460C4">
                                      <w:rPr>
                                        <w:rFonts w:asciiTheme="minorHAnsi" w:hAnsi="Calibri" w:cstheme="minorBidi"/>
                                        <w:kern w:val="24"/>
                                        <w:sz w:val="16"/>
                                        <w:szCs w:val="16"/>
                                      </w:rPr>
                                      <w:t>99,90 %</w:t>
                                    </w:r>
                                  </w:p>
                                </w:txbxContent>
                              </wps:txbx>
                              <wps:bodyPr wrap="square" rtlCol="0"/>
                            </wps:wsp>
                            <wps:wsp>
                              <wps:cNvPr id="50" name="TextovéPole 42"/>
                              <wps:cNvSpPr txBox="1"/>
                              <wps:spPr>
                                <a:xfrm>
                                  <a:off x="951560" y="2664900"/>
                                  <a:ext cx="1376045" cy="349218"/>
                                </a:xfrm>
                                <a:prstGeom prst="rect">
                                  <a:avLst/>
                                </a:prstGeom>
                                <a:noFill/>
                              </wps:spPr>
                              <wps:txbx>
                                <w:txbxContent>
                                  <w:p w14:paraId="4C0515DC" w14:textId="5C5473D0"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ROB: </w:t>
                                    </w:r>
                                    <w:r w:rsidRPr="005460C4">
                                      <w:rPr>
                                        <w:rFonts w:asciiTheme="minorHAnsi" w:hAnsi="Calibri" w:cstheme="minorBidi"/>
                                        <w:kern w:val="24"/>
                                        <w:sz w:val="16"/>
                                        <w:szCs w:val="16"/>
                                      </w:rPr>
                                      <w:t>99,90 %</w:t>
                                    </w:r>
                                  </w:p>
                                </w:txbxContent>
                              </wps:txbx>
                              <wps:bodyPr wrap="square" rtlCol="0"/>
                            </wps:wsp>
                            <wps:wsp>
                              <wps:cNvPr id="51" name="TextovéPole 44"/>
                              <wps:cNvSpPr txBox="1"/>
                              <wps:spPr>
                                <a:xfrm>
                                  <a:off x="695617" y="1985290"/>
                                  <a:ext cx="1376045" cy="349218"/>
                                </a:xfrm>
                                <a:prstGeom prst="rect">
                                  <a:avLst/>
                                </a:prstGeom>
                                <a:noFill/>
                              </wps:spPr>
                              <wps:txbx>
                                <w:txbxContent>
                                  <w:p w14:paraId="641F8B54" w14:textId="2EEBCCA1"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ISZR: </w:t>
                                    </w:r>
                                    <w:r w:rsidRPr="005460C4">
                                      <w:rPr>
                                        <w:rFonts w:asciiTheme="minorHAnsi" w:hAnsi="Calibri" w:cstheme="minorBidi"/>
                                        <w:kern w:val="24"/>
                                        <w:sz w:val="16"/>
                                        <w:szCs w:val="16"/>
                                      </w:rPr>
                                      <w:t>99,90 %</w:t>
                                    </w:r>
                                  </w:p>
                                </w:txbxContent>
                              </wps:txbx>
                              <wps:bodyPr wrap="square" rtlCol="0"/>
                            </wps:wsp>
                            <wps:wsp>
                              <wps:cNvPr id="52" name="Obdélník 52"/>
                              <wps:cNvSpPr/>
                              <wps:spPr>
                                <a:xfrm rot="5400000">
                                  <a:off x="3083829" y="502627"/>
                                  <a:ext cx="686506" cy="1821189"/>
                                </a:xfrm>
                                <a:prstGeom prst="rect">
                                  <a:avLst/>
                                </a:prstGeom>
                                <a:pattFill prst="wdUpDiag">
                                  <a:fgClr>
                                    <a:srgbClr val="FF0000"/>
                                  </a:fgClr>
                                  <a:bgClr>
                                    <a:schemeClr val="bg1"/>
                                  </a:bgClr>
                                </a:pattFill>
                                <a:ln w="254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TextovéPole 24"/>
                              <wps:cNvSpPr txBox="1"/>
                              <wps:spPr>
                                <a:xfrm>
                                  <a:off x="-362238" y="1262831"/>
                                  <a:ext cx="2433900" cy="349218"/>
                                </a:xfrm>
                                <a:prstGeom prst="rect">
                                  <a:avLst/>
                                </a:prstGeom>
                                <a:noFill/>
                              </wps:spPr>
                              <wps:txbx>
                                <w:txbxContent>
                                  <w:p w14:paraId="5771EFAD" w14:textId="2715FCB4"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Vnější rozhraní ISZR: </w:t>
                                    </w:r>
                                    <w:r w:rsidRPr="005460C4">
                                      <w:rPr>
                                        <w:rFonts w:asciiTheme="minorHAnsi" w:hAnsi="Calibri" w:cstheme="minorBidi"/>
                                        <w:kern w:val="24"/>
                                        <w:sz w:val="16"/>
                                        <w:szCs w:val="16"/>
                                      </w:rPr>
                                      <w:t>99,68 %</w:t>
                                    </w:r>
                                  </w:p>
                                </w:txbxContent>
                              </wps:txbx>
                              <wps:bodyPr wrap="square" rtlCol="0"/>
                            </wps:wsp>
                            <wps:wsp>
                              <wps:cNvPr id="54" name="Přímá spojnice 54"/>
                              <wps:cNvCnPr/>
                              <wps:spPr>
                                <a:xfrm>
                                  <a:off x="4339119" y="1048777"/>
                                  <a:ext cx="0" cy="353994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5" name="Pravá složená závorka 55"/>
                              <wps:cNvSpPr/>
                              <wps:spPr>
                                <a:xfrm rot="16200000">
                                  <a:off x="1070911" y="-324664"/>
                                  <a:ext cx="375754" cy="2371129"/>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6" name="TextovéPole 45"/>
                              <wps:cNvSpPr txBox="1"/>
                              <wps:spPr>
                                <a:xfrm>
                                  <a:off x="413967" y="-17456"/>
                                  <a:ext cx="1771015" cy="666777"/>
                                </a:xfrm>
                                <a:prstGeom prst="rect">
                                  <a:avLst/>
                                </a:prstGeom>
                                <a:noFill/>
                                <a:ln w="28575">
                                  <a:noFill/>
                                  <a:round/>
                                </a:ln>
                              </wps:spPr>
                              <wps:txbx>
                                <w:txbxContent>
                                  <w:p w14:paraId="50944617" w14:textId="77777777" w:rsidR="00FB27A0" w:rsidRPr="005460C4" w:rsidRDefault="00FB27A0" w:rsidP="005460C4">
                                    <w:pPr>
                                      <w:pStyle w:val="Normlnweb"/>
                                      <w:spacing w:before="0" w:beforeAutospacing="0" w:after="0" w:afterAutospacing="0"/>
                                      <w:jc w:val="center"/>
                                      <w:rPr>
                                        <w:sz w:val="16"/>
                                        <w:szCs w:val="16"/>
                                      </w:rPr>
                                    </w:pPr>
                                    <w:r w:rsidRPr="005460C4">
                                      <w:rPr>
                                        <w:rFonts w:ascii="Calibri" w:eastAsia="Times New Roman" w:hAnsi="Calibri" w:cs="Arial"/>
                                        <w:b/>
                                        <w:bCs/>
                                        <w:color w:val="000000"/>
                                        <w:kern w:val="24"/>
                                        <w:sz w:val="16"/>
                                        <w:szCs w:val="16"/>
                                      </w:rPr>
                                      <w:t>8</w:t>
                                    </w:r>
                                    <w:r>
                                      <w:rPr>
                                        <w:rFonts w:ascii="Calibri" w:eastAsia="Times New Roman" w:hAnsi="Calibri" w:cs="Arial"/>
                                        <w:b/>
                                        <w:bCs/>
                                        <w:color w:val="000000"/>
                                        <w:kern w:val="24"/>
                                        <w:sz w:val="16"/>
                                        <w:szCs w:val="16"/>
                                      </w:rPr>
                                      <w:t> </w:t>
                                    </w:r>
                                    <w:r w:rsidRPr="005460C4">
                                      <w:rPr>
                                        <w:rFonts w:ascii="Calibri" w:eastAsia="Times New Roman" w:hAnsi="Calibri" w:cs="Arial"/>
                                        <w:b/>
                                        <w:bCs/>
                                        <w:color w:val="000000"/>
                                        <w:kern w:val="24"/>
                                        <w:sz w:val="16"/>
                                        <w:szCs w:val="16"/>
                                      </w:rPr>
                                      <w:t>732 hodin ročně</w:t>
                                    </w:r>
                                  </w:p>
                                  <w:p w14:paraId="6351CF9F" w14:textId="77777777" w:rsidR="00FB27A0" w:rsidRPr="005460C4" w:rsidRDefault="00FB27A0" w:rsidP="005460C4">
                                    <w:pPr>
                                      <w:pStyle w:val="Normlnweb"/>
                                      <w:spacing w:before="0" w:beforeAutospacing="0" w:after="0" w:afterAutospacing="0"/>
                                      <w:jc w:val="center"/>
                                      <w:rPr>
                                        <w:sz w:val="16"/>
                                        <w:szCs w:val="16"/>
                                      </w:rPr>
                                    </w:pPr>
                                    <w:r w:rsidRPr="005460C4">
                                      <w:rPr>
                                        <w:rFonts w:ascii="Calibri" w:eastAsia="Times New Roman" w:hAnsi="Calibri" w:cs="Arial"/>
                                        <w:color w:val="000000"/>
                                        <w:kern w:val="24"/>
                                        <w:sz w:val="16"/>
                                        <w:szCs w:val="16"/>
                                      </w:rPr>
                                      <w:t>(smluvně garantovaná dostupnost)</w:t>
                                    </w:r>
                                  </w:p>
                                </w:txbxContent>
                              </wps:txbx>
                              <wps:bodyPr wrap="square" rtlCol="0"/>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38185B" id="Skupina 1" o:spid="_x0000_s1028" style="position:absolute;left:0;text-align:left;margin-left:63.2pt;margin-top:14.5pt;width:330.85pt;height:272.85pt;z-index:251658240;mso-width-relative:margin;mso-height-relative:margin" coordorigin="-3622,-395" coordsize="52435,4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">
                      <v:rect id="Obdélník 37" o:spid="_x0000_s1029" style="position:absolute;left:39172;top:41821;width:7116;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" fillcolor="#00addb" stroked="f" strokeweight="1pt">
                        <v:fill opacity="13107f"/>
                      </v:rect>
                      <v:rect id="Obdélník 38" o:spid="_x0000_s1030" style="position:absolute;left:17598;top:21431;width:7100;height:42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" fillcolor="#00addb" stroked="f" strokeweight="1pt"/>
                      <v:rect id="Obdélník 39" o:spid="_x0000_s1031" style="position:absolute;left:9080;top:1669;width:7092;height:250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" fillcolor="#2eb3a1" stroked="f" strokeweight="1pt"/>
                      <v:shapetype id="_x0000_t202" coordsize="21600,21600" o:spt="202" path="m,l,21600r21600,l21600,xe">
                        <v:stroke joinstyle="miter"/>
                        <v:path gradientshapeok="t" o:connecttype="rect"/>
                      </v:shapetype>
                      <v:shape id="TextovéPole 45" o:spid="_x0000_s1032" type="#_x0000_t202" style="position:absolute;left:19666;top:-395;width:29146;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" filled="f" stroked="f" strokeweight="2.25pt">
                        <v:stroke joinstyle="round"/>
                        <v:textbox>
                          <w:txbxContent>
                            <w:p w14:paraId="664476F8" w14:textId="77777777" w:rsidR="00FB27A0" w:rsidRPr="005460C4" w:rsidRDefault="00FB27A0" w:rsidP="005460C4">
                              <w:pPr>
                                <w:pStyle w:val="Normlnweb"/>
                                <w:spacing w:before="0" w:beforeAutospacing="0" w:after="0" w:afterAutospacing="0"/>
                                <w:jc w:val="center"/>
                                <w:rPr>
                                  <w:sz w:val="16"/>
                                  <w:szCs w:val="16"/>
                                </w:rPr>
                              </w:pPr>
                              <w:r w:rsidRPr="005460C4">
                                <w:rPr>
                                  <w:rFonts w:asciiTheme="minorHAnsi" w:hAnsi="Calibri" w:cstheme="minorBidi"/>
                                  <w:b/>
                                  <w:kern w:val="24"/>
                                  <w:sz w:val="16"/>
                                  <w:szCs w:val="16"/>
                                </w:rPr>
                                <w:t>28 hodin ročně</w:t>
                              </w:r>
                            </w:p>
                            <w:p w14:paraId="6B94FC15" w14:textId="77777777" w:rsidR="00FB27A0" w:rsidRPr="005460C4" w:rsidRDefault="00FB27A0" w:rsidP="005460C4">
                              <w:pPr>
                                <w:pStyle w:val="Normlnweb"/>
                                <w:spacing w:before="0" w:beforeAutospacing="0" w:after="0" w:afterAutospacing="0"/>
                                <w:jc w:val="center"/>
                                <w:rPr>
                                  <w:sz w:val="16"/>
                                  <w:szCs w:val="16"/>
                                </w:rPr>
                              </w:pPr>
                              <w:r w:rsidRPr="005460C4">
                                <w:rPr>
                                  <w:rFonts w:asciiTheme="minorHAnsi" w:hAnsi="Calibri" w:cstheme="minorBidi"/>
                                  <w:kern w:val="24"/>
                                  <w:sz w:val="16"/>
                                  <w:szCs w:val="16"/>
                                </w:rPr>
                                <w:t>(smluvně negarantovaná dostupnost)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41" o:spid="_x0000_s1033" type="#_x0000_t88" style="position:absolute;left:32311;top:-422;width:3757;height:180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" adj="374" strokecolor="black [3213]" strokeweight="1.25pt">
                        <v:stroke joinstyle="miter"/>
                      </v:shape>
                      <v:shape id="TextovéPole 55" o:spid="_x0000_s1034" type="#_x0000_t202" style="position:absolute;left:1909;top:40979;width:32769;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AD6C071" w14:textId="0D2AB66A"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Datové centrum (</w:t>
                              </w:r>
                              <w:proofErr w:type="spellStart"/>
                              <w:r>
                                <w:rPr>
                                  <w:rFonts w:asciiTheme="minorHAnsi" w:hAnsi="Calibri" w:cstheme="minorBidi"/>
                                  <w:kern w:val="24"/>
                                  <w:sz w:val="16"/>
                                  <w:szCs w:val="16"/>
                                </w:rPr>
                                <w:t>housing</w:t>
                              </w:r>
                              <w:proofErr w:type="spellEnd"/>
                              <w:r>
                                <w:rPr>
                                  <w:rFonts w:asciiTheme="minorHAnsi" w:hAnsi="Calibri" w:cstheme="minorBidi"/>
                                  <w:kern w:val="24"/>
                                  <w:sz w:val="16"/>
                                  <w:szCs w:val="16"/>
                                </w:rPr>
                                <w:t xml:space="preserve">): </w:t>
                              </w:r>
                              <w:r w:rsidRPr="005460C4">
                                <w:rPr>
                                  <w:rFonts w:asciiTheme="minorHAnsi" w:hAnsi="Calibri" w:cstheme="minorBidi"/>
                                  <w:kern w:val="24"/>
                                  <w:sz w:val="16"/>
                                  <w:szCs w:val="16"/>
                                </w:rPr>
                                <w:t>99,98 %</w:t>
                              </w:r>
                            </w:p>
                          </w:txbxContent>
                        </v:textbox>
                      </v:shape>
                      <v:rect id="Obdélník 43" o:spid="_x0000_s1035" style="position:absolute;left:34764;top:31822;width:7285;height:75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" fillcolor="#fdc300" stroked="f" strokeweight="1pt">
                        <v:fill opacity="13107f"/>
                      </v:rect>
                      <v:rect id="Obdélník 44" o:spid="_x0000_s1036" style="position:absolute;left:13789;top:18147;width:7091;height:346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" fillcolor="#fdc300" stroked="f" strokeweight="1pt"/>
                      <v:rect id="Obdélník 45" o:spid="_x0000_s1037" style="position:absolute;left:28440;top:25668;width:7115;height:5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" fillcolor="#7b61aa" stroked="f" strokeweight="1pt">
                        <v:fill opacity="13107f"/>
                      </v:rect>
                      <v:rect id="Obdélník 46" o:spid="_x0000_s1038" style="position:absolute;left:11221;top:13663;width:7116;height:29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" fillcolor="#7b61aa" stroked="f" strokeweight="1pt"/>
                      <v:rect id="Obdélník 47" o:spid="_x0000_s1039" style="position:absolute;left:9049;top:8671;width:7091;height:251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" fillcolor="#f47d33" stroked="f" strokeweight="1pt"/>
                      <v:rect id="Obdélník 48" o:spid="_x0000_s1040" style="position:absolute;left:23577;top:19149;width:7224;height:42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" fillcolor="#f47d33" stroked="f" strokeweight="1pt">
                        <v:fill opacity="13107f"/>
                      </v:rect>
                      <v:shape id="TextovéPole 52" o:spid="_x0000_s1041" type="#_x0000_t202" style="position:absolute;left:3519;top:33848;width:27081;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0B3F17D" w14:textId="3AA4B8DB"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HW infrastruktura: </w:t>
                              </w:r>
                              <w:r w:rsidRPr="005460C4">
                                <w:rPr>
                                  <w:rFonts w:asciiTheme="minorHAnsi" w:hAnsi="Calibri" w:cstheme="minorBidi"/>
                                  <w:kern w:val="24"/>
                                  <w:sz w:val="16"/>
                                  <w:szCs w:val="16"/>
                                </w:rPr>
                                <w:t>99,90 %</w:t>
                              </w:r>
                            </w:p>
                          </w:txbxContent>
                        </v:textbox>
                      </v:shape>
                      <v:shape id="TextovéPole 42" o:spid="_x0000_s1042" type="#_x0000_t202" style="position:absolute;left:9515;top:26649;width:13761;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C0515DC" w14:textId="5C5473D0"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ROB: </w:t>
                              </w:r>
                              <w:r w:rsidRPr="005460C4">
                                <w:rPr>
                                  <w:rFonts w:asciiTheme="minorHAnsi" w:hAnsi="Calibri" w:cstheme="minorBidi"/>
                                  <w:kern w:val="24"/>
                                  <w:sz w:val="16"/>
                                  <w:szCs w:val="16"/>
                                </w:rPr>
                                <w:t>99,90 %</w:t>
                              </w:r>
                            </w:p>
                          </w:txbxContent>
                        </v:textbox>
                      </v:shape>
                      <v:shape id="TextovéPole 44" o:spid="_x0000_s1043" type="#_x0000_t202" style="position:absolute;left:6956;top:19852;width:137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41F8B54" w14:textId="2EEBCCA1"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ISZR: </w:t>
                              </w:r>
                              <w:r w:rsidRPr="005460C4">
                                <w:rPr>
                                  <w:rFonts w:asciiTheme="minorHAnsi" w:hAnsi="Calibri" w:cstheme="minorBidi"/>
                                  <w:kern w:val="24"/>
                                  <w:sz w:val="16"/>
                                  <w:szCs w:val="16"/>
                                </w:rPr>
                                <w:t>99,90 %</w:t>
                              </w:r>
                            </w:p>
                          </w:txbxContent>
                        </v:textbox>
                      </v:shape>
                      <v:rect id="Obdélník 52" o:spid="_x0000_s1044" style="position:absolute;left:30837;top:5026;width:6865;height:182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" fillcolor="red" stroked="f" strokeweight="2pt">
                        <v:fill r:id="rId17" o:title="" color2="white [3212]" type="pattern"/>
                      </v:rect>
                      <v:shape id="TextovéPole 24" o:spid="_x0000_s1045" type="#_x0000_t202" style="position:absolute;left:-3622;top:12628;width:243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771EFAD" w14:textId="2715FCB4" w:rsidR="00FB27A0" w:rsidRPr="005460C4" w:rsidRDefault="00FB27A0" w:rsidP="005460C4">
                              <w:pPr>
                                <w:pStyle w:val="Normlnweb"/>
                                <w:spacing w:before="0" w:beforeAutospacing="0" w:after="0" w:afterAutospacing="0"/>
                                <w:jc w:val="center"/>
                                <w:rPr>
                                  <w:sz w:val="16"/>
                                  <w:szCs w:val="16"/>
                                </w:rPr>
                              </w:pPr>
                              <w:r>
                                <w:rPr>
                                  <w:rFonts w:asciiTheme="minorHAnsi" w:hAnsi="Calibri" w:cstheme="minorBidi"/>
                                  <w:kern w:val="24"/>
                                  <w:sz w:val="16"/>
                                  <w:szCs w:val="16"/>
                                </w:rPr>
                                <w:t xml:space="preserve">Vnější rozhraní ISZR: </w:t>
                              </w:r>
                              <w:r w:rsidRPr="005460C4">
                                <w:rPr>
                                  <w:rFonts w:asciiTheme="minorHAnsi" w:hAnsi="Calibri" w:cstheme="minorBidi"/>
                                  <w:kern w:val="24"/>
                                  <w:sz w:val="16"/>
                                  <w:szCs w:val="16"/>
                                </w:rPr>
                                <w:t>99,68 %</w:t>
                              </w:r>
                            </w:p>
                          </w:txbxContent>
                        </v:textbox>
                      </v:shape>
                      <v:line id="Přímá spojnice 54" o:spid="_x0000_s1046" style="position:absolute;visibility:visible;mso-wrap-style:square" from="43391,10487" to="43391,4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" strokecolor="#006ef1 [1604]" strokeweight=".5pt">
                        <v:stroke joinstyle="miter"/>
                      </v:line>
                      <v:shape id="Pravá složená závorka 55" o:spid="_x0000_s1047" type="#_x0000_t88" style="position:absolute;left:10709;top:-3247;width:3757;height:237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" adj="285" strokecolor="black [3213]" strokeweight="1.25pt">
                        <v:stroke joinstyle="miter"/>
                      </v:shape>
                      <v:shape id="TextovéPole 45" o:spid="_x0000_s1048" type="#_x0000_t202" style="position:absolute;left:4139;top:-174;width:17710;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" filled="f" stroked="f" strokeweight="2.25pt">
                        <v:stroke joinstyle="round"/>
                        <v:textbox>
                          <w:txbxContent>
                            <w:p w14:paraId="50944617" w14:textId="77777777" w:rsidR="00FB27A0" w:rsidRPr="005460C4" w:rsidRDefault="00FB27A0" w:rsidP="005460C4">
                              <w:pPr>
                                <w:pStyle w:val="Normlnweb"/>
                                <w:spacing w:before="0" w:beforeAutospacing="0" w:after="0" w:afterAutospacing="0"/>
                                <w:jc w:val="center"/>
                                <w:rPr>
                                  <w:sz w:val="16"/>
                                  <w:szCs w:val="16"/>
                                </w:rPr>
                              </w:pPr>
                              <w:r w:rsidRPr="005460C4">
                                <w:rPr>
                                  <w:rFonts w:ascii="Calibri" w:eastAsia="Times New Roman" w:hAnsi="Calibri" w:cs="Arial"/>
                                  <w:b/>
                                  <w:bCs/>
                                  <w:color w:val="000000"/>
                                  <w:kern w:val="24"/>
                                  <w:sz w:val="16"/>
                                  <w:szCs w:val="16"/>
                                </w:rPr>
                                <w:t>8</w:t>
                              </w:r>
                              <w:r>
                                <w:rPr>
                                  <w:rFonts w:ascii="Calibri" w:eastAsia="Times New Roman" w:hAnsi="Calibri" w:cs="Arial"/>
                                  <w:b/>
                                  <w:bCs/>
                                  <w:color w:val="000000"/>
                                  <w:kern w:val="24"/>
                                  <w:sz w:val="16"/>
                                  <w:szCs w:val="16"/>
                                </w:rPr>
                                <w:t> </w:t>
                              </w:r>
                              <w:r w:rsidRPr="005460C4">
                                <w:rPr>
                                  <w:rFonts w:ascii="Calibri" w:eastAsia="Times New Roman" w:hAnsi="Calibri" w:cs="Arial"/>
                                  <w:b/>
                                  <w:bCs/>
                                  <w:color w:val="000000"/>
                                  <w:kern w:val="24"/>
                                  <w:sz w:val="16"/>
                                  <w:szCs w:val="16"/>
                                </w:rPr>
                                <w:t>732 hodin ročně</w:t>
                              </w:r>
                            </w:p>
                            <w:p w14:paraId="6351CF9F" w14:textId="77777777" w:rsidR="00FB27A0" w:rsidRPr="005460C4" w:rsidRDefault="00FB27A0" w:rsidP="005460C4">
                              <w:pPr>
                                <w:pStyle w:val="Normlnweb"/>
                                <w:spacing w:before="0" w:beforeAutospacing="0" w:after="0" w:afterAutospacing="0"/>
                                <w:jc w:val="center"/>
                                <w:rPr>
                                  <w:sz w:val="16"/>
                                  <w:szCs w:val="16"/>
                                </w:rPr>
                              </w:pPr>
                              <w:r w:rsidRPr="005460C4">
                                <w:rPr>
                                  <w:rFonts w:ascii="Calibri" w:eastAsia="Times New Roman" w:hAnsi="Calibri" w:cs="Arial"/>
                                  <w:color w:val="000000"/>
                                  <w:kern w:val="24"/>
                                  <w:sz w:val="16"/>
                                  <w:szCs w:val="16"/>
                                </w:rPr>
                                <w:t>(smluvně garantovaná dostupnost)</w:t>
                              </w:r>
                            </w:p>
                          </w:txbxContent>
                        </v:textbox>
                      </v:shape>
                      <w10:wrap type="topAndBottom"/>
                    </v:group>
                  </w:pict>
                </mc:Fallback>
              </mc:AlternateContent>
            </w:r>
            <w:r w:rsidR="00D86920" w:rsidRPr="00F16834">
              <w:rPr>
                <w:rFonts w:asciiTheme="minorHAnsi" w:hAnsiTheme="minorHAnsi"/>
                <w:b/>
                <w:i/>
                <w:sz w:val="20"/>
                <w:szCs w:val="20"/>
                <w:lang w:eastAsia="cs-CZ"/>
              </w:rPr>
              <w:t>Grafické znázornění výsledné řetězené smluvně garantované dostupnosti:</w:t>
            </w:r>
          </w:p>
          <w:p w14:paraId="1B870A5B" w14:textId="77777777" w:rsidR="00652476" w:rsidRPr="00F16834" w:rsidRDefault="00652476" w:rsidP="004F3F99">
            <w:pPr>
              <w:keepNext/>
              <w:keepLines/>
              <w:jc w:val="center"/>
              <w:rPr>
                <w:rFonts w:asciiTheme="minorHAnsi" w:hAnsiTheme="minorHAnsi"/>
                <w:sz w:val="20"/>
                <w:szCs w:val="20"/>
                <w:lang w:eastAsia="cs-CZ"/>
              </w:rPr>
            </w:pPr>
          </w:p>
          <w:p w14:paraId="26A4FC22" w14:textId="77777777" w:rsidR="00E546FD" w:rsidRPr="00F16834" w:rsidRDefault="005A0984" w:rsidP="004F3F99">
            <w:pPr>
              <w:keepNext/>
              <w:keepLines/>
              <w:spacing w:after="120"/>
              <w:rPr>
                <w:rFonts w:asciiTheme="minorHAnsi" w:hAnsiTheme="minorHAnsi"/>
                <w:lang w:eastAsia="cs-CZ"/>
              </w:rPr>
            </w:pPr>
            <w:r w:rsidRPr="004F3F99">
              <w:rPr>
                <w:rFonts w:asciiTheme="minorHAnsi" w:hAnsiTheme="minorHAnsi"/>
                <w:b/>
                <w:sz w:val="20"/>
                <w:szCs w:val="20"/>
                <w:lang w:eastAsia="cs-CZ"/>
              </w:rPr>
              <w:t>Pozn.:</w:t>
            </w:r>
            <w:r w:rsidRPr="00F16834">
              <w:rPr>
                <w:rFonts w:asciiTheme="minorHAnsi" w:hAnsiTheme="minorHAnsi"/>
                <w:sz w:val="20"/>
                <w:szCs w:val="20"/>
                <w:lang w:eastAsia="cs-CZ"/>
              </w:rPr>
              <w:t xml:space="preserve"> </w:t>
            </w:r>
            <w:r w:rsidRPr="00F16834">
              <w:rPr>
                <w:rStyle w:val="ui-provider"/>
                <w:rFonts w:asciiTheme="minorHAnsi" w:hAnsiTheme="minorHAnsi"/>
                <w:sz w:val="20"/>
                <w:szCs w:val="20"/>
              </w:rPr>
              <w:t xml:space="preserve">Je důležité poznamenat, že tento postup je zjednodušený a skutečný proces může být mnohem složitější v závislosti na konkrétních požadavcích a podmínkách. </w:t>
            </w:r>
            <w:r w:rsidR="00822D25" w:rsidRPr="00F16834">
              <w:rPr>
                <w:rStyle w:val="ui-provider"/>
                <w:rFonts w:asciiTheme="minorHAnsi" w:hAnsiTheme="minorHAnsi"/>
                <w:sz w:val="20"/>
                <w:szCs w:val="20"/>
              </w:rPr>
              <w:t>P</w:t>
            </w:r>
            <w:r w:rsidRPr="00F16834">
              <w:rPr>
                <w:rStyle w:val="ui-provider"/>
                <w:rFonts w:asciiTheme="minorHAnsi" w:hAnsiTheme="minorHAnsi"/>
                <w:sz w:val="20"/>
                <w:szCs w:val="20"/>
              </w:rPr>
              <w:t>rovedený kontrolní výpočet zahrn</w:t>
            </w:r>
            <w:r w:rsidR="00822D25" w:rsidRPr="00F16834">
              <w:rPr>
                <w:rStyle w:val="ui-provider"/>
                <w:rFonts w:asciiTheme="minorHAnsi" w:hAnsiTheme="minorHAnsi"/>
                <w:sz w:val="20"/>
                <w:szCs w:val="20"/>
              </w:rPr>
              <w:t>uje</w:t>
            </w:r>
            <w:r w:rsidRPr="00F16834">
              <w:rPr>
                <w:rStyle w:val="ui-provider"/>
                <w:rFonts w:asciiTheme="minorHAnsi" w:hAnsiTheme="minorHAnsi"/>
                <w:sz w:val="20"/>
                <w:szCs w:val="20"/>
              </w:rPr>
              <w:t xml:space="preserve"> komunikaci končící na vnějším rozhraní ISZR.</w:t>
            </w:r>
          </w:p>
        </w:tc>
      </w:tr>
    </w:tbl>
    <w:p w14:paraId="4143B031" w14:textId="77777777" w:rsidR="00384D9C" w:rsidRPr="00F16834" w:rsidRDefault="00384D9C" w:rsidP="002367D9">
      <w:pPr>
        <w:pStyle w:val="KP-normlntext"/>
        <w:numPr>
          <w:ilvl w:val="0"/>
          <w:numId w:val="0"/>
        </w:numPr>
        <w:rPr>
          <w:rFonts w:asciiTheme="minorHAnsi" w:hAnsiTheme="minorHAnsi" w:cstheme="minorHAnsi"/>
        </w:rPr>
      </w:pPr>
    </w:p>
    <w:p w14:paraId="5CCB2802" w14:textId="125E28E1" w:rsidR="00ED7584" w:rsidRPr="00F16834" w:rsidRDefault="005A0984" w:rsidP="001A1A76">
      <w:pPr>
        <w:pStyle w:val="KP-normlntext"/>
        <w:spacing w:line="259" w:lineRule="auto"/>
        <w:rPr>
          <w:rFonts w:asciiTheme="minorHAnsi" w:hAnsiTheme="minorHAnsi" w:cstheme="minorHAnsi"/>
        </w:rPr>
      </w:pPr>
      <w:r w:rsidRPr="00F16834">
        <w:rPr>
          <w:rFonts w:asciiTheme="minorHAnsi" w:hAnsiTheme="minorHAnsi" w:cstheme="minorHAnsi"/>
        </w:rPr>
        <w:t>Na úrovni služeb provozu dodavatelé</w:t>
      </w:r>
      <w:r w:rsidR="00260086" w:rsidRPr="00F16834">
        <w:rPr>
          <w:rFonts w:asciiTheme="minorHAnsi" w:hAnsiTheme="minorHAnsi" w:cstheme="minorHAnsi"/>
        </w:rPr>
        <w:t xml:space="preserve"> </w:t>
      </w:r>
      <w:r w:rsidR="00FF2BC6" w:rsidRPr="00F16834">
        <w:rPr>
          <w:rFonts w:asciiTheme="minorHAnsi" w:hAnsiTheme="minorHAnsi" w:cstheme="minorHAnsi"/>
        </w:rPr>
        <w:t>z</w:t>
      </w:r>
      <w:r w:rsidR="00DA7067">
        <w:rPr>
          <w:rFonts w:asciiTheme="minorHAnsi" w:hAnsiTheme="minorHAnsi" w:cstheme="minorHAnsi"/>
        </w:rPr>
        <w:t xml:space="preserve"> </w:t>
      </w:r>
      <w:r w:rsidR="00546C3D">
        <w:rPr>
          <w:rFonts w:asciiTheme="minorHAnsi" w:hAnsiTheme="minorHAnsi" w:cstheme="minorHAnsi"/>
        </w:rPr>
        <w:t>důvodu</w:t>
      </w:r>
      <w:r w:rsidR="00FF2BC6" w:rsidRPr="00F16834">
        <w:rPr>
          <w:rFonts w:asciiTheme="minorHAnsi" w:hAnsiTheme="minorHAnsi" w:cstheme="minorHAnsi"/>
        </w:rPr>
        <w:t xml:space="preserve"> zajištění úrovně provozu</w:t>
      </w:r>
      <w:r w:rsidRPr="00F16834">
        <w:rPr>
          <w:rFonts w:asciiTheme="minorHAnsi" w:hAnsiTheme="minorHAnsi" w:cstheme="minorHAnsi"/>
        </w:rPr>
        <w:t xml:space="preserve"> </w:t>
      </w:r>
      <w:r w:rsidR="00260086" w:rsidRPr="00F16834">
        <w:rPr>
          <w:rFonts w:asciiTheme="minorHAnsi" w:hAnsiTheme="minorHAnsi" w:cstheme="minorHAnsi"/>
        </w:rPr>
        <w:t>smluvně</w:t>
      </w:r>
      <w:r w:rsidRPr="00F16834">
        <w:rPr>
          <w:rFonts w:asciiTheme="minorHAnsi" w:hAnsiTheme="minorHAnsi" w:cstheme="minorHAnsi"/>
        </w:rPr>
        <w:t xml:space="preserve"> garantovali splnění </w:t>
      </w:r>
      <w:r w:rsidR="00E81D3E" w:rsidRPr="00F16834">
        <w:rPr>
          <w:rFonts w:asciiTheme="minorHAnsi" w:hAnsiTheme="minorHAnsi" w:cstheme="minorHAnsi"/>
        </w:rPr>
        <w:t xml:space="preserve">parametru </w:t>
      </w:r>
      <w:r w:rsidRPr="00F16834">
        <w:rPr>
          <w:rFonts w:asciiTheme="minorHAnsi" w:hAnsiTheme="minorHAnsi" w:cstheme="minorHAnsi"/>
        </w:rPr>
        <w:t>maximální doby odezvy (do 2</w:t>
      </w:r>
      <w:r w:rsidR="00546C3D">
        <w:rPr>
          <w:rFonts w:asciiTheme="minorHAnsi" w:hAnsiTheme="minorHAnsi" w:cstheme="minorHAnsi"/>
        </w:rPr>
        <w:t> </w:t>
      </w:r>
      <w:r w:rsidRPr="00F16834">
        <w:rPr>
          <w:rFonts w:asciiTheme="minorHAnsi" w:hAnsiTheme="minorHAnsi" w:cstheme="minorHAnsi"/>
        </w:rPr>
        <w:t>000</w:t>
      </w:r>
      <w:r w:rsidR="00546C3D">
        <w:rPr>
          <w:rFonts w:asciiTheme="minorHAnsi" w:hAnsiTheme="minorHAnsi" w:cstheme="minorHAnsi"/>
        </w:rPr>
        <w:t xml:space="preserve"> </w:t>
      </w:r>
      <w:r w:rsidRPr="00F16834">
        <w:rPr>
          <w:rFonts w:asciiTheme="minorHAnsi" w:hAnsiTheme="minorHAnsi" w:cstheme="minorHAnsi"/>
        </w:rPr>
        <w:t>ms)</w:t>
      </w:r>
      <w:r w:rsidRPr="00F16834">
        <w:rPr>
          <w:rStyle w:val="Znakapoznpodarou"/>
          <w:rFonts w:asciiTheme="minorHAnsi" w:hAnsiTheme="minorHAnsi" w:cstheme="minorHAnsi"/>
        </w:rPr>
        <w:footnoteReference w:id="33"/>
      </w:r>
      <w:r w:rsidRPr="00F16834">
        <w:rPr>
          <w:rFonts w:asciiTheme="minorHAnsi" w:hAnsiTheme="minorHAnsi" w:cstheme="minorHAnsi"/>
        </w:rPr>
        <w:t>. Tento parametr de</w:t>
      </w:r>
      <w:r w:rsidR="00DA7067">
        <w:rPr>
          <w:rFonts w:asciiTheme="minorHAnsi" w:hAnsiTheme="minorHAnsi" w:cstheme="minorHAnsi"/>
        </w:rPr>
        <w:t> </w:t>
      </w:r>
      <w:r w:rsidRPr="00F16834">
        <w:rPr>
          <w:rFonts w:asciiTheme="minorHAnsi" w:hAnsiTheme="minorHAnsi" w:cstheme="minorHAnsi"/>
        </w:rPr>
        <w:t>facto garantovali pouze do maximálního množství transakcí 324 000</w:t>
      </w:r>
      <w:r w:rsidRPr="00F16834">
        <w:rPr>
          <w:rStyle w:val="Znakapoznpodarou"/>
          <w:rFonts w:asciiTheme="minorHAnsi" w:hAnsiTheme="minorHAnsi" w:cstheme="minorHAnsi"/>
        </w:rPr>
        <w:footnoteReference w:id="34"/>
      </w:r>
      <w:r w:rsidRPr="00F16834">
        <w:rPr>
          <w:rFonts w:asciiTheme="minorHAnsi" w:hAnsiTheme="minorHAnsi" w:cstheme="minorHAnsi"/>
        </w:rPr>
        <w:t xml:space="preserve"> </w:t>
      </w:r>
      <w:r w:rsidR="00546C3D" w:rsidRPr="00F16834">
        <w:rPr>
          <w:rFonts w:asciiTheme="minorHAnsi" w:hAnsiTheme="minorHAnsi" w:cstheme="minorHAnsi"/>
        </w:rPr>
        <w:t>za hodinu</w:t>
      </w:r>
      <w:r w:rsidR="00546C3D">
        <w:rPr>
          <w:rFonts w:asciiTheme="minorHAnsi" w:hAnsiTheme="minorHAnsi" w:cstheme="minorHAnsi"/>
        </w:rPr>
        <w:t>,</w:t>
      </w:r>
      <w:r w:rsidR="00546C3D" w:rsidRPr="00F16834">
        <w:rPr>
          <w:rFonts w:asciiTheme="minorHAnsi" w:hAnsiTheme="minorHAnsi" w:cstheme="minorHAnsi"/>
        </w:rPr>
        <w:t xml:space="preserve"> </w:t>
      </w:r>
      <w:r w:rsidRPr="00F16834">
        <w:rPr>
          <w:rFonts w:asciiTheme="minorHAnsi" w:hAnsiTheme="minorHAnsi" w:cstheme="minorHAnsi"/>
        </w:rPr>
        <w:t>neboť jen do tohoto počtu transakcí mohl</w:t>
      </w:r>
      <w:r w:rsidR="00B63049" w:rsidRPr="00F16834">
        <w:rPr>
          <w:rFonts w:asciiTheme="minorHAnsi" w:hAnsiTheme="minorHAnsi" w:cstheme="minorHAnsi"/>
        </w:rPr>
        <w:t>i</w:t>
      </w:r>
      <w:r w:rsidR="00FF2BC6" w:rsidRPr="00F16834">
        <w:rPr>
          <w:rFonts w:asciiTheme="minorHAnsi" w:hAnsiTheme="minorHAnsi" w:cstheme="minorHAnsi"/>
        </w:rPr>
        <w:t xml:space="preserve"> jednotliv</w:t>
      </w:r>
      <w:r w:rsidR="00384D9C" w:rsidRPr="00F16834">
        <w:rPr>
          <w:rFonts w:asciiTheme="minorHAnsi" w:hAnsiTheme="minorHAnsi" w:cstheme="minorHAnsi"/>
        </w:rPr>
        <w:t>í</w:t>
      </w:r>
      <w:r w:rsidR="00FF2BC6" w:rsidRPr="00F16834">
        <w:rPr>
          <w:rFonts w:asciiTheme="minorHAnsi" w:hAnsiTheme="minorHAnsi" w:cstheme="minorHAnsi"/>
        </w:rPr>
        <w:t xml:space="preserve"> správci</w:t>
      </w:r>
      <w:r w:rsidRPr="00F16834">
        <w:rPr>
          <w:rFonts w:asciiTheme="minorHAnsi" w:hAnsiTheme="minorHAnsi" w:cstheme="minorHAnsi"/>
        </w:rPr>
        <w:t xml:space="preserve"> </w:t>
      </w:r>
      <w:r w:rsidR="00384D9C" w:rsidRPr="00F16834">
        <w:rPr>
          <w:rFonts w:asciiTheme="minorHAnsi" w:hAnsiTheme="minorHAnsi" w:cstheme="minorHAnsi"/>
        </w:rPr>
        <w:t xml:space="preserve">ZR </w:t>
      </w:r>
      <w:r w:rsidRPr="00F16834">
        <w:rPr>
          <w:rFonts w:asciiTheme="minorHAnsi" w:hAnsiTheme="minorHAnsi" w:cstheme="minorHAnsi"/>
        </w:rPr>
        <w:t>uplatnit slevu za případné nesplnění maximální doby odezvy.</w:t>
      </w:r>
      <w:r w:rsidR="00267075" w:rsidRPr="00F16834">
        <w:rPr>
          <w:rFonts w:asciiTheme="minorHAnsi" w:hAnsiTheme="minorHAnsi" w:cstheme="minorHAnsi"/>
        </w:rPr>
        <w:t xml:space="preserve"> </w:t>
      </w:r>
      <w:r w:rsidRPr="00F16834">
        <w:rPr>
          <w:rFonts w:asciiTheme="minorHAnsi" w:hAnsiTheme="minorHAnsi" w:cstheme="minorHAnsi"/>
        </w:rPr>
        <w:t>P</w:t>
      </w:r>
      <w:r w:rsidR="000D30EB" w:rsidRPr="00F16834">
        <w:rPr>
          <w:rFonts w:asciiTheme="minorHAnsi" w:hAnsiTheme="minorHAnsi" w:cstheme="minorHAnsi"/>
        </w:rPr>
        <w:t xml:space="preserve">očet transakcí, které byly jednotlivými </w:t>
      </w:r>
      <w:r w:rsidRPr="00F16834">
        <w:rPr>
          <w:rFonts w:asciiTheme="minorHAnsi" w:hAnsiTheme="minorHAnsi" w:cstheme="minorHAnsi"/>
        </w:rPr>
        <w:t>ZR</w:t>
      </w:r>
      <w:r w:rsidR="000D30EB" w:rsidRPr="00F16834">
        <w:rPr>
          <w:rFonts w:asciiTheme="minorHAnsi" w:hAnsiTheme="minorHAnsi" w:cstheme="minorHAnsi"/>
        </w:rPr>
        <w:t xml:space="preserve"> zpracovány</w:t>
      </w:r>
      <w:r w:rsidRPr="00F16834">
        <w:rPr>
          <w:rFonts w:asciiTheme="minorHAnsi" w:hAnsiTheme="minorHAnsi" w:cstheme="minorHAnsi"/>
        </w:rPr>
        <w:t>, je základním sledovaným parametrem vytíženosti systému ZR</w:t>
      </w:r>
      <w:r w:rsidR="000D30EB" w:rsidRPr="00F16834">
        <w:rPr>
          <w:rFonts w:asciiTheme="minorHAnsi" w:hAnsiTheme="minorHAnsi" w:cstheme="minorHAnsi"/>
        </w:rPr>
        <w:t xml:space="preserve">. </w:t>
      </w:r>
      <w:r w:rsidRPr="00F16834">
        <w:rPr>
          <w:rFonts w:asciiTheme="minorHAnsi" w:hAnsiTheme="minorHAnsi" w:cstheme="minorHAnsi"/>
        </w:rPr>
        <w:t>Počty transakcí jednotlivých částí systému ZR v letech 2016</w:t>
      </w:r>
      <w:r w:rsidR="00546C3D">
        <w:rPr>
          <w:rFonts w:asciiTheme="minorHAnsi" w:hAnsiTheme="minorHAnsi" w:cstheme="minorHAnsi"/>
        </w:rPr>
        <w:t>–</w:t>
      </w:r>
      <w:r w:rsidRPr="00F16834">
        <w:rPr>
          <w:rFonts w:asciiTheme="minorHAnsi" w:hAnsiTheme="minorHAnsi" w:cstheme="minorHAnsi"/>
        </w:rPr>
        <w:t>2022 jsou uvedeny v následující tabulce.</w:t>
      </w:r>
    </w:p>
    <w:p w14:paraId="78CAB741" w14:textId="77777777" w:rsidR="000D30EB" w:rsidRPr="00273074" w:rsidRDefault="005A0984" w:rsidP="004F3F99">
      <w:pPr>
        <w:pStyle w:val="Titulek"/>
        <w:keepNext/>
        <w:spacing w:after="40"/>
        <w:rPr>
          <w:rFonts w:asciiTheme="minorHAnsi" w:hAnsiTheme="minorHAnsi"/>
          <w:b/>
          <w:bCs/>
          <w:i w:val="0"/>
          <w:iCs w:val="0"/>
          <w:color w:val="auto"/>
        </w:rPr>
      </w:pPr>
      <w:r w:rsidRPr="00273074">
        <w:rPr>
          <w:rFonts w:asciiTheme="minorHAnsi" w:hAnsiTheme="minorHAnsi"/>
          <w:b/>
          <w:bCs/>
          <w:i w:val="0"/>
          <w:iCs w:val="0"/>
          <w:color w:val="auto"/>
        </w:rPr>
        <w:lastRenderedPageBreak/>
        <w:t>Tabul</w:t>
      </w:r>
      <w:r w:rsidR="00273074" w:rsidRPr="00273074">
        <w:rPr>
          <w:rFonts w:asciiTheme="minorHAnsi" w:hAnsiTheme="minorHAnsi"/>
          <w:b/>
          <w:bCs/>
          <w:i w:val="0"/>
          <w:iCs w:val="0"/>
          <w:color w:val="auto"/>
        </w:rPr>
        <w:t>ka č. 4:</w:t>
      </w:r>
      <w:r w:rsidRPr="00273074">
        <w:rPr>
          <w:rFonts w:asciiTheme="minorHAnsi" w:hAnsiTheme="minorHAnsi"/>
          <w:b/>
          <w:bCs/>
          <w:i w:val="0"/>
          <w:iCs w:val="0"/>
          <w:color w:val="auto"/>
        </w:rPr>
        <w:t xml:space="preserve"> Počty transakcí v jednotlivých letech</w:t>
      </w:r>
    </w:p>
    <w:tbl>
      <w:tblPr>
        <w:tblW w:w="5000" w:type="pct"/>
        <w:tblCellMar>
          <w:left w:w="70" w:type="dxa"/>
          <w:right w:w="70" w:type="dxa"/>
        </w:tblCellMar>
        <w:tblLook w:val="04A0" w:firstRow="1" w:lastRow="0" w:firstColumn="1" w:lastColumn="0" w:noHBand="0" w:noVBand="1"/>
      </w:tblPr>
      <w:tblGrid>
        <w:gridCol w:w="938"/>
        <w:gridCol w:w="1160"/>
        <w:gridCol w:w="1160"/>
        <w:gridCol w:w="1160"/>
        <w:gridCol w:w="1160"/>
        <w:gridCol w:w="1160"/>
        <w:gridCol w:w="1160"/>
        <w:gridCol w:w="1164"/>
      </w:tblGrid>
      <w:tr w:rsidR="006B1901" w:rsidRPr="00F16834" w14:paraId="5A1794A9" w14:textId="77777777" w:rsidTr="00273074">
        <w:trPr>
          <w:trHeight w:val="397"/>
        </w:trPr>
        <w:tc>
          <w:tcPr>
            <w:tcW w:w="518" w:type="pct"/>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5AEFA530" w14:textId="77777777" w:rsidR="00E81D3E" w:rsidRPr="00F16834" w:rsidRDefault="00E81D3E" w:rsidP="004F3F99">
            <w:pPr>
              <w:keepNext/>
              <w:keepLines/>
              <w:spacing w:after="0"/>
              <w:jc w:val="left"/>
              <w:rPr>
                <w:rFonts w:asciiTheme="minorHAnsi" w:hAnsiTheme="minorHAnsi"/>
                <w:b/>
                <w:bCs/>
                <w:sz w:val="20"/>
                <w:szCs w:val="20"/>
                <w:lang w:eastAsia="cs-CZ"/>
              </w:rPr>
            </w:pPr>
          </w:p>
        </w:tc>
        <w:tc>
          <w:tcPr>
            <w:tcW w:w="4482" w:type="pct"/>
            <w:gridSpan w:val="7"/>
            <w:tcBorders>
              <w:top w:val="single" w:sz="4" w:space="0" w:color="auto"/>
              <w:left w:val="nil"/>
              <w:bottom w:val="single" w:sz="4" w:space="0" w:color="auto"/>
              <w:right w:val="single" w:sz="4" w:space="0" w:color="auto"/>
            </w:tcBorders>
            <w:shd w:val="clear" w:color="auto" w:fill="E7E6E6"/>
            <w:noWrap/>
            <w:vAlign w:val="center"/>
            <w:hideMark/>
          </w:tcPr>
          <w:p w14:paraId="36A103B2" w14:textId="77777777" w:rsidR="000D30EB" w:rsidRPr="00F16834" w:rsidRDefault="005A0984" w:rsidP="004F3F99">
            <w:pPr>
              <w:keepNext/>
              <w:keepLines/>
              <w:spacing w:after="0"/>
              <w:jc w:val="center"/>
              <w:rPr>
                <w:rFonts w:asciiTheme="minorHAnsi" w:hAnsiTheme="minorHAnsi"/>
                <w:b/>
                <w:bCs/>
                <w:color w:val="000000"/>
                <w:sz w:val="20"/>
                <w:szCs w:val="20"/>
                <w:lang w:eastAsia="cs-CZ"/>
              </w:rPr>
            </w:pPr>
            <w:r w:rsidRPr="00F16834">
              <w:rPr>
                <w:rFonts w:asciiTheme="minorHAnsi" w:hAnsiTheme="minorHAnsi"/>
                <w:b/>
                <w:bCs/>
                <w:color w:val="000000"/>
                <w:sz w:val="20"/>
                <w:szCs w:val="20"/>
                <w:lang w:eastAsia="cs-CZ"/>
              </w:rPr>
              <w:t>Počty transakcí</w:t>
            </w:r>
          </w:p>
        </w:tc>
      </w:tr>
      <w:tr w:rsidR="007519FA" w:rsidRPr="00F16834" w14:paraId="48259491" w14:textId="77777777" w:rsidTr="00273074">
        <w:trPr>
          <w:trHeight w:val="340"/>
        </w:trPr>
        <w:tc>
          <w:tcPr>
            <w:tcW w:w="518" w:type="pct"/>
            <w:vMerge/>
            <w:tcBorders>
              <w:top w:val="single" w:sz="4" w:space="0" w:color="auto"/>
              <w:left w:val="single" w:sz="4" w:space="0" w:color="auto"/>
              <w:bottom w:val="double" w:sz="4" w:space="0" w:color="auto"/>
              <w:right w:val="single" w:sz="4" w:space="0" w:color="auto"/>
            </w:tcBorders>
            <w:shd w:val="clear" w:color="auto" w:fill="E7E6E6"/>
            <w:vAlign w:val="center"/>
            <w:hideMark/>
          </w:tcPr>
          <w:p w14:paraId="55AEFECB" w14:textId="77777777" w:rsidR="007519FA" w:rsidRPr="00F16834" w:rsidRDefault="007519FA" w:rsidP="009B1B4D">
            <w:pPr>
              <w:keepNext/>
              <w:keepLines/>
              <w:spacing w:after="0"/>
              <w:jc w:val="right"/>
              <w:rPr>
                <w:rFonts w:asciiTheme="minorHAnsi" w:hAnsiTheme="minorHAnsi"/>
                <w:b/>
                <w:bCs/>
                <w:sz w:val="20"/>
                <w:szCs w:val="20"/>
                <w:lang w:eastAsia="cs-CZ"/>
              </w:rPr>
            </w:pPr>
          </w:p>
        </w:tc>
        <w:tc>
          <w:tcPr>
            <w:tcW w:w="640" w:type="pct"/>
            <w:tcBorders>
              <w:top w:val="nil"/>
              <w:left w:val="nil"/>
              <w:bottom w:val="double" w:sz="4" w:space="0" w:color="auto"/>
              <w:right w:val="single" w:sz="4" w:space="0" w:color="auto"/>
            </w:tcBorders>
            <w:shd w:val="clear" w:color="auto" w:fill="E7E6E6"/>
            <w:vAlign w:val="center"/>
            <w:hideMark/>
          </w:tcPr>
          <w:p w14:paraId="3571A510"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2016</w:t>
            </w:r>
          </w:p>
        </w:tc>
        <w:tc>
          <w:tcPr>
            <w:tcW w:w="640" w:type="pct"/>
            <w:tcBorders>
              <w:top w:val="nil"/>
              <w:left w:val="nil"/>
              <w:bottom w:val="double" w:sz="4" w:space="0" w:color="auto"/>
              <w:right w:val="single" w:sz="4" w:space="0" w:color="auto"/>
            </w:tcBorders>
            <w:shd w:val="clear" w:color="auto" w:fill="E7E6E6"/>
            <w:vAlign w:val="center"/>
            <w:hideMark/>
          </w:tcPr>
          <w:p w14:paraId="63D61F31"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2017</w:t>
            </w:r>
          </w:p>
        </w:tc>
        <w:tc>
          <w:tcPr>
            <w:tcW w:w="640" w:type="pct"/>
            <w:tcBorders>
              <w:top w:val="nil"/>
              <w:left w:val="nil"/>
              <w:bottom w:val="double" w:sz="4" w:space="0" w:color="auto"/>
              <w:right w:val="single" w:sz="4" w:space="0" w:color="auto"/>
            </w:tcBorders>
            <w:shd w:val="clear" w:color="auto" w:fill="E7E6E6"/>
            <w:vAlign w:val="center"/>
            <w:hideMark/>
          </w:tcPr>
          <w:p w14:paraId="28778679"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2018</w:t>
            </w:r>
          </w:p>
        </w:tc>
        <w:tc>
          <w:tcPr>
            <w:tcW w:w="640" w:type="pct"/>
            <w:tcBorders>
              <w:top w:val="nil"/>
              <w:left w:val="nil"/>
              <w:bottom w:val="double" w:sz="4" w:space="0" w:color="auto"/>
              <w:right w:val="single" w:sz="4" w:space="0" w:color="auto"/>
            </w:tcBorders>
            <w:shd w:val="clear" w:color="auto" w:fill="E7E6E6"/>
            <w:vAlign w:val="center"/>
            <w:hideMark/>
          </w:tcPr>
          <w:p w14:paraId="0C6EAA79"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2019</w:t>
            </w:r>
          </w:p>
        </w:tc>
        <w:tc>
          <w:tcPr>
            <w:tcW w:w="640" w:type="pct"/>
            <w:tcBorders>
              <w:top w:val="nil"/>
              <w:left w:val="nil"/>
              <w:bottom w:val="double" w:sz="4" w:space="0" w:color="auto"/>
              <w:right w:val="single" w:sz="4" w:space="0" w:color="auto"/>
            </w:tcBorders>
            <w:shd w:val="clear" w:color="auto" w:fill="E7E6E6"/>
            <w:vAlign w:val="center"/>
            <w:hideMark/>
          </w:tcPr>
          <w:p w14:paraId="0C8EA79F"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2020</w:t>
            </w:r>
          </w:p>
        </w:tc>
        <w:tc>
          <w:tcPr>
            <w:tcW w:w="640" w:type="pct"/>
            <w:tcBorders>
              <w:top w:val="nil"/>
              <w:left w:val="nil"/>
              <w:bottom w:val="double" w:sz="4" w:space="0" w:color="auto"/>
              <w:right w:val="single" w:sz="4" w:space="0" w:color="auto"/>
            </w:tcBorders>
            <w:shd w:val="clear" w:color="auto" w:fill="E7E6E6"/>
            <w:vAlign w:val="center"/>
            <w:hideMark/>
          </w:tcPr>
          <w:p w14:paraId="57C1330F"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2021</w:t>
            </w:r>
          </w:p>
        </w:tc>
        <w:tc>
          <w:tcPr>
            <w:tcW w:w="642" w:type="pct"/>
            <w:tcBorders>
              <w:top w:val="nil"/>
              <w:left w:val="nil"/>
              <w:bottom w:val="double" w:sz="4" w:space="0" w:color="auto"/>
              <w:right w:val="single" w:sz="4" w:space="0" w:color="auto"/>
            </w:tcBorders>
            <w:shd w:val="clear" w:color="auto" w:fill="E7E6E6"/>
            <w:vAlign w:val="center"/>
            <w:hideMark/>
          </w:tcPr>
          <w:p w14:paraId="29D0BE69" w14:textId="77777777" w:rsidR="007519FA" w:rsidRPr="00F16834" w:rsidRDefault="007519FA" w:rsidP="009B1B4D">
            <w:pPr>
              <w:keepNext/>
              <w:keepLines/>
              <w:spacing w:after="0"/>
              <w:jc w:val="center"/>
              <w:rPr>
                <w:rFonts w:asciiTheme="minorHAnsi" w:hAnsiTheme="minorHAnsi"/>
                <w:b/>
                <w:bCs/>
                <w:color w:val="000000"/>
                <w:sz w:val="20"/>
                <w:szCs w:val="20"/>
                <w:lang w:eastAsia="cs-CZ"/>
              </w:rPr>
            </w:pPr>
            <w:r w:rsidRPr="00F16834">
              <w:rPr>
                <w:rFonts w:asciiTheme="minorHAnsi" w:hAnsiTheme="minorHAnsi"/>
                <w:b/>
                <w:sz w:val="20"/>
                <w:szCs w:val="20"/>
              </w:rPr>
              <w:t>2022</w:t>
            </w:r>
          </w:p>
        </w:tc>
      </w:tr>
      <w:tr w:rsidR="007519FA" w:rsidRPr="00F16834" w14:paraId="2BED0BA9" w14:textId="77777777" w:rsidTr="007519FA">
        <w:trPr>
          <w:trHeight w:val="315"/>
        </w:trPr>
        <w:tc>
          <w:tcPr>
            <w:tcW w:w="51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4C15105" w14:textId="77777777" w:rsidR="007519FA" w:rsidRPr="00F16834" w:rsidRDefault="007519FA" w:rsidP="004F3F99">
            <w:pPr>
              <w:keepNext/>
              <w:keepLines/>
              <w:spacing w:after="0"/>
              <w:jc w:val="left"/>
              <w:rPr>
                <w:rFonts w:asciiTheme="minorHAnsi" w:hAnsiTheme="minorHAnsi"/>
                <w:b/>
                <w:bCs/>
                <w:sz w:val="20"/>
                <w:szCs w:val="20"/>
                <w:lang w:eastAsia="cs-CZ"/>
              </w:rPr>
            </w:pPr>
            <w:r w:rsidRPr="00F16834">
              <w:rPr>
                <w:rFonts w:asciiTheme="minorHAnsi" w:hAnsiTheme="minorHAnsi"/>
                <w:b/>
                <w:bCs/>
                <w:sz w:val="20"/>
                <w:szCs w:val="20"/>
                <w:lang w:eastAsia="cs-CZ"/>
              </w:rPr>
              <w:t>ROB</w:t>
            </w:r>
          </w:p>
        </w:tc>
        <w:tc>
          <w:tcPr>
            <w:tcW w:w="640" w:type="pct"/>
            <w:tcBorders>
              <w:top w:val="double" w:sz="4" w:space="0" w:color="auto"/>
              <w:left w:val="nil"/>
              <w:bottom w:val="single" w:sz="4" w:space="0" w:color="auto"/>
              <w:right w:val="single" w:sz="4" w:space="0" w:color="auto"/>
            </w:tcBorders>
            <w:shd w:val="clear" w:color="auto" w:fill="auto"/>
            <w:noWrap/>
            <w:hideMark/>
          </w:tcPr>
          <w:p w14:paraId="674E1E8E"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263 172 535</w:t>
            </w:r>
          </w:p>
        </w:tc>
        <w:tc>
          <w:tcPr>
            <w:tcW w:w="640" w:type="pct"/>
            <w:tcBorders>
              <w:top w:val="double" w:sz="4" w:space="0" w:color="auto"/>
              <w:left w:val="nil"/>
              <w:bottom w:val="single" w:sz="4" w:space="0" w:color="auto"/>
              <w:right w:val="single" w:sz="4" w:space="0" w:color="auto"/>
            </w:tcBorders>
            <w:shd w:val="clear" w:color="auto" w:fill="auto"/>
            <w:noWrap/>
            <w:hideMark/>
          </w:tcPr>
          <w:p w14:paraId="3AF72373" w14:textId="77777777" w:rsidR="007519FA" w:rsidRPr="00F16834" w:rsidRDefault="007519FA" w:rsidP="004F3F99">
            <w:pPr>
              <w:keepNext/>
              <w:keepLines/>
              <w:spacing w:after="0"/>
              <w:jc w:val="right"/>
              <w:rPr>
                <w:rFonts w:asciiTheme="minorHAnsi" w:hAnsiTheme="minorHAnsi"/>
                <w:sz w:val="20"/>
                <w:szCs w:val="20"/>
                <w:lang w:eastAsia="cs-CZ"/>
              </w:rPr>
            </w:pPr>
            <w:r w:rsidRPr="00F16834">
              <w:rPr>
                <w:rFonts w:asciiTheme="minorHAnsi" w:hAnsiTheme="minorHAnsi"/>
                <w:sz w:val="20"/>
                <w:szCs w:val="20"/>
              </w:rPr>
              <w:t>308 427 786</w:t>
            </w:r>
          </w:p>
        </w:tc>
        <w:tc>
          <w:tcPr>
            <w:tcW w:w="640" w:type="pct"/>
            <w:tcBorders>
              <w:top w:val="double" w:sz="4" w:space="0" w:color="auto"/>
              <w:left w:val="nil"/>
              <w:bottom w:val="single" w:sz="4" w:space="0" w:color="auto"/>
              <w:right w:val="single" w:sz="4" w:space="0" w:color="auto"/>
            </w:tcBorders>
            <w:shd w:val="clear" w:color="auto" w:fill="auto"/>
            <w:noWrap/>
            <w:hideMark/>
          </w:tcPr>
          <w:p w14:paraId="3617C1E7"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272 789 464</w:t>
            </w:r>
          </w:p>
        </w:tc>
        <w:tc>
          <w:tcPr>
            <w:tcW w:w="640" w:type="pct"/>
            <w:tcBorders>
              <w:top w:val="double" w:sz="4" w:space="0" w:color="auto"/>
              <w:left w:val="nil"/>
              <w:bottom w:val="single" w:sz="4" w:space="0" w:color="auto"/>
              <w:right w:val="single" w:sz="4" w:space="0" w:color="auto"/>
            </w:tcBorders>
            <w:shd w:val="clear" w:color="auto" w:fill="auto"/>
            <w:noWrap/>
            <w:hideMark/>
          </w:tcPr>
          <w:p w14:paraId="48768D90"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266 991 260</w:t>
            </w:r>
          </w:p>
        </w:tc>
        <w:tc>
          <w:tcPr>
            <w:tcW w:w="640" w:type="pct"/>
            <w:tcBorders>
              <w:top w:val="double" w:sz="4" w:space="0" w:color="auto"/>
              <w:left w:val="nil"/>
              <w:bottom w:val="single" w:sz="4" w:space="0" w:color="auto"/>
              <w:right w:val="single" w:sz="4" w:space="0" w:color="auto"/>
            </w:tcBorders>
            <w:shd w:val="clear" w:color="auto" w:fill="auto"/>
            <w:noWrap/>
            <w:hideMark/>
          </w:tcPr>
          <w:p w14:paraId="0721B491"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360 340 158</w:t>
            </w:r>
          </w:p>
        </w:tc>
        <w:tc>
          <w:tcPr>
            <w:tcW w:w="640" w:type="pct"/>
            <w:tcBorders>
              <w:top w:val="double" w:sz="4" w:space="0" w:color="auto"/>
              <w:left w:val="nil"/>
              <w:bottom w:val="single" w:sz="4" w:space="0" w:color="auto"/>
              <w:right w:val="single" w:sz="4" w:space="0" w:color="auto"/>
            </w:tcBorders>
            <w:shd w:val="clear" w:color="auto" w:fill="auto"/>
            <w:noWrap/>
            <w:hideMark/>
          </w:tcPr>
          <w:p w14:paraId="3318DDB1"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625 609 016</w:t>
            </w:r>
          </w:p>
        </w:tc>
        <w:tc>
          <w:tcPr>
            <w:tcW w:w="642" w:type="pct"/>
            <w:tcBorders>
              <w:top w:val="double" w:sz="4" w:space="0" w:color="auto"/>
              <w:left w:val="nil"/>
              <w:bottom w:val="single" w:sz="4" w:space="0" w:color="auto"/>
              <w:right w:val="single" w:sz="4" w:space="0" w:color="auto"/>
            </w:tcBorders>
            <w:shd w:val="clear" w:color="auto" w:fill="auto"/>
            <w:noWrap/>
            <w:hideMark/>
          </w:tcPr>
          <w:p w14:paraId="5BFD9FEC"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653 369 652</w:t>
            </w:r>
          </w:p>
        </w:tc>
      </w:tr>
      <w:tr w:rsidR="007519FA" w:rsidRPr="00F16834" w14:paraId="32EF12D9" w14:textId="77777777" w:rsidTr="007519FA">
        <w:trPr>
          <w:trHeight w:val="31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3FE50D97" w14:textId="77777777" w:rsidR="007519FA" w:rsidRPr="00F16834" w:rsidRDefault="007519FA" w:rsidP="004F3F99">
            <w:pPr>
              <w:keepNext/>
              <w:keepLines/>
              <w:spacing w:after="0"/>
              <w:jc w:val="left"/>
              <w:rPr>
                <w:rFonts w:asciiTheme="minorHAnsi" w:hAnsiTheme="minorHAnsi"/>
                <w:b/>
                <w:bCs/>
                <w:sz w:val="20"/>
                <w:szCs w:val="20"/>
                <w:lang w:eastAsia="cs-CZ"/>
              </w:rPr>
            </w:pPr>
            <w:r w:rsidRPr="00F16834">
              <w:rPr>
                <w:rFonts w:asciiTheme="minorHAnsi" w:hAnsiTheme="minorHAnsi"/>
                <w:b/>
                <w:bCs/>
                <w:sz w:val="20"/>
                <w:szCs w:val="20"/>
                <w:lang w:eastAsia="cs-CZ"/>
              </w:rPr>
              <w:t>ROS</w:t>
            </w:r>
          </w:p>
        </w:tc>
        <w:tc>
          <w:tcPr>
            <w:tcW w:w="640" w:type="pct"/>
            <w:tcBorders>
              <w:top w:val="nil"/>
              <w:left w:val="nil"/>
              <w:bottom w:val="single" w:sz="4" w:space="0" w:color="auto"/>
              <w:right w:val="single" w:sz="4" w:space="0" w:color="auto"/>
            </w:tcBorders>
            <w:shd w:val="clear" w:color="auto" w:fill="auto"/>
            <w:noWrap/>
            <w:hideMark/>
          </w:tcPr>
          <w:p w14:paraId="5147205D"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21 688 083</w:t>
            </w:r>
          </w:p>
        </w:tc>
        <w:tc>
          <w:tcPr>
            <w:tcW w:w="640" w:type="pct"/>
            <w:tcBorders>
              <w:top w:val="nil"/>
              <w:left w:val="nil"/>
              <w:bottom w:val="single" w:sz="4" w:space="0" w:color="auto"/>
              <w:right w:val="single" w:sz="4" w:space="0" w:color="auto"/>
            </w:tcBorders>
            <w:shd w:val="clear" w:color="auto" w:fill="auto"/>
            <w:noWrap/>
            <w:hideMark/>
          </w:tcPr>
          <w:p w14:paraId="30B166B4" w14:textId="77777777" w:rsidR="007519FA" w:rsidRPr="00F16834" w:rsidRDefault="007519FA" w:rsidP="004F3F99">
            <w:pPr>
              <w:keepNext/>
              <w:keepLines/>
              <w:spacing w:after="0"/>
              <w:jc w:val="right"/>
              <w:rPr>
                <w:rFonts w:asciiTheme="minorHAnsi" w:hAnsiTheme="minorHAnsi"/>
                <w:sz w:val="20"/>
                <w:szCs w:val="20"/>
                <w:lang w:eastAsia="cs-CZ"/>
              </w:rPr>
            </w:pPr>
            <w:r w:rsidRPr="00F16834">
              <w:rPr>
                <w:rFonts w:asciiTheme="minorHAnsi" w:hAnsiTheme="minorHAnsi"/>
                <w:sz w:val="20"/>
                <w:szCs w:val="20"/>
              </w:rPr>
              <w:t>33 343 743</w:t>
            </w:r>
          </w:p>
        </w:tc>
        <w:tc>
          <w:tcPr>
            <w:tcW w:w="640" w:type="pct"/>
            <w:tcBorders>
              <w:top w:val="nil"/>
              <w:left w:val="nil"/>
              <w:bottom w:val="single" w:sz="4" w:space="0" w:color="auto"/>
              <w:right w:val="single" w:sz="4" w:space="0" w:color="auto"/>
            </w:tcBorders>
            <w:shd w:val="clear" w:color="auto" w:fill="auto"/>
            <w:noWrap/>
            <w:hideMark/>
          </w:tcPr>
          <w:p w14:paraId="20BDD5D8"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27 622 728</w:t>
            </w:r>
          </w:p>
        </w:tc>
        <w:tc>
          <w:tcPr>
            <w:tcW w:w="640" w:type="pct"/>
            <w:tcBorders>
              <w:top w:val="nil"/>
              <w:left w:val="nil"/>
              <w:bottom w:val="single" w:sz="4" w:space="0" w:color="auto"/>
              <w:right w:val="single" w:sz="4" w:space="0" w:color="auto"/>
            </w:tcBorders>
            <w:shd w:val="clear" w:color="auto" w:fill="auto"/>
            <w:noWrap/>
            <w:hideMark/>
          </w:tcPr>
          <w:p w14:paraId="2DC179C4"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27 259 846</w:t>
            </w:r>
          </w:p>
        </w:tc>
        <w:tc>
          <w:tcPr>
            <w:tcW w:w="640" w:type="pct"/>
            <w:tcBorders>
              <w:top w:val="nil"/>
              <w:left w:val="nil"/>
              <w:bottom w:val="single" w:sz="4" w:space="0" w:color="auto"/>
              <w:right w:val="single" w:sz="4" w:space="0" w:color="auto"/>
            </w:tcBorders>
            <w:shd w:val="clear" w:color="auto" w:fill="auto"/>
            <w:noWrap/>
            <w:hideMark/>
          </w:tcPr>
          <w:p w14:paraId="726913D1"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28 840 678</w:t>
            </w:r>
          </w:p>
        </w:tc>
        <w:tc>
          <w:tcPr>
            <w:tcW w:w="640" w:type="pct"/>
            <w:tcBorders>
              <w:top w:val="nil"/>
              <w:left w:val="nil"/>
              <w:bottom w:val="single" w:sz="4" w:space="0" w:color="auto"/>
              <w:right w:val="single" w:sz="4" w:space="0" w:color="auto"/>
            </w:tcBorders>
            <w:shd w:val="clear" w:color="auto" w:fill="auto"/>
            <w:noWrap/>
            <w:hideMark/>
          </w:tcPr>
          <w:p w14:paraId="442A1AEF"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46 653 891</w:t>
            </w:r>
          </w:p>
        </w:tc>
        <w:tc>
          <w:tcPr>
            <w:tcW w:w="642" w:type="pct"/>
            <w:tcBorders>
              <w:top w:val="nil"/>
              <w:left w:val="nil"/>
              <w:bottom w:val="single" w:sz="4" w:space="0" w:color="auto"/>
              <w:right w:val="single" w:sz="4" w:space="0" w:color="auto"/>
            </w:tcBorders>
            <w:shd w:val="clear" w:color="auto" w:fill="auto"/>
            <w:noWrap/>
            <w:hideMark/>
          </w:tcPr>
          <w:p w14:paraId="1E580CC8"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73 535 515</w:t>
            </w:r>
          </w:p>
        </w:tc>
      </w:tr>
      <w:tr w:rsidR="007519FA" w:rsidRPr="00F16834" w14:paraId="06699523" w14:textId="77777777" w:rsidTr="007519FA">
        <w:trPr>
          <w:trHeight w:val="31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18B2DF88" w14:textId="77777777" w:rsidR="007519FA" w:rsidRPr="00F16834" w:rsidRDefault="007519FA" w:rsidP="004F3F99">
            <w:pPr>
              <w:keepNext/>
              <w:keepLines/>
              <w:spacing w:after="0"/>
              <w:jc w:val="left"/>
              <w:rPr>
                <w:rFonts w:asciiTheme="minorHAnsi" w:hAnsiTheme="minorHAnsi"/>
                <w:b/>
                <w:bCs/>
                <w:sz w:val="20"/>
                <w:szCs w:val="20"/>
                <w:lang w:eastAsia="cs-CZ"/>
              </w:rPr>
            </w:pPr>
            <w:r w:rsidRPr="00F16834">
              <w:rPr>
                <w:rFonts w:asciiTheme="minorHAnsi" w:hAnsiTheme="minorHAnsi"/>
                <w:b/>
                <w:bCs/>
                <w:sz w:val="20"/>
                <w:szCs w:val="20"/>
                <w:lang w:eastAsia="cs-CZ"/>
              </w:rPr>
              <w:t>RPP</w:t>
            </w:r>
          </w:p>
        </w:tc>
        <w:tc>
          <w:tcPr>
            <w:tcW w:w="640" w:type="pct"/>
            <w:tcBorders>
              <w:top w:val="nil"/>
              <w:left w:val="nil"/>
              <w:bottom w:val="single" w:sz="4" w:space="0" w:color="auto"/>
              <w:right w:val="single" w:sz="4" w:space="0" w:color="auto"/>
            </w:tcBorders>
            <w:shd w:val="clear" w:color="auto" w:fill="auto"/>
            <w:noWrap/>
            <w:hideMark/>
          </w:tcPr>
          <w:p w14:paraId="21362FF0"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7 391 848</w:t>
            </w:r>
          </w:p>
        </w:tc>
        <w:tc>
          <w:tcPr>
            <w:tcW w:w="640" w:type="pct"/>
            <w:tcBorders>
              <w:top w:val="nil"/>
              <w:left w:val="nil"/>
              <w:bottom w:val="single" w:sz="4" w:space="0" w:color="auto"/>
              <w:right w:val="single" w:sz="4" w:space="0" w:color="auto"/>
            </w:tcBorders>
            <w:shd w:val="clear" w:color="auto" w:fill="auto"/>
            <w:noWrap/>
            <w:hideMark/>
          </w:tcPr>
          <w:p w14:paraId="36D9C143" w14:textId="77777777" w:rsidR="007519FA" w:rsidRPr="00F16834" w:rsidRDefault="007519FA" w:rsidP="004F3F99">
            <w:pPr>
              <w:keepNext/>
              <w:keepLines/>
              <w:spacing w:after="0"/>
              <w:jc w:val="right"/>
              <w:rPr>
                <w:rFonts w:asciiTheme="minorHAnsi" w:hAnsiTheme="minorHAnsi"/>
                <w:sz w:val="20"/>
                <w:szCs w:val="20"/>
                <w:lang w:eastAsia="cs-CZ"/>
              </w:rPr>
            </w:pPr>
            <w:r w:rsidRPr="00F16834">
              <w:rPr>
                <w:rFonts w:asciiTheme="minorHAnsi" w:hAnsiTheme="minorHAnsi"/>
                <w:sz w:val="20"/>
                <w:szCs w:val="20"/>
              </w:rPr>
              <w:t>13 212 568</w:t>
            </w:r>
          </w:p>
        </w:tc>
        <w:tc>
          <w:tcPr>
            <w:tcW w:w="640" w:type="pct"/>
            <w:tcBorders>
              <w:top w:val="nil"/>
              <w:left w:val="nil"/>
              <w:bottom w:val="single" w:sz="4" w:space="0" w:color="auto"/>
              <w:right w:val="single" w:sz="4" w:space="0" w:color="auto"/>
            </w:tcBorders>
            <w:shd w:val="clear" w:color="auto" w:fill="auto"/>
            <w:noWrap/>
            <w:hideMark/>
          </w:tcPr>
          <w:p w14:paraId="5AD7EE38"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9 732 874</w:t>
            </w:r>
          </w:p>
        </w:tc>
        <w:tc>
          <w:tcPr>
            <w:tcW w:w="640" w:type="pct"/>
            <w:tcBorders>
              <w:top w:val="nil"/>
              <w:left w:val="nil"/>
              <w:bottom w:val="single" w:sz="4" w:space="0" w:color="auto"/>
              <w:right w:val="single" w:sz="4" w:space="0" w:color="auto"/>
            </w:tcBorders>
            <w:shd w:val="clear" w:color="auto" w:fill="auto"/>
            <w:noWrap/>
            <w:hideMark/>
          </w:tcPr>
          <w:p w14:paraId="28DAD41B"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15 585 925</w:t>
            </w:r>
          </w:p>
        </w:tc>
        <w:tc>
          <w:tcPr>
            <w:tcW w:w="640" w:type="pct"/>
            <w:tcBorders>
              <w:top w:val="nil"/>
              <w:left w:val="nil"/>
              <w:bottom w:val="single" w:sz="4" w:space="0" w:color="auto"/>
              <w:right w:val="single" w:sz="4" w:space="0" w:color="auto"/>
            </w:tcBorders>
            <w:shd w:val="clear" w:color="auto" w:fill="auto"/>
            <w:noWrap/>
            <w:hideMark/>
          </w:tcPr>
          <w:p w14:paraId="6E07C9A7"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15 981 387</w:t>
            </w:r>
          </w:p>
        </w:tc>
        <w:tc>
          <w:tcPr>
            <w:tcW w:w="640" w:type="pct"/>
            <w:tcBorders>
              <w:top w:val="nil"/>
              <w:left w:val="nil"/>
              <w:bottom w:val="single" w:sz="4" w:space="0" w:color="auto"/>
              <w:right w:val="single" w:sz="4" w:space="0" w:color="auto"/>
            </w:tcBorders>
            <w:shd w:val="clear" w:color="auto" w:fill="auto"/>
            <w:noWrap/>
            <w:hideMark/>
          </w:tcPr>
          <w:p w14:paraId="3BCFEE33"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25 403 341</w:t>
            </w:r>
          </w:p>
        </w:tc>
        <w:tc>
          <w:tcPr>
            <w:tcW w:w="642" w:type="pct"/>
            <w:tcBorders>
              <w:top w:val="nil"/>
              <w:left w:val="nil"/>
              <w:bottom w:val="single" w:sz="4" w:space="0" w:color="auto"/>
              <w:right w:val="single" w:sz="4" w:space="0" w:color="auto"/>
            </w:tcBorders>
            <w:shd w:val="clear" w:color="auto" w:fill="auto"/>
            <w:noWrap/>
            <w:hideMark/>
          </w:tcPr>
          <w:p w14:paraId="32F1EEF9"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32 964 641</w:t>
            </w:r>
          </w:p>
        </w:tc>
      </w:tr>
      <w:tr w:rsidR="007519FA" w:rsidRPr="00F16834" w14:paraId="3034B6F3" w14:textId="77777777" w:rsidTr="007519FA">
        <w:trPr>
          <w:trHeight w:val="31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1B8B088E" w14:textId="18189700" w:rsidR="007519FA" w:rsidRPr="00F16834" w:rsidRDefault="007519FA" w:rsidP="004F3F99">
            <w:pPr>
              <w:keepNext/>
              <w:keepLines/>
              <w:spacing w:after="0"/>
              <w:jc w:val="left"/>
              <w:rPr>
                <w:rFonts w:asciiTheme="minorHAnsi" w:hAnsiTheme="minorHAnsi"/>
                <w:b/>
                <w:bCs/>
                <w:sz w:val="20"/>
                <w:szCs w:val="20"/>
                <w:lang w:eastAsia="cs-CZ"/>
              </w:rPr>
            </w:pPr>
            <w:r w:rsidRPr="00F16834">
              <w:rPr>
                <w:rFonts w:asciiTheme="minorHAnsi" w:hAnsiTheme="minorHAnsi"/>
                <w:b/>
                <w:bCs/>
                <w:sz w:val="20"/>
                <w:szCs w:val="20"/>
                <w:lang w:eastAsia="cs-CZ"/>
              </w:rPr>
              <w:t>R</w:t>
            </w:r>
            <w:r w:rsidR="006F4522">
              <w:rPr>
                <w:rFonts w:asciiTheme="minorHAnsi" w:hAnsiTheme="minorHAnsi"/>
                <w:b/>
                <w:bCs/>
                <w:sz w:val="20"/>
                <w:szCs w:val="20"/>
                <w:lang w:eastAsia="cs-CZ"/>
              </w:rPr>
              <w:t>ÚI</w:t>
            </w:r>
            <w:r w:rsidRPr="00F16834">
              <w:rPr>
                <w:rFonts w:asciiTheme="minorHAnsi" w:hAnsiTheme="minorHAnsi"/>
                <w:b/>
                <w:bCs/>
                <w:sz w:val="20"/>
                <w:szCs w:val="20"/>
                <w:lang w:eastAsia="cs-CZ"/>
              </w:rPr>
              <w:t>AN</w:t>
            </w:r>
          </w:p>
        </w:tc>
        <w:tc>
          <w:tcPr>
            <w:tcW w:w="640" w:type="pct"/>
            <w:tcBorders>
              <w:top w:val="nil"/>
              <w:left w:val="nil"/>
              <w:bottom w:val="single" w:sz="4" w:space="0" w:color="auto"/>
              <w:right w:val="single" w:sz="4" w:space="0" w:color="auto"/>
            </w:tcBorders>
            <w:shd w:val="clear" w:color="auto" w:fill="auto"/>
            <w:noWrap/>
            <w:hideMark/>
          </w:tcPr>
          <w:p w14:paraId="3FD3E2D6"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84 811 208</w:t>
            </w:r>
          </w:p>
        </w:tc>
        <w:tc>
          <w:tcPr>
            <w:tcW w:w="640" w:type="pct"/>
            <w:tcBorders>
              <w:top w:val="nil"/>
              <w:left w:val="nil"/>
              <w:bottom w:val="single" w:sz="4" w:space="0" w:color="auto"/>
              <w:right w:val="single" w:sz="4" w:space="0" w:color="auto"/>
            </w:tcBorders>
            <w:shd w:val="clear" w:color="auto" w:fill="auto"/>
            <w:noWrap/>
            <w:hideMark/>
          </w:tcPr>
          <w:p w14:paraId="3EB20EDF" w14:textId="77777777" w:rsidR="007519FA" w:rsidRPr="00F16834" w:rsidRDefault="007519FA" w:rsidP="004F3F99">
            <w:pPr>
              <w:keepNext/>
              <w:keepLines/>
              <w:spacing w:after="0"/>
              <w:jc w:val="right"/>
              <w:rPr>
                <w:rFonts w:asciiTheme="minorHAnsi" w:hAnsiTheme="minorHAnsi"/>
                <w:sz w:val="20"/>
                <w:szCs w:val="20"/>
                <w:lang w:eastAsia="cs-CZ"/>
              </w:rPr>
            </w:pPr>
            <w:r w:rsidRPr="00F16834">
              <w:rPr>
                <w:rFonts w:asciiTheme="minorHAnsi" w:hAnsiTheme="minorHAnsi"/>
                <w:sz w:val="20"/>
                <w:szCs w:val="20"/>
              </w:rPr>
              <w:t>91 352 755</w:t>
            </w:r>
          </w:p>
        </w:tc>
        <w:tc>
          <w:tcPr>
            <w:tcW w:w="640" w:type="pct"/>
            <w:tcBorders>
              <w:top w:val="nil"/>
              <w:left w:val="nil"/>
              <w:bottom w:val="single" w:sz="4" w:space="0" w:color="auto"/>
              <w:right w:val="single" w:sz="4" w:space="0" w:color="auto"/>
            </w:tcBorders>
            <w:shd w:val="clear" w:color="auto" w:fill="auto"/>
            <w:noWrap/>
            <w:hideMark/>
          </w:tcPr>
          <w:p w14:paraId="4FF166C4"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79 260 709</w:t>
            </w:r>
          </w:p>
        </w:tc>
        <w:tc>
          <w:tcPr>
            <w:tcW w:w="640" w:type="pct"/>
            <w:tcBorders>
              <w:top w:val="nil"/>
              <w:left w:val="nil"/>
              <w:bottom w:val="single" w:sz="4" w:space="0" w:color="auto"/>
              <w:right w:val="single" w:sz="4" w:space="0" w:color="auto"/>
            </w:tcBorders>
            <w:shd w:val="clear" w:color="auto" w:fill="auto"/>
            <w:noWrap/>
            <w:hideMark/>
          </w:tcPr>
          <w:p w14:paraId="7B003A4D"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70 084 387</w:t>
            </w:r>
          </w:p>
        </w:tc>
        <w:tc>
          <w:tcPr>
            <w:tcW w:w="640" w:type="pct"/>
            <w:tcBorders>
              <w:top w:val="nil"/>
              <w:left w:val="nil"/>
              <w:bottom w:val="single" w:sz="4" w:space="0" w:color="auto"/>
              <w:right w:val="single" w:sz="4" w:space="0" w:color="auto"/>
            </w:tcBorders>
            <w:shd w:val="clear" w:color="auto" w:fill="auto"/>
            <w:noWrap/>
            <w:hideMark/>
          </w:tcPr>
          <w:p w14:paraId="52C998A7"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89 475 215</w:t>
            </w:r>
          </w:p>
        </w:tc>
        <w:tc>
          <w:tcPr>
            <w:tcW w:w="640" w:type="pct"/>
            <w:tcBorders>
              <w:top w:val="nil"/>
              <w:left w:val="nil"/>
              <w:bottom w:val="single" w:sz="4" w:space="0" w:color="auto"/>
              <w:right w:val="single" w:sz="4" w:space="0" w:color="auto"/>
            </w:tcBorders>
            <w:shd w:val="clear" w:color="auto" w:fill="auto"/>
            <w:noWrap/>
            <w:hideMark/>
          </w:tcPr>
          <w:p w14:paraId="1AF2221A"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140 408 236</w:t>
            </w:r>
          </w:p>
        </w:tc>
        <w:tc>
          <w:tcPr>
            <w:tcW w:w="642" w:type="pct"/>
            <w:tcBorders>
              <w:top w:val="nil"/>
              <w:left w:val="nil"/>
              <w:bottom w:val="single" w:sz="4" w:space="0" w:color="auto"/>
              <w:right w:val="single" w:sz="4" w:space="0" w:color="auto"/>
            </w:tcBorders>
            <w:shd w:val="clear" w:color="auto" w:fill="auto"/>
            <w:noWrap/>
            <w:hideMark/>
          </w:tcPr>
          <w:p w14:paraId="5612F458"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201 546 193</w:t>
            </w:r>
          </w:p>
        </w:tc>
      </w:tr>
      <w:tr w:rsidR="007519FA" w:rsidRPr="00F16834" w14:paraId="0844FBA5" w14:textId="77777777" w:rsidTr="007519FA">
        <w:trPr>
          <w:trHeight w:val="315"/>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B6017" w14:textId="77777777" w:rsidR="007519FA" w:rsidRPr="00F16834" w:rsidRDefault="007519FA" w:rsidP="004F3F99">
            <w:pPr>
              <w:keepNext/>
              <w:keepLines/>
              <w:spacing w:after="0"/>
              <w:jc w:val="left"/>
              <w:rPr>
                <w:rFonts w:asciiTheme="minorHAnsi" w:hAnsiTheme="minorHAnsi"/>
                <w:b/>
                <w:bCs/>
                <w:sz w:val="20"/>
                <w:szCs w:val="20"/>
                <w:lang w:eastAsia="cs-CZ"/>
              </w:rPr>
            </w:pPr>
            <w:r w:rsidRPr="00F16834">
              <w:rPr>
                <w:rFonts w:asciiTheme="minorHAnsi" w:hAnsiTheme="minorHAnsi"/>
                <w:b/>
                <w:bCs/>
                <w:sz w:val="20"/>
                <w:szCs w:val="20"/>
                <w:lang w:eastAsia="cs-CZ"/>
              </w:rPr>
              <w:t>ISZR</w:t>
            </w:r>
          </w:p>
        </w:tc>
        <w:tc>
          <w:tcPr>
            <w:tcW w:w="640" w:type="pct"/>
            <w:tcBorders>
              <w:top w:val="single" w:sz="4" w:space="0" w:color="auto"/>
              <w:left w:val="nil"/>
              <w:bottom w:val="single" w:sz="4" w:space="0" w:color="auto"/>
              <w:right w:val="single" w:sz="4" w:space="0" w:color="auto"/>
            </w:tcBorders>
            <w:shd w:val="clear" w:color="auto" w:fill="auto"/>
            <w:noWrap/>
          </w:tcPr>
          <w:p w14:paraId="59824E10"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382 002 000</w:t>
            </w:r>
          </w:p>
        </w:tc>
        <w:tc>
          <w:tcPr>
            <w:tcW w:w="640" w:type="pct"/>
            <w:tcBorders>
              <w:top w:val="single" w:sz="4" w:space="0" w:color="auto"/>
              <w:left w:val="nil"/>
              <w:bottom w:val="single" w:sz="4" w:space="0" w:color="auto"/>
              <w:right w:val="single" w:sz="4" w:space="0" w:color="auto"/>
            </w:tcBorders>
            <w:shd w:val="clear" w:color="auto" w:fill="auto"/>
            <w:noWrap/>
          </w:tcPr>
          <w:p w14:paraId="76F99174" w14:textId="77777777" w:rsidR="007519FA" w:rsidRPr="00F16834" w:rsidRDefault="007519FA" w:rsidP="004F3F99">
            <w:pPr>
              <w:keepNext/>
              <w:keepLines/>
              <w:spacing w:after="0"/>
              <w:jc w:val="right"/>
              <w:rPr>
                <w:rFonts w:asciiTheme="minorHAnsi" w:hAnsiTheme="minorHAnsi"/>
                <w:sz w:val="20"/>
                <w:szCs w:val="20"/>
                <w:lang w:eastAsia="cs-CZ"/>
              </w:rPr>
            </w:pPr>
            <w:r w:rsidRPr="00F16834">
              <w:rPr>
                <w:rFonts w:asciiTheme="minorHAnsi" w:hAnsiTheme="minorHAnsi"/>
                <w:sz w:val="20"/>
                <w:szCs w:val="20"/>
              </w:rPr>
              <w:t>481 022 000</w:t>
            </w:r>
          </w:p>
        </w:tc>
        <w:tc>
          <w:tcPr>
            <w:tcW w:w="640" w:type="pct"/>
            <w:tcBorders>
              <w:top w:val="single" w:sz="4" w:space="0" w:color="auto"/>
              <w:left w:val="nil"/>
              <w:bottom w:val="single" w:sz="4" w:space="0" w:color="auto"/>
              <w:right w:val="single" w:sz="4" w:space="0" w:color="auto"/>
            </w:tcBorders>
            <w:shd w:val="clear" w:color="auto" w:fill="auto"/>
            <w:noWrap/>
          </w:tcPr>
          <w:p w14:paraId="5F4E0095"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397 641 000</w:t>
            </w:r>
          </w:p>
        </w:tc>
        <w:tc>
          <w:tcPr>
            <w:tcW w:w="640" w:type="pct"/>
            <w:tcBorders>
              <w:top w:val="single" w:sz="4" w:space="0" w:color="auto"/>
              <w:left w:val="nil"/>
              <w:bottom w:val="single" w:sz="4" w:space="0" w:color="auto"/>
              <w:right w:val="single" w:sz="4" w:space="0" w:color="auto"/>
            </w:tcBorders>
            <w:shd w:val="clear" w:color="auto" w:fill="auto"/>
            <w:noWrap/>
          </w:tcPr>
          <w:p w14:paraId="4E792E44"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414 247 000</w:t>
            </w:r>
          </w:p>
        </w:tc>
        <w:tc>
          <w:tcPr>
            <w:tcW w:w="640" w:type="pct"/>
            <w:tcBorders>
              <w:top w:val="single" w:sz="4" w:space="0" w:color="auto"/>
              <w:left w:val="nil"/>
              <w:bottom w:val="single" w:sz="4" w:space="0" w:color="auto"/>
              <w:right w:val="single" w:sz="4" w:space="0" w:color="auto"/>
            </w:tcBorders>
            <w:shd w:val="clear" w:color="auto" w:fill="auto"/>
            <w:noWrap/>
          </w:tcPr>
          <w:p w14:paraId="19F0D440"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554 914 000</w:t>
            </w:r>
          </w:p>
        </w:tc>
        <w:tc>
          <w:tcPr>
            <w:tcW w:w="640" w:type="pct"/>
            <w:tcBorders>
              <w:top w:val="single" w:sz="4" w:space="0" w:color="auto"/>
              <w:left w:val="nil"/>
              <w:bottom w:val="single" w:sz="4" w:space="0" w:color="auto"/>
              <w:right w:val="single" w:sz="4" w:space="0" w:color="auto"/>
            </w:tcBorders>
            <w:shd w:val="clear" w:color="auto" w:fill="auto"/>
            <w:noWrap/>
          </w:tcPr>
          <w:p w14:paraId="470B6428"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886 737 000</w:t>
            </w:r>
          </w:p>
        </w:tc>
        <w:tc>
          <w:tcPr>
            <w:tcW w:w="642" w:type="pct"/>
            <w:tcBorders>
              <w:top w:val="single" w:sz="4" w:space="0" w:color="auto"/>
              <w:left w:val="nil"/>
              <w:bottom w:val="single" w:sz="4" w:space="0" w:color="auto"/>
              <w:right w:val="single" w:sz="4" w:space="0" w:color="auto"/>
            </w:tcBorders>
            <w:shd w:val="clear" w:color="auto" w:fill="auto"/>
            <w:noWrap/>
          </w:tcPr>
          <w:p w14:paraId="1B0E2242" w14:textId="77777777" w:rsidR="007519FA" w:rsidRPr="00F16834" w:rsidRDefault="007519FA" w:rsidP="004F3F99">
            <w:pPr>
              <w:keepNext/>
              <w:keepLines/>
              <w:spacing w:after="0"/>
              <w:jc w:val="right"/>
              <w:rPr>
                <w:rFonts w:asciiTheme="minorHAnsi" w:hAnsiTheme="minorHAnsi"/>
                <w:color w:val="000000"/>
                <w:sz w:val="20"/>
                <w:szCs w:val="20"/>
                <w:lang w:eastAsia="cs-CZ"/>
              </w:rPr>
            </w:pPr>
            <w:r w:rsidRPr="00F16834">
              <w:rPr>
                <w:rFonts w:asciiTheme="minorHAnsi" w:hAnsiTheme="minorHAnsi"/>
                <w:sz w:val="20"/>
                <w:szCs w:val="20"/>
              </w:rPr>
              <w:t>886 737 000</w:t>
            </w:r>
          </w:p>
        </w:tc>
      </w:tr>
    </w:tbl>
    <w:p w14:paraId="5976AF39" w14:textId="204E2176" w:rsidR="000D30EB" w:rsidRPr="00273074" w:rsidRDefault="005A0984" w:rsidP="000557F3">
      <w:pPr>
        <w:pStyle w:val="Zdroj"/>
        <w:rPr>
          <w:rFonts w:cstheme="minorHAnsi"/>
          <w:i w:val="0"/>
          <w:iCs/>
          <w:lang w:eastAsia="cs-CZ"/>
        </w:rPr>
      </w:pPr>
      <w:r w:rsidRPr="00273074">
        <w:rPr>
          <w:rFonts w:cstheme="minorHAnsi"/>
          <w:b/>
          <w:bCs/>
          <w:i w:val="0"/>
          <w:iCs/>
          <w:lang w:eastAsia="cs-CZ"/>
        </w:rPr>
        <w:t>Zdroj:</w:t>
      </w:r>
      <w:r w:rsidRPr="00273074">
        <w:rPr>
          <w:rFonts w:cstheme="minorHAnsi"/>
          <w:i w:val="0"/>
          <w:iCs/>
          <w:lang w:eastAsia="cs-CZ"/>
        </w:rPr>
        <w:t xml:space="preserve"> </w:t>
      </w:r>
      <w:r w:rsidR="00B86274">
        <w:rPr>
          <w:rFonts w:cstheme="minorHAnsi"/>
          <w:i w:val="0"/>
          <w:iCs/>
          <w:lang w:eastAsia="cs-CZ"/>
        </w:rPr>
        <w:t>informace</w:t>
      </w:r>
      <w:r w:rsidR="000557F3" w:rsidRPr="00273074">
        <w:rPr>
          <w:rFonts w:cstheme="minorHAnsi"/>
          <w:i w:val="0"/>
          <w:iCs/>
          <w:lang w:eastAsia="cs-CZ"/>
        </w:rPr>
        <w:t xml:space="preserve"> SZR, MV, ČSÚ a ČÚZK</w:t>
      </w:r>
      <w:r w:rsidR="00B86274">
        <w:rPr>
          <w:rFonts w:cstheme="minorHAnsi"/>
          <w:i w:val="0"/>
          <w:iCs/>
          <w:lang w:eastAsia="cs-CZ"/>
        </w:rPr>
        <w:t>;</w:t>
      </w:r>
      <w:r w:rsidR="000557F3" w:rsidRPr="00273074">
        <w:rPr>
          <w:rFonts w:cstheme="minorHAnsi"/>
          <w:i w:val="0"/>
          <w:iCs/>
          <w:lang w:eastAsia="cs-CZ"/>
        </w:rPr>
        <w:t xml:space="preserve"> zpracov</w:t>
      </w:r>
      <w:r w:rsidR="00B86274">
        <w:rPr>
          <w:rFonts w:cstheme="minorHAnsi"/>
          <w:i w:val="0"/>
          <w:iCs/>
          <w:lang w:eastAsia="cs-CZ"/>
        </w:rPr>
        <w:t>al</w:t>
      </w:r>
      <w:r w:rsidR="000557F3" w:rsidRPr="00273074">
        <w:rPr>
          <w:rFonts w:cstheme="minorHAnsi"/>
          <w:i w:val="0"/>
          <w:iCs/>
          <w:lang w:eastAsia="cs-CZ"/>
        </w:rPr>
        <w:t xml:space="preserve"> NKÚ</w:t>
      </w:r>
      <w:r w:rsidR="00B86274">
        <w:rPr>
          <w:rFonts w:cstheme="minorHAnsi"/>
          <w:i w:val="0"/>
          <w:iCs/>
          <w:lang w:eastAsia="cs-CZ"/>
        </w:rPr>
        <w:t>.</w:t>
      </w:r>
    </w:p>
    <w:p w14:paraId="392D0615" w14:textId="6756AAB6" w:rsidR="000D30EB" w:rsidRPr="00F16834" w:rsidRDefault="005A0984" w:rsidP="002367D9">
      <w:pPr>
        <w:pStyle w:val="KP-normlntext"/>
        <w:rPr>
          <w:rFonts w:asciiTheme="minorHAnsi" w:hAnsiTheme="minorHAnsi" w:cstheme="minorHAnsi"/>
        </w:rPr>
      </w:pPr>
      <w:r w:rsidRPr="00F16834">
        <w:rPr>
          <w:rFonts w:asciiTheme="minorHAnsi" w:hAnsiTheme="minorHAnsi" w:cstheme="minorHAnsi"/>
        </w:rPr>
        <w:t>Nejvyšší poč</w:t>
      </w:r>
      <w:r w:rsidR="00B86274">
        <w:rPr>
          <w:rFonts w:asciiTheme="minorHAnsi" w:hAnsiTheme="minorHAnsi" w:cstheme="minorHAnsi"/>
        </w:rPr>
        <w:t>e</w:t>
      </w:r>
      <w:r w:rsidRPr="00F16834">
        <w:rPr>
          <w:rFonts w:asciiTheme="minorHAnsi" w:hAnsiTheme="minorHAnsi" w:cstheme="minorHAnsi"/>
        </w:rPr>
        <w:t xml:space="preserve">t transakcí </w:t>
      </w:r>
      <w:r w:rsidR="00B86274">
        <w:rPr>
          <w:rFonts w:asciiTheme="minorHAnsi" w:hAnsiTheme="minorHAnsi" w:cstheme="minorHAnsi"/>
        </w:rPr>
        <w:t>vykazoval</w:t>
      </w:r>
      <w:r w:rsidRPr="00F16834">
        <w:rPr>
          <w:rFonts w:asciiTheme="minorHAnsi" w:hAnsiTheme="minorHAnsi" w:cstheme="minorHAnsi"/>
        </w:rPr>
        <w:t xml:space="preserve"> každoročně ISZR, </w:t>
      </w:r>
      <w:r w:rsidR="005135A9" w:rsidRPr="00F16834">
        <w:rPr>
          <w:rFonts w:asciiTheme="minorHAnsi" w:hAnsiTheme="minorHAnsi" w:cstheme="minorHAnsi"/>
        </w:rPr>
        <w:t xml:space="preserve">který </w:t>
      </w:r>
      <w:r w:rsidR="00B86274">
        <w:rPr>
          <w:rFonts w:asciiTheme="minorHAnsi" w:hAnsiTheme="minorHAnsi" w:cstheme="minorHAnsi"/>
        </w:rPr>
        <w:t xml:space="preserve">funguje jako </w:t>
      </w:r>
      <w:r w:rsidR="005135A9" w:rsidRPr="00F16834">
        <w:rPr>
          <w:rFonts w:asciiTheme="minorHAnsi" w:hAnsiTheme="minorHAnsi" w:cstheme="minorHAnsi"/>
          <w:bCs/>
        </w:rPr>
        <w:t xml:space="preserve">referenční rozhraní, na </w:t>
      </w:r>
      <w:r w:rsidR="00B86274">
        <w:rPr>
          <w:rFonts w:asciiTheme="minorHAnsi" w:hAnsiTheme="minorHAnsi" w:cstheme="minorHAnsi"/>
          <w:bCs/>
        </w:rPr>
        <w:t>němž</w:t>
      </w:r>
      <w:r w:rsidR="005135A9" w:rsidRPr="00F16834">
        <w:rPr>
          <w:rFonts w:asciiTheme="minorHAnsi" w:hAnsiTheme="minorHAnsi" w:cstheme="minorHAnsi"/>
          <w:bCs/>
        </w:rPr>
        <w:t xml:space="preserve"> jsou poskytovány referenční údaje uživatelům.</w:t>
      </w:r>
      <w:r w:rsidRPr="00F16834">
        <w:rPr>
          <w:rFonts w:asciiTheme="minorHAnsi" w:hAnsiTheme="minorHAnsi" w:cstheme="minorHAnsi"/>
        </w:rPr>
        <w:t xml:space="preserve"> </w:t>
      </w:r>
      <w:r w:rsidR="005135A9" w:rsidRPr="00F16834">
        <w:rPr>
          <w:rFonts w:asciiTheme="minorHAnsi" w:hAnsiTheme="minorHAnsi" w:cstheme="minorHAnsi"/>
        </w:rPr>
        <w:t>Z</w:t>
      </w:r>
      <w:r w:rsidRPr="00F16834">
        <w:rPr>
          <w:rFonts w:asciiTheme="minorHAnsi" w:hAnsiTheme="minorHAnsi" w:cstheme="minorHAnsi"/>
        </w:rPr>
        <w:t> toho</w:t>
      </w:r>
      <w:r w:rsidR="00B86274">
        <w:rPr>
          <w:rFonts w:asciiTheme="minorHAnsi" w:hAnsiTheme="minorHAnsi" w:cstheme="minorHAnsi"/>
        </w:rPr>
        <w:t>to</w:t>
      </w:r>
      <w:r w:rsidRPr="00F16834">
        <w:rPr>
          <w:rFonts w:asciiTheme="minorHAnsi" w:hAnsiTheme="minorHAnsi" w:cstheme="minorHAnsi"/>
        </w:rPr>
        <w:t xml:space="preserve"> důvodu se kontrola zaměřila na</w:t>
      </w:r>
      <w:r w:rsidR="005135A9" w:rsidRPr="00F16834">
        <w:rPr>
          <w:rFonts w:asciiTheme="minorHAnsi" w:hAnsiTheme="minorHAnsi" w:cstheme="minorHAnsi"/>
        </w:rPr>
        <w:t xml:space="preserve"> ISZR z hlediska zajištění úrovně provozu</w:t>
      </w:r>
      <w:r w:rsidR="00FD36FD" w:rsidRPr="00F16834">
        <w:rPr>
          <w:rFonts w:asciiTheme="minorHAnsi" w:hAnsiTheme="minorHAnsi" w:cstheme="minorHAnsi"/>
        </w:rPr>
        <w:t xml:space="preserve">, tedy </w:t>
      </w:r>
      <w:r w:rsidR="005135A9" w:rsidRPr="00F16834">
        <w:rPr>
          <w:rFonts w:asciiTheme="minorHAnsi" w:hAnsiTheme="minorHAnsi" w:cstheme="minorHAnsi"/>
        </w:rPr>
        <w:t>maximálního množství transakcí za hodinu. Tento</w:t>
      </w:r>
      <w:r w:rsidR="00FD36FD" w:rsidRPr="00F16834">
        <w:rPr>
          <w:rFonts w:asciiTheme="minorHAnsi" w:hAnsiTheme="minorHAnsi" w:cstheme="minorHAnsi"/>
        </w:rPr>
        <w:t xml:space="preserve"> parametr</w:t>
      </w:r>
      <w:r w:rsidR="005135A9" w:rsidRPr="00F16834">
        <w:rPr>
          <w:rFonts w:asciiTheme="minorHAnsi" w:hAnsiTheme="minorHAnsi" w:cstheme="minorHAnsi"/>
        </w:rPr>
        <w:t xml:space="preserve"> byl nastaven totožně v případě všech smluv na zajištění provozu ISZR. N</w:t>
      </w:r>
      <w:r w:rsidRPr="00F16834">
        <w:rPr>
          <w:rFonts w:asciiTheme="minorHAnsi" w:hAnsiTheme="minorHAnsi" w:cstheme="minorHAnsi"/>
        </w:rPr>
        <w:t>ejvyšší poč</w:t>
      </w:r>
      <w:r w:rsidR="00B86274">
        <w:rPr>
          <w:rFonts w:asciiTheme="minorHAnsi" w:hAnsiTheme="minorHAnsi" w:cstheme="minorHAnsi"/>
        </w:rPr>
        <w:t>e</w:t>
      </w:r>
      <w:r w:rsidRPr="00F16834">
        <w:rPr>
          <w:rFonts w:asciiTheme="minorHAnsi" w:hAnsiTheme="minorHAnsi" w:cstheme="minorHAnsi"/>
        </w:rPr>
        <w:t>t transakcí</w:t>
      </w:r>
      <w:r w:rsidR="005135A9" w:rsidRPr="00F16834">
        <w:rPr>
          <w:rFonts w:asciiTheme="minorHAnsi" w:hAnsiTheme="minorHAnsi" w:cstheme="minorHAnsi"/>
        </w:rPr>
        <w:t xml:space="preserve"> </w:t>
      </w:r>
      <w:r w:rsidR="00B86274">
        <w:rPr>
          <w:rFonts w:asciiTheme="minorHAnsi" w:hAnsiTheme="minorHAnsi" w:cstheme="minorHAnsi"/>
        </w:rPr>
        <w:t>byl u</w:t>
      </w:r>
      <w:r w:rsidR="005135A9" w:rsidRPr="00F16834">
        <w:rPr>
          <w:rFonts w:asciiTheme="minorHAnsi" w:hAnsiTheme="minorHAnsi" w:cstheme="minorHAnsi"/>
        </w:rPr>
        <w:t xml:space="preserve"> ISZR</w:t>
      </w:r>
      <w:r w:rsidRPr="00F16834">
        <w:rPr>
          <w:rFonts w:asciiTheme="minorHAnsi" w:hAnsiTheme="minorHAnsi" w:cstheme="minorHAnsi"/>
        </w:rPr>
        <w:t xml:space="preserve"> </w:t>
      </w:r>
      <w:r w:rsidR="00B86274">
        <w:rPr>
          <w:rFonts w:asciiTheme="minorHAnsi" w:hAnsiTheme="minorHAnsi" w:cstheme="minorHAnsi"/>
        </w:rPr>
        <w:t>zaznamenán</w:t>
      </w:r>
      <w:r w:rsidRPr="00F16834">
        <w:rPr>
          <w:rFonts w:asciiTheme="minorHAnsi" w:hAnsiTheme="minorHAnsi" w:cstheme="minorHAnsi"/>
        </w:rPr>
        <w:t xml:space="preserve"> dne 28. </w:t>
      </w:r>
      <w:r w:rsidR="000331EF" w:rsidRPr="00F16834">
        <w:rPr>
          <w:rFonts w:asciiTheme="minorHAnsi" w:hAnsiTheme="minorHAnsi" w:cstheme="minorHAnsi"/>
        </w:rPr>
        <w:t>listopadu</w:t>
      </w:r>
      <w:r w:rsidRPr="00F16834">
        <w:rPr>
          <w:rFonts w:asciiTheme="minorHAnsi" w:hAnsiTheme="minorHAnsi" w:cstheme="minorHAnsi"/>
        </w:rPr>
        <w:t xml:space="preserve"> 2021, a to 161 969 transakcí za hodinu. Průměrný počet transakcí za hodinu </w:t>
      </w:r>
      <w:r w:rsidR="00B86274" w:rsidRPr="00F16834">
        <w:rPr>
          <w:rFonts w:asciiTheme="minorHAnsi" w:hAnsiTheme="minorHAnsi" w:cstheme="minorHAnsi"/>
        </w:rPr>
        <w:t xml:space="preserve">pak </w:t>
      </w:r>
      <w:r w:rsidRPr="00F16834">
        <w:rPr>
          <w:rFonts w:asciiTheme="minorHAnsi" w:hAnsiTheme="minorHAnsi" w:cstheme="minorHAnsi"/>
        </w:rPr>
        <w:t>v</w:t>
      </w:r>
      <w:r w:rsidR="00B86274">
        <w:rPr>
          <w:rFonts w:asciiTheme="minorHAnsi" w:hAnsiTheme="minorHAnsi" w:cstheme="minorHAnsi"/>
        </w:rPr>
        <w:t> letech 2016–2022</w:t>
      </w:r>
      <w:r w:rsidRPr="00F16834">
        <w:rPr>
          <w:rFonts w:asciiTheme="minorHAnsi" w:hAnsiTheme="minorHAnsi" w:cstheme="minorHAnsi"/>
        </w:rPr>
        <w:t xml:space="preserve"> dosáhl hodnoty 94</w:t>
      </w:r>
      <w:r w:rsidR="001E399C" w:rsidRPr="00F16834">
        <w:rPr>
          <w:rFonts w:asciiTheme="minorHAnsi" w:hAnsiTheme="minorHAnsi" w:cstheme="minorHAnsi"/>
        </w:rPr>
        <w:t> </w:t>
      </w:r>
      <w:r w:rsidRPr="00F16834">
        <w:rPr>
          <w:rFonts w:asciiTheme="minorHAnsi" w:hAnsiTheme="minorHAnsi" w:cstheme="minorHAnsi"/>
        </w:rPr>
        <w:t>025.</w:t>
      </w:r>
    </w:p>
    <w:p w14:paraId="0F4F2E72" w14:textId="02DFE64E" w:rsidR="001E399C" w:rsidRPr="00F16834" w:rsidRDefault="005A0984" w:rsidP="002367D9">
      <w:pPr>
        <w:pStyle w:val="KP-normlntext"/>
        <w:rPr>
          <w:rFonts w:asciiTheme="minorHAnsi" w:hAnsiTheme="minorHAnsi" w:cstheme="minorHAnsi"/>
        </w:rPr>
      </w:pPr>
      <w:r w:rsidRPr="00F16834">
        <w:rPr>
          <w:rFonts w:asciiTheme="minorHAnsi" w:hAnsiTheme="minorHAnsi" w:cstheme="minorHAnsi"/>
        </w:rPr>
        <w:t xml:space="preserve">V kontrolovaném období se tak počet transakcí </w:t>
      </w:r>
      <w:r w:rsidR="00E81D3E" w:rsidRPr="00F16834">
        <w:rPr>
          <w:rFonts w:asciiTheme="minorHAnsi" w:hAnsiTheme="minorHAnsi" w:cstheme="minorHAnsi"/>
        </w:rPr>
        <w:t xml:space="preserve">v hodinových intervalech </w:t>
      </w:r>
      <w:r w:rsidRPr="00F16834">
        <w:rPr>
          <w:rFonts w:asciiTheme="minorHAnsi" w:hAnsiTheme="minorHAnsi" w:cstheme="minorHAnsi"/>
        </w:rPr>
        <w:t>nikdy nepřiblížil mezní hodnotě 324 000 transakcí za hodinu. Při maximálním počtu za celé období bylo dosaženo pouze necelých 50 % mezní hodnoty, v průměru se však jednalo jen o necelých 30 %.</w:t>
      </w:r>
      <w:r w:rsidR="00E81D3E" w:rsidRPr="00F16834">
        <w:rPr>
          <w:rFonts w:asciiTheme="minorHAnsi" w:hAnsiTheme="minorHAnsi" w:cstheme="minorHAnsi"/>
        </w:rPr>
        <w:t xml:space="preserve"> NKÚ vyhodnotil, že SZR ve smlouvách na zajištění provozu ISZR výrazně nadhodnotila nejvyšší počet transakcí za hodinu, do kterého měl dodavatel garantovat splnění maximální stanovené doby odezvy. Za celé kontrolované období nebyla tato kapacita využita ani při nejvyšším zaznamenaném počtu transakcí.</w:t>
      </w:r>
    </w:p>
    <w:p w14:paraId="6BB58495" w14:textId="52C7E061" w:rsidR="0021480E" w:rsidRPr="00F16834" w:rsidRDefault="005A0984" w:rsidP="002367D9">
      <w:pPr>
        <w:pStyle w:val="KP-normlntext"/>
        <w:rPr>
          <w:rFonts w:asciiTheme="minorHAnsi" w:hAnsiTheme="minorHAnsi" w:cstheme="minorHAnsi"/>
        </w:rPr>
      </w:pPr>
      <w:r w:rsidRPr="00F16834">
        <w:rPr>
          <w:rFonts w:asciiTheme="minorHAnsi" w:hAnsiTheme="minorHAnsi" w:cstheme="minorHAnsi"/>
        </w:rPr>
        <w:t>NKÚ dále zjistil, že SZR nijak nesledovala a nevyhodnocovala skutečné vytížení HW infrastruktury ISZR. SZR tak neměla žádný nástroj, kterým by ověřila, zda parametry ISZR na aplikační a databázové úrovni nastav</w:t>
      </w:r>
      <w:r w:rsidR="00E9610E">
        <w:rPr>
          <w:rFonts w:asciiTheme="minorHAnsi" w:hAnsiTheme="minorHAnsi" w:cstheme="minorHAnsi"/>
        </w:rPr>
        <w:t>il</w:t>
      </w:r>
      <w:r w:rsidRPr="00F16834">
        <w:rPr>
          <w:rFonts w:asciiTheme="minorHAnsi" w:hAnsiTheme="minorHAnsi" w:cstheme="minorHAnsi"/>
        </w:rPr>
        <w:t xml:space="preserve"> dodavatel</w:t>
      </w:r>
      <w:r w:rsidR="00E9610E">
        <w:rPr>
          <w:rFonts w:asciiTheme="minorHAnsi" w:hAnsiTheme="minorHAnsi" w:cstheme="minorHAnsi"/>
        </w:rPr>
        <w:t xml:space="preserve"> tak, aby</w:t>
      </w:r>
      <w:r w:rsidRPr="00F16834">
        <w:rPr>
          <w:rFonts w:asciiTheme="minorHAnsi" w:hAnsiTheme="minorHAnsi" w:cstheme="minorHAnsi"/>
        </w:rPr>
        <w:t xml:space="preserve"> odpovída</w:t>
      </w:r>
      <w:r w:rsidR="00E9610E">
        <w:rPr>
          <w:rFonts w:asciiTheme="minorHAnsi" w:hAnsiTheme="minorHAnsi" w:cstheme="minorHAnsi"/>
        </w:rPr>
        <w:t>ly</w:t>
      </w:r>
      <w:r w:rsidRPr="00F16834">
        <w:rPr>
          <w:rFonts w:asciiTheme="minorHAnsi" w:hAnsiTheme="minorHAnsi" w:cstheme="minorHAnsi"/>
        </w:rPr>
        <w:t xml:space="preserve"> skutečným potřebám SZR.</w:t>
      </w:r>
      <w:r w:rsidR="001E399C" w:rsidRPr="00F16834">
        <w:rPr>
          <w:rFonts w:asciiTheme="minorHAnsi" w:hAnsiTheme="minorHAnsi" w:cstheme="minorHAnsi"/>
        </w:rPr>
        <w:t xml:space="preserve"> </w:t>
      </w:r>
      <w:r w:rsidRPr="00F16834">
        <w:rPr>
          <w:rFonts w:asciiTheme="minorHAnsi" w:hAnsiTheme="minorHAnsi" w:cstheme="minorHAnsi"/>
        </w:rPr>
        <w:t xml:space="preserve">Na základě výše uvedených skutečností </w:t>
      </w:r>
      <w:r w:rsidR="00E9610E">
        <w:rPr>
          <w:rFonts w:asciiTheme="minorHAnsi" w:hAnsiTheme="minorHAnsi" w:cstheme="minorHAnsi"/>
        </w:rPr>
        <w:t>upozorňuje</w:t>
      </w:r>
      <w:r w:rsidR="006601DA" w:rsidRPr="00F16834">
        <w:rPr>
          <w:rFonts w:asciiTheme="minorHAnsi" w:hAnsiTheme="minorHAnsi" w:cstheme="minorHAnsi"/>
        </w:rPr>
        <w:t xml:space="preserve"> NKÚ</w:t>
      </w:r>
      <w:r w:rsidRPr="00F16834">
        <w:rPr>
          <w:rFonts w:asciiTheme="minorHAnsi" w:hAnsiTheme="minorHAnsi" w:cstheme="minorHAnsi"/>
        </w:rPr>
        <w:t xml:space="preserve"> </w:t>
      </w:r>
      <w:r w:rsidR="00E9610E">
        <w:rPr>
          <w:rFonts w:asciiTheme="minorHAnsi" w:hAnsiTheme="minorHAnsi" w:cstheme="minorHAnsi"/>
        </w:rPr>
        <w:t xml:space="preserve">na možné </w:t>
      </w:r>
      <w:r w:rsidRPr="00F16834">
        <w:rPr>
          <w:rFonts w:asciiTheme="minorHAnsi" w:hAnsiTheme="minorHAnsi" w:cstheme="minorHAnsi"/>
        </w:rPr>
        <w:t xml:space="preserve">riziko, že část peněžních prostředků uhrazených za zajištění provozu ISZR </w:t>
      </w:r>
      <w:r w:rsidR="006601DA" w:rsidRPr="00F16834">
        <w:rPr>
          <w:rFonts w:asciiTheme="minorHAnsi" w:hAnsiTheme="minorHAnsi" w:cstheme="minorHAnsi"/>
        </w:rPr>
        <w:t xml:space="preserve">vynaložila </w:t>
      </w:r>
      <w:r w:rsidRPr="00F16834">
        <w:rPr>
          <w:rFonts w:asciiTheme="minorHAnsi" w:hAnsiTheme="minorHAnsi" w:cstheme="minorHAnsi"/>
        </w:rPr>
        <w:t>SZR nehospodárně.</w:t>
      </w:r>
    </w:p>
    <w:p w14:paraId="2DAC38AC" w14:textId="77777777" w:rsidR="00973CD1" w:rsidRPr="00F16834" w:rsidRDefault="005A0984" w:rsidP="002367D9">
      <w:pPr>
        <w:pStyle w:val="KP-normlntext"/>
        <w:numPr>
          <w:ilvl w:val="0"/>
          <w:numId w:val="0"/>
        </w:numPr>
        <w:rPr>
          <w:rFonts w:asciiTheme="minorHAnsi" w:hAnsiTheme="minorHAnsi" w:cstheme="minorHAnsi"/>
          <w:b/>
          <w:i/>
        </w:rPr>
      </w:pPr>
      <w:r w:rsidRPr="00F16834">
        <w:rPr>
          <w:rFonts w:asciiTheme="minorHAnsi" w:hAnsiTheme="minorHAnsi" w:cstheme="minorHAnsi"/>
          <w:b/>
          <w:i/>
        </w:rPr>
        <w:t>V rámci SLDB 2021 obdržel ČSÚ 80 % informací prostřednictvím on-line sčítání. Terénní šetření přineslo pouze pětinu</w:t>
      </w:r>
    </w:p>
    <w:p w14:paraId="4306F1BB" w14:textId="3CE4AD9D" w:rsidR="00306220" w:rsidRPr="00F16834" w:rsidRDefault="005A0984" w:rsidP="002367D9">
      <w:pPr>
        <w:pStyle w:val="KP-normlntext"/>
        <w:rPr>
          <w:rFonts w:asciiTheme="minorHAnsi" w:hAnsiTheme="minorHAnsi" w:cstheme="minorHAnsi"/>
        </w:rPr>
      </w:pPr>
      <w:r w:rsidRPr="00F16834">
        <w:rPr>
          <w:rFonts w:asciiTheme="minorHAnsi" w:hAnsiTheme="minorHAnsi" w:cstheme="minorHAnsi"/>
        </w:rPr>
        <w:t xml:space="preserve">Sčítání </w:t>
      </w:r>
      <w:r w:rsidR="00E9610E">
        <w:rPr>
          <w:rFonts w:asciiTheme="minorHAnsi" w:hAnsiTheme="minorHAnsi" w:cstheme="minorHAnsi"/>
        </w:rPr>
        <w:t xml:space="preserve">lidu </w:t>
      </w:r>
      <w:r w:rsidRPr="00F16834">
        <w:rPr>
          <w:rFonts w:asciiTheme="minorHAnsi" w:hAnsiTheme="minorHAnsi" w:cstheme="minorHAnsi"/>
        </w:rPr>
        <w:t xml:space="preserve">provedené v roce 2021 bylo mezinárodně koordinovanou akcí, </w:t>
      </w:r>
      <w:r w:rsidR="00E9610E">
        <w:rPr>
          <w:rFonts w:asciiTheme="minorHAnsi" w:hAnsiTheme="minorHAnsi" w:cstheme="minorHAnsi"/>
        </w:rPr>
        <w:t>jejímž</w:t>
      </w:r>
      <w:r w:rsidRPr="00F16834">
        <w:rPr>
          <w:rFonts w:asciiTheme="minorHAnsi" w:hAnsiTheme="minorHAnsi" w:cstheme="minorHAnsi"/>
        </w:rPr>
        <w:t xml:space="preserve"> účelem bylo mj. vytvořit a zpřístupnit statistické informace za celé území Č</w:t>
      </w:r>
      <w:r w:rsidR="00154AEC" w:rsidRPr="00F16834">
        <w:rPr>
          <w:rFonts w:asciiTheme="minorHAnsi" w:hAnsiTheme="minorHAnsi" w:cstheme="minorHAnsi"/>
        </w:rPr>
        <w:t>R</w:t>
      </w:r>
      <w:r w:rsidRPr="00F16834">
        <w:rPr>
          <w:rFonts w:asciiTheme="minorHAnsi" w:hAnsiTheme="minorHAnsi" w:cstheme="minorHAnsi"/>
        </w:rPr>
        <w:t xml:space="preserve"> o fyzických osobách, domácnostech, bytovém a domovním fondu k rozhodnému okamžiku sčítání. Pro ČR jakožto člena EU vyplývala povinnost jeho provedení ze závazných právních předpisů</w:t>
      </w:r>
      <w:r w:rsidR="00DF1A13" w:rsidRPr="00F16834">
        <w:rPr>
          <w:rFonts w:asciiTheme="minorHAnsi" w:hAnsiTheme="minorHAnsi" w:cstheme="minorHAnsi"/>
        </w:rPr>
        <w:t xml:space="preserve"> EU</w:t>
      </w:r>
      <w:r w:rsidRPr="00F16834">
        <w:rPr>
          <w:rStyle w:val="Znakapoznpodarou"/>
          <w:rFonts w:asciiTheme="minorHAnsi" w:hAnsiTheme="minorHAnsi" w:cstheme="minorHAnsi"/>
        </w:rPr>
        <w:footnoteReference w:id="35"/>
      </w:r>
      <w:r w:rsidRPr="00F16834">
        <w:rPr>
          <w:rFonts w:asciiTheme="minorHAnsi" w:hAnsiTheme="minorHAnsi" w:cstheme="minorHAnsi"/>
        </w:rPr>
        <w:t>, které vymezují základní formy sčítání, definice, obsah a strukturu údajů, které jsou dále předávány Eurostatu</w:t>
      </w:r>
      <w:r w:rsidRPr="00F16834">
        <w:rPr>
          <w:rStyle w:val="Znakapoznpodarou"/>
          <w:rFonts w:asciiTheme="minorHAnsi" w:hAnsiTheme="minorHAnsi" w:cstheme="minorHAnsi"/>
        </w:rPr>
        <w:footnoteReference w:id="36"/>
      </w:r>
      <w:r w:rsidRPr="00F16834">
        <w:rPr>
          <w:rFonts w:asciiTheme="minorHAnsi" w:hAnsiTheme="minorHAnsi" w:cstheme="minorHAnsi"/>
        </w:rPr>
        <w:t>.</w:t>
      </w:r>
    </w:p>
    <w:p w14:paraId="7C746534" w14:textId="49FA3965" w:rsidR="00973CD1" w:rsidRPr="00F16834" w:rsidRDefault="005A0984" w:rsidP="002367D9">
      <w:pPr>
        <w:pStyle w:val="KP-normlntext"/>
        <w:rPr>
          <w:rFonts w:asciiTheme="minorHAnsi" w:hAnsiTheme="minorHAnsi" w:cstheme="minorHAnsi"/>
        </w:rPr>
      </w:pPr>
      <w:r w:rsidRPr="00F16834">
        <w:rPr>
          <w:rFonts w:asciiTheme="minorHAnsi" w:hAnsiTheme="minorHAnsi" w:cstheme="minorHAnsi"/>
        </w:rPr>
        <w:lastRenderedPageBreak/>
        <w:t>Vláda ČR svým usnesením ze dne 13.</w:t>
      </w:r>
      <w:r w:rsidR="00EC48DD">
        <w:rPr>
          <w:rFonts w:asciiTheme="minorHAnsi" w:hAnsiTheme="minorHAnsi" w:cstheme="minorHAnsi"/>
        </w:rPr>
        <w:t xml:space="preserve"> </w:t>
      </w:r>
      <w:r w:rsidRPr="00F16834">
        <w:rPr>
          <w:rFonts w:asciiTheme="minorHAnsi" w:hAnsiTheme="minorHAnsi" w:cstheme="minorHAnsi"/>
        </w:rPr>
        <w:t>ledna</w:t>
      </w:r>
      <w:r w:rsidR="00EC48DD">
        <w:rPr>
          <w:rFonts w:asciiTheme="minorHAnsi" w:hAnsiTheme="minorHAnsi" w:cstheme="minorHAnsi"/>
        </w:rPr>
        <w:t xml:space="preserve"> </w:t>
      </w:r>
      <w:r w:rsidRPr="00F16834">
        <w:rPr>
          <w:rFonts w:asciiTheme="minorHAnsi" w:hAnsiTheme="minorHAnsi" w:cstheme="minorHAnsi"/>
        </w:rPr>
        <w:t>2016 č.</w:t>
      </w:r>
      <w:r w:rsidR="00EC48DD">
        <w:rPr>
          <w:rFonts w:asciiTheme="minorHAnsi" w:hAnsiTheme="minorHAnsi" w:cstheme="minorHAnsi"/>
        </w:rPr>
        <w:t xml:space="preserve"> </w:t>
      </w:r>
      <w:r w:rsidRPr="00F16834">
        <w:rPr>
          <w:rFonts w:asciiTheme="minorHAnsi" w:hAnsiTheme="minorHAnsi" w:cstheme="minorHAnsi"/>
        </w:rPr>
        <w:t>5</w:t>
      </w:r>
      <w:r w:rsidRPr="00F16834">
        <w:rPr>
          <w:rStyle w:val="Znakapoznpodarou"/>
          <w:rFonts w:asciiTheme="minorHAnsi" w:hAnsiTheme="minorHAnsi" w:cstheme="minorHAnsi"/>
        </w:rPr>
        <w:footnoteReference w:id="37"/>
      </w:r>
      <w:r w:rsidRPr="00F16834">
        <w:rPr>
          <w:rFonts w:asciiTheme="minorHAnsi" w:hAnsiTheme="minorHAnsi" w:cstheme="minorHAnsi"/>
        </w:rPr>
        <w:t xml:space="preserve"> schválila návrh </w:t>
      </w:r>
      <w:r w:rsidR="00997B06" w:rsidRPr="00F16834">
        <w:rPr>
          <w:rFonts w:asciiTheme="minorHAnsi" w:hAnsiTheme="minorHAnsi" w:cstheme="minorHAnsi"/>
        </w:rPr>
        <w:t>ČSÚ na</w:t>
      </w:r>
      <w:r w:rsidRPr="00F16834">
        <w:rPr>
          <w:rFonts w:asciiTheme="minorHAnsi" w:hAnsiTheme="minorHAnsi" w:cstheme="minorHAnsi"/>
        </w:rPr>
        <w:t xml:space="preserve"> provedení sčítání založeného na maximálním využití existujících administrativních zdrojů dat doplněn</w:t>
      </w:r>
      <w:r w:rsidR="00E9610E">
        <w:rPr>
          <w:rFonts w:asciiTheme="minorHAnsi" w:hAnsiTheme="minorHAnsi" w:cstheme="minorHAnsi"/>
        </w:rPr>
        <w:t>ých</w:t>
      </w:r>
      <w:r w:rsidRPr="00F16834">
        <w:rPr>
          <w:rFonts w:asciiTheme="minorHAnsi" w:hAnsiTheme="minorHAnsi" w:cstheme="minorHAnsi"/>
        </w:rPr>
        <w:t xml:space="preserve"> obsahově redukovaným terénním šetřením. Následně bylo SLDB 2021 upraveno zákonem</w:t>
      </w:r>
      <w:r w:rsidR="00EC48DD">
        <w:rPr>
          <w:rFonts w:asciiTheme="minorHAnsi" w:hAnsiTheme="minorHAnsi" w:cstheme="minorHAnsi"/>
        </w:rPr>
        <w:t xml:space="preserve"> </w:t>
      </w:r>
      <w:r w:rsidRPr="00F16834">
        <w:rPr>
          <w:rFonts w:asciiTheme="minorHAnsi" w:hAnsiTheme="minorHAnsi" w:cstheme="minorHAnsi"/>
        </w:rPr>
        <w:t>č.</w:t>
      </w:r>
      <w:r w:rsidR="00E41C71" w:rsidRPr="00F16834">
        <w:rPr>
          <w:rFonts w:asciiTheme="minorHAnsi" w:hAnsiTheme="minorHAnsi" w:cstheme="minorHAnsi"/>
        </w:rPr>
        <w:t> </w:t>
      </w:r>
      <w:r w:rsidRPr="00F16834">
        <w:rPr>
          <w:rFonts w:asciiTheme="minorHAnsi" w:hAnsiTheme="minorHAnsi" w:cstheme="minorHAnsi"/>
        </w:rPr>
        <w:t>332/2020 Sb.</w:t>
      </w:r>
      <w:r w:rsidRPr="00F16834">
        <w:rPr>
          <w:rStyle w:val="Znakapoznpodarou"/>
          <w:rFonts w:asciiTheme="minorHAnsi" w:hAnsiTheme="minorHAnsi" w:cstheme="minorHAnsi"/>
        </w:rPr>
        <w:footnoteReference w:id="38"/>
      </w:r>
      <w:r w:rsidRPr="00F16834">
        <w:rPr>
          <w:rFonts w:asciiTheme="minorHAnsi" w:hAnsiTheme="minorHAnsi" w:cstheme="minorHAnsi"/>
        </w:rPr>
        <w:t xml:space="preserve"> Podle ustanovení §</w:t>
      </w:r>
      <w:r w:rsidR="000945F4">
        <w:rPr>
          <w:rFonts w:asciiTheme="minorHAnsi" w:hAnsiTheme="minorHAnsi" w:cstheme="minorHAnsi"/>
        </w:rPr>
        <w:t xml:space="preserve"> </w:t>
      </w:r>
      <w:r w:rsidRPr="00F16834">
        <w:rPr>
          <w:rFonts w:asciiTheme="minorHAnsi" w:hAnsiTheme="minorHAnsi" w:cstheme="minorHAnsi"/>
        </w:rPr>
        <w:t>8 tohoto zákona</w:t>
      </w:r>
      <w:r w:rsidR="00EC48DD">
        <w:rPr>
          <w:rFonts w:asciiTheme="minorHAnsi" w:hAnsiTheme="minorHAnsi" w:cstheme="minorHAnsi"/>
        </w:rPr>
        <w:t xml:space="preserve"> </w:t>
      </w:r>
      <w:r w:rsidRPr="00F16834">
        <w:rPr>
          <w:rFonts w:asciiTheme="minorHAnsi" w:hAnsiTheme="minorHAnsi" w:cstheme="minorHAnsi"/>
        </w:rPr>
        <w:t>měl ČSÚ prostřednictvím sčítacích formulářů zjišťovat pouze ty údaje, které nejsou uvedeny v informačních systémech veřejné správy za všechny osoby a</w:t>
      </w:r>
      <w:r w:rsidR="00E163CD" w:rsidRPr="00F16834">
        <w:rPr>
          <w:rFonts w:asciiTheme="minorHAnsi" w:hAnsiTheme="minorHAnsi" w:cstheme="minorHAnsi"/>
        </w:rPr>
        <w:t> </w:t>
      </w:r>
      <w:r w:rsidRPr="00F16834">
        <w:rPr>
          <w:rFonts w:asciiTheme="minorHAnsi" w:hAnsiTheme="minorHAnsi" w:cstheme="minorHAnsi"/>
        </w:rPr>
        <w:t>byty podléhající sčítání, a</w:t>
      </w:r>
      <w:r w:rsidR="00E163CD" w:rsidRPr="00F16834">
        <w:rPr>
          <w:rFonts w:asciiTheme="minorHAnsi" w:hAnsiTheme="minorHAnsi" w:cstheme="minorHAnsi"/>
        </w:rPr>
        <w:t> </w:t>
      </w:r>
      <w:r w:rsidRPr="00F16834">
        <w:rPr>
          <w:rFonts w:asciiTheme="minorHAnsi" w:hAnsiTheme="minorHAnsi" w:cstheme="minorHAnsi"/>
        </w:rPr>
        <w:t>údaje sloužící k jejich identifikaci.</w:t>
      </w:r>
    </w:p>
    <w:p w14:paraId="185B66AB" w14:textId="325F2BF6" w:rsidR="00E51A05" w:rsidRPr="00F16834" w:rsidRDefault="005A0984" w:rsidP="002367D9">
      <w:pPr>
        <w:pStyle w:val="KP-normlntext"/>
        <w:rPr>
          <w:rFonts w:asciiTheme="minorHAnsi" w:hAnsiTheme="minorHAnsi" w:cstheme="minorHAnsi"/>
        </w:rPr>
      </w:pPr>
      <w:r w:rsidRPr="00F16834">
        <w:rPr>
          <w:rFonts w:asciiTheme="minorHAnsi" w:hAnsiTheme="minorHAnsi" w:cstheme="minorHAnsi"/>
        </w:rPr>
        <w:t>Online sčítání probíhalo ve dnech 27. </w:t>
      </w:r>
      <w:r w:rsidR="000331EF" w:rsidRPr="00F16834">
        <w:rPr>
          <w:rFonts w:asciiTheme="minorHAnsi" w:hAnsiTheme="minorHAnsi" w:cstheme="minorHAnsi"/>
        </w:rPr>
        <w:t>března</w:t>
      </w:r>
      <w:r w:rsidRPr="00F16834">
        <w:rPr>
          <w:rFonts w:asciiTheme="minorHAnsi" w:hAnsiTheme="minorHAnsi" w:cstheme="minorHAnsi"/>
        </w:rPr>
        <w:t xml:space="preserve"> až 11. </w:t>
      </w:r>
      <w:r w:rsidR="000331EF" w:rsidRPr="00F16834">
        <w:rPr>
          <w:rFonts w:asciiTheme="minorHAnsi" w:hAnsiTheme="minorHAnsi" w:cstheme="minorHAnsi"/>
        </w:rPr>
        <w:t>května</w:t>
      </w:r>
      <w:r w:rsidRPr="00F16834">
        <w:rPr>
          <w:rFonts w:asciiTheme="minorHAnsi" w:hAnsiTheme="minorHAnsi" w:cstheme="minorHAnsi"/>
        </w:rPr>
        <w:t xml:space="preserve"> 2021 a </w:t>
      </w:r>
      <w:r w:rsidR="000A3BFF" w:rsidRPr="00F16834">
        <w:rPr>
          <w:rFonts w:asciiTheme="minorHAnsi" w:hAnsiTheme="minorHAnsi" w:cstheme="minorHAnsi"/>
        </w:rPr>
        <w:t>terénní šetření ve dnech</w:t>
      </w:r>
      <w:r w:rsidRPr="00F16834">
        <w:rPr>
          <w:rFonts w:asciiTheme="minorHAnsi" w:hAnsiTheme="minorHAnsi" w:cstheme="minorHAnsi"/>
        </w:rPr>
        <w:t xml:space="preserve"> 17.</w:t>
      </w:r>
      <w:r w:rsidR="00E9610E">
        <w:rPr>
          <w:rFonts w:asciiTheme="minorHAnsi" w:hAnsiTheme="minorHAnsi" w:cstheme="minorHAnsi"/>
        </w:rPr>
        <w:t xml:space="preserve"> </w:t>
      </w:r>
      <w:r w:rsidR="000331EF" w:rsidRPr="00F16834">
        <w:rPr>
          <w:rFonts w:asciiTheme="minorHAnsi" w:hAnsiTheme="minorHAnsi" w:cstheme="minorHAnsi"/>
        </w:rPr>
        <w:t>dubna</w:t>
      </w:r>
      <w:r w:rsidR="00E9610E">
        <w:rPr>
          <w:rFonts w:asciiTheme="minorHAnsi" w:hAnsiTheme="minorHAnsi" w:cstheme="minorHAnsi"/>
        </w:rPr>
        <w:t xml:space="preserve"> </w:t>
      </w:r>
      <w:r w:rsidRPr="00F16834">
        <w:rPr>
          <w:rFonts w:asciiTheme="minorHAnsi" w:hAnsiTheme="minorHAnsi" w:cstheme="minorHAnsi"/>
        </w:rPr>
        <w:t>až 11.</w:t>
      </w:r>
      <w:r w:rsidR="00E9610E">
        <w:rPr>
          <w:rFonts w:asciiTheme="minorHAnsi" w:hAnsiTheme="minorHAnsi" w:cstheme="minorHAnsi"/>
        </w:rPr>
        <w:t xml:space="preserve"> </w:t>
      </w:r>
      <w:r w:rsidR="000331EF" w:rsidRPr="00F16834">
        <w:rPr>
          <w:rFonts w:asciiTheme="minorHAnsi" w:hAnsiTheme="minorHAnsi" w:cstheme="minorHAnsi"/>
        </w:rPr>
        <w:t>května</w:t>
      </w:r>
      <w:r w:rsidR="00E9610E">
        <w:rPr>
          <w:rFonts w:asciiTheme="minorHAnsi" w:hAnsiTheme="minorHAnsi" w:cstheme="minorHAnsi"/>
        </w:rPr>
        <w:t xml:space="preserve"> </w:t>
      </w:r>
      <w:r w:rsidRPr="00F16834">
        <w:rPr>
          <w:rFonts w:asciiTheme="minorHAnsi" w:hAnsiTheme="minorHAnsi" w:cstheme="minorHAnsi"/>
        </w:rPr>
        <w:t xml:space="preserve">2021. </w:t>
      </w:r>
      <w:r w:rsidR="00E47F91" w:rsidRPr="00F16834">
        <w:rPr>
          <w:rFonts w:asciiTheme="minorHAnsi" w:hAnsiTheme="minorHAnsi" w:cstheme="minorHAnsi"/>
        </w:rPr>
        <w:t xml:space="preserve">Celkem 83,8 % sčítacích formulářů obdržel ČSÚ prostřednictvím online sčítání a 16,2 % </w:t>
      </w:r>
      <w:r w:rsidR="00DE0CC8" w:rsidRPr="00F16834">
        <w:rPr>
          <w:rFonts w:asciiTheme="minorHAnsi" w:hAnsiTheme="minorHAnsi" w:cstheme="minorHAnsi"/>
        </w:rPr>
        <w:t>v </w:t>
      </w:r>
      <w:r w:rsidR="00E47F91" w:rsidRPr="00F16834">
        <w:rPr>
          <w:rFonts w:asciiTheme="minorHAnsi" w:hAnsiTheme="minorHAnsi" w:cstheme="minorHAnsi"/>
        </w:rPr>
        <w:t>terénní</w:t>
      </w:r>
      <w:r w:rsidR="00DE0CC8" w:rsidRPr="00F16834">
        <w:rPr>
          <w:rFonts w:asciiTheme="minorHAnsi" w:hAnsiTheme="minorHAnsi" w:cstheme="minorHAnsi"/>
        </w:rPr>
        <w:t>m</w:t>
      </w:r>
      <w:r w:rsidR="00E47F91" w:rsidRPr="00F16834">
        <w:rPr>
          <w:rFonts w:asciiTheme="minorHAnsi" w:hAnsiTheme="minorHAnsi" w:cstheme="minorHAnsi"/>
        </w:rPr>
        <w:t xml:space="preserve"> šetření. </w:t>
      </w:r>
      <w:r w:rsidR="00810F5C" w:rsidRPr="00F16834">
        <w:rPr>
          <w:rFonts w:asciiTheme="minorHAnsi" w:hAnsiTheme="minorHAnsi" w:cstheme="minorHAnsi"/>
        </w:rPr>
        <w:t xml:space="preserve">Online sčítání realizoval ČSÚ výhradně </w:t>
      </w:r>
      <w:r w:rsidR="00DE0CC8" w:rsidRPr="00F16834">
        <w:rPr>
          <w:rFonts w:asciiTheme="minorHAnsi" w:hAnsiTheme="minorHAnsi" w:cstheme="minorHAnsi"/>
        </w:rPr>
        <w:t>prostřednictvím</w:t>
      </w:r>
      <w:r w:rsidR="000A3BFF" w:rsidRPr="00F16834">
        <w:rPr>
          <w:rFonts w:asciiTheme="minorHAnsi" w:hAnsiTheme="minorHAnsi" w:cstheme="minorHAnsi"/>
        </w:rPr>
        <w:t xml:space="preserve"> CENZIS</w:t>
      </w:r>
      <w:r w:rsidRPr="00F16834">
        <w:rPr>
          <w:rStyle w:val="Znakapoznpodarou"/>
          <w:rFonts w:asciiTheme="minorHAnsi" w:hAnsiTheme="minorHAnsi" w:cstheme="minorHAnsi"/>
        </w:rPr>
        <w:footnoteReference w:id="39"/>
      </w:r>
      <w:r w:rsidRPr="00F16834">
        <w:rPr>
          <w:rFonts w:asciiTheme="minorHAnsi" w:hAnsiTheme="minorHAnsi" w:cstheme="minorHAnsi"/>
        </w:rPr>
        <w:t xml:space="preserve">. </w:t>
      </w:r>
      <w:r w:rsidR="00C07315" w:rsidRPr="00F16834">
        <w:rPr>
          <w:rFonts w:asciiTheme="minorHAnsi" w:hAnsiTheme="minorHAnsi" w:cstheme="minorHAnsi"/>
        </w:rPr>
        <w:t>T</w:t>
      </w:r>
      <w:r w:rsidRPr="00F16834">
        <w:rPr>
          <w:rFonts w:asciiTheme="minorHAnsi" w:hAnsiTheme="minorHAnsi" w:cstheme="minorHAnsi"/>
        </w:rPr>
        <w:t xml:space="preserve">erénní </w:t>
      </w:r>
      <w:r w:rsidR="00C07315" w:rsidRPr="00F16834">
        <w:rPr>
          <w:rFonts w:asciiTheme="minorHAnsi" w:hAnsiTheme="minorHAnsi" w:cstheme="minorHAnsi"/>
        </w:rPr>
        <w:t xml:space="preserve">šetření </w:t>
      </w:r>
      <w:r w:rsidR="00E47F91" w:rsidRPr="00F16834">
        <w:rPr>
          <w:rFonts w:asciiTheme="minorHAnsi" w:hAnsiTheme="minorHAnsi" w:cstheme="minorHAnsi"/>
        </w:rPr>
        <w:t>realizoval</w:t>
      </w:r>
      <w:r w:rsidR="00E9610E">
        <w:rPr>
          <w:rFonts w:asciiTheme="minorHAnsi" w:hAnsiTheme="minorHAnsi" w:cstheme="minorHAnsi"/>
        </w:rPr>
        <w:t>y</w:t>
      </w:r>
      <w:r w:rsidR="00E47F91" w:rsidRPr="00F16834">
        <w:rPr>
          <w:rFonts w:asciiTheme="minorHAnsi" w:hAnsiTheme="minorHAnsi" w:cstheme="minorHAnsi"/>
        </w:rPr>
        <w:t xml:space="preserve"> Č</w:t>
      </w:r>
      <w:r w:rsidR="005B52DE" w:rsidRPr="00F16834">
        <w:rPr>
          <w:rFonts w:asciiTheme="minorHAnsi" w:hAnsiTheme="minorHAnsi" w:cstheme="minorHAnsi"/>
        </w:rPr>
        <w:t>eská pošta</w:t>
      </w:r>
      <w:r w:rsidR="00E47F91" w:rsidRPr="00F16834">
        <w:rPr>
          <w:rFonts w:asciiTheme="minorHAnsi" w:hAnsiTheme="minorHAnsi" w:cstheme="minorHAnsi"/>
        </w:rPr>
        <w:t xml:space="preserve"> a</w:t>
      </w:r>
      <w:r w:rsidR="00E163CD" w:rsidRPr="00F16834">
        <w:rPr>
          <w:rFonts w:asciiTheme="minorHAnsi" w:hAnsiTheme="minorHAnsi" w:cstheme="minorHAnsi"/>
        </w:rPr>
        <w:t> </w:t>
      </w:r>
      <w:r w:rsidR="00E47F91" w:rsidRPr="00F16834">
        <w:rPr>
          <w:rFonts w:asciiTheme="minorHAnsi" w:hAnsiTheme="minorHAnsi" w:cstheme="minorHAnsi"/>
        </w:rPr>
        <w:t xml:space="preserve">ČSÚ </w:t>
      </w:r>
      <w:r w:rsidR="00C07315" w:rsidRPr="00F16834">
        <w:rPr>
          <w:rFonts w:asciiTheme="minorHAnsi" w:hAnsiTheme="minorHAnsi" w:cstheme="minorHAnsi"/>
        </w:rPr>
        <w:t>na základě</w:t>
      </w:r>
      <w:r w:rsidRPr="00F16834">
        <w:rPr>
          <w:rFonts w:asciiTheme="minorHAnsi" w:hAnsiTheme="minorHAnsi" w:cstheme="minorHAnsi"/>
        </w:rPr>
        <w:t xml:space="preserve"> </w:t>
      </w:r>
      <w:r w:rsidRPr="00F16834">
        <w:rPr>
          <w:rFonts w:asciiTheme="minorHAnsi" w:hAnsiTheme="minorHAnsi" w:cstheme="minorHAnsi"/>
          <w:i/>
        </w:rPr>
        <w:t>Smlouv</w:t>
      </w:r>
      <w:r w:rsidR="00C07315" w:rsidRPr="00F16834">
        <w:rPr>
          <w:rFonts w:asciiTheme="minorHAnsi" w:hAnsiTheme="minorHAnsi" w:cstheme="minorHAnsi"/>
          <w:i/>
        </w:rPr>
        <w:t>y</w:t>
      </w:r>
      <w:r w:rsidRPr="00F16834">
        <w:rPr>
          <w:rFonts w:asciiTheme="minorHAnsi" w:hAnsiTheme="minorHAnsi" w:cstheme="minorHAnsi"/>
          <w:i/>
        </w:rPr>
        <w:t xml:space="preserve"> o horizontální spolupráci v rámci projektu SLDB 2021 evid. č. ČSÚ:217/2019-S</w:t>
      </w:r>
      <w:r w:rsidRPr="00F16834">
        <w:rPr>
          <w:rFonts w:asciiTheme="minorHAnsi" w:hAnsiTheme="minorHAnsi" w:cstheme="minorHAnsi"/>
        </w:rPr>
        <w:t xml:space="preserve"> </w:t>
      </w:r>
      <w:r w:rsidR="00E47F91" w:rsidRPr="00F16834">
        <w:rPr>
          <w:rFonts w:asciiTheme="minorHAnsi" w:hAnsiTheme="minorHAnsi" w:cstheme="minorHAnsi"/>
        </w:rPr>
        <w:t xml:space="preserve">uzavřené </w:t>
      </w:r>
      <w:r w:rsidR="00C07315" w:rsidRPr="00F16834">
        <w:rPr>
          <w:rFonts w:asciiTheme="minorHAnsi" w:hAnsiTheme="minorHAnsi" w:cstheme="minorHAnsi"/>
        </w:rPr>
        <w:t>dne 29. </w:t>
      </w:r>
      <w:r w:rsidR="000331EF" w:rsidRPr="00F16834">
        <w:rPr>
          <w:rFonts w:asciiTheme="minorHAnsi" w:hAnsiTheme="minorHAnsi" w:cstheme="minorHAnsi"/>
        </w:rPr>
        <w:t>listopadu</w:t>
      </w:r>
      <w:r w:rsidR="00C07315" w:rsidRPr="00F16834">
        <w:rPr>
          <w:rFonts w:asciiTheme="minorHAnsi" w:hAnsiTheme="minorHAnsi" w:cstheme="minorHAnsi"/>
        </w:rPr>
        <w:t> 2019.</w:t>
      </w:r>
      <w:r w:rsidRPr="00F16834">
        <w:rPr>
          <w:rFonts w:asciiTheme="minorHAnsi" w:hAnsiTheme="minorHAnsi" w:cstheme="minorHAnsi"/>
        </w:rPr>
        <w:t xml:space="preserve"> </w:t>
      </w:r>
    </w:p>
    <w:p w14:paraId="057E5B75" w14:textId="709AF91B" w:rsidR="00973CD1" w:rsidRPr="00F16834" w:rsidRDefault="005A0984" w:rsidP="002367D9">
      <w:pPr>
        <w:pStyle w:val="KP-normlntext"/>
        <w:rPr>
          <w:rFonts w:asciiTheme="minorHAnsi" w:hAnsiTheme="minorHAnsi" w:cstheme="minorHAnsi"/>
          <w:b/>
        </w:rPr>
      </w:pPr>
      <w:r w:rsidRPr="00F16834">
        <w:rPr>
          <w:rFonts w:asciiTheme="minorHAnsi" w:hAnsiTheme="minorHAnsi" w:cstheme="minorHAnsi"/>
        </w:rPr>
        <w:t xml:space="preserve">NKÚ ověřil, že hlavním administrativním zdrojem dat pro SLDB 2021 byl ROB doplněný o údaje z agendového informačního systému evidence obyvatel a agendového informačního systému cizinců </w:t>
      </w:r>
      <w:r w:rsidR="007B0FA6">
        <w:rPr>
          <w:rFonts w:asciiTheme="minorHAnsi" w:hAnsiTheme="minorHAnsi" w:cstheme="minorHAnsi"/>
        </w:rPr>
        <w:t>(všechny tři systémy</w:t>
      </w:r>
      <w:r w:rsidRPr="00F16834">
        <w:rPr>
          <w:rFonts w:asciiTheme="minorHAnsi" w:hAnsiTheme="minorHAnsi" w:cstheme="minorHAnsi"/>
        </w:rPr>
        <w:t xml:space="preserve"> spravuje MV</w:t>
      </w:r>
      <w:r w:rsidR="007B0FA6">
        <w:rPr>
          <w:rFonts w:asciiTheme="minorHAnsi" w:hAnsiTheme="minorHAnsi" w:cstheme="minorHAnsi"/>
        </w:rPr>
        <w:t>)</w:t>
      </w:r>
      <w:r w:rsidRPr="00F16834">
        <w:rPr>
          <w:rFonts w:asciiTheme="minorHAnsi" w:hAnsiTheme="minorHAnsi" w:cstheme="minorHAnsi"/>
        </w:rPr>
        <w:t xml:space="preserve">. Další údaje o osobách pro účely realizace SLDB 2021 převzal ČSÚ do CENZIS jednorázově na základě žádosti, zápisu či uzavřené smlouvy, a to mj. </w:t>
      </w:r>
      <w:r w:rsidR="00C07315" w:rsidRPr="00F16834">
        <w:rPr>
          <w:rFonts w:asciiTheme="minorHAnsi" w:hAnsiTheme="minorHAnsi" w:cstheme="minorHAnsi"/>
        </w:rPr>
        <w:t xml:space="preserve">od </w:t>
      </w:r>
      <w:r w:rsidRPr="00F16834">
        <w:rPr>
          <w:rFonts w:asciiTheme="minorHAnsi" w:hAnsiTheme="minorHAnsi" w:cstheme="minorHAnsi"/>
        </w:rPr>
        <w:t>ČSSZ, MPSV, MŠMT, GFŘ apod</w:t>
      </w:r>
      <w:r w:rsidR="00C07315" w:rsidRPr="00F16834">
        <w:rPr>
          <w:rFonts w:asciiTheme="minorHAnsi" w:hAnsiTheme="minorHAnsi" w:cstheme="minorHAnsi"/>
        </w:rPr>
        <w:t>., přičemž tak v maximální možné míře využil existující administrativní zdroje dat.</w:t>
      </w:r>
    </w:p>
    <w:p w14:paraId="5B8746DB" w14:textId="72D5505F" w:rsidR="00367672" w:rsidRPr="00F16834" w:rsidRDefault="005A0984" w:rsidP="00F107D4">
      <w:pPr>
        <w:pStyle w:val="KP-normlntext"/>
        <w:rPr>
          <w:rFonts w:asciiTheme="minorHAnsi" w:hAnsiTheme="minorHAnsi" w:cstheme="minorHAnsi"/>
        </w:rPr>
      </w:pPr>
      <w:r w:rsidRPr="00F16834">
        <w:rPr>
          <w:rFonts w:asciiTheme="minorHAnsi" w:hAnsiTheme="minorHAnsi" w:cstheme="minorHAnsi"/>
        </w:rPr>
        <w:t xml:space="preserve">Celkové výdaje vynaložené </w:t>
      </w:r>
      <w:r w:rsidR="007B0FA6">
        <w:rPr>
          <w:rFonts w:asciiTheme="minorHAnsi" w:hAnsiTheme="minorHAnsi" w:cstheme="minorHAnsi"/>
        </w:rPr>
        <w:t>Českým statistickým úřadem</w:t>
      </w:r>
      <w:r w:rsidRPr="00F16834">
        <w:rPr>
          <w:rFonts w:asciiTheme="minorHAnsi" w:hAnsiTheme="minorHAnsi" w:cstheme="minorHAnsi"/>
        </w:rPr>
        <w:t xml:space="preserve"> na zajištění SLDB 2021 dosáhly od roku 2017 do 30. </w:t>
      </w:r>
      <w:r w:rsidR="000331EF" w:rsidRPr="00F16834">
        <w:rPr>
          <w:rFonts w:asciiTheme="minorHAnsi" w:hAnsiTheme="minorHAnsi" w:cstheme="minorHAnsi"/>
        </w:rPr>
        <w:t>dubna</w:t>
      </w:r>
      <w:r w:rsidR="007B0FA6">
        <w:rPr>
          <w:rFonts w:asciiTheme="minorHAnsi" w:hAnsiTheme="minorHAnsi" w:cstheme="minorHAnsi"/>
        </w:rPr>
        <w:t xml:space="preserve"> </w:t>
      </w:r>
      <w:r w:rsidRPr="00F16834">
        <w:rPr>
          <w:rFonts w:asciiTheme="minorHAnsi" w:hAnsiTheme="minorHAnsi" w:cstheme="minorHAnsi"/>
        </w:rPr>
        <w:t xml:space="preserve">2023 výše 1 815 542 668 Kč včetně DPH. Z této částky </w:t>
      </w:r>
      <w:r w:rsidR="00997B06" w:rsidRPr="00F16834">
        <w:rPr>
          <w:rFonts w:asciiTheme="minorHAnsi" w:hAnsiTheme="minorHAnsi" w:cstheme="minorHAnsi"/>
        </w:rPr>
        <w:t xml:space="preserve">bylo celkem </w:t>
      </w:r>
      <w:r w:rsidRPr="00F16834">
        <w:rPr>
          <w:rFonts w:asciiTheme="minorHAnsi" w:hAnsiTheme="minorHAnsi" w:cstheme="minorHAnsi"/>
        </w:rPr>
        <w:t>317 016 253 Kč vynalož</w:t>
      </w:r>
      <w:r w:rsidR="00997B06" w:rsidRPr="00F16834">
        <w:rPr>
          <w:rFonts w:asciiTheme="minorHAnsi" w:hAnsiTheme="minorHAnsi" w:cstheme="minorHAnsi"/>
        </w:rPr>
        <w:t>eno</w:t>
      </w:r>
      <w:r w:rsidRPr="00F16834">
        <w:rPr>
          <w:rFonts w:asciiTheme="minorHAnsi" w:hAnsiTheme="minorHAnsi" w:cstheme="minorHAnsi"/>
        </w:rPr>
        <w:t xml:space="preserve"> na zajištění informační podpory SLDB 2021, z</w:t>
      </w:r>
      <w:r w:rsidR="007B0FA6">
        <w:rPr>
          <w:rFonts w:asciiTheme="minorHAnsi" w:hAnsiTheme="minorHAnsi" w:cstheme="minorHAnsi"/>
        </w:rPr>
        <w:t xml:space="preserve"> </w:t>
      </w:r>
      <w:r w:rsidRPr="00F16834">
        <w:rPr>
          <w:rFonts w:asciiTheme="minorHAnsi" w:hAnsiTheme="minorHAnsi" w:cstheme="minorHAnsi"/>
        </w:rPr>
        <w:t>toho na pořízení a provoz CENZIS 63 904 001 Kč.</w:t>
      </w:r>
      <w:r w:rsidR="00997B06" w:rsidRPr="00F16834">
        <w:rPr>
          <w:rFonts w:asciiTheme="minorHAnsi" w:hAnsiTheme="minorHAnsi" w:cstheme="minorHAnsi"/>
        </w:rPr>
        <w:t xml:space="preserve"> </w:t>
      </w:r>
      <w:r w:rsidR="00AC72BF" w:rsidRPr="00F16834">
        <w:rPr>
          <w:rStyle w:val="ui-provider"/>
          <w:rFonts w:asciiTheme="minorHAnsi" w:hAnsiTheme="minorHAnsi" w:cstheme="minorHAnsi"/>
        </w:rPr>
        <w:t>V celkových výdajích na SLDB 2021 byly další významnou položkou výdaje související s</w:t>
      </w:r>
      <w:r w:rsidR="007B0FA6">
        <w:rPr>
          <w:rStyle w:val="ui-provider"/>
          <w:rFonts w:asciiTheme="minorHAnsi" w:hAnsiTheme="minorHAnsi" w:cstheme="minorHAnsi"/>
        </w:rPr>
        <w:t xml:space="preserve"> </w:t>
      </w:r>
      <w:r w:rsidR="00AC72BF" w:rsidRPr="00F16834">
        <w:rPr>
          <w:rStyle w:val="ui-provider"/>
          <w:rFonts w:asciiTheme="minorHAnsi" w:hAnsiTheme="minorHAnsi" w:cstheme="minorHAnsi"/>
        </w:rPr>
        <w:t>plněním</w:t>
      </w:r>
      <w:r w:rsidR="00AC72BF" w:rsidRPr="00F16834">
        <w:rPr>
          <w:rFonts w:asciiTheme="minorHAnsi" w:hAnsiTheme="minorHAnsi" w:cstheme="minorHAnsi"/>
        </w:rPr>
        <w:t xml:space="preserve"> výše uvedené </w:t>
      </w:r>
      <w:r w:rsidR="00AC72BF" w:rsidRPr="00F16834">
        <w:rPr>
          <w:rStyle w:val="ui-provider"/>
          <w:rFonts w:asciiTheme="minorHAnsi" w:hAnsiTheme="minorHAnsi" w:cstheme="minorHAnsi"/>
        </w:rPr>
        <w:t>smlouvy o horizontální spolupráci. Odměna za plnění předmětu smlouvy byla</w:t>
      </w:r>
      <w:r w:rsidR="00AC72BF" w:rsidRPr="00F16834">
        <w:rPr>
          <w:rFonts w:asciiTheme="minorHAnsi" w:hAnsiTheme="minorHAnsi" w:cstheme="minorHAnsi"/>
        </w:rPr>
        <w:t xml:space="preserve"> </w:t>
      </w:r>
      <w:r w:rsidR="00AC72BF" w:rsidRPr="00F16834">
        <w:rPr>
          <w:rStyle w:val="ui-provider"/>
          <w:rFonts w:asciiTheme="minorHAnsi" w:hAnsiTheme="minorHAnsi" w:cstheme="minorHAnsi"/>
        </w:rPr>
        <w:t>stanovena ve výši 1</w:t>
      </w:r>
      <w:r w:rsidR="00E41C71" w:rsidRPr="00F16834">
        <w:rPr>
          <w:rStyle w:val="ui-provider"/>
          <w:rFonts w:asciiTheme="minorHAnsi" w:hAnsiTheme="minorHAnsi" w:cstheme="minorHAnsi"/>
        </w:rPr>
        <w:t> </w:t>
      </w:r>
      <w:r w:rsidR="00AC72BF" w:rsidRPr="00F16834">
        <w:rPr>
          <w:rStyle w:val="ui-provider"/>
          <w:rFonts w:asciiTheme="minorHAnsi" w:hAnsiTheme="minorHAnsi" w:cstheme="minorHAnsi"/>
        </w:rPr>
        <w:t>060</w:t>
      </w:r>
      <w:r w:rsidR="00E41C71" w:rsidRPr="00F16834">
        <w:rPr>
          <w:rStyle w:val="ui-provider"/>
          <w:rFonts w:asciiTheme="minorHAnsi" w:hAnsiTheme="minorHAnsi" w:cstheme="minorHAnsi"/>
        </w:rPr>
        <w:t> </w:t>
      </w:r>
      <w:r w:rsidR="00AC72BF" w:rsidRPr="00F16834">
        <w:rPr>
          <w:rStyle w:val="ui-provider"/>
          <w:rFonts w:asciiTheme="minorHAnsi" w:hAnsiTheme="minorHAnsi" w:cstheme="minorHAnsi"/>
        </w:rPr>
        <w:t>999</w:t>
      </w:r>
      <w:r w:rsidR="00E41C71" w:rsidRPr="00F16834">
        <w:rPr>
          <w:rStyle w:val="ui-provider"/>
          <w:rFonts w:asciiTheme="minorHAnsi" w:hAnsiTheme="minorHAnsi" w:cstheme="minorHAnsi"/>
        </w:rPr>
        <w:t> </w:t>
      </w:r>
      <w:r w:rsidR="00AC72BF" w:rsidRPr="00F16834">
        <w:rPr>
          <w:rStyle w:val="ui-provider"/>
          <w:rFonts w:asciiTheme="minorHAnsi" w:hAnsiTheme="minorHAnsi" w:cstheme="minorHAnsi"/>
        </w:rPr>
        <w:t>390</w:t>
      </w:r>
      <w:r w:rsidR="00E41C71" w:rsidRPr="00F16834">
        <w:rPr>
          <w:rStyle w:val="ui-provider"/>
          <w:rFonts w:asciiTheme="minorHAnsi" w:hAnsiTheme="minorHAnsi" w:cstheme="minorHAnsi"/>
        </w:rPr>
        <w:t> </w:t>
      </w:r>
      <w:r w:rsidR="00AC72BF" w:rsidRPr="00F16834">
        <w:rPr>
          <w:rStyle w:val="ui-provider"/>
          <w:rFonts w:asciiTheme="minorHAnsi" w:hAnsiTheme="minorHAnsi" w:cstheme="minorHAnsi"/>
        </w:rPr>
        <w:t>Kč včetně DPH. Dodatkem č.</w:t>
      </w:r>
      <w:r w:rsidR="000945F4">
        <w:rPr>
          <w:rStyle w:val="ui-provider"/>
          <w:rFonts w:asciiTheme="minorHAnsi" w:hAnsiTheme="minorHAnsi" w:cstheme="minorHAnsi"/>
        </w:rPr>
        <w:t xml:space="preserve"> </w:t>
      </w:r>
      <w:r w:rsidR="00AC72BF" w:rsidRPr="00F16834">
        <w:rPr>
          <w:rStyle w:val="ui-provider"/>
          <w:rFonts w:asciiTheme="minorHAnsi" w:hAnsiTheme="minorHAnsi" w:cstheme="minorHAnsi"/>
        </w:rPr>
        <w:t>3</w:t>
      </w:r>
      <w:r w:rsidR="00AC72BF" w:rsidRPr="00F16834">
        <w:rPr>
          <w:rFonts w:asciiTheme="minorHAnsi" w:hAnsiTheme="minorHAnsi" w:cstheme="minorHAnsi"/>
        </w:rPr>
        <w:t xml:space="preserve"> </w:t>
      </w:r>
      <w:r w:rsidR="007B0FA6" w:rsidRPr="00F16834">
        <w:rPr>
          <w:rStyle w:val="ui-provider"/>
          <w:rFonts w:asciiTheme="minorHAnsi" w:hAnsiTheme="minorHAnsi" w:cstheme="minorHAnsi"/>
        </w:rPr>
        <w:t>ze dne 30. června 2021</w:t>
      </w:r>
      <w:r w:rsidR="007B0FA6">
        <w:rPr>
          <w:rFonts w:asciiTheme="minorHAnsi" w:hAnsiTheme="minorHAnsi" w:cstheme="minorHAnsi"/>
        </w:rPr>
        <w:t xml:space="preserve"> (</w:t>
      </w:r>
      <w:r w:rsidR="00AC72BF" w:rsidRPr="00F16834">
        <w:rPr>
          <w:rStyle w:val="ui-provider"/>
          <w:rFonts w:asciiTheme="minorHAnsi" w:hAnsiTheme="minorHAnsi" w:cstheme="minorHAnsi"/>
        </w:rPr>
        <w:t>evid. č.</w:t>
      </w:r>
      <w:r w:rsidR="007B0FA6">
        <w:rPr>
          <w:rStyle w:val="ui-provider"/>
          <w:rFonts w:asciiTheme="minorHAnsi" w:hAnsiTheme="minorHAnsi" w:cstheme="minorHAnsi"/>
        </w:rPr>
        <w:t xml:space="preserve"> </w:t>
      </w:r>
      <w:r w:rsidR="00AC72BF" w:rsidRPr="00F16834">
        <w:rPr>
          <w:rStyle w:val="ui-provider"/>
          <w:rFonts w:asciiTheme="minorHAnsi" w:hAnsiTheme="minorHAnsi" w:cstheme="minorHAnsi"/>
        </w:rPr>
        <w:t>ČSÚ: 101-2021-D</w:t>
      </w:r>
      <w:r w:rsidR="007B0FA6">
        <w:rPr>
          <w:rStyle w:val="ui-provider"/>
          <w:rFonts w:asciiTheme="minorHAnsi" w:hAnsiTheme="minorHAnsi" w:cstheme="minorHAnsi"/>
        </w:rPr>
        <w:t>)</w:t>
      </w:r>
      <w:r w:rsidR="00AC72BF" w:rsidRPr="00F16834">
        <w:rPr>
          <w:rStyle w:val="ui-provider"/>
          <w:rFonts w:asciiTheme="minorHAnsi" w:hAnsiTheme="minorHAnsi" w:cstheme="minorHAnsi"/>
        </w:rPr>
        <w:t xml:space="preserve"> byla odměna snížena na 967</w:t>
      </w:r>
      <w:r w:rsidR="00E163CD" w:rsidRPr="00F16834">
        <w:rPr>
          <w:rStyle w:val="ui-provider"/>
          <w:rFonts w:asciiTheme="minorHAnsi" w:hAnsiTheme="minorHAnsi" w:cstheme="minorHAnsi"/>
        </w:rPr>
        <w:t> </w:t>
      </w:r>
      <w:r w:rsidR="00AC72BF" w:rsidRPr="00F16834">
        <w:rPr>
          <w:rStyle w:val="ui-provider"/>
          <w:rFonts w:asciiTheme="minorHAnsi" w:hAnsiTheme="minorHAnsi" w:cstheme="minorHAnsi"/>
        </w:rPr>
        <w:t>576</w:t>
      </w:r>
      <w:r w:rsidR="00E163CD" w:rsidRPr="00F16834">
        <w:rPr>
          <w:rStyle w:val="ui-provider"/>
          <w:rFonts w:asciiTheme="minorHAnsi" w:hAnsiTheme="minorHAnsi" w:cstheme="minorHAnsi"/>
        </w:rPr>
        <w:t> </w:t>
      </w:r>
      <w:r w:rsidR="00AC72BF" w:rsidRPr="00F16834">
        <w:rPr>
          <w:rStyle w:val="ui-provider"/>
          <w:rFonts w:asciiTheme="minorHAnsi" w:hAnsiTheme="minorHAnsi" w:cstheme="minorHAnsi"/>
        </w:rPr>
        <w:t>208</w:t>
      </w:r>
      <w:r w:rsidR="00E163CD" w:rsidRPr="00F16834">
        <w:rPr>
          <w:rStyle w:val="ui-provider"/>
          <w:rFonts w:asciiTheme="minorHAnsi" w:hAnsiTheme="minorHAnsi" w:cstheme="minorHAnsi"/>
        </w:rPr>
        <w:t> </w:t>
      </w:r>
      <w:r w:rsidR="00AC72BF" w:rsidRPr="00F16834">
        <w:rPr>
          <w:rStyle w:val="ui-provider"/>
          <w:rFonts w:asciiTheme="minorHAnsi" w:hAnsiTheme="minorHAnsi" w:cstheme="minorHAnsi"/>
        </w:rPr>
        <w:t>Kč včetně DPH.</w:t>
      </w:r>
      <w:r w:rsidR="00997B06" w:rsidRPr="00F16834">
        <w:rPr>
          <w:rFonts w:asciiTheme="minorHAnsi" w:hAnsiTheme="minorHAnsi" w:cstheme="minorHAnsi"/>
        </w:rPr>
        <w:t xml:space="preserve"> </w:t>
      </w:r>
      <w:r w:rsidR="00AC72BF" w:rsidRPr="00F16834">
        <w:rPr>
          <w:rFonts w:asciiTheme="minorHAnsi" w:hAnsiTheme="minorHAnsi" w:cstheme="minorHAnsi"/>
        </w:rPr>
        <w:t>Vzhledem ke skutečnosti, že proces finančního vyrovnání SLDB</w:t>
      </w:r>
      <w:r w:rsidR="007B0FA6">
        <w:rPr>
          <w:rFonts w:asciiTheme="minorHAnsi" w:hAnsiTheme="minorHAnsi" w:cstheme="minorHAnsi"/>
        </w:rPr>
        <w:t> </w:t>
      </w:r>
      <w:r w:rsidR="00AC72BF" w:rsidRPr="00F16834">
        <w:rPr>
          <w:rFonts w:asciiTheme="minorHAnsi" w:hAnsiTheme="minorHAnsi" w:cstheme="minorHAnsi"/>
        </w:rPr>
        <w:t xml:space="preserve">2021 </w:t>
      </w:r>
      <w:r w:rsidR="007B0FA6">
        <w:rPr>
          <w:rFonts w:asciiTheme="minorHAnsi" w:hAnsiTheme="minorHAnsi" w:cstheme="minorHAnsi"/>
        </w:rPr>
        <w:t>nebyl v době</w:t>
      </w:r>
      <w:r w:rsidR="00AC72BF" w:rsidRPr="00F16834">
        <w:rPr>
          <w:rFonts w:asciiTheme="minorHAnsi" w:hAnsiTheme="minorHAnsi" w:cstheme="minorHAnsi"/>
        </w:rPr>
        <w:t xml:space="preserve"> kontroly NKÚ u</w:t>
      </w:r>
      <w:r w:rsidR="007B0FA6">
        <w:rPr>
          <w:rFonts w:asciiTheme="minorHAnsi" w:hAnsiTheme="minorHAnsi" w:cstheme="minorHAnsi"/>
        </w:rPr>
        <w:t xml:space="preserve"> </w:t>
      </w:r>
      <w:r w:rsidR="007B0FA6" w:rsidRPr="00F16834">
        <w:rPr>
          <w:rFonts w:asciiTheme="minorHAnsi" w:hAnsiTheme="minorHAnsi" w:cstheme="minorHAnsi"/>
        </w:rPr>
        <w:t>ČSÚ</w:t>
      </w:r>
      <w:r w:rsidR="007B0FA6">
        <w:rPr>
          <w:rFonts w:asciiTheme="minorHAnsi" w:hAnsiTheme="minorHAnsi" w:cstheme="minorHAnsi"/>
        </w:rPr>
        <w:t xml:space="preserve"> uzavřen</w:t>
      </w:r>
      <w:r w:rsidR="00AC72BF" w:rsidRPr="00F16834">
        <w:rPr>
          <w:rFonts w:asciiTheme="minorHAnsi" w:hAnsiTheme="minorHAnsi" w:cstheme="minorHAnsi"/>
        </w:rPr>
        <w:t xml:space="preserve">, </w:t>
      </w:r>
      <w:r w:rsidR="007B0FA6">
        <w:rPr>
          <w:rFonts w:asciiTheme="minorHAnsi" w:hAnsiTheme="minorHAnsi" w:cstheme="minorHAnsi"/>
        </w:rPr>
        <w:t xml:space="preserve">nelze </w:t>
      </w:r>
      <w:r w:rsidR="00AC72BF" w:rsidRPr="00F16834">
        <w:rPr>
          <w:rFonts w:asciiTheme="minorHAnsi" w:hAnsiTheme="minorHAnsi" w:cstheme="minorHAnsi"/>
        </w:rPr>
        <w:t>celkové skutečné výdaje k datu ukončení kontroly vyčíslit.</w:t>
      </w:r>
    </w:p>
    <w:p w14:paraId="6FB637F7" w14:textId="77777777" w:rsidR="005F0F5F" w:rsidRDefault="005F0F5F">
      <w:pPr>
        <w:spacing w:line="259" w:lineRule="auto"/>
        <w:jc w:val="left"/>
        <w:rPr>
          <w:rFonts w:asciiTheme="minorHAnsi" w:eastAsia="Times New Roman" w:hAnsiTheme="minorHAnsi"/>
          <w:b/>
          <w:lang w:eastAsia="cs-CZ"/>
        </w:rPr>
      </w:pPr>
      <w:r>
        <w:rPr>
          <w:rFonts w:asciiTheme="minorHAnsi" w:hAnsiTheme="minorHAnsi"/>
        </w:rPr>
        <w:br w:type="page"/>
      </w:r>
    </w:p>
    <w:p w14:paraId="3C8DFAF6" w14:textId="77777777" w:rsidR="00AF2A01" w:rsidRPr="00F16834" w:rsidRDefault="005A0984" w:rsidP="00551B45">
      <w:pPr>
        <w:pStyle w:val="Nadpis3"/>
        <w:spacing w:before="360"/>
        <w:rPr>
          <w:rFonts w:asciiTheme="minorHAnsi" w:hAnsiTheme="minorHAnsi" w:cstheme="minorHAnsi"/>
        </w:rPr>
      </w:pPr>
      <w:r w:rsidRPr="00F16834">
        <w:rPr>
          <w:rFonts w:asciiTheme="minorHAnsi" w:hAnsiTheme="minorHAnsi" w:cstheme="minorHAnsi"/>
        </w:rPr>
        <w:lastRenderedPageBreak/>
        <w:t>Řízení základních registrů</w:t>
      </w:r>
    </w:p>
    <w:p w14:paraId="2DE18F80" w14:textId="50E2E4C0" w:rsidR="00B50AF9" w:rsidRPr="00F16834" w:rsidRDefault="005A0984" w:rsidP="00B84970">
      <w:pPr>
        <w:pStyle w:val="KP-normlntext"/>
        <w:rPr>
          <w:rFonts w:asciiTheme="minorHAnsi" w:hAnsiTheme="minorHAnsi" w:cstheme="minorHAnsi"/>
        </w:rPr>
      </w:pPr>
      <w:r w:rsidRPr="00F16834">
        <w:rPr>
          <w:rFonts w:asciiTheme="minorHAnsi" w:hAnsiTheme="minorHAnsi" w:cstheme="minorHAnsi"/>
        </w:rPr>
        <w:t>Do konce roku 2022 MV plnilo úlohu ústředního orgánu státní správy pro vnitřní věci, mj. pro oblast informačních systémů veřejné správy</w:t>
      </w:r>
      <w:r w:rsidR="00946F7D">
        <w:rPr>
          <w:rFonts w:asciiTheme="minorHAnsi" w:hAnsiTheme="minorHAnsi" w:cstheme="minorHAnsi"/>
        </w:rPr>
        <w:t>,</w:t>
      </w:r>
      <w:r w:rsidRPr="00F16834">
        <w:rPr>
          <w:rFonts w:asciiTheme="minorHAnsi" w:hAnsiTheme="minorHAnsi" w:cstheme="minorHAnsi"/>
        </w:rPr>
        <w:t xml:space="preserve"> a zároveň plnilo koordinační úlohu pro informační a komunikační technologie. Dále MV </w:t>
      </w:r>
      <w:r w:rsidR="00946F7D">
        <w:rPr>
          <w:rFonts w:asciiTheme="minorHAnsi" w:hAnsiTheme="minorHAnsi" w:cstheme="minorHAnsi"/>
        </w:rPr>
        <w:t xml:space="preserve">na základě </w:t>
      </w:r>
      <w:r w:rsidRPr="00F16834">
        <w:rPr>
          <w:rFonts w:asciiTheme="minorHAnsi" w:hAnsiTheme="minorHAnsi" w:cstheme="minorHAnsi"/>
        </w:rPr>
        <w:t>zákona č. 365/2000 Sb.</w:t>
      </w:r>
      <w:r w:rsidRPr="00F16834">
        <w:rPr>
          <w:rStyle w:val="Znakapoznpodarou"/>
          <w:rFonts w:asciiTheme="minorHAnsi" w:hAnsiTheme="minorHAnsi" w:cstheme="minorHAnsi"/>
        </w:rPr>
        <w:footnoteReference w:id="40"/>
      </w:r>
      <w:r w:rsidR="002805A9" w:rsidRPr="00F16834">
        <w:rPr>
          <w:rFonts w:asciiTheme="minorHAnsi" w:hAnsiTheme="minorHAnsi" w:cstheme="minorHAnsi"/>
        </w:rPr>
        <w:t xml:space="preserve"> (dále také „zákon o informačních systémech“)</w:t>
      </w:r>
      <w:r w:rsidRPr="00F16834">
        <w:rPr>
          <w:rFonts w:asciiTheme="minorHAnsi" w:hAnsiTheme="minorHAnsi" w:cstheme="minorHAnsi"/>
        </w:rPr>
        <w:t xml:space="preserve"> </w:t>
      </w:r>
      <w:r w:rsidR="00946F7D" w:rsidRPr="00F16834">
        <w:rPr>
          <w:rFonts w:asciiTheme="minorHAnsi" w:hAnsiTheme="minorHAnsi" w:cstheme="minorHAnsi"/>
        </w:rPr>
        <w:t xml:space="preserve">mělo </w:t>
      </w:r>
      <w:r w:rsidRPr="00F16834">
        <w:rPr>
          <w:rFonts w:asciiTheme="minorHAnsi" w:hAnsiTheme="minorHAnsi" w:cstheme="minorHAnsi"/>
        </w:rPr>
        <w:t>do 31.</w:t>
      </w:r>
      <w:r w:rsidR="00781C24">
        <w:rPr>
          <w:rFonts w:asciiTheme="minorHAnsi" w:hAnsiTheme="minorHAnsi" w:cstheme="minorHAnsi"/>
        </w:rPr>
        <w:t xml:space="preserve"> </w:t>
      </w:r>
      <w:r w:rsidR="000331EF" w:rsidRPr="00F16834">
        <w:rPr>
          <w:rFonts w:asciiTheme="minorHAnsi" w:hAnsiTheme="minorHAnsi" w:cstheme="minorHAnsi"/>
        </w:rPr>
        <w:t>března</w:t>
      </w:r>
      <w:r w:rsidR="00946F7D">
        <w:rPr>
          <w:rFonts w:asciiTheme="minorHAnsi" w:hAnsiTheme="minorHAnsi" w:cstheme="minorHAnsi"/>
        </w:rPr>
        <w:t xml:space="preserve"> </w:t>
      </w:r>
      <w:r w:rsidRPr="00F16834">
        <w:rPr>
          <w:rFonts w:asciiTheme="minorHAnsi" w:hAnsiTheme="minorHAnsi" w:cstheme="minorHAnsi"/>
        </w:rPr>
        <w:t xml:space="preserve">2023 </w:t>
      </w:r>
      <w:r w:rsidR="00946F7D">
        <w:rPr>
          <w:rFonts w:asciiTheme="minorHAnsi" w:hAnsiTheme="minorHAnsi" w:cstheme="minorHAnsi"/>
        </w:rPr>
        <w:t xml:space="preserve">povinnost </w:t>
      </w:r>
      <w:r w:rsidRPr="00F16834">
        <w:rPr>
          <w:rFonts w:asciiTheme="minorHAnsi" w:hAnsiTheme="minorHAnsi" w:cstheme="minorHAnsi"/>
        </w:rPr>
        <w:t xml:space="preserve">vytvářet </w:t>
      </w:r>
      <w:r w:rsidR="00781C24">
        <w:rPr>
          <w:rFonts w:asciiTheme="minorHAnsi" w:hAnsiTheme="minorHAnsi" w:cstheme="minorHAnsi"/>
        </w:rPr>
        <w:br/>
      </w:r>
      <w:r w:rsidRPr="00F16834">
        <w:rPr>
          <w:rFonts w:asciiTheme="minorHAnsi" w:hAnsiTheme="minorHAnsi" w:cstheme="minorHAnsi"/>
        </w:rPr>
        <w:t>a</w:t>
      </w:r>
      <w:r w:rsidR="00781C24">
        <w:rPr>
          <w:rFonts w:asciiTheme="minorHAnsi" w:hAnsiTheme="minorHAnsi" w:cstheme="minorHAnsi"/>
        </w:rPr>
        <w:t xml:space="preserve"> </w:t>
      </w:r>
      <w:r w:rsidRPr="00F16834">
        <w:rPr>
          <w:rFonts w:asciiTheme="minorHAnsi" w:hAnsiTheme="minorHAnsi" w:cstheme="minorHAnsi"/>
        </w:rPr>
        <w:t xml:space="preserve">předkládat vládě ke schválení </w:t>
      </w:r>
      <w:r w:rsidR="005C60A6" w:rsidRPr="00F16834">
        <w:rPr>
          <w:rFonts w:asciiTheme="minorHAnsi" w:hAnsiTheme="minorHAnsi" w:cstheme="minorHAnsi"/>
        </w:rPr>
        <w:t>informační koncepc</w:t>
      </w:r>
      <w:r w:rsidR="000132CE" w:rsidRPr="00F16834">
        <w:rPr>
          <w:rFonts w:asciiTheme="minorHAnsi" w:hAnsiTheme="minorHAnsi" w:cstheme="minorHAnsi"/>
        </w:rPr>
        <w:t>i</w:t>
      </w:r>
      <w:r w:rsidR="005C60A6" w:rsidRPr="00F16834">
        <w:rPr>
          <w:rFonts w:asciiTheme="minorHAnsi" w:hAnsiTheme="minorHAnsi" w:cstheme="minorHAnsi"/>
        </w:rPr>
        <w:t xml:space="preserve"> České republiky </w:t>
      </w:r>
      <w:r w:rsidR="001260BF" w:rsidRPr="00F16834">
        <w:rPr>
          <w:rFonts w:asciiTheme="minorHAnsi" w:hAnsiTheme="minorHAnsi" w:cstheme="minorHAnsi"/>
        </w:rPr>
        <w:t>(dále také „</w:t>
      </w:r>
      <w:r w:rsidRPr="00F16834">
        <w:rPr>
          <w:rFonts w:asciiTheme="minorHAnsi" w:hAnsiTheme="minorHAnsi" w:cstheme="minorHAnsi"/>
        </w:rPr>
        <w:t>IK ČR</w:t>
      </w:r>
      <w:r w:rsidR="001260BF" w:rsidRPr="00F16834">
        <w:rPr>
          <w:rFonts w:asciiTheme="minorHAnsi" w:hAnsiTheme="minorHAnsi" w:cstheme="minorHAnsi"/>
        </w:rPr>
        <w:t>“)</w:t>
      </w:r>
      <w:r w:rsidRPr="00F16834">
        <w:rPr>
          <w:rFonts w:asciiTheme="minorHAnsi" w:hAnsiTheme="minorHAnsi" w:cstheme="minorHAnsi"/>
        </w:rPr>
        <w:t xml:space="preserve"> </w:t>
      </w:r>
      <w:r w:rsidR="00781C24">
        <w:rPr>
          <w:rFonts w:asciiTheme="minorHAnsi" w:hAnsiTheme="minorHAnsi" w:cstheme="minorHAnsi"/>
        </w:rPr>
        <w:br/>
      </w:r>
      <w:r w:rsidRPr="00F16834">
        <w:rPr>
          <w:rFonts w:asciiTheme="minorHAnsi" w:hAnsiTheme="minorHAnsi" w:cstheme="minorHAnsi"/>
        </w:rPr>
        <w:t>a</w:t>
      </w:r>
      <w:r w:rsidR="00781C24">
        <w:rPr>
          <w:rFonts w:asciiTheme="minorHAnsi" w:hAnsiTheme="minorHAnsi" w:cstheme="minorHAnsi"/>
        </w:rPr>
        <w:t xml:space="preserve"> </w:t>
      </w:r>
      <w:r w:rsidRPr="00F16834">
        <w:rPr>
          <w:rFonts w:asciiTheme="minorHAnsi" w:hAnsiTheme="minorHAnsi" w:cstheme="minorHAnsi"/>
        </w:rPr>
        <w:t xml:space="preserve">zajišťovat kontrolu dodržování povinností stanovených </w:t>
      </w:r>
      <w:r w:rsidR="00946F7D">
        <w:rPr>
          <w:rFonts w:asciiTheme="minorHAnsi" w:hAnsiTheme="minorHAnsi" w:cstheme="minorHAnsi"/>
        </w:rPr>
        <w:t xml:space="preserve">tímto </w:t>
      </w:r>
      <w:r w:rsidRPr="00F16834">
        <w:rPr>
          <w:rFonts w:asciiTheme="minorHAnsi" w:hAnsiTheme="minorHAnsi" w:cstheme="minorHAnsi"/>
        </w:rPr>
        <w:t>zákonem. V souvislosti se schválenou IK ČR je mj. důležitá role RVIS. Na centrální úrovni ZR předseda RVIS zřídil dne 17.</w:t>
      </w:r>
      <w:r w:rsidR="00E163CD" w:rsidRPr="00F16834">
        <w:rPr>
          <w:rFonts w:asciiTheme="minorHAnsi" w:hAnsiTheme="minorHAnsi" w:cstheme="minorHAnsi"/>
        </w:rPr>
        <w:t> </w:t>
      </w:r>
      <w:r w:rsidRPr="00F16834">
        <w:rPr>
          <w:rFonts w:asciiTheme="minorHAnsi" w:hAnsiTheme="minorHAnsi" w:cstheme="minorHAnsi"/>
        </w:rPr>
        <w:t xml:space="preserve">ledna 2020 </w:t>
      </w:r>
      <w:r w:rsidR="00946F7D">
        <w:rPr>
          <w:rFonts w:asciiTheme="minorHAnsi" w:hAnsiTheme="minorHAnsi" w:cstheme="minorHAnsi"/>
        </w:rPr>
        <w:t>p</w:t>
      </w:r>
      <w:r w:rsidRPr="00F16834">
        <w:rPr>
          <w:rFonts w:asciiTheme="minorHAnsi" w:hAnsiTheme="minorHAnsi" w:cstheme="minorHAnsi"/>
        </w:rPr>
        <w:t xml:space="preserve">racovní skupinu </w:t>
      </w:r>
      <w:r w:rsidR="001546E1">
        <w:rPr>
          <w:rFonts w:asciiTheme="minorHAnsi" w:hAnsiTheme="minorHAnsi" w:cstheme="minorHAnsi"/>
        </w:rPr>
        <w:t xml:space="preserve">nazvanou </w:t>
      </w:r>
      <w:r w:rsidR="00946F7D">
        <w:rPr>
          <w:rFonts w:asciiTheme="minorHAnsi" w:hAnsiTheme="minorHAnsi" w:cstheme="minorHAnsi"/>
        </w:rPr>
        <w:t>„</w:t>
      </w:r>
      <w:r w:rsidRPr="00F16834">
        <w:rPr>
          <w:rFonts w:asciiTheme="minorHAnsi" w:hAnsiTheme="minorHAnsi" w:cstheme="minorHAnsi"/>
        </w:rPr>
        <w:t>Rad</w:t>
      </w:r>
      <w:r w:rsidR="00946F7D">
        <w:rPr>
          <w:rFonts w:asciiTheme="minorHAnsi" w:hAnsiTheme="minorHAnsi" w:cstheme="minorHAnsi"/>
        </w:rPr>
        <w:t>a</w:t>
      </w:r>
      <w:r w:rsidRPr="00F16834">
        <w:rPr>
          <w:rFonts w:asciiTheme="minorHAnsi" w:hAnsiTheme="minorHAnsi" w:cstheme="minorHAnsi"/>
        </w:rPr>
        <w:t xml:space="preserve"> Základních registrů</w:t>
      </w:r>
      <w:r w:rsidR="00946F7D">
        <w:rPr>
          <w:rFonts w:asciiTheme="minorHAnsi" w:hAnsiTheme="minorHAnsi" w:cstheme="minorHAnsi"/>
        </w:rPr>
        <w:t>“</w:t>
      </w:r>
      <w:r w:rsidRPr="00F16834">
        <w:rPr>
          <w:rFonts w:asciiTheme="minorHAnsi" w:hAnsiTheme="minorHAnsi" w:cstheme="minorHAnsi"/>
        </w:rPr>
        <w:t xml:space="preserve">, která byla vytvořena za účelem řízení plnění cílového konceptu </w:t>
      </w:r>
      <w:r w:rsidR="00946F7D">
        <w:rPr>
          <w:rFonts w:asciiTheme="minorHAnsi" w:hAnsiTheme="minorHAnsi" w:cstheme="minorHAnsi"/>
        </w:rPr>
        <w:t>z</w:t>
      </w:r>
      <w:r w:rsidRPr="00F16834">
        <w:rPr>
          <w:rFonts w:asciiTheme="minorHAnsi" w:hAnsiTheme="minorHAnsi" w:cstheme="minorHAnsi"/>
        </w:rPr>
        <w:t>ákladních registrů. Členové pracovní skupiny byl</w:t>
      </w:r>
      <w:r w:rsidR="00946F7D">
        <w:rPr>
          <w:rFonts w:asciiTheme="minorHAnsi" w:hAnsiTheme="minorHAnsi" w:cstheme="minorHAnsi"/>
        </w:rPr>
        <w:t>i</w:t>
      </w:r>
      <w:r w:rsidRPr="00F16834">
        <w:rPr>
          <w:rFonts w:asciiTheme="minorHAnsi" w:hAnsiTheme="minorHAnsi" w:cstheme="minorHAnsi"/>
        </w:rPr>
        <w:t xml:space="preserve"> nominováni z řad správců ZR, Ministerstva financí, OHA atd., předsedou byl ředitel SZR. Výstupem </w:t>
      </w:r>
      <w:r w:rsidR="00885067">
        <w:rPr>
          <w:rFonts w:asciiTheme="minorHAnsi" w:hAnsiTheme="minorHAnsi" w:cstheme="minorHAnsi"/>
        </w:rPr>
        <w:t>„</w:t>
      </w:r>
      <w:r w:rsidRPr="00F16834">
        <w:rPr>
          <w:rFonts w:asciiTheme="minorHAnsi" w:hAnsiTheme="minorHAnsi" w:cstheme="minorHAnsi"/>
        </w:rPr>
        <w:t xml:space="preserve">Rady </w:t>
      </w:r>
      <w:r w:rsidR="00885067">
        <w:rPr>
          <w:rFonts w:asciiTheme="minorHAnsi" w:hAnsiTheme="minorHAnsi" w:cstheme="minorHAnsi"/>
        </w:rPr>
        <w:t>Z</w:t>
      </w:r>
      <w:r w:rsidRPr="00F16834">
        <w:rPr>
          <w:rFonts w:asciiTheme="minorHAnsi" w:hAnsiTheme="minorHAnsi" w:cstheme="minorHAnsi"/>
        </w:rPr>
        <w:t>ákladních registrů</w:t>
      </w:r>
      <w:r w:rsidR="00885067">
        <w:rPr>
          <w:rFonts w:asciiTheme="minorHAnsi" w:hAnsiTheme="minorHAnsi" w:cstheme="minorHAnsi"/>
        </w:rPr>
        <w:t>“</w:t>
      </w:r>
      <w:r w:rsidRPr="00F16834">
        <w:rPr>
          <w:rFonts w:asciiTheme="minorHAnsi" w:hAnsiTheme="minorHAnsi" w:cstheme="minorHAnsi"/>
        </w:rPr>
        <w:t xml:space="preserve"> je usnesení</w:t>
      </w:r>
      <w:r w:rsidR="00946F7D">
        <w:rPr>
          <w:rFonts w:asciiTheme="minorHAnsi" w:hAnsiTheme="minorHAnsi" w:cstheme="minorHAnsi"/>
        </w:rPr>
        <w:t>,</w:t>
      </w:r>
      <w:r w:rsidRPr="00F16834">
        <w:rPr>
          <w:rFonts w:asciiTheme="minorHAnsi" w:hAnsiTheme="minorHAnsi" w:cstheme="minorHAnsi"/>
        </w:rPr>
        <w:t xml:space="preserve"> které mj. ukládá úkoly dotčeným subjektům. </w:t>
      </w:r>
      <w:r w:rsidR="00885067">
        <w:rPr>
          <w:rFonts w:asciiTheme="minorHAnsi" w:hAnsiTheme="minorHAnsi" w:cstheme="minorHAnsi"/>
        </w:rPr>
        <w:t>Přehled rolí u jednotlivých</w:t>
      </w:r>
      <w:r w:rsidR="00EA3A4B" w:rsidRPr="00F16834">
        <w:rPr>
          <w:rFonts w:asciiTheme="minorHAnsi" w:hAnsiTheme="minorHAnsi" w:cstheme="minorHAnsi"/>
        </w:rPr>
        <w:t xml:space="preserve"> část</w:t>
      </w:r>
      <w:r w:rsidR="00885067">
        <w:rPr>
          <w:rFonts w:asciiTheme="minorHAnsi" w:hAnsiTheme="minorHAnsi" w:cstheme="minorHAnsi"/>
        </w:rPr>
        <w:t>í</w:t>
      </w:r>
      <w:r w:rsidR="00EA3A4B" w:rsidRPr="00F16834">
        <w:rPr>
          <w:rFonts w:asciiTheme="minorHAnsi" w:hAnsiTheme="minorHAnsi" w:cstheme="minorHAnsi"/>
        </w:rPr>
        <w:t xml:space="preserve"> systému ZR </w:t>
      </w:r>
      <w:r w:rsidR="00885067">
        <w:rPr>
          <w:rFonts w:asciiTheme="minorHAnsi" w:hAnsiTheme="minorHAnsi" w:cstheme="minorHAnsi"/>
        </w:rPr>
        <w:t>uvádí</w:t>
      </w:r>
      <w:r w:rsidRPr="00F16834">
        <w:rPr>
          <w:rFonts w:asciiTheme="minorHAnsi" w:hAnsiTheme="minorHAnsi" w:cstheme="minorHAnsi"/>
        </w:rPr>
        <w:t xml:space="preserve"> následující tabul</w:t>
      </w:r>
      <w:r w:rsidR="00885067">
        <w:rPr>
          <w:rFonts w:asciiTheme="minorHAnsi" w:hAnsiTheme="minorHAnsi" w:cstheme="minorHAnsi"/>
        </w:rPr>
        <w:t>ka</w:t>
      </w:r>
      <w:r w:rsidR="001A3196" w:rsidRPr="00F16834">
        <w:rPr>
          <w:rFonts w:asciiTheme="minorHAnsi" w:hAnsiTheme="minorHAnsi" w:cstheme="minorHAnsi"/>
        </w:rPr>
        <w:t>.</w:t>
      </w:r>
    </w:p>
    <w:p w14:paraId="414AFD10" w14:textId="77777777" w:rsidR="00B50AF9" w:rsidRPr="007C1200" w:rsidRDefault="005A0984" w:rsidP="007C1200">
      <w:pPr>
        <w:pStyle w:val="Titulek"/>
        <w:spacing w:after="40"/>
        <w:rPr>
          <w:rFonts w:asciiTheme="minorHAnsi" w:hAnsiTheme="minorHAnsi"/>
          <w:b/>
          <w:bCs/>
          <w:i w:val="0"/>
          <w:iCs w:val="0"/>
          <w:color w:val="auto"/>
        </w:rPr>
      </w:pPr>
      <w:r w:rsidRPr="007C1200">
        <w:rPr>
          <w:rFonts w:asciiTheme="minorHAnsi" w:hAnsiTheme="minorHAnsi"/>
          <w:b/>
          <w:bCs/>
          <w:i w:val="0"/>
          <w:iCs w:val="0"/>
          <w:color w:val="auto"/>
        </w:rPr>
        <w:t>Tabul</w:t>
      </w:r>
      <w:r w:rsidR="007C1200" w:rsidRPr="007C1200">
        <w:rPr>
          <w:rFonts w:asciiTheme="minorHAnsi" w:hAnsiTheme="minorHAnsi"/>
          <w:b/>
          <w:bCs/>
          <w:i w:val="0"/>
          <w:iCs w:val="0"/>
          <w:color w:val="auto"/>
        </w:rPr>
        <w:t>ka č. 5:</w:t>
      </w:r>
      <w:r w:rsidR="00F107D4" w:rsidRPr="007C1200">
        <w:rPr>
          <w:rFonts w:asciiTheme="minorHAnsi" w:hAnsiTheme="minorHAnsi"/>
          <w:b/>
          <w:bCs/>
          <w:i w:val="0"/>
          <w:iCs w:val="0"/>
          <w:color w:val="auto"/>
        </w:rPr>
        <w:t xml:space="preserve"> </w:t>
      </w:r>
      <w:r w:rsidRPr="007C1200">
        <w:rPr>
          <w:rFonts w:asciiTheme="minorHAnsi" w:hAnsiTheme="minorHAnsi"/>
          <w:b/>
          <w:bCs/>
          <w:i w:val="0"/>
          <w:iCs w:val="0"/>
          <w:color w:val="auto"/>
        </w:rPr>
        <w:t xml:space="preserve">Rozdělení správy </w:t>
      </w:r>
      <w:r w:rsidR="002B1B16" w:rsidRPr="007C1200">
        <w:rPr>
          <w:rFonts w:asciiTheme="minorHAnsi" w:hAnsiTheme="minorHAnsi"/>
          <w:b/>
          <w:bCs/>
          <w:i w:val="0"/>
          <w:iCs w:val="0"/>
          <w:color w:val="auto"/>
        </w:rPr>
        <w:t>jednotlivých částí</w:t>
      </w:r>
      <w:r w:rsidRPr="007C1200">
        <w:rPr>
          <w:rFonts w:asciiTheme="minorHAnsi" w:hAnsiTheme="minorHAnsi"/>
          <w:b/>
          <w:bCs/>
          <w:i w:val="0"/>
          <w:iCs w:val="0"/>
          <w:color w:val="auto"/>
        </w:rPr>
        <w:t xml:space="preserve"> systému </w:t>
      </w:r>
      <w:r w:rsidR="002B1B16" w:rsidRPr="007C1200">
        <w:rPr>
          <w:rFonts w:asciiTheme="minorHAnsi" w:hAnsiTheme="minorHAnsi"/>
          <w:b/>
          <w:bCs/>
          <w:i w:val="0"/>
          <w:iCs w:val="0"/>
          <w:color w:val="auto"/>
        </w:rPr>
        <w:t>ZR</w:t>
      </w:r>
      <w:r w:rsidR="00C2085F" w:rsidRPr="007C1200">
        <w:rPr>
          <w:rFonts w:asciiTheme="minorHAnsi" w:hAnsiTheme="minorHAnsi"/>
          <w:b/>
          <w:bCs/>
          <w:i w:val="0"/>
          <w:iCs w:val="0"/>
          <w:color w:val="auto"/>
        </w:rPr>
        <w:t>*</w:t>
      </w:r>
    </w:p>
    <w:tbl>
      <w:tblPr>
        <w:tblStyle w:val="NK"/>
        <w:tblW w:w="5000" w:type="pct"/>
        <w:tblLook w:val="04A0" w:firstRow="1" w:lastRow="0" w:firstColumn="1" w:lastColumn="0" w:noHBand="0" w:noVBand="1"/>
      </w:tblPr>
      <w:tblGrid>
        <w:gridCol w:w="1845"/>
        <w:gridCol w:w="2251"/>
        <w:gridCol w:w="2092"/>
        <w:gridCol w:w="2874"/>
      </w:tblGrid>
      <w:tr w:rsidR="006B1901" w:rsidRPr="00F16834" w14:paraId="4DAC8B65" w14:textId="77777777" w:rsidTr="007C1200">
        <w:trPr>
          <w:cnfStyle w:val="100000000000" w:firstRow="1" w:lastRow="0" w:firstColumn="0" w:lastColumn="0" w:oddVBand="0" w:evenVBand="0" w:oddHBand="0" w:evenHBand="0" w:firstRowFirstColumn="0" w:firstRowLastColumn="0" w:lastRowFirstColumn="0" w:lastRowLastColumn="0"/>
          <w:trHeight w:val="397"/>
        </w:trPr>
        <w:tc>
          <w:tcPr>
            <w:tcW w:w="1018" w:type="pct"/>
            <w:tcBorders>
              <w:top w:val="single" w:sz="4" w:space="0" w:color="auto"/>
              <w:left w:val="single" w:sz="4" w:space="0" w:color="auto"/>
              <w:bottom w:val="double" w:sz="4" w:space="0" w:color="auto"/>
            </w:tcBorders>
            <w:shd w:val="clear" w:color="auto" w:fill="E7E6E6"/>
            <w:vAlign w:val="center"/>
          </w:tcPr>
          <w:p w14:paraId="74DB274D" w14:textId="0A749ABC" w:rsidR="00B50AF9" w:rsidRPr="00F16834" w:rsidRDefault="00B50AF9" w:rsidP="007C1200">
            <w:pPr>
              <w:jc w:val="center"/>
              <w:rPr>
                <w:rFonts w:asciiTheme="minorHAnsi" w:hAnsiTheme="minorHAnsi" w:cstheme="minorHAnsi"/>
              </w:rPr>
            </w:pPr>
          </w:p>
        </w:tc>
        <w:tc>
          <w:tcPr>
            <w:tcW w:w="1242" w:type="pct"/>
            <w:tcBorders>
              <w:top w:val="single" w:sz="4" w:space="0" w:color="auto"/>
              <w:bottom w:val="double" w:sz="4" w:space="0" w:color="auto"/>
            </w:tcBorders>
            <w:shd w:val="clear" w:color="auto" w:fill="E7E6E6"/>
            <w:vAlign w:val="center"/>
          </w:tcPr>
          <w:p w14:paraId="167FA2AC" w14:textId="77777777" w:rsidR="00B50AF9" w:rsidRPr="00F16834" w:rsidRDefault="005A0984" w:rsidP="007C1200">
            <w:pPr>
              <w:jc w:val="center"/>
              <w:rPr>
                <w:rFonts w:asciiTheme="minorHAnsi" w:hAnsiTheme="minorHAnsi" w:cstheme="minorHAnsi"/>
              </w:rPr>
            </w:pPr>
            <w:r w:rsidRPr="00F16834">
              <w:rPr>
                <w:rFonts w:asciiTheme="minorHAnsi" w:hAnsiTheme="minorHAnsi" w:cstheme="minorHAnsi"/>
              </w:rPr>
              <w:t>Věcný správce</w:t>
            </w:r>
            <w:r w:rsidRPr="00F16834">
              <w:rPr>
                <w:rStyle w:val="Znakapoznpodarou"/>
                <w:rFonts w:asciiTheme="minorHAnsi" w:hAnsiTheme="minorHAnsi" w:cstheme="minorHAnsi"/>
              </w:rPr>
              <w:footnoteReference w:id="41"/>
            </w:r>
          </w:p>
        </w:tc>
        <w:tc>
          <w:tcPr>
            <w:tcW w:w="1154" w:type="pct"/>
            <w:tcBorders>
              <w:top w:val="single" w:sz="4" w:space="0" w:color="auto"/>
              <w:bottom w:val="double" w:sz="4" w:space="0" w:color="auto"/>
            </w:tcBorders>
            <w:shd w:val="clear" w:color="auto" w:fill="E7E6E6"/>
            <w:vAlign w:val="center"/>
          </w:tcPr>
          <w:p w14:paraId="399050F7" w14:textId="77777777" w:rsidR="00B50AF9" w:rsidRPr="00F16834" w:rsidRDefault="005A0984" w:rsidP="007C1200">
            <w:pPr>
              <w:jc w:val="center"/>
              <w:rPr>
                <w:rFonts w:asciiTheme="minorHAnsi" w:hAnsiTheme="minorHAnsi" w:cstheme="minorHAnsi"/>
              </w:rPr>
            </w:pPr>
            <w:r w:rsidRPr="00F16834">
              <w:rPr>
                <w:rFonts w:asciiTheme="minorHAnsi" w:hAnsiTheme="minorHAnsi" w:cstheme="minorHAnsi"/>
              </w:rPr>
              <w:t>Technický správce</w:t>
            </w:r>
            <w:r w:rsidRPr="00F16834">
              <w:rPr>
                <w:rStyle w:val="Znakapoznpodarou"/>
                <w:rFonts w:asciiTheme="minorHAnsi" w:hAnsiTheme="minorHAnsi" w:cstheme="minorHAnsi"/>
              </w:rPr>
              <w:footnoteReference w:id="42"/>
            </w:r>
          </w:p>
        </w:tc>
        <w:tc>
          <w:tcPr>
            <w:tcW w:w="1586" w:type="pct"/>
            <w:tcBorders>
              <w:top w:val="single" w:sz="4" w:space="0" w:color="auto"/>
              <w:bottom w:val="double" w:sz="4" w:space="0" w:color="auto"/>
              <w:right w:val="single" w:sz="4" w:space="0" w:color="auto"/>
            </w:tcBorders>
            <w:shd w:val="clear" w:color="auto" w:fill="E7E6E6"/>
            <w:vAlign w:val="center"/>
          </w:tcPr>
          <w:p w14:paraId="707EDB36" w14:textId="77777777" w:rsidR="00B50AF9" w:rsidRPr="00F16834" w:rsidRDefault="005A0984" w:rsidP="007C1200">
            <w:pPr>
              <w:jc w:val="center"/>
              <w:rPr>
                <w:rFonts w:asciiTheme="minorHAnsi" w:hAnsiTheme="minorHAnsi" w:cstheme="minorHAnsi"/>
              </w:rPr>
            </w:pPr>
            <w:r w:rsidRPr="00F16834">
              <w:rPr>
                <w:rFonts w:asciiTheme="minorHAnsi" w:hAnsiTheme="minorHAnsi" w:cstheme="minorHAnsi"/>
              </w:rPr>
              <w:t>Provozovatel</w:t>
            </w:r>
            <w:r w:rsidRPr="00F16834">
              <w:rPr>
                <w:rStyle w:val="Znakapoznpodarou"/>
                <w:rFonts w:asciiTheme="minorHAnsi" w:hAnsiTheme="minorHAnsi" w:cstheme="minorHAnsi"/>
              </w:rPr>
              <w:footnoteReference w:id="43"/>
            </w:r>
          </w:p>
        </w:tc>
      </w:tr>
      <w:tr w:rsidR="006B1901" w:rsidRPr="00F16834" w14:paraId="49DDCD08" w14:textId="77777777" w:rsidTr="00F40910">
        <w:tc>
          <w:tcPr>
            <w:tcW w:w="1018" w:type="pct"/>
            <w:tcBorders>
              <w:top w:val="double" w:sz="4" w:space="0" w:color="auto"/>
              <w:left w:val="single" w:sz="4" w:space="0" w:color="auto"/>
            </w:tcBorders>
            <w:shd w:val="clear" w:color="auto" w:fill="E7E6E6"/>
          </w:tcPr>
          <w:p w14:paraId="6F6C875E"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ISZR</w:t>
            </w:r>
          </w:p>
        </w:tc>
        <w:tc>
          <w:tcPr>
            <w:tcW w:w="1242" w:type="pct"/>
            <w:tcBorders>
              <w:top w:val="double" w:sz="4" w:space="0" w:color="auto"/>
            </w:tcBorders>
          </w:tcPr>
          <w:p w14:paraId="31920DA5"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SZR</w:t>
            </w:r>
          </w:p>
        </w:tc>
        <w:tc>
          <w:tcPr>
            <w:tcW w:w="1154" w:type="pct"/>
            <w:tcBorders>
              <w:top w:val="double" w:sz="4" w:space="0" w:color="auto"/>
            </w:tcBorders>
          </w:tcPr>
          <w:p w14:paraId="4B224D61"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SZR</w:t>
            </w:r>
          </w:p>
        </w:tc>
        <w:tc>
          <w:tcPr>
            <w:tcW w:w="1586" w:type="pct"/>
            <w:tcBorders>
              <w:top w:val="double" w:sz="4" w:space="0" w:color="auto"/>
              <w:right w:val="single" w:sz="4" w:space="0" w:color="auto"/>
            </w:tcBorders>
          </w:tcPr>
          <w:p w14:paraId="7DFF654A"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SZR</w:t>
            </w:r>
          </w:p>
        </w:tc>
      </w:tr>
      <w:tr w:rsidR="006B1901" w:rsidRPr="00F16834" w14:paraId="64907090" w14:textId="77777777" w:rsidTr="00F40910">
        <w:tc>
          <w:tcPr>
            <w:tcW w:w="1018" w:type="pct"/>
            <w:tcBorders>
              <w:left w:val="single" w:sz="4" w:space="0" w:color="auto"/>
            </w:tcBorders>
            <w:shd w:val="clear" w:color="auto" w:fill="E7E6E6"/>
          </w:tcPr>
          <w:p w14:paraId="5D0F7D34"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ROB</w:t>
            </w:r>
          </w:p>
        </w:tc>
        <w:tc>
          <w:tcPr>
            <w:tcW w:w="1242" w:type="pct"/>
          </w:tcPr>
          <w:p w14:paraId="364310CD"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MV OSČ</w:t>
            </w:r>
          </w:p>
        </w:tc>
        <w:tc>
          <w:tcPr>
            <w:tcW w:w="1154" w:type="pct"/>
          </w:tcPr>
          <w:p w14:paraId="45E86B4E"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MV OCIS</w:t>
            </w:r>
          </w:p>
        </w:tc>
        <w:tc>
          <w:tcPr>
            <w:tcW w:w="1586" w:type="pct"/>
            <w:tcBorders>
              <w:right w:val="single" w:sz="4" w:space="0" w:color="auto"/>
            </w:tcBorders>
          </w:tcPr>
          <w:p w14:paraId="00695938"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SZR</w:t>
            </w:r>
          </w:p>
        </w:tc>
      </w:tr>
      <w:tr w:rsidR="006B1901" w:rsidRPr="00F16834" w14:paraId="6CEC23AB" w14:textId="77777777" w:rsidTr="00F40910">
        <w:tc>
          <w:tcPr>
            <w:tcW w:w="1018" w:type="pct"/>
            <w:tcBorders>
              <w:left w:val="single" w:sz="4" w:space="0" w:color="auto"/>
            </w:tcBorders>
            <w:shd w:val="clear" w:color="auto" w:fill="E7E6E6"/>
          </w:tcPr>
          <w:p w14:paraId="143B3F80"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RPP</w:t>
            </w:r>
          </w:p>
        </w:tc>
        <w:tc>
          <w:tcPr>
            <w:tcW w:w="1242" w:type="pct"/>
          </w:tcPr>
          <w:p w14:paraId="3FFFC4AD"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MV eGOV</w:t>
            </w:r>
          </w:p>
        </w:tc>
        <w:tc>
          <w:tcPr>
            <w:tcW w:w="1154" w:type="pct"/>
          </w:tcPr>
          <w:p w14:paraId="5228FD02"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MV OCIS</w:t>
            </w:r>
          </w:p>
        </w:tc>
        <w:tc>
          <w:tcPr>
            <w:tcW w:w="1586" w:type="pct"/>
            <w:tcBorders>
              <w:right w:val="single" w:sz="4" w:space="0" w:color="auto"/>
            </w:tcBorders>
          </w:tcPr>
          <w:p w14:paraId="097F1F9B"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SZR</w:t>
            </w:r>
          </w:p>
        </w:tc>
      </w:tr>
      <w:tr w:rsidR="006B1901" w:rsidRPr="00F16834" w14:paraId="5EDB4EA9" w14:textId="77777777" w:rsidTr="00F40910">
        <w:tc>
          <w:tcPr>
            <w:tcW w:w="1018" w:type="pct"/>
            <w:tcBorders>
              <w:left w:val="single" w:sz="4" w:space="0" w:color="auto"/>
            </w:tcBorders>
            <w:shd w:val="clear" w:color="auto" w:fill="E7E6E6"/>
          </w:tcPr>
          <w:p w14:paraId="3A215753"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R</w:t>
            </w:r>
            <w:r w:rsidR="00B13116" w:rsidRPr="00F16834">
              <w:rPr>
                <w:rFonts w:asciiTheme="minorHAnsi" w:hAnsiTheme="minorHAnsi" w:cstheme="minorHAnsi"/>
              </w:rPr>
              <w:t>Ú</w:t>
            </w:r>
            <w:r w:rsidRPr="00F16834">
              <w:rPr>
                <w:rFonts w:asciiTheme="minorHAnsi" w:hAnsiTheme="minorHAnsi" w:cstheme="minorHAnsi"/>
              </w:rPr>
              <w:t>IAN</w:t>
            </w:r>
          </w:p>
        </w:tc>
        <w:tc>
          <w:tcPr>
            <w:tcW w:w="1242" w:type="pct"/>
          </w:tcPr>
          <w:p w14:paraId="2C1FDCE7"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ČÚZK</w:t>
            </w:r>
          </w:p>
        </w:tc>
        <w:tc>
          <w:tcPr>
            <w:tcW w:w="1154" w:type="pct"/>
          </w:tcPr>
          <w:p w14:paraId="5D6A43E9"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ČÚZK</w:t>
            </w:r>
          </w:p>
        </w:tc>
        <w:tc>
          <w:tcPr>
            <w:tcW w:w="1586" w:type="pct"/>
            <w:tcBorders>
              <w:right w:val="single" w:sz="4" w:space="0" w:color="auto"/>
            </w:tcBorders>
          </w:tcPr>
          <w:p w14:paraId="50BC321C"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ČÚZK</w:t>
            </w:r>
          </w:p>
        </w:tc>
      </w:tr>
      <w:tr w:rsidR="006B1901" w:rsidRPr="00F16834" w14:paraId="2E6D2601" w14:textId="77777777" w:rsidTr="00F40910">
        <w:tc>
          <w:tcPr>
            <w:tcW w:w="1018" w:type="pct"/>
            <w:tcBorders>
              <w:left w:val="single" w:sz="4" w:space="0" w:color="auto"/>
              <w:bottom w:val="single" w:sz="4" w:space="0" w:color="auto"/>
            </w:tcBorders>
            <w:shd w:val="clear" w:color="auto" w:fill="E7E6E6"/>
          </w:tcPr>
          <w:p w14:paraId="1E659837"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ROS</w:t>
            </w:r>
          </w:p>
        </w:tc>
        <w:tc>
          <w:tcPr>
            <w:tcW w:w="1242" w:type="pct"/>
            <w:tcBorders>
              <w:bottom w:val="single" w:sz="4" w:space="0" w:color="auto"/>
            </w:tcBorders>
          </w:tcPr>
          <w:p w14:paraId="3A8D4242"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ČSÚ</w:t>
            </w:r>
          </w:p>
        </w:tc>
        <w:tc>
          <w:tcPr>
            <w:tcW w:w="1154" w:type="pct"/>
            <w:tcBorders>
              <w:bottom w:val="single" w:sz="4" w:space="0" w:color="auto"/>
            </w:tcBorders>
          </w:tcPr>
          <w:p w14:paraId="5833B45E"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ČSÚ</w:t>
            </w:r>
          </w:p>
        </w:tc>
        <w:tc>
          <w:tcPr>
            <w:tcW w:w="1586" w:type="pct"/>
            <w:tcBorders>
              <w:bottom w:val="single" w:sz="4" w:space="0" w:color="auto"/>
              <w:right w:val="single" w:sz="4" w:space="0" w:color="auto"/>
            </w:tcBorders>
          </w:tcPr>
          <w:p w14:paraId="529B648C" w14:textId="77777777" w:rsidR="00B50AF9" w:rsidRPr="00F16834" w:rsidRDefault="005A0984" w:rsidP="00E92315">
            <w:pPr>
              <w:rPr>
                <w:rFonts w:asciiTheme="minorHAnsi" w:hAnsiTheme="minorHAnsi" w:cstheme="minorHAnsi"/>
              </w:rPr>
            </w:pPr>
            <w:r w:rsidRPr="00F16834">
              <w:rPr>
                <w:rFonts w:asciiTheme="minorHAnsi" w:hAnsiTheme="minorHAnsi" w:cstheme="minorHAnsi"/>
              </w:rPr>
              <w:t>SZR</w:t>
            </w:r>
          </w:p>
        </w:tc>
      </w:tr>
    </w:tbl>
    <w:p w14:paraId="2C57B15B" w14:textId="0742F2E1" w:rsidR="00275897" w:rsidRPr="007C1200" w:rsidRDefault="005A0984" w:rsidP="007C1200">
      <w:pPr>
        <w:pStyle w:val="Zdroj"/>
        <w:spacing w:after="0"/>
        <w:rPr>
          <w:rFonts w:cstheme="minorHAnsi"/>
          <w:i w:val="0"/>
          <w:iCs/>
        </w:rPr>
      </w:pPr>
      <w:r w:rsidRPr="007C1200">
        <w:rPr>
          <w:rFonts w:cstheme="minorHAnsi"/>
          <w:b/>
          <w:bCs/>
          <w:i w:val="0"/>
          <w:iCs/>
        </w:rPr>
        <w:t>Zdroj.:</w:t>
      </w:r>
      <w:r w:rsidRPr="00F16834">
        <w:rPr>
          <w:rFonts w:cstheme="minorHAnsi"/>
        </w:rPr>
        <w:t xml:space="preserve"> </w:t>
      </w:r>
      <w:r w:rsidR="00885067">
        <w:rPr>
          <w:rFonts w:cstheme="minorHAnsi"/>
          <w:i w:val="0"/>
          <w:iCs/>
        </w:rPr>
        <w:t>informace</w:t>
      </w:r>
      <w:r w:rsidR="00EA3A4B" w:rsidRPr="007C1200">
        <w:rPr>
          <w:rFonts w:cstheme="minorHAnsi"/>
          <w:i w:val="0"/>
          <w:iCs/>
        </w:rPr>
        <w:t xml:space="preserve"> </w:t>
      </w:r>
      <w:r w:rsidR="00EA3A4B" w:rsidRPr="007C1200">
        <w:rPr>
          <w:rFonts w:cstheme="minorHAnsi"/>
          <w:i w:val="0"/>
          <w:iCs/>
          <w:lang w:eastAsia="cs-CZ"/>
        </w:rPr>
        <w:t>SZR, MV, ČSÚ a ČÚZK</w:t>
      </w:r>
      <w:r w:rsidR="00885067">
        <w:rPr>
          <w:rFonts w:cstheme="minorHAnsi"/>
          <w:i w:val="0"/>
          <w:iCs/>
          <w:lang w:eastAsia="cs-CZ"/>
        </w:rPr>
        <w:t>;</w:t>
      </w:r>
      <w:r w:rsidR="00EA3A4B" w:rsidRPr="007C1200">
        <w:rPr>
          <w:rFonts w:cstheme="minorHAnsi"/>
          <w:i w:val="0"/>
          <w:iCs/>
          <w:lang w:eastAsia="cs-CZ"/>
        </w:rPr>
        <w:t xml:space="preserve"> zpracov</w:t>
      </w:r>
      <w:r w:rsidR="00885067">
        <w:rPr>
          <w:rFonts w:cstheme="minorHAnsi"/>
          <w:i w:val="0"/>
          <w:iCs/>
          <w:lang w:eastAsia="cs-CZ"/>
        </w:rPr>
        <w:t>al</w:t>
      </w:r>
      <w:r w:rsidR="00EA3A4B" w:rsidRPr="007C1200">
        <w:rPr>
          <w:rFonts w:cstheme="minorHAnsi"/>
          <w:i w:val="0"/>
          <w:iCs/>
          <w:lang w:eastAsia="cs-CZ"/>
        </w:rPr>
        <w:t xml:space="preserve"> NKÚ</w:t>
      </w:r>
      <w:r w:rsidR="00885067">
        <w:rPr>
          <w:rFonts w:cstheme="minorHAnsi"/>
          <w:i w:val="0"/>
          <w:iCs/>
          <w:lang w:eastAsia="cs-CZ"/>
        </w:rPr>
        <w:t>.</w:t>
      </w:r>
    </w:p>
    <w:p w14:paraId="3B3BC45B" w14:textId="0BC07FA8" w:rsidR="00A23CA5" w:rsidRPr="007C1200" w:rsidRDefault="002805A9" w:rsidP="00551B45">
      <w:pPr>
        <w:pStyle w:val="Zdroj"/>
        <w:ind w:left="284" w:hanging="284"/>
        <w:rPr>
          <w:rFonts w:cstheme="minorHAnsi"/>
          <w:i w:val="0"/>
          <w:iCs/>
        </w:rPr>
      </w:pPr>
      <w:r w:rsidRPr="007C1200">
        <w:rPr>
          <w:rFonts w:cstheme="minorHAnsi"/>
          <w:b/>
          <w:bCs/>
          <w:i w:val="0"/>
          <w:iCs/>
        </w:rPr>
        <w:t>*</w:t>
      </w:r>
      <w:r w:rsidR="007C1200" w:rsidRPr="007C1200">
        <w:rPr>
          <w:rFonts w:cstheme="minorHAnsi"/>
          <w:i w:val="0"/>
          <w:iCs/>
        </w:rPr>
        <w:tab/>
      </w:r>
      <w:r w:rsidR="00885067">
        <w:rPr>
          <w:rFonts w:cstheme="minorHAnsi"/>
          <w:i w:val="0"/>
          <w:iCs/>
        </w:rPr>
        <w:t>D</w:t>
      </w:r>
      <w:r w:rsidR="005A0984" w:rsidRPr="007C1200">
        <w:rPr>
          <w:rFonts w:cstheme="minorHAnsi"/>
          <w:i w:val="0"/>
          <w:iCs/>
        </w:rPr>
        <w:t>o 31. 3. 2023</w:t>
      </w:r>
      <w:r w:rsidR="00885067">
        <w:rPr>
          <w:rFonts w:cstheme="minorHAnsi"/>
          <w:i w:val="0"/>
          <w:iCs/>
        </w:rPr>
        <w:t>.</w:t>
      </w:r>
      <w:r w:rsidR="005A0984" w:rsidRPr="007C1200">
        <w:rPr>
          <w:rFonts w:cstheme="minorHAnsi"/>
          <w:i w:val="0"/>
          <w:iCs/>
        </w:rPr>
        <w:t xml:space="preserve"> </w:t>
      </w:r>
    </w:p>
    <w:p w14:paraId="7EE897CB" w14:textId="67A54328" w:rsidR="00A23CA5" w:rsidRPr="00F16834" w:rsidRDefault="005A0984" w:rsidP="00A23CA5">
      <w:pPr>
        <w:pStyle w:val="Zdroj"/>
        <w:rPr>
          <w:rFonts w:cstheme="minorHAnsi"/>
          <w:b/>
          <w:sz w:val="24"/>
          <w:szCs w:val="24"/>
        </w:rPr>
      </w:pPr>
      <w:r w:rsidRPr="00F16834">
        <w:rPr>
          <w:rStyle w:val="Nzevknihy"/>
          <w:rFonts w:cstheme="minorHAnsi"/>
          <w:sz w:val="24"/>
          <w:szCs w:val="24"/>
        </w:rPr>
        <w:t xml:space="preserve">MV nemělo schválenou </w:t>
      </w:r>
      <w:r w:rsidR="00885067">
        <w:rPr>
          <w:rStyle w:val="Nzevknihy"/>
          <w:rFonts w:cstheme="minorHAnsi"/>
          <w:sz w:val="24"/>
          <w:szCs w:val="24"/>
        </w:rPr>
        <w:t>i</w:t>
      </w:r>
      <w:r w:rsidRPr="00F16834">
        <w:rPr>
          <w:rStyle w:val="Nzevknihy"/>
          <w:rFonts w:cstheme="minorHAnsi"/>
          <w:sz w:val="24"/>
          <w:szCs w:val="24"/>
        </w:rPr>
        <w:t xml:space="preserve">nformační koncepci až do 2. </w:t>
      </w:r>
      <w:r w:rsidR="002064AD" w:rsidRPr="00F16834">
        <w:rPr>
          <w:rStyle w:val="Nzevknihy"/>
          <w:rFonts w:cstheme="minorHAnsi"/>
          <w:sz w:val="24"/>
          <w:szCs w:val="24"/>
        </w:rPr>
        <w:t>března</w:t>
      </w:r>
      <w:r w:rsidRPr="00F16834">
        <w:rPr>
          <w:rStyle w:val="Nzevknihy"/>
          <w:rFonts w:cstheme="minorHAnsi"/>
          <w:sz w:val="24"/>
          <w:szCs w:val="24"/>
        </w:rPr>
        <w:t xml:space="preserve"> 2023. MV ani SZR Koncept </w:t>
      </w:r>
      <w:r w:rsidR="00E41C71" w:rsidRPr="00F16834">
        <w:rPr>
          <w:rStyle w:val="Nzevknihy"/>
          <w:rFonts w:cstheme="minorHAnsi"/>
          <w:sz w:val="24"/>
          <w:szCs w:val="24"/>
        </w:rPr>
        <w:t>ZR</w:t>
      </w:r>
      <w:r w:rsidR="00885067">
        <w:rPr>
          <w:rStyle w:val="Nzevknihy"/>
          <w:rFonts w:cstheme="minorHAnsi"/>
          <w:sz w:val="24"/>
          <w:szCs w:val="24"/>
        </w:rPr>
        <w:t> </w:t>
      </w:r>
      <w:r w:rsidRPr="00F16834">
        <w:rPr>
          <w:rStyle w:val="Nzevknihy"/>
          <w:rFonts w:cstheme="minorHAnsi"/>
          <w:sz w:val="24"/>
          <w:szCs w:val="24"/>
        </w:rPr>
        <w:t xml:space="preserve">2.0 do svých schválených informačních koncepcí </w:t>
      </w:r>
      <w:r w:rsidR="00885067">
        <w:rPr>
          <w:rStyle w:val="Nzevknihy"/>
          <w:rFonts w:cstheme="minorHAnsi"/>
          <w:sz w:val="24"/>
          <w:szCs w:val="24"/>
        </w:rPr>
        <w:t>nijak nepromítly</w:t>
      </w:r>
    </w:p>
    <w:p w14:paraId="3C14448D" w14:textId="0D3230B6" w:rsidR="000D30EB" w:rsidRPr="00F16834" w:rsidRDefault="005A0984" w:rsidP="002B1B16">
      <w:pPr>
        <w:pStyle w:val="Odstavecseseznamem"/>
        <w:numPr>
          <w:ilvl w:val="1"/>
          <w:numId w:val="2"/>
        </w:numPr>
        <w:spacing w:after="120"/>
        <w:ind w:left="0" w:firstLine="0"/>
        <w:contextualSpacing w:val="0"/>
        <w:rPr>
          <w:rFonts w:asciiTheme="minorHAnsi" w:hAnsiTheme="minorHAnsi" w:cstheme="minorHAnsi"/>
          <w:sz w:val="24"/>
          <w:szCs w:val="24"/>
        </w:rPr>
      </w:pPr>
      <w:r w:rsidRPr="00F16834">
        <w:rPr>
          <w:rFonts w:asciiTheme="minorHAnsi" w:hAnsiTheme="minorHAnsi" w:cstheme="minorHAnsi"/>
          <w:sz w:val="24"/>
          <w:szCs w:val="24"/>
        </w:rPr>
        <w:t>MV jakožto ústřední orgán státní správy pro vnitřní věci</w:t>
      </w:r>
      <w:r w:rsidR="001546E1">
        <w:rPr>
          <w:rFonts w:asciiTheme="minorHAnsi" w:hAnsiTheme="minorHAnsi" w:cstheme="minorHAnsi"/>
          <w:sz w:val="24"/>
          <w:szCs w:val="24"/>
        </w:rPr>
        <w:t xml:space="preserve"> a koordinátor pro oblast</w:t>
      </w:r>
      <w:r w:rsidRPr="00F16834">
        <w:rPr>
          <w:rFonts w:asciiTheme="minorHAnsi" w:hAnsiTheme="minorHAnsi" w:cstheme="minorHAnsi"/>
          <w:sz w:val="24"/>
          <w:szCs w:val="24"/>
        </w:rPr>
        <w:t xml:space="preserve"> informační</w:t>
      </w:r>
      <w:r w:rsidR="001546E1">
        <w:rPr>
          <w:rFonts w:asciiTheme="minorHAnsi" w:hAnsiTheme="minorHAnsi" w:cstheme="minorHAnsi"/>
          <w:sz w:val="24"/>
          <w:szCs w:val="24"/>
        </w:rPr>
        <w:t>ch</w:t>
      </w:r>
      <w:r w:rsidRPr="00F16834">
        <w:rPr>
          <w:rFonts w:asciiTheme="minorHAnsi" w:hAnsiTheme="minorHAnsi" w:cstheme="minorHAnsi"/>
          <w:sz w:val="24"/>
          <w:szCs w:val="24"/>
        </w:rPr>
        <w:t xml:space="preserve"> a komunikační</w:t>
      </w:r>
      <w:r w:rsidR="001546E1">
        <w:rPr>
          <w:rFonts w:asciiTheme="minorHAnsi" w:hAnsiTheme="minorHAnsi" w:cstheme="minorHAnsi"/>
          <w:sz w:val="24"/>
          <w:szCs w:val="24"/>
        </w:rPr>
        <w:t>ch</w:t>
      </w:r>
      <w:r w:rsidRPr="00F16834">
        <w:rPr>
          <w:rFonts w:asciiTheme="minorHAnsi" w:hAnsiTheme="minorHAnsi" w:cstheme="minorHAnsi"/>
          <w:sz w:val="24"/>
          <w:szCs w:val="24"/>
        </w:rPr>
        <w:t xml:space="preserve"> technologi</w:t>
      </w:r>
      <w:r w:rsidR="001546E1">
        <w:rPr>
          <w:rFonts w:asciiTheme="minorHAnsi" w:hAnsiTheme="minorHAnsi" w:cstheme="minorHAnsi"/>
          <w:sz w:val="24"/>
          <w:szCs w:val="24"/>
        </w:rPr>
        <w:t>í</w:t>
      </w:r>
      <w:r w:rsidRPr="00F16834">
        <w:rPr>
          <w:rFonts w:asciiTheme="minorHAnsi" w:hAnsiTheme="minorHAnsi" w:cstheme="minorHAnsi"/>
          <w:sz w:val="24"/>
          <w:szCs w:val="24"/>
        </w:rPr>
        <w:t xml:space="preserve"> předložil</w:t>
      </w:r>
      <w:r w:rsidR="00346E46" w:rsidRPr="00F16834">
        <w:rPr>
          <w:rFonts w:asciiTheme="minorHAnsi" w:hAnsiTheme="minorHAnsi" w:cstheme="minorHAnsi"/>
          <w:sz w:val="24"/>
          <w:szCs w:val="24"/>
        </w:rPr>
        <w:t>o</w:t>
      </w:r>
      <w:r w:rsidRPr="00F16834">
        <w:rPr>
          <w:rFonts w:asciiTheme="minorHAnsi" w:hAnsiTheme="minorHAnsi" w:cstheme="minorHAnsi"/>
          <w:sz w:val="24"/>
          <w:szCs w:val="24"/>
        </w:rPr>
        <w:t xml:space="preserve"> ke kontrole první pracovní verzi </w:t>
      </w:r>
      <w:r w:rsidR="001546E1">
        <w:rPr>
          <w:rFonts w:asciiTheme="minorHAnsi" w:hAnsiTheme="minorHAnsi" w:cstheme="minorHAnsi"/>
          <w:sz w:val="24"/>
          <w:szCs w:val="24"/>
        </w:rPr>
        <w:t>i</w:t>
      </w:r>
      <w:r w:rsidRPr="00F16834">
        <w:rPr>
          <w:rFonts w:asciiTheme="minorHAnsi" w:hAnsiTheme="minorHAnsi" w:cstheme="minorHAnsi"/>
          <w:sz w:val="24"/>
          <w:szCs w:val="24"/>
        </w:rPr>
        <w:t xml:space="preserve">nformační koncepce </w:t>
      </w:r>
      <w:r w:rsidR="00154AEC" w:rsidRPr="00F16834">
        <w:rPr>
          <w:rFonts w:asciiTheme="minorHAnsi" w:hAnsiTheme="minorHAnsi" w:cstheme="minorHAnsi"/>
          <w:sz w:val="24"/>
          <w:szCs w:val="24"/>
        </w:rPr>
        <w:t>M</w:t>
      </w:r>
      <w:r w:rsidR="001260BF" w:rsidRPr="00F16834">
        <w:rPr>
          <w:rFonts w:asciiTheme="minorHAnsi" w:hAnsiTheme="minorHAnsi" w:cstheme="minorHAnsi"/>
          <w:sz w:val="24"/>
          <w:szCs w:val="24"/>
        </w:rPr>
        <w:t xml:space="preserve">inisterstva vnitra </w:t>
      </w:r>
      <w:r w:rsidRPr="00F16834">
        <w:rPr>
          <w:rFonts w:asciiTheme="minorHAnsi" w:hAnsiTheme="minorHAnsi" w:cstheme="minorHAnsi"/>
          <w:sz w:val="24"/>
          <w:szCs w:val="24"/>
        </w:rPr>
        <w:t>(dále také „IK MV“) vytvořenou ke dni 14.</w:t>
      </w:r>
      <w:r w:rsidR="00781C24">
        <w:rPr>
          <w:rFonts w:asciiTheme="minorHAnsi" w:hAnsiTheme="minorHAnsi" w:cstheme="minorHAnsi"/>
          <w:sz w:val="24"/>
          <w:szCs w:val="24"/>
        </w:rPr>
        <w:t xml:space="preserve"> </w:t>
      </w:r>
      <w:r w:rsidR="000331EF" w:rsidRPr="00F16834">
        <w:rPr>
          <w:rFonts w:asciiTheme="minorHAnsi" w:hAnsiTheme="minorHAnsi" w:cstheme="minorHAnsi"/>
          <w:sz w:val="24"/>
          <w:szCs w:val="24"/>
        </w:rPr>
        <w:t>srpna</w:t>
      </w:r>
      <w:r w:rsidR="00781C24">
        <w:rPr>
          <w:rFonts w:asciiTheme="minorHAnsi" w:hAnsiTheme="minorHAnsi" w:cstheme="minorHAnsi"/>
          <w:sz w:val="24"/>
          <w:szCs w:val="24"/>
        </w:rPr>
        <w:t xml:space="preserve"> </w:t>
      </w:r>
      <w:r w:rsidRPr="00F16834">
        <w:rPr>
          <w:rFonts w:asciiTheme="minorHAnsi" w:hAnsiTheme="minorHAnsi" w:cstheme="minorHAnsi"/>
          <w:sz w:val="24"/>
          <w:szCs w:val="24"/>
        </w:rPr>
        <w:t>2018</w:t>
      </w:r>
      <w:r w:rsidR="00346E46" w:rsidRPr="00F16834">
        <w:rPr>
          <w:rFonts w:asciiTheme="minorHAnsi" w:hAnsiTheme="minorHAnsi" w:cstheme="minorHAnsi"/>
          <w:sz w:val="24"/>
          <w:szCs w:val="24"/>
        </w:rPr>
        <w:t>.</w:t>
      </w:r>
      <w:r w:rsidRPr="00F16834">
        <w:rPr>
          <w:rFonts w:asciiTheme="minorHAnsi" w:hAnsiTheme="minorHAnsi" w:cstheme="minorHAnsi"/>
          <w:sz w:val="24"/>
          <w:szCs w:val="24"/>
        </w:rPr>
        <w:t xml:space="preserve"> MV pak postupně vytvářelo další pracovní verze, nicméně schválená verze vešla v platnost až ke dni 2. </w:t>
      </w:r>
      <w:r w:rsidR="000331EF" w:rsidRPr="00F16834">
        <w:rPr>
          <w:rFonts w:asciiTheme="minorHAnsi" w:hAnsiTheme="minorHAnsi" w:cstheme="minorHAnsi"/>
          <w:sz w:val="24"/>
          <w:szCs w:val="24"/>
        </w:rPr>
        <w:t>března</w:t>
      </w:r>
      <w:r w:rsidRPr="00F16834">
        <w:rPr>
          <w:rFonts w:asciiTheme="minorHAnsi" w:hAnsiTheme="minorHAnsi" w:cstheme="minorHAnsi"/>
          <w:sz w:val="24"/>
          <w:szCs w:val="24"/>
        </w:rPr>
        <w:t> 2023. NKÚ zjistil, že MV do žádné ze zpracovaných verzí IK</w:t>
      </w:r>
      <w:r w:rsidR="001546E1">
        <w:rPr>
          <w:rFonts w:asciiTheme="minorHAnsi" w:hAnsiTheme="minorHAnsi" w:cstheme="minorHAnsi"/>
          <w:sz w:val="24"/>
          <w:szCs w:val="24"/>
        </w:rPr>
        <w:t> </w:t>
      </w:r>
      <w:r w:rsidRPr="00F16834">
        <w:rPr>
          <w:rFonts w:asciiTheme="minorHAnsi" w:hAnsiTheme="minorHAnsi" w:cstheme="minorHAnsi"/>
          <w:sz w:val="24"/>
          <w:szCs w:val="24"/>
        </w:rPr>
        <w:t>MV nezapracovalo potřeby, cíle a</w:t>
      </w:r>
      <w:r w:rsidR="00781C24">
        <w:rPr>
          <w:rFonts w:asciiTheme="minorHAnsi" w:hAnsiTheme="minorHAnsi" w:cstheme="minorHAnsi"/>
          <w:sz w:val="24"/>
          <w:szCs w:val="24"/>
        </w:rPr>
        <w:t xml:space="preserve"> </w:t>
      </w:r>
      <w:r w:rsidRPr="00F16834">
        <w:rPr>
          <w:rFonts w:asciiTheme="minorHAnsi" w:hAnsiTheme="minorHAnsi" w:cstheme="minorHAnsi"/>
          <w:sz w:val="24"/>
          <w:szCs w:val="24"/>
        </w:rPr>
        <w:t>další aspekty vycházející z</w:t>
      </w:r>
      <w:r w:rsidR="002B1B16" w:rsidRPr="00F16834">
        <w:rPr>
          <w:rFonts w:asciiTheme="minorHAnsi" w:hAnsiTheme="minorHAnsi" w:cstheme="minorHAnsi"/>
          <w:sz w:val="24"/>
          <w:szCs w:val="24"/>
        </w:rPr>
        <w:t xml:space="preserve"> Konceptu </w:t>
      </w:r>
      <w:r w:rsidRPr="00551B45">
        <w:rPr>
          <w:rFonts w:asciiTheme="minorHAnsi" w:hAnsiTheme="minorHAnsi" w:cstheme="minorHAnsi"/>
          <w:sz w:val="24"/>
          <w:szCs w:val="24"/>
        </w:rPr>
        <w:t>ZR 2.0</w:t>
      </w:r>
      <w:r w:rsidRPr="00F16834">
        <w:rPr>
          <w:rFonts w:asciiTheme="minorHAnsi" w:hAnsiTheme="minorHAnsi" w:cstheme="minorHAnsi"/>
          <w:sz w:val="24"/>
          <w:szCs w:val="24"/>
        </w:rPr>
        <w:t>, přestože z</w:t>
      </w:r>
      <w:r w:rsidR="00781C24">
        <w:rPr>
          <w:rFonts w:asciiTheme="minorHAnsi" w:hAnsiTheme="minorHAnsi" w:cstheme="minorHAnsi"/>
          <w:sz w:val="24"/>
          <w:szCs w:val="24"/>
        </w:rPr>
        <w:t xml:space="preserve"> </w:t>
      </w:r>
      <w:r w:rsidRPr="00F16834">
        <w:rPr>
          <w:rFonts w:asciiTheme="minorHAnsi" w:hAnsiTheme="minorHAnsi" w:cstheme="minorHAnsi"/>
          <w:sz w:val="24"/>
          <w:szCs w:val="24"/>
        </w:rPr>
        <w:t>věcného i</w:t>
      </w:r>
      <w:r w:rsidR="00781C24">
        <w:rPr>
          <w:rFonts w:asciiTheme="minorHAnsi" w:hAnsiTheme="minorHAnsi" w:cstheme="minorHAnsi"/>
          <w:sz w:val="24"/>
          <w:szCs w:val="24"/>
        </w:rPr>
        <w:t xml:space="preserve"> </w:t>
      </w:r>
      <w:r w:rsidRPr="00F16834">
        <w:rPr>
          <w:rFonts w:asciiTheme="minorHAnsi" w:hAnsiTheme="minorHAnsi" w:cstheme="minorHAnsi"/>
          <w:sz w:val="24"/>
          <w:szCs w:val="24"/>
        </w:rPr>
        <w:t xml:space="preserve">finančního pohledu je jeho naplnění klíčovým </w:t>
      </w:r>
      <w:r w:rsidR="001546E1">
        <w:rPr>
          <w:rFonts w:asciiTheme="minorHAnsi" w:hAnsiTheme="minorHAnsi" w:cstheme="minorHAnsi"/>
          <w:sz w:val="24"/>
          <w:szCs w:val="24"/>
        </w:rPr>
        <w:t>předpokladem</w:t>
      </w:r>
      <w:r w:rsidRPr="00F16834">
        <w:rPr>
          <w:rFonts w:asciiTheme="minorHAnsi" w:hAnsiTheme="minorHAnsi" w:cstheme="minorHAnsi"/>
          <w:sz w:val="24"/>
          <w:szCs w:val="24"/>
        </w:rPr>
        <w:t xml:space="preserve"> elektronizace veřejné správy</w:t>
      </w:r>
      <w:r w:rsidR="001546E1">
        <w:rPr>
          <w:rFonts w:asciiTheme="minorHAnsi" w:hAnsiTheme="minorHAnsi" w:cstheme="minorHAnsi"/>
          <w:sz w:val="24"/>
          <w:szCs w:val="24"/>
        </w:rPr>
        <w:t>.</w:t>
      </w:r>
      <w:r w:rsidR="002B1B16" w:rsidRPr="00F16834">
        <w:rPr>
          <w:rFonts w:asciiTheme="minorHAnsi" w:hAnsiTheme="minorHAnsi" w:cstheme="minorHAnsi"/>
          <w:sz w:val="24"/>
          <w:szCs w:val="24"/>
        </w:rPr>
        <w:t xml:space="preserve"> </w:t>
      </w:r>
      <w:r w:rsidR="001546E1">
        <w:rPr>
          <w:rFonts w:asciiTheme="minorHAnsi" w:hAnsiTheme="minorHAnsi" w:cstheme="minorHAnsi"/>
          <w:sz w:val="24"/>
          <w:szCs w:val="24"/>
        </w:rPr>
        <w:t xml:space="preserve">V </w:t>
      </w:r>
      <w:r w:rsidRPr="00F16834">
        <w:rPr>
          <w:rFonts w:asciiTheme="minorHAnsi" w:hAnsiTheme="minorHAnsi" w:cstheme="minorHAnsi"/>
          <w:sz w:val="24"/>
          <w:szCs w:val="24"/>
        </w:rPr>
        <w:t>konečném důsledku</w:t>
      </w:r>
      <w:r w:rsidR="001546E1">
        <w:rPr>
          <w:rFonts w:asciiTheme="minorHAnsi" w:hAnsiTheme="minorHAnsi" w:cstheme="minorHAnsi"/>
          <w:sz w:val="24"/>
          <w:szCs w:val="24"/>
        </w:rPr>
        <w:t xml:space="preserve"> to</w:t>
      </w:r>
      <w:r w:rsidRPr="00F16834">
        <w:rPr>
          <w:rFonts w:asciiTheme="minorHAnsi" w:hAnsiTheme="minorHAnsi" w:cstheme="minorHAnsi"/>
          <w:sz w:val="24"/>
          <w:szCs w:val="24"/>
        </w:rPr>
        <w:t xml:space="preserve"> mohlo přispět </w:t>
      </w:r>
      <w:r w:rsidR="001546E1" w:rsidRPr="00F16834">
        <w:rPr>
          <w:rFonts w:asciiTheme="minorHAnsi" w:hAnsiTheme="minorHAnsi" w:cstheme="minorHAnsi"/>
          <w:sz w:val="24"/>
          <w:szCs w:val="24"/>
        </w:rPr>
        <w:t>mj</w:t>
      </w:r>
      <w:r w:rsidR="002B77F1">
        <w:rPr>
          <w:rFonts w:asciiTheme="minorHAnsi" w:hAnsiTheme="minorHAnsi" w:cstheme="minorHAnsi"/>
          <w:sz w:val="24"/>
          <w:szCs w:val="24"/>
        </w:rPr>
        <w:t xml:space="preserve">. </w:t>
      </w:r>
      <w:r w:rsidRPr="00F16834">
        <w:rPr>
          <w:rFonts w:asciiTheme="minorHAnsi" w:hAnsiTheme="minorHAnsi" w:cstheme="minorHAnsi"/>
          <w:sz w:val="24"/>
          <w:szCs w:val="24"/>
        </w:rPr>
        <w:t>k</w:t>
      </w:r>
      <w:r w:rsidR="00781C24">
        <w:rPr>
          <w:rFonts w:asciiTheme="minorHAnsi" w:hAnsiTheme="minorHAnsi" w:cstheme="minorHAnsi"/>
          <w:sz w:val="24"/>
          <w:szCs w:val="24"/>
        </w:rPr>
        <w:t xml:space="preserve"> </w:t>
      </w:r>
      <w:r w:rsidRPr="00F16834">
        <w:rPr>
          <w:rFonts w:asciiTheme="minorHAnsi" w:hAnsiTheme="minorHAnsi" w:cstheme="minorHAnsi"/>
          <w:sz w:val="24"/>
          <w:szCs w:val="24"/>
        </w:rPr>
        <w:t xml:space="preserve">nedodržení termínu </w:t>
      </w:r>
      <w:r w:rsidRPr="002B77F1">
        <w:rPr>
          <w:rFonts w:asciiTheme="minorHAnsi" w:hAnsiTheme="minorHAnsi" w:cstheme="minorHAnsi"/>
          <w:sz w:val="24"/>
          <w:szCs w:val="24"/>
        </w:rPr>
        <w:t xml:space="preserve">splnění nastaveného pro oblast č. 1 </w:t>
      </w:r>
      <w:r w:rsidR="001546E1" w:rsidRPr="002B77F1">
        <w:rPr>
          <w:rFonts w:asciiTheme="minorHAnsi" w:hAnsiTheme="minorHAnsi" w:cstheme="minorHAnsi"/>
          <w:sz w:val="24"/>
          <w:szCs w:val="24"/>
        </w:rPr>
        <w:t>„z</w:t>
      </w:r>
      <w:r w:rsidRPr="002B77F1">
        <w:rPr>
          <w:rFonts w:asciiTheme="minorHAnsi" w:hAnsiTheme="minorHAnsi" w:cstheme="minorHAnsi"/>
          <w:sz w:val="24"/>
          <w:szCs w:val="24"/>
        </w:rPr>
        <w:t xml:space="preserve">ajištění </w:t>
      </w:r>
      <w:proofErr w:type="spellStart"/>
      <w:r w:rsidRPr="002B77F1">
        <w:rPr>
          <w:rFonts w:asciiTheme="minorHAnsi" w:hAnsiTheme="minorHAnsi" w:cstheme="minorHAnsi"/>
          <w:sz w:val="24"/>
          <w:szCs w:val="24"/>
        </w:rPr>
        <w:t>bezodstávkového</w:t>
      </w:r>
      <w:proofErr w:type="spellEnd"/>
      <w:r w:rsidRPr="00F16834">
        <w:rPr>
          <w:rFonts w:asciiTheme="minorHAnsi" w:hAnsiTheme="minorHAnsi" w:cstheme="minorHAnsi"/>
          <w:sz w:val="24"/>
          <w:szCs w:val="24"/>
        </w:rPr>
        <w:t xml:space="preserve"> provozu ZR</w:t>
      </w:r>
      <w:r w:rsidR="001546E1">
        <w:rPr>
          <w:rFonts w:asciiTheme="minorHAnsi" w:hAnsiTheme="minorHAnsi" w:cstheme="minorHAnsi"/>
          <w:sz w:val="24"/>
          <w:szCs w:val="24"/>
        </w:rPr>
        <w:t>“</w:t>
      </w:r>
      <w:r w:rsidRPr="00F16834">
        <w:rPr>
          <w:rFonts w:asciiTheme="minorHAnsi" w:hAnsiTheme="minorHAnsi" w:cstheme="minorHAnsi"/>
          <w:sz w:val="24"/>
          <w:szCs w:val="24"/>
        </w:rPr>
        <w:t xml:space="preserve"> dle </w:t>
      </w:r>
      <w:r w:rsidR="002B1B16" w:rsidRPr="00F16834">
        <w:rPr>
          <w:rFonts w:asciiTheme="minorHAnsi" w:hAnsiTheme="minorHAnsi" w:cstheme="minorHAnsi"/>
          <w:sz w:val="24"/>
          <w:szCs w:val="24"/>
        </w:rPr>
        <w:t>Konceptu ZR 2.0.</w:t>
      </w:r>
    </w:p>
    <w:p w14:paraId="7096AE29" w14:textId="0C752A45" w:rsidR="00B03EC1" w:rsidRPr="00F16834" w:rsidRDefault="00477AAB" w:rsidP="00C17619">
      <w:pPr>
        <w:pStyle w:val="KP-normlntext"/>
        <w:rPr>
          <w:rFonts w:asciiTheme="minorHAnsi" w:hAnsiTheme="minorHAnsi" w:cstheme="minorHAnsi"/>
        </w:rPr>
      </w:pPr>
      <w:r w:rsidRPr="00F16834">
        <w:rPr>
          <w:rFonts w:asciiTheme="minorHAnsi" w:hAnsiTheme="minorHAnsi" w:cstheme="minorHAnsi"/>
        </w:rPr>
        <w:lastRenderedPageBreak/>
        <w:t>NKÚ dále zjistil, že MV</w:t>
      </w:r>
      <w:r w:rsidR="009C576A" w:rsidRPr="00F16834">
        <w:rPr>
          <w:rFonts w:asciiTheme="minorHAnsi" w:hAnsiTheme="minorHAnsi" w:cstheme="minorHAnsi"/>
        </w:rPr>
        <w:t xml:space="preserve"> nemělo</w:t>
      </w:r>
      <w:r w:rsidRPr="00F16834">
        <w:rPr>
          <w:rFonts w:asciiTheme="minorHAnsi" w:hAnsiTheme="minorHAnsi" w:cstheme="minorHAnsi"/>
        </w:rPr>
        <w:t xml:space="preserve"> </w:t>
      </w:r>
      <w:r w:rsidR="009C576A" w:rsidRPr="00F16834">
        <w:rPr>
          <w:rFonts w:asciiTheme="minorHAnsi" w:hAnsiTheme="minorHAnsi" w:cstheme="minorHAnsi"/>
        </w:rPr>
        <w:t>v</w:t>
      </w:r>
      <w:r w:rsidRPr="00F16834">
        <w:rPr>
          <w:rFonts w:asciiTheme="minorHAnsi" w:hAnsiTheme="minorHAnsi" w:cstheme="minorHAnsi"/>
        </w:rPr>
        <w:t xml:space="preserve"> IK MV</w:t>
      </w:r>
      <w:r w:rsidR="006059AC" w:rsidRPr="00F16834">
        <w:rPr>
          <w:rFonts w:asciiTheme="minorHAnsi" w:hAnsiTheme="minorHAnsi" w:cstheme="minorHAnsi"/>
        </w:rPr>
        <w:t xml:space="preserve"> přehled o </w:t>
      </w:r>
      <w:r w:rsidR="0010790C">
        <w:rPr>
          <w:rFonts w:asciiTheme="minorHAnsi" w:hAnsiTheme="minorHAnsi" w:cstheme="minorHAnsi"/>
        </w:rPr>
        <w:t>informačních</w:t>
      </w:r>
      <w:r w:rsidR="006059AC" w:rsidRPr="00F16834">
        <w:rPr>
          <w:rFonts w:asciiTheme="minorHAnsi" w:hAnsiTheme="minorHAnsi" w:cstheme="minorHAnsi"/>
        </w:rPr>
        <w:t xml:space="preserve"> systémech ministerstva a</w:t>
      </w:r>
      <w:r w:rsidR="0010790C">
        <w:rPr>
          <w:rFonts w:asciiTheme="minorHAnsi" w:hAnsiTheme="minorHAnsi" w:cstheme="minorHAnsi"/>
        </w:rPr>
        <w:t>ni o</w:t>
      </w:r>
      <w:r w:rsidR="006059AC" w:rsidRPr="00F16834">
        <w:rPr>
          <w:rFonts w:asciiTheme="minorHAnsi" w:hAnsiTheme="minorHAnsi" w:cstheme="minorHAnsi"/>
        </w:rPr>
        <w:t xml:space="preserve"> celkové architektuře</w:t>
      </w:r>
      <w:r w:rsidR="002B1B16" w:rsidRPr="00F16834">
        <w:rPr>
          <w:rFonts w:asciiTheme="minorHAnsi" w:hAnsiTheme="minorHAnsi" w:cstheme="minorHAnsi"/>
        </w:rPr>
        <w:t>, přičemž tento stav přetrvával do doby ukončení kontroly</w:t>
      </w:r>
      <w:r w:rsidR="006059AC" w:rsidRPr="00F16834">
        <w:rPr>
          <w:rFonts w:asciiTheme="minorHAnsi" w:hAnsiTheme="minorHAnsi" w:cstheme="minorHAnsi"/>
        </w:rPr>
        <w:t>. MV nestanovilo prioritní potřeby spolu s</w:t>
      </w:r>
      <w:r w:rsidR="003413E6" w:rsidRPr="00F16834">
        <w:rPr>
          <w:rFonts w:asciiTheme="minorHAnsi" w:hAnsiTheme="minorHAnsi" w:cstheme="minorHAnsi"/>
        </w:rPr>
        <w:t xml:space="preserve"> rozpočtovým</w:t>
      </w:r>
      <w:r w:rsidR="006059AC" w:rsidRPr="00F16834">
        <w:rPr>
          <w:rFonts w:asciiTheme="minorHAnsi" w:hAnsiTheme="minorHAnsi" w:cstheme="minorHAnsi"/>
        </w:rPr>
        <w:t xml:space="preserve"> výhledem peněžních prostředků a</w:t>
      </w:r>
      <w:r w:rsidR="0010790C">
        <w:rPr>
          <w:rFonts w:asciiTheme="minorHAnsi" w:hAnsiTheme="minorHAnsi" w:cstheme="minorHAnsi"/>
        </w:rPr>
        <w:t> </w:t>
      </w:r>
      <w:r w:rsidR="006059AC" w:rsidRPr="00F16834">
        <w:rPr>
          <w:rFonts w:asciiTheme="minorHAnsi" w:hAnsiTheme="minorHAnsi" w:cstheme="minorHAnsi"/>
        </w:rPr>
        <w:t>nenastavilo své dlouhodobé cíle pro dosažení požadovaného celkového stavu v oblasti řízení spravovaných informačních systémů veřejné správy. V</w:t>
      </w:r>
      <w:r w:rsidR="0010790C">
        <w:rPr>
          <w:rFonts w:asciiTheme="minorHAnsi" w:hAnsiTheme="minorHAnsi" w:cstheme="minorHAnsi"/>
        </w:rPr>
        <w:t xml:space="preserve"> </w:t>
      </w:r>
      <w:r w:rsidR="00C17619" w:rsidRPr="00F16834">
        <w:rPr>
          <w:rFonts w:asciiTheme="minorHAnsi" w:hAnsiTheme="minorHAnsi" w:cstheme="minorHAnsi"/>
        </w:rPr>
        <w:t xml:space="preserve">důsledku toho </w:t>
      </w:r>
      <w:r w:rsidR="00B3776D" w:rsidRPr="00F16834">
        <w:rPr>
          <w:rFonts w:asciiTheme="minorHAnsi" w:hAnsiTheme="minorHAnsi" w:cstheme="minorHAnsi"/>
        </w:rPr>
        <w:t>MV</w:t>
      </w:r>
      <w:r w:rsidR="006059AC" w:rsidRPr="00F16834">
        <w:rPr>
          <w:rFonts w:asciiTheme="minorHAnsi" w:hAnsiTheme="minorHAnsi" w:cstheme="minorHAnsi"/>
        </w:rPr>
        <w:t xml:space="preserve"> nemohlo vymezit obecné principy pořizování, architektonických změn, vytváření, správy, provozování, užívání a</w:t>
      </w:r>
      <w:r w:rsidR="0010790C">
        <w:rPr>
          <w:rFonts w:asciiTheme="minorHAnsi" w:hAnsiTheme="minorHAnsi" w:cstheme="minorHAnsi"/>
        </w:rPr>
        <w:t> </w:t>
      </w:r>
      <w:r w:rsidR="006059AC" w:rsidRPr="00F16834">
        <w:rPr>
          <w:rFonts w:asciiTheme="minorHAnsi" w:hAnsiTheme="minorHAnsi" w:cstheme="minorHAnsi"/>
        </w:rPr>
        <w:t xml:space="preserve">rozvoje svých informačních systémů veřejné správy, </w:t>
      </w:r>
      <w:r w:rsidR="0010790C">
        <w:rPr>
          <w:rFonts w:asciiTheme="minorHAnsi" w:hAnsiTheme="minorHAnsi" w:cstheme="minorHAnsi"/>
        </w:rPr>
        <w:t>nejednalo tedy v souladu s </w:t>
      </w:r>
      <w:r w:rsidR="002136D1" w:rsidRPr="00F16834">
        <w:rPr>
          <w:rFonts w:asciiTheme="minorHAnsi" w:hAnsiTheme="minorHAnsi" w:cstheme="minorHAnsi"/>
        </w:rPr>
        <w:t>§ 5a odst. 2</w:t>
      </w:r>
      <w:r w:rsidR="006059AC" w:rsidRPr="00F16834">
        <w:rPr>
          <w:rFonts w:asciiTheme="minorHAnsi" w:hAnsiTheme="minorHAnsi" w:cstheme="minorHAnsi"/>
        </w:rPr>
        <w:t xml:space="preserve"> zákon</w:t>
      </w:r>
      <w:r w:rsidR="0010790C">
        <w:rPr>
          <w:rFonts w:asciiTheme="minorHAnsi" w:hAnsiTheme="minorHAnsi" w:cstheme="minorHAnsi"/>
        </w:rPr>
        <w:t>a</w:t>
      </w:r>
      <w:r w:rsidR="00B3776D" w:rsidRPr="00F16834">
        <w:rPr>
          <w:rFonts w:asciiTheme="minorHAnsi" w:hAnsiTheme="minorHAnsi" w:cstheme="minorHAnsi"/>
        </w:rPr>
        <w:t xml:space="preserve"> o</w:t>
      </w:r>
      <w:r w:rsidR="0010790C">
        <w:rPr>
          <w:rFonts w:asciiTheme="minorHAnsi" w:hAnsiTheme="minorHAnsi" w:cstheme="minorHAnsi"/>
        </w:rPr>
        <w:t xml:space="preserve"> </w:t>
      </w:r>
      <w:r w:rsidR="00B3776D" w:rsidRPr="00F16834">
        <w:rPr>
          <w:rFonts w:asciiTheme="minorHAnsi" w:hAnsiTheme="minorHAnsi" w:cstheme="minorHAnsi"/>
        </w:rPr>
        <w:t>informačních systémech</w:t>
      </w:r>
      <w:r w:rsidR="006059AC" w:rsidRPr="00F16834">
        <w:rPr>
          <w:rFonts w:asciiTheme="minorHAnsi" w:hAnsiTheme="minorHAnsi" w:cstheme="minorHAnsi"/>
        </w:rPr>
        <w:t>.</w:t>
      </w:r>
      <w:r w:rsidR="002B1B16" w:rsidRPr="00F16834">
        <w:rPr>
          <w:rFonts w:asciiTheme="minorHAnsi" w:hAnsiTheme="minorHAnsi" w:cstheme="minorHAnsi"/>
        </w:rPr>
        <w:t xml:space="preserve"> </w:t>
      </w:r>
      <w:r w:rsidR="00A91A9C" w:rsidRPr="00F16834">
        <w:rPr>
          <w:rFonts w:asciiTheme="minorHAnsi" w:hAnsiTheme="minorHAnsi" w:cstheme="minorHAnsi"/>
        </w:rPr>
        <w:t>Výše uvedeným postupem porušilo</w:t>
      </w:r>
      <w:r w:rsidR="002B1B16" w:rsidRPr="00F16834">
        <w:rPr>
          <w:rFonts w:asciiTheme="minorHAnsi" w:hAnsiTheme="minorHAnsi" w:cstheme="minorHAnsi"/>
        </w:rPr>
        <w:t xml:space="preserve"> </w:t>
      </w:r>
      <w:r w:rsidR="0010790C" w:rsidRPr="00F16834">
        <w:rPr>
          <w:rFonts w:asciiTheme="minorHAnsi" w:hAnsiTheme="minorHAnsi" w:cstheme="minorHAnsi"/>
        </w:rPr>
        <w:t xml:space="preserve">MV </w:t>
      </w:r>
      <w:r w:rsidR="002B1B16" w:rsidRPr="00F16834">
        <w:rPr>
          <w:rFonts w:asciiTheme="minorHAnsi" w:hAnsiTheme="minorHAnsi" w:cstheme="minorHAnsi"/>
        </w:rPr>
        <w:t>příslušná</w:t>
      </w:r>
      <w:r w:rsidR="00A91A9C" w:rsidRPr="00F16834">
        <w:rPr>
          <w:rFonts w:asciiTheme="minorHAnsi" w:hAnsiTheme="minorHAnsi" w:cstheme="minorHAnsi"/>
        </w:rPr>
        <w:t xml:space="preserve"> ustanovení </w:t>
      </w:r>
      <w:r w:rsidR="00B3776D" w:rsidRPr="00F16834">
        <w:rPr>
          <w:rFonts w:asciiTheme="minorHAnsi" w:hAnsiTheme="minorHAnsi" w:cstheme="minorHAnsi"/>
        </w:rPr>
        <w:t xml:space="preserve">tohoto </w:t>
      </w:r>
      <w:r w:rsidR="002805A9" w:rsidRPr="00F16834">
        <w:rPr>
          <w:rFonts w:asciiTheme="minorHAnsi" w:hAnsiTheme="minorHAnsi" w:cstheme="minorHAnsi"/>
        </w:rPr>
        <w:t xml:space="preserve">zákona </w:t>
      </w:r>
      <w:r w:rsidR="002B1B16" w:rsidRPr="00F16834">
        <w:rPr>
          <w:rFonts w:asciiTheme="minorHAnsi" w:hAnsiTheme="minorHAnsi" w:cstheme="minorHAnsi"/>
        </w:rPr>
        <w:t>a</w:t>
      </w:r>
      <w:r w:rsidR="002136D1" w:rsidRPr="00F16834">
        <w:rPr>
          <w:rFonts w:asciiTheme="minorHAnsi" w:hAnsiTheme="minorHAnsi" w:cstheme="minorHAnsi"/>
        </w:rPr>
        <w:t xml:space="preserve"> § 1 písm. a)</w:t>
      </w:r>
      <w:r w:rsidR="002B1B16" w:rsidRPr="00F16834">
        <w:rPr>
          <w:rFonts w:asciiTheme="minorHAnsi" w:hAnsiTheme="minorHAnsi" w:cstheme="minorHAnsi"/>
        </w:rPr>
        <w:t xml:space="preserve"> jeho prováděcí vyhlášky č. 529/2006 Sb</w:t>
      </w:r>
      <w:r w:rsidR="00FA3AB5" w:rsidRPr="00F16834">
        <w:rPr>
          <w:rFonts w:asciiTheme="minorHAnsi" w:hAnsiTheme="minorHAnsi" w:cstheme="minorHAnsi"/>
        </w:rPr>
        <w:t>.</w:t>
      </w:r>
      <w:r w:rsidR="005A0984" w:rsidRPr="00F16834">
        <w:rPr>
          <w:rStyle w:val="Znakapoznpodarou"/>
          <w:rFonts w:asciiTheme="minorHAnsi" w:hAnsiTheme="minorHAnsi" w:cstheme="minorHAnsi"/>
        </w:rPr>
        <w:footnoteReference w:id="44"/>
      </w:r>
      <w:r w:rsidR="00FA3AB5" w:rsidRPr="00F16834">
        <w:rPr>
          <w:rFonts w:asciiTheme="minorHAnsi" w:hAnsiTheme="minorHAnsi" w:cstheme="minorHAnsi"/>
        </w:rPr>
        <w:t xml:space="preserve"> (dále také „vyhláška o požadavcích na strukturu a obsah informační koncepce“)</w:t>
      </w:r>
      <w:r w:rsidR="0010790C">
        <w:rPr>
          <w:rFonts w:asciiTheme="minorHAnsi" w:hAnsiTheme="minorHAnsi" w:cstheme="minorHAnsi"/>
        </w:rPr>
        <w:t>.</w:t>
      </w:r>
    </w:p>
    <w:p w14:paraId="5FA44C09" w14:textId="7C6F3CFE" w:rsidR="00961CC4" w:rsidRPr="00F16834" w:rsidRDefault="005A0984" w:rsidP="00961CC4">
      <w:pPr>
        <w:pStyle w:val="KP-normlntext"/>
        <w:rPr>
          <w:rFonts w:asciiTheme="minorHAnsi" w:hAnsiTheme="minorHAnsi" w:cstheme="minorHAnsi"/>
        </w:rPr>
      </w:pPr>
      <w:r w:rsidRPr="00F16834">
        <w:rPr>
          <w:rFonts w:asciiTheme="minorHAnsi" w:hAnsiTheme="minorHAnsi" w:cstheme="minorHAnsi"/>
        </w:rPr>
        <w:t>ČSÚ</w:t>
      </w:r>
      <w:r w:rsidR="00B3154A" w:rsidRPr="00F16834">
        <w:rPr>
          <w:rFonts w:asciiTheme="minorHAnsi" w:hAnsiTheme="minorHAnsi" w:cstheme="minorHAnsi"/>
        </w:rPr>
        <w:t xml:space="preserve"> </w:t>
      </w:r>
      <w:r w:rsidRPr="00F16834">
        <w:rPr>
          <w:rFonts w:asciiTheme="minorHAnsi" w:hAnsiTheme="minorHAnsi" w:cstheme="minorHAnsi"/>
        </w:rPr>
        <w:t xml:space="preserve">neuvedl a necharakterizoval ve svých informačních koncepcích ROS jako </w:t>
      </w:r>
      <w:r w:rsidR="00E57B76" w:rsidRPr="00F16834">
        <w:rPr>
          <w:rFonts w:asciiTheme="minorHAnsi" w:hAnsiTheme="minorHAnsi" w:cstheme="minorHAnsi"/>
        </w:rPr>
        <w:t>informační systém veřejné správy (dále také „</w:t>
      </w:r>
      <w:r w:rsidRPr="00F16834">
        <w:rPr>
          <w:rFonts w:asciiTheme="minorHAnsi" w:hAnsiTheme="minorHAnsi" w:cstheme="minorHAnsi"/>
        </w:rPr>
        <w:t>ISVS</w:t>
      </w:r>
      <w:r w:rsidR="00E57B76" w:rsidRPr="00F16834">
        <w:rPr>
          <w:rFonts w:asciiTheme="minorHAnsi" w:hAnsiTheme="minorHAnsi" w:cstheme="minorHAnsi"/>
        </w:rPr>
        <w:t>“)</w:t>
      </w:r>
      <w:r w:rsidRPr="00F16834">
        <w:rPr>
          <w:rFonts w:asciiTheme="minorHAnsi" w:hAnsiTheme="minorHAnsi" w:cstheme="minorHAnsi"/>
        </w:rPr>
        <w:t>, jehož je správcem, a nevyhodnocoval dodržování informačních koncepcí</w:t>
      </w:r>
      <w:r w:rsidR="00B03EC1" w:rsidRPr="00F16834">
        <w:rPr>
          <w:rFonts w:asciiTheme="minorHAnsi" w:hAnsiTheme="minorHAnsi" w:cstheme="minorHAnsi"/>
        </w:rPr>
        <w:t xml:space="preserve">, čímž </w:t>
      </w:r>
      <w:r w:rsidR="00007971" w:rsidRPr="00F16834">
        <w:rPr>
          <w:rFonts w:asciiTheme="minorHAnsi" w:hAnsiTheme="minorHAnsi" w:cstheme="minorHAnsi"/>
        </w:rPr>
        <w:t>nesplnil</w:t>
      </w:r>
      <w:r w:rsidR="00B03EC1" w:rsidRPr="00F16834">
        <w:rPr>
          <w:rFonts w:asciiTheme="minorHAnsi" w:hAnsiTheme="minorHAnsi" w:cstheme="minorHAnsi"/>
        </w:rPr>
        <w:t xml:space="preserve"> požadavky</w:t>
      </w:r>
      <w:r w:rsidR="00E66850" w:rsidRPr="00F16834">
        <w:rPr>
          <w:rFonts w:asciiTheme="minorHAnsi" w:hAnsiTheme="minorHAnsi" w:cstheme="minorHAnsi"/>
        </w:rPr>
        <w:t xml:space="preserve"> § 5a odst. 2 </w:t>
      </w:r>
      <w:r w:rsidR="002805A9" w:rsidRPr="00F16834">
        <w:rPr>
          <w:rFonts w:asciiTheme="minorHAnsi" w:hAnsiTheme="minorHAnsi" w:cstheme="minorHAnsi"/>
        </w:rPr>
        <w:t>zákona o</w:t>
      </w:r>
      <w:r w:rsidR="0010790C">
        <w:rPr>
          <w:rFonts w:asciiTheme="minorHAnsi" w:hAnsiTheme="minorHAnsi" w:cstheme="minorHAnsi"/>
        </w:rPr>
        <w:t> </w:t>
      </w:r>
      <w:r w:rsidR="002805A9" w:rsidRPr="00F16834">
        <w:rPr>
          <w:rFonts w:asciiTheme="minorHAnsi" w:hAnsiTheme="minorHAnsi" w:cstheme="minorHAnsi"/>
        </w:rPr>
        <w:t>informačních systémech</w:t>
      </w:r>
      <w:r w:rsidR="00B03EC1" w:rsidRPr="00F16834">
        <w:rPr>
          <w:rFonts w:asciiTheme="minorHAnsi" w:hAnsiTheme="minorHAnsi" w:cstheme="minorHAnsi"/>
        </w:rPr>
        <w:t xml:space="preserve">, resp. </w:t>
      </w:r>
      <w:r w:rsidR="00EC50AE" w:rsidRPr="00F16834">
        <w:rPr>
          <w:rFonts w:asciiTheme="minorHAnsi" w:hAnsiTheme="minorHAnsi" w:cstheme="minorHAnsi"/>
        </w:rPr>
        <w:t>§ 2</w:t>
      </w:r>
      <w:r w:rsidR="00E66850" w:rsidRPr="00F16834">
        <w:rPr>
          <w:rFonts w:asciiTheme="minorHAnsi" w:hAnsiTheme="minorHAnsi" w:cstheme="minorHAnsi"/>
        </w:rPr>
        <w:t>,</w:t>
      </w:r>
      <w:r w:rsidR="00EC50AE" w:rsidRPr="00F16834">
        <w:rPr>
          <w:rFonts w:asciiTheme="minorHAnsi" w:hAnsiTheme="minorHAnsi" w:cstheme="minorHAnsi"/>
        </w:rPr>
        <w:t xml:space="preserve"> § 5 odst. 1</w:t>
      </w:r>
      <w:r w:rsidR="00E66850" w:rsidRPr="00F16834">
        <w:rPr>
          <w:rFonts w:asciiTheme="minorHAnsi" w:hAnsiTheme="minorHAnsi" w:cstheme="minorHAnsi"/>
        </w:rPr>
        <w:t xml:space="preserve"> a § 7</w:t>
      </w:r>
      <w:r w:rsidR="00EC50AE" w:rsidRPr="00F16834">
        <w:rPr>
          <w:rFonts w:asciiTheme="minorHAnsi" w:hAnsiTheme="minorHAnsi" w:cstheme="minorHAnsi"/>
        </w:rPr>
        <w:t xml:space="preserve"> </w:t>
      </w:r>
      <w:r w:rsidR="00B03EC1" w:rsidRPr="00F16834">
        <w:rPr>
          <w:rFonts w:asciiTheme="minorHAnsi" w:hAnsiTheme="minorHAnsi" w:cstheme="minorHAnsi"/>
        </w:rPr>
        <w:t xml:space="preserve">prováděcí </w:t>
      </w:r>
      <w:r w:rsidR="00FA3AB5" w:rsidRPr="00F16834">
        <w:rPr>
          <w:rFonts w:asciiTheme="minorHAnsi" w:hAnsiTheme="minorHAnsi" w:cstheme="minorHAnsi"/>
        </w:rPr>
        <w:t>vyhlášky o požadavcích na strukturu a obsah informační koncepce</w:t>
      </w:r>
      <w:r w:rsidR="00B03EC1" w:rsidRPr="00F16834">
        <w:rPr>
          <w:rFonts w:asciiTheme="minorHAnsi" w:hAnsiTheme="minorHAnsi" w:cstheme="minorHAnsi"/>
        </w:rPr>
        <w:t>.</w:t>
      </w:r>
    </w:p>
    <w:p w14:paraId="3D05D9E6" w14:textId="2FD1DA70" w:rsidR="00961CC4" w:rsidRPr="00F16834" w:rsidRDefault="005A0984" w:rsidP="001A443C">
      <w:pPr>
        <w:pStyle w:val="KP-normlntext"/>
        <w:rPr>
          <w:rFonts w:asciiTheme="minorHAnsi" w:hAnsiTheme="minorHAnsi" w:cstheme="minorHAnsi"/>
        </w:rPr>
      </w:pPr>
      <w:r w:rsidRPr="00F16834">
        <w:rPr>
          <w:rFonts w:asciiTheme="minorHAnsi" w:hAnsiTheme="minorHAnsi" w:cstheme="minorHAnsi"/>
        </w:rPr>
        <w:t xml:space="preserve">V posuzovaných </w:t>
      </w:r>
      <w:r w:rsidR="00473FE5">
        <w:rPr>
          <w:rFonts w:asciiTheme="minorHAnsi" w:hAnsiTheme="minorHAnsi" w:cstheme="minorHAnsi"/>
        </w:rPr>
        <w:t>informačních koncepcích</w:t>
      </w:r>
      <w:r w:rsidRPr="00F16834">
        <w:rPr>
          <w:rFonts w:asciiTheme="minorHAnsi" w:hAnsiTheme="minorHAnsi" w:cstheme="minorHAnsi"/>
        </w:rPr>
        <w:t xml:space="preserve"> SZR n</w:t>
      </w:r>
      <w:r w:rsidR="002B1B16" w:rsidRPr="00F16834">
        <w:rPr>
          <w:rFonts w:asciiTheme="minorHAnsi" w:hAnsiTheme="minorHAnsi" w:cstheme="minorHAnsi"/>
        </w:rPr>
        <w:t>ebyly</w:t>
      </w:r>
      <w:r w:rsidRPr="00F16834">
        <w:rPr>
          <w:rFonts w:asciiTheme="minorHAnsi" w:hAnsiTheme="minorHAnsi" w:cstheme="minorHAnsi"/>
        </w:rPr>
        <w:t xml:space="preserve"> uvedeny veškeré informace o</w:t>
      </w:r>
      <w:r w:rsidR="00781C24">
        <w:rPr>
          <w:rFonts w:asciiTheme="minorHAnsi" w:hAnsiTheme="minorHAnsi" w:cstheme="minorHAnsi"/>
        </w:rPr>
        <w:t> </w:t>
      </w:r>
      <w:r w:rsidRPr="00F16834">
        <w:rPr>
          <w:rFonts w:asciiTheme="minorHAnsi" w:hAnsiTheme="minorHAnsi" w:cstheme="minorHAnsi"/>
        </w:rPr>
        <w:t>ISVS, u</w:t>
      </w:r>
      <w:r w:rsidR="00EC48DD">
        <w:rPr>
          <w:rFonts w:asciiTheme="minorHAnsi" w:hAnsiTheme="minorHAnsi" w:cstheme="minorHAnsi"/>
        </w:rPr>
        <w:t> </w:t>
      </w:r>
      <w:r w:rsidRPr="00F16834">
        <w:rPr>
          <w:rFonts w:asciiTheme="minorHAnsi" w:hAnsiTheme="minorHAnsi" w:cstheme="minorHAnsi"/>
        </w:rPr>
        <w:t xml:space="preserve">kterých </w:t>
      </w:r>
      <w:r w:rsidR="00473FE5" w:rsidRPr="00F16834">
        <w:rPr>
          <w:rFonts w:asciiTheme="minorHAnsi" w:hAnsiTheme="minorHAnsi" w:cstheme="minorHAnsi"/>
        </w:rPr>
        <w:t xml:space="preserve">SZR </w:t>
      </w:r>
      <w:r w:rsidRPr="00F16834">
        <w:rPr>
          <w:rFonts w:asciiTheme="minorHAnsi" w:hAnsiTheme="minorHAnsi" w:cstheme="minorHAnsi"/>
        </w:rPr>
        <w:t>zabezpečuje provoz z pohledu provozovatele ISVS</w:t>
      </w:r>
      <w:r w:rsidR="00B3776D" w:rsidRPr="00F16834">
        <w:rPr>
          <w:rFonts w:asciiTheme="minorHAnsi" w:hAnsiTheme="minorHAnsi" w:cstheme="minorHAnsi"/>
        </w:rPr>
        <w:t>. N</w:t>
      </w:r>
      <w:r w:rsidRPr="00F16834">
        <w:rPr>
          <w:rFonts w:asciiTheme="minorHAnsi" w:hAnsiTheme="minorHAnsi" w:cstheme="minorHAnsi"/>
        </w:rPr>
        <w:t>e</w:t>
      </w:r>
      <w:r w:rsidR="002B1B16" w:rsidRPr="00F16834">
        <w:rPr>
          <w:rFonts w:asciiTheme="minorHAnsi" w:hAnsiTheme="minorHAnsi" w:cstheme="minorHAnsi"/>
        </w:rPr>
        <w:t>byly</w:t>
      </w:r>
      <w:r w:rsidRPr="00F16834">
        <w:rPr>
          <w:rFonts w:asciiTheme="minorHAnsi" w:hAnsiTheme="minorHAnsi" w:cstheme="minorHAnsi"/>
        </w:rPr>
        <w:t xml:space="preserve"> uvedeny ani navazující informační systémy a interface, které vůči </w:t>
      </w:r>
      <w:r w:rsidR="00473FE5">
        <w:rPr>
          <w:rFonts w:asciiTheme="minorHAnsi" w:hAnsiTheme="minorHAnsi" w:cstheme="minorHAnsi"/>
        </w:rPr>
        <w:t>těmto</w:t>
      </w:r>
      <w:r w:rsidRPr="00F16834">
        <w:rPr>
          <w:rFonts w:asciiTheme="minorHAnsi" w:hAnsiTheme="minorHAnsi" w:cstheme="minorHAnsi"/>
        </w:rPr>
        <w:t xml:space="preserve"> ISVS existují. V informační</w:t>
      </w:r>
      <w:r w:rsidR="00473FE5">
        <w:rPr>
          <w:rFonts w:asciiTheme="minorHAnsi" w:hAnsiTheme="minorHAnsi" w:cstheme="minorHAnsi"/>
        </w:rPr>
        <w:t>ch</w:t>
      </w:r>
      <w:r w:rsidRPr="00F16834">
        <w:rPr>
          <w:rFonts w:asciiTheme="minorHAnsi" w:hAnsiTheme="minorHAnsi" w:cstheme="minorHAnsi"/>
        </w:rPr>
        <w:t xml:space="preserve"> koncepc</w:t>
      </w:r>
      <w:r w:rsidR="00473FE5">
        <w:rPr>
          <w:rFonts w:asciiTheme="minorHAnsi" w:hAnsiTheme="minorHAnsi" w:cstheme="minorHAnsi"/>
        </w:rPr>
        <w:t>ích</w:t>
      </w:r>
      <w:r w:rsidRPr="00F16834">
        <w:rPr>
          <w:rFonts w:asciiTheme="minorHAnsi" w:hAnsiTheme="minorHAnsi" w:cstheme="minorHAnsi"/>
        </w:rPr>
        <w:t xml:space="preserve"> SZR </w:t>
      </w:r>
      <w:r w:rsidR="002B1B16" w:rsidRPr="00F16834">
        <w:rPr>
          <w:rFonts w:asciiTheme="minorHAnsi" w:hAnsiTheme="minorHAnsi" w:cstheme="minorHAnsi"/>
        </w:rPr>
        <w:t>nebyly</w:t>
      </w:r>
      <w:r w:rsidRPr="00F16834">
        <w:rPr>
          <w:rFonts w:asciiTheme="minorHAnsi" w:hAnsiTheme="minorHAnsi" w:cstheme="minorHAnsi"/>
        </w:rPr>
        <w:t xml:space="preserve"> popsány a vysvětleny technické a technologické kompetence, vazby a</w:t>
      </w:r>
      <w:r w:rsidR="00EC48DD">
        <w:rPr>
          <w:rFonts w:asciiTheme="minorHAnsi" w:hAnsiTheme="minorHAnsi" w:cstheme="minorHAnsi"/>
        </w:rPr>
        <w:t> </w:t>
      </w:r>
      <w:r w:rsidRPr="00F16834">
        <w:rPr>
          <w:rFonts w:asciiTheme="minorHAnsi" w:hAnsiTheme="minorHAnsi" w:cstheme="minorHAnsi"/>
        </w:rPr>
        <w:t xml:space="preserve">odpovědnosti za jednotlivé komponenty systému základních registrů </w:t>
      </w:r>
      <w:r w:rsidR="00473FE5">
        <w:rPr>
          <w:rFonts w:asciiTheme="minorHAnsi" w:hAnsiTheme="minorHAnsi" w:cstheme="minorHAnsi"/>
        </w:rPr>
        <w:t>(</w:t>
      </w:r>
      <w:r w:rsidRPr="00F16834">
        <w:rPr>
          <w:rFonts w:asciiTheme="minorHAnsi" w:hAnsiTheme="minorHAnsi" w:cstheme="minorHAnsi"/>
        </w:rPr>
        <w:t>ROS, ROB, RPP, R</w:t>
      </w:r>
      <w:r w:rsidR="00E41C71" w:rsidRPr="00F16834">
        <w:rPr>
          <w:rFonts w:asciiTheme="minorHAnsi" w:hAnsiTheme="minorHAnsi" w:cstheme="minorHAnsi"/>
        </w:rPr>
        <w:t>Ú</w:t>
      </w:r>
      <w:r w:rsidRPr="00F16834">
        <w:rPr>
          <w:rFonts w:asciiTheme="minorHAnsi" w:hAnsiTheme="minorHAnsi" w:cstheme="minorHAnsi"/>
        </w:rPr>
        <w:t>IAN, ISZR</w:t>
      </w:r>
      <w:r w:rsidR="00473FE5">
        <w:rPr>
          <w:rFonts w:asciiTheme="minorHAnsi" w:hAnsiTheme="minorHAnsi" w:cstheme="minorHAnsi"/>
        </w:rPr>
        <w:t>)</w:t>
      </w:r>
      <w:r w:rsidRPr="00F16834">
        <w:rPr>
          <w:rFonts w:asciiTheme="minorHAnsi" w:hAnsiTheme="minorHAnsi" w:cstheme="minorHAnsi"/>
        </w:rPr>
        <w:t xml:space="preserve"> a ORG.</w:t>
      </w:r>
      <w:r w:rsidR="00B03EC1" w:rsidRPr="00F16834">
        <w:rPr>
          <w:rFonts w:asciiTheme="minorHAnsi" w:hAnsiTheme="minorHAnsi" w:cstheme="minorHAnsi"/>
        </w:rPr>
        <w:t xml:space="preserve"> SZR neprováděla vyhodnocování dodržování informační koncepce nejméně jednou za 24 měsíců. </w:t>
      </w:r>
      <w:r w:rsidRPr="00F16834">
        <w:rPr>
          <w:rFonts w:asciiTheme="minorHAnsi" w:hAnsiTheme="minorHAnsi" w:cstheme="minorHAnsi"/>
        </w:rPr>
        <w:t>Předložené informační koncepce SZR nesplňují požadavky</w:t>
      </w:r>
      <w:r w:rsidR="00BE5F0E" w:rsidRPr="00F16834">
        <w:rPr>
          <w:rFonts w:asciiTheme="minorHAnsi" w:hAnsiTheme="minorHAnsi" w:cstheme="minorHAnsi"/>
        </w:rPr>
        <w:t xml:space="preserve"> </w:t>
      </w:r>
      <w:r w:rsidR="00CD49CC">
        <w:rPr>
          <w:rFonts w:asciiTheme="minorHAnsi" w:hAnsiTheme="minorHAnsi" w:cstheme="minorHAnsi"/>
        </w:rPr>
        <w:br/>
      </w:r>
      <w:r w:rsidR="00BE5F0E" w:rsidRPr="00F16834">
        <w:rPr>
          <w:rFonts w:asciiTheme="minorHAnsi" w:hAnsiTheme="minorHAnsi" w:cstheme="minorHAnsi"/>
        </w:rPr>
        <w:t>§ 5a odst. 2</w:t>
      </w:r>
      <w:r w:rsidRPr="00F16834">
        <w:rPr>
          <w:rFonts w:asciiTheme="minorHAnsi" w:hAnsiTheme="minorHAnsi" w:cstheme="minorHAnsi"/>
        </w:rPr>
        <w:t xml:space="preserve"> </w:t>
      </w:r>
      <w:r w:rsidR="002805A9" w:rsidRPr="00F16834">
        <w:rPr>
          <w:rFonts w:asciiTheme="minorHAnsi" w:hAnsiTheme="minorHAnsi" w:cstheme="minorHAnsi"/>
        </w:rPr>
        <w:t>zákona o informačních systémech</w:t>
      </w:r>
      <w:r w:rsidRPr="00F16834">
        <w:rPr>
          <w:rFonts w:asciiTheme="minorHAnsi" w:hAnsiTheme="minorHAnsi" w:cstheme="minorHAnsi"/>
        </w:rPr>
        <w:t>, resp.</w:t>
      </w:r>
      <w:r w:rsidR="00BE5F0E" w:rsidRPr="00F16834">
        <w:rPr>
          <w:rFonts w:asciiTheme="minorHAnsi" w:hAnsiTheme="minorHAnsi" w:cstheme="minorHAnsi"/>
        </w:rPr>
        <w:t xml:space="preserve"> § 2 až § 5 a § 7 až § 9</w:t>
      </w:r>
      <w:r w:rsidRPr="00F16834">
        <w:rPr>
          <w:rFonts w:asciiTheme="minorHAnsi" w:hAnsiTheme="minorHAnsi" w:cstheme="minorHAnsi"/>
        </w:rPr>
        <w:t xml:space="preserve"> prováděcí </w:t>
      </w:r>
      <w:r w:rsidR="00FA3AB5" w:rsidRPr="00F16834">
        <w:rPr>
          <w:rFonts w:asciiTheme="minorHAnsi" w:hAnsiTheme="minorHAnsi" w:cstheme="minorHAnsi"/>
        </w:rPr>
        <w:t xml:space="preserve">vyhlášky </w:t>
      </w:r>
      <w:r w:rsidR="00CD49CC">
        <w:rPr>
          <w:rFonts w:asciiTheme="minorHAnsi" w:hAnsiTheme="minorHAnsi" w:cstheme="minorHAnsi"/>
        </w:rPr>
        <w:br/>
      </w:r>
      <w:r w:rsidR="00FA3AB5" w:rsidRPr="00F16834">
        <w:rPr>
          <w:rFonts w:asciiTheme="minorHAnsi" w:hAnsiTheme="minorHAnsi" w:cstheme="minorHAnsi"/>
        </w:rPr>
        <w:t>o</w:t>
      </w:r>
      <w:r w:rsidR="00CD49CC">
        <w:rPr>
          <w:rFonts w:asciiTheme="minorHAnsi" w:hAnsiTheme="minorHAnsi" w:cstheme="minorHAnsi"/>
        </w:rPr>
        <w:t xml:space="preserve"> </w:t>
      </w:r>
      <w:r w:rsidR="00FA3AB5" w:rsidRPr="00F16834">
        <w:rPr>
          <w:rFonts w:asciiTheme="minorHAnsi" w:hAnsiTheme="minorHAnsi" w:cstheme="minorHAnsi"/>
        </w:rPr>
        <w:t>požadavcích na strukturu a obsah informační koncepce</w:t>
      </w:r>
      <w:r w:rsidRPr="00F16834">
        <w:rPr>
          <w:rFonts w:asciiTheme="minorHAnsi" w:hAnsiTheme="minorHAnsi" w:cstheme="minorHAnsi"/>
        </w:rPr>
        <w:t>, a nejsou tak dokumenty, které splňují potřeby řízení ISVS v prostředí SZR.</w:t>
      </w:r>
    </w:p>
    <w:p w14:paraId="24852439" w14:textId="03AF0657" w:rsidR="00961CC4" w:rsidRPr="00F16834" w:rsidRDefault="005A0984" w:rsidP="00961CC4">
      <w:pPr>
        <w:pStyle w:val="KP-normlntext"/>
        <w:rPr>
          <w:rFonts w:asciiTheme="minorHAnsi" w:hAnsiTheme="minorHAnsi" w:cstheme="minorHAnsi"/>
        </w:rPr>
      </w:pPr>
      <w:r w:rsidRPr="00F16834">
        <w:rPr>
          <w:rFonts w:asciiTheme="minorHAnsi" w:hAnsiTheme="minorHAnsi" w:cstheme="minorHAnsi"/>
        </w:rPr>
        <w:t>SZR</w:t>
      </w:r>
      <w:r w:rsidR="00B03EC1" w:rsidRPr="00F16834">
        <w:rPr>
          <w:rFonts w:asciiTheme="minorHAnsi" w:hAnsiTheme="minorHAnsi" w:cstheme="minorHAnsi"/>
        </w:rPr>
        <w:t xml:space="preserve"> také</w:t>
      </w:r>
      <w:r w:rsidRPr="00F16834">
        <w:rPr>
          <w:rFonts w:asciiTheme="minorHAnsi" w:hAnsiTheme="minorHAnsi" w:cstheme="minorHAnsi"/>
        </w:rPr>
        <w:t xml:space="preserve"> nepostupovala v souladu se zákonem</w:t>
      </w:r>
      <w:r w:rsidR="00FE0499" w:rsidRPr="00F16834">
        <w:rPr>
          <w:rFonts w:asciiTheme="minorHAnsi" w:hAnsiTheme="minorHAnsi" w:cstheme="minorHAnsi"/>
        </w:rPr>
        <w:t xml:space="preserve"> o informačních systémech</w:t>
      </w:r>
      <w:r w:rsidRPr="00F16834">
        <w:rPr>
          <w:rFonts w:asciiTheme="minorHAnsi" w:hAnsiTheme="minorHAnsi" w:cstheme="minorHAnsi"/>
        </w:rPr>
        <w:t xml:space="preserve">, když nijak neprovázala žádnou </w:t>
      </w:r>
      <w:r w:rsidR="00473FE5">
        <w:rPr>
          <w:rFonts w:asciiTheme="minorHAnsi" w:hAnsiTheme="minorHAnsi" w:cstheme="minorHAnsi"/>
        </w:rPr>
        <w:t>z</w:t>
      </w:r>
      <w:r w:rsidR="009D73FF">
        <w:rPr>
          <w:rFonts w:asciiTheme="minorHAnsi" w:hAnsiTheme="minorHAnsi" w:cstheme="minorHAnsi"/>
        </w:rPr>
        <w:t xml:space="preserve">e </w:t>
      </w:r>
      <w:r w:rsidR="00473FE5">
        <w:rPr>
          <w:rFonts w:asciiTheme="minorHAnsi" w:hAnsiTheme="minorHAnsi" w:cstheme="minorHAnsi"/>
        </w:rPr>
        <w:t>sv</w:t>
      </w:r>
      <w:r w:rsidR="009D73FF">
        <w:rPr>
          <w:rFonts w:asciiTheme="minorHAnsi" w:hAnsiTheme="minorHAnsi" w:cstheme="minorHAnsi"/>
        </w:rPr>
        <w:t>ých</w:t>
      </w:r>
      <w:r w:rsidRPr="00F16834">
        <w:rPr>
          <w:rFonts w:asciiTheme="minorHAnsi" w:hAnsiTheme="minorHAnsi" w:cstheme="minorHAnsi"/>
        </w:rPr>
        <w:t xml:space="preserve"> informační</w:t>
      </w:r>
      <w:r w:rsidR="009D73FF">
        <w:rPr>
          <w:rFonts w:asciiTheme="minorHAnsi" w:hAnsiTheme="minorHAnsi" w:cstheme="minorHAnsi"/>
        </w:rPr>
        <w:t>ch</w:t>
      </w:r>
      <w:r w:rsidRPr="00F16834">
        <w:rPr>
          <w:rFonts w:asciiTheme="minorHAnsi" w:hAnsiTheme="minorHAnsi" w:cstheme="minorHAnsi"/>
        </w:rPr>
        <w:t xml:space="preserve"> koncepc</w:t>
      </w:r>
      <w:r w:rsidR="009D73FF">
        <w:rPr>
          <w:rFonts w:asciiTheme="minorHAnsi" w:hAnsiTheme="minorHAnsi" w:cstheme="minorHAnsi"/>
        </w:rPr>
        <w:t>í</w:t>
      </w:r>
      <w:r w:rsidRPr="00F16834">
        <w:rPr>
          <w:rFonts w:asciiTheme="minorHAnsi" w:hAnsiTheme="minorHAnsi" w:cstheme="minorHAnsi"/>
        </w:rPr>
        <w:t xml:space="preserve"> s</w:t>
      </w:r>
      <w:r w:rsidR="00FE0499" w:rsidRPr="00F16834">
        <w:rPr>
          <w:rFonts w:asciiTheme="minorHAnsi" w:hAnsiTheme="minorHAnsi" w:cstheme="minorHAnsi"/>
        </w:rPr>
        <w:t xml:space="preserve"> Konceptem ZR </w:t>
      </w:r>
      <w:r w:rsidRPr="00F16834">
        <w:rPr>
          <w:rFonts w:asciiTheme="minorHAnsi" w:hAnsiTheme="minorHAnsi" w:cstheme="minorHAnsi"/>
        </w:rPr>
        <w:t xml:space="preserve">2.0, a to ačkoli součástí konceptu byla definice rozvoje </w:t>
      </w:r>
      <w:r w:rsidR="00FE0499" w:rsidRPr="00F16834">
        <w:rPr>
          <w:rFonts w:asciiTheme="minorHAnsi" w:hAnsiTheme="minorHAnsi" w:cstheme="minorHAnsi"/>
        </w:rPr>
        <w:t>ZR</w:t>
      </w:r>
      <w:r w:rsidRPr="00F16834">
        <w:rPr>
          <w:rFonts w:asciiTheme="minorHAnsi" w:hAnsiTheme="minorHAnsi" w:cstheme="minorHAnsi"/>
        </w:rPr>
        <w:t xml:space="preserve"> včetně konkrétních realizačních kroků, časového harmonogramu a finančního rámce. SZR tak nezajistila, aby se tyto informace nezbytné pro provoz a rozvoj základních registrů a ISZR promítly do zákonem vyžadovaného dokumentu upravující</w:t>
      </w:r>
      <w:r w:rsidR="00473FE5">
        <w:rPr>
          <w:rFonts w:asciiTheme="minorHAnsi" w:hAnsiTheme="minorHAnsi" w:cstheme="minorHAnsi"/>
        </w:rPr>
        <w:t>ho</w:t>
      </w:r>
      <w:r w:rsidRPr="00F16834">
        <w:rPr>
          <w:rFonts w:asciiTheme="minorHAnsi" w:hAnsiTheme="minorHAnsi" w:cstheme="minorHAnsi"/>
        </w:rPr>
        <w:t xml:space="preserve"> řízení, bezpečnost a rozvoj ISVS (</w:t>
      </w:r>
      <w:r w:rsidR="00473FE5">
        <w:rPr>
          <w:rFonts w:asciiTheme="minorHAnsi" w:hAnsiTheme="minorHAnsi" w:cstheme="minorHAnsi"/>
        </w:rPr>
        <w:t xml:space="preserve">tj. do </w:t>
      </w:r>
      <w:r w:rsidRPr="00F16834">
        <w:rPr>
          <w:rFonts w:asciiTheme="minorHAnsi" w:hAnsiTheme="minorHAnsi" w:cstheme="minorHAnsi"/>
        </w:rPr>
        <w:t>informační koncepce).</w:t>
      </w:r>
    </w:p>
    <w:p w14:paraId="22CB661E" w14:textId="77777777" w:rsidR="00A23CA5" w:rsidRPr="00F16834" w:rsidRDefault="005A0984" w:rsidP="00CB039F">
      <w:pPr>
        <w:pStyle w:val="Zdroj"/>
        <w:jc w:val="both"/>
        <w:rPr>
          <w:rStyle w:val="Nzevknihy"/>
          <w:rFonts w:cstheme="minorHAnsi"/>
          <w:sz w:val="24"/>
          <w:szCs w:val="24"/>
        </w:rPr>
      </w:pPr>
      <w:r w:rsidRPr="00F16834">
        <w:rPr>
          <w:rStyle w:val="Nzevknihy"/>
          <w:rFonts w:cstheme="minorHAnsi"/>
          <w:sz w:val="24"/>
          <w:szCs w:val="24"/>
        </w:rPr>
        <w:t>Z hlediska financování byl přístup jednotlivých správců ZR značně odlišný. MV financovalo ZR</w:t>
      </w:r>
      <w:r w:rsidR="00303DF7" w:rsidRPr="00F16834">
        <w:rPr>
          <w:rStyle w:val="Nzevknihy"/>
          <w:rFonts w:cstheme="minorHAnsi"/>
          <w:sz w:val="24"/>
          <w:szCs w:val="24"/>
        </w:rPr>
        <w:t xml:space="preserve"> převážně</w:t>
      </w:r>
      <w:r w:rsidRPr="00F16834">
        <w:rPr>
          <w:rStyle w:val="Nzevknihy"/>
          <w:rFonts w:cstheme="minorHAnsi"/>
          <w:sz w:val="24"/>
          <w:szCs w:val="24"/>
        </w:rPr>
        <w:t xml:space="preserve"> </w:t>
      </w:r>
      <w:r w:rsidR="00DE0CC8" w:rsidRPr="00F16834">
        <w:rPr>
          <w:rStyle w:val="Nzevknihy"/>
          <w:rFonts w:cstheme="minorHAnsi"/>
          <w:sz w:val="24"/>
          <w:szCs w:val="24"/>
        </w:rPr>
        <w:t>prostřednictvím</w:t>
      </w:r>
      <w:r w:rsidRPr="00F16834">
        <w:rPr>
          <w:rStyle w:val="Nzevknihy"/>
          <w:rFonts w:cstheme="minorHAnsi"/>
          <w:sz w:val="24"/>
          <w:szCs w:val="24"/>
        </w:rPr>
        <w:t xml:space="preserve"> </w:t>
      </w:r>
      <w:r w:rsidR="00900208" w:rsidRPr="00F16834">
        <w:rPr>
          <w:rStyle w:val="Nzevknihy"/>
          <w:rFonts w:cstheme="minorHAnsi"/>
          <w:sz w:val="24"/>
          <w:szCs w:val="24"/>
        </w:rPr>
        <w:t>sv</w:t>
      </w:r>
      <w:r w:rsidR="00DE0CC8" w:rsidRPr="00F16834">
        <w:rPr>
          <w:rStyle w:val="Nzevknihy"/>
          <w:rFonts w:cstheme="minorHAnsi"/>
          <w:sz w:val="24"/>
          <w:szCs w:val="24"/>
        </w:rPr>
        <w:t>ého</w:t>
      </w:r>
      <w:r w:rsidR="00900208" w:rsidRPr="00F16834">
        <w:rPr>
          <w:rStyle w:val="Nzevknihy"/>
          <w:rFonts w:cstheme="minorHAnsi"/>
          <w:sz w:val="24"/>
          <w:szCs w:val="24"/>
        </w:rPr>
        <w:t xml:space="preserve"> rozpočt</w:t>
      </w:r>
      <w:r w:rsidR="00DE0CC8" w:rsidRPr="00F16834">
        <w:rPr>
          <w:rStyle w:val="Nzevknihy"/>
          <w:rFonts w:cstheme="minorHAnsi"/>
          <w:sz w:val="24"/>
          <w:szCs w:val="24"/>
        </w:rPr>
        <w:t>u</w:t>
      </w:r>
      <w:r w:rsidR="00900208" w:rsidRPr="00F16834">
        <w:rPr>
          <w:rStyle w:val="Nzevknihy"/>
          <w:rFonts w:cstheme="minorHAnsi"/>
          <w:sz w:val="24"/>
          <w:szCs w:val="24"/>
        </w:rPr>
        <w:t xml:space="preserve"> respektující</w:t>
      </w:r>
      <w:r w:rsidR="0026002C" w:rsidRPr="00F16834">
        <w:rPr>
          <w:rStyle w:val="Nzevknihy"/>
          <w:rFonts w:cstheme="minorHAnsi"/>
          <w:sz w:val="24"/>
          <w:szCs w:val="24"/>
        </w:rPr>
        <w:t>ho</w:t>
      </w:r>
      <w:r w:rsidR="00900208" w:rsidRPr="00F16834">
        <w:rPr>
          <w:rStyle w:val="Nzevknihy"/>
          <w:rFonts w:cstheme="minorHAnsi"/>
          <w:sz w:val="24"/>
          <w:szCs w:val="24"/>
        </w:rPr>
        <w:t xml:space="preserve"> </w:t>
      </w:r>
      <w:r w:rsidRPr="00F16834">
        <w:rPr>
          <w:rStyle w:val="Nzevknihy"/>
          <w:rFonts w:cstheme="minorHAnsi"/>
          <w:sz w:val="24"/>
          <w:szCs w:val="24"/>
        </w:rPr>
        <w:t xml:space="preserve">liniovou strukturu </w:t>
      </w:r>
      <w:r w:rsidR="00900208" w:rsidRPr="00F16834">
        <w:rPr>
          <w:rStyle w:val="Nzevknihy"/>
          <w:rFonts w:cstheme="minorHAnsi"/>
          <w:sz w:val="24"/>
          <w:szCs w:val="24"/>
        </w:rPr>
        <w:t>řízení</w:t>
      </w:r>
      <w:r w:rsidRPr="00F16834">
        <w:rPr>
          <w:rStyle w:val="Nzevknihy"/>
          <w:rFonts w:cstheme="minorHAnsi"/>
          <w:sz w:val="24"/>
          <w:szCs w:val="24"/>
        </w:rPr>
        <w:t xml:space="preserve"> ministerstva</w:t>
      </w:r>
      <w:r w:rsidR="00900208" w:rsidRPr="00F16834">
        <w:rPr>
          <w:rStyle w:val="Nzevknihy"/>
          <w:rFonts w:cstheme="minorHAnsi"/>
          <w:sz w:val="24"/>
          <w:szCs w:val="24"/>
        </w:rPr>
        <w:t xml:space="preserve"> bez využití programového financování</w:t>
      </w:r>
      <w:r w:rsidRPr="00F16834">
        <w:rPr>
          <w:rStyle w:val="Nzevknihy"/>
          <w:rFonts w:cstheme="minorHAnsi"/>
          <w:sz w:val="24"/>
          <w:szCs w:val="24"/>
        </w:rPr>
        <w:t xml:space="preserve">, oproti tomu ČÚZK a ČSÚ financovaly ZR </w:t>
      </w:r>
      <w:r w:rsidR="00DE0CC8" w:rsidRPr="00F16834">
        <w:rPr>
          <w:rStyle w:val="Nzevknihy"/>
          <w:rFonts w:cstheme="minorHAnsi"/>
          <w:sz w:val="24"/>
          <w:szCs w:val="24"/>
        </w:rPr>
        <w:t>prostřednictvím</w:t>
      </w:r>
      <w:r w:rsidRPr="00F16834">
        <w:rPr>
          <w:rStyle w:val="Nzevknihy"/>
          <w:rFonts w:cstheme="minorHAnsi"/>
          <w:sz w:val="24"/>
          <w:szCs w:val="24"/>
        </w:rPr>
        <w:t xml:space="preserve"> jednotliv</w:t>
      </w:r>
      <w:r w:rsidR="00DE0CC8" w:rsidRPr="00F16834">
        <w:rPr>
          <w:rStyle w:val="Nzevknihy"/>
          <w:rFonts w:cstheme="minorHAnsi"/>
          <w:sz w:val="24"/>
          <w:szCs w:val="24"/>
        </w:rPr>
        <w:t>ých</w:t>
      </w:r>
      <w:r w:rsidRPr="00F16834">
        <w:rPr>
          <w:rStyle w:val="Nzevknihy"/>
          <w:rFonts w:cstheme="minorHAnsi"/>
          <w:sz w:val="24"/>
          <w:szCs w:val="24"/>
        </w:rPr>
        <w:t xml:space="preserve"> registrovan</w:t>
      </w:r>
      <w:r w:rsidR="00DE0CC8" w:rsidRPr="00F16834">
        <w:rPr>
          <w:rStyle w:val="Nzevknihy"/>
          <w:rFonts w:cstheme="minorHAnsi"/>
          <w:sz w:val="24"/>
          <w:szCs w:val="24"/>
        </w:rPr>
        <w:t>ých</w:t>
      </w:r>
      <w:r w:rsidRPr="00F16834">
        <w:rPr>
          <w:rStyle w:val="Nzevknihy"/>
          <w:rFonts w:cstheme="minorHAnsi"/>
          <w:sz w:val="24"/>
          <w:szCs w:val="24"/>
        </w:rPr>
        <w:t xml:space="preserve"> akc</w:t>
      </w:r>
      <w:r w:rsidR="00DE0CC8" w:rsidRPr="00F16834">
        <w:rPr>
          <w:rStyle w:val="Nzevknihy"/>
          <w:rFonts w:cstheme="minorHAnsi"/>
          <w:sz w:val="24"/>
          <w:szCs w:val="24"/>
        </w:rPr>
        <w:t>í</w:t>
      </w:r>
      <w:r w:rsidR="00900208" w:rsidRPr="00F16834">
        <w:rPr>
          <w:rStyle w:val="Nzevknihy"/>
          <w:rFonts w:cstheme="minorHAnsi"/>
          <w:sz w:val="24"/>
          <w:szCs w:val="24"/>
        </w:rPr>
        <w:t xml:space="preserve"> v rámci programového financování</w:t>
      </w:r>
    </w:p>
    <w:p w14:paraId="70194458" w14:textId="11FB6641" w:rsidR="00A23CA5" w:rsidRPr="00551B45" w:rsidRDefault="005A0984" w:rsidP="004B0636">
      <w:pPr>
        <w:pStyle w:val="KP-normlntext"/>
        <w:rPr>
          <w:rStyle w:val="Nzevknihy"/>
          <w:rFonts w:asciiTheme="minorHAnsi" w:hAnsiTheme="minorHAnsi" w:cstheme="minorHAnsi"/>
          <w:b w:val="0"/>
          <w:color w:val="auto"/>
          <w:sz w:val="20"/>
          <w:szCs w:val="20"/>
        </w:rPr>
      </w:pPr>
      <w:bookmarkStart w:id="11" w:name="_Hlk163149100"/>
      <w:r w:rsidRPr="00F16834">
        <w:rPr>
          <w:rStyle w:val="Nzevknihy"/>
          <w:rFonts w:asciiTheme="minorHAnsi" w:hAnsiTheme="minorHAnsi" w:cstheme="minorHAnsi"/>
          <w:b w:val="0"/>
        </w:rPr>
        <w:t xml:space="preserve">MV mělo přehled o výdajích souvisejících se ZR za jednotlivé odbory v odlišné </w:t>
      </w:r>
      <w:r w:rsidR="003A0F75" w:rsidRPr="00F16834">
        <w:rPr>
          <w:rStyle w:val="Nzevknihy"/>
          <w:rFonts w:asciiTheme="minorHAnsi" w:hAnsiTheme="minorHAnsi" w:cstheme="minorHAnsi"/>
          <w:b w:val="0"/>
        </w:rPr>
        <w:t>míře detailu</w:t>
      </w:r>
      <w:r w:rsidRPr="00F16834">
        <w:rPr>
          <w:rStyle w:val="Nzevknihy"/>
          <w:rFonts w:asciiTheme="minorHAnsi" w:hAnsiTheme="minorHAnsi" w:cstheme="minorHAnsi"/>
          <w:b w:val="0"/>
        </w:rPr>
        <w:t xml:space="preserve"> a v rozdílném rozsahu. Jednotlivé zodpovědné odbory předložily přehledy v</w:t>
      </w:r>
      <w:r w:rsidR="00E57B76" w:rsidRPr="00F16834">
        <w:rPr>
          <w:rStyle w:val="Nzevknihy"/>
          <w:rFonts w:asciiTheme="minorHAnsi" w:hAnsiTheme="minorHAnsi" w:cstheme="minorHAnsi"/>
          <w:b w:val="0"/>
        </w:rPr>
        <w:t> </w:t>
      </w:r>
      <w:r w:rsidRPr="00F16834">
        <w:rPr>
          <w:rStyle w:val="Nzevknihy"/>
          <w:rFonts w:asciiTheme="minorHAnsi" w:hAnsiTheme="minorHAnsi" w:cstheme="minorHAnsi"/>
          <w:b w:val="0"/>
        </w:rPr>
        <w:t xml:space="preserve">rozdílné struktuře a </w:t>
      </w:r>
      <w:r w:rsidR="009D73FF">
        <w:rPr>
          <w:rStyle w:val="Nzevknihy"/>
          <w:rFonts w:asciiTheme="minorHAnsi" w:hAnsiTheme="minorHAnsi" w:cstheme="minorHAnsi"/>
          <w:b w:val="0"/>
        </w:rPr>
        <w:t>s</w:t>
      </w:r>
      <w:r w:rsidR="00D26394">
        <w:rPr>
          <w:rStyle w:val="Nzevknihy"/>
          <w:rFonts w:asciiTheme="minorHAnsi" w:hAnsiTheme="minorHAnsi" w:cstheme="minorHAnsi"/>
          <w:b w:val="0"/>
        </w:rPr>
        <w:t xml:space="preserve"> </w:t>
      </w:r>
      <w:r w:rsidR="009D73FF">
        <w:rPr>
          <w:rStyle w:val="Nzevknihy"/>
          <w:rFonts w:asciiTheme="minorHAnsi" w:hAnsiTheme="minorHAnsi" w:cstheme="minorHAnsi"/>
          <w:b w:val="0"/>
        </w:rPr>
        <w:t xml:space="preserve">různou mírou </w:t>
      </w:r>
      <w:r w:rsidRPr="00F16834">
        <w:rPr>
          <w:rStyle w:val="Nzevknihy"/>
          <w:rFonts w:asciiTheme="minorHAnsi" w:hAnsiTheme="minorHAnsi" w:cstheme="minorHAnsi"/>
          <w:b w:val="0"/>
        </w:rPr>
        <w:t>detail</w:t>
      </w:r>
      <w:r w:rsidR="009D73FF">
        <w:rPr>
          <w:rStyle w:val="Nzevknihy"/>
          <w:rFonts w:asciiTheme="minorHAnsi" w:hAnsiTheme="minorHAnsi" w:cstheme="minorHAnsi"/>
          <w:b w:val="0"/>
        </w:rPr>
        <w:t>nosti</w:t>
      </w:r>
      <w:r w:rsidRPr="00F16834">
        <w:rPr>
          <w:rStyle w:val="Nzevknihy"/>
          <w:rFonts w:asciiTheme="minorHAnsi" w:hAnsiTheme="minorHAnsi" w:cstheme="minorHAnsi"/>
          <w:b w:val="0"/>
        </w:rPr>
        <w:t xml:space="preserve"> údajů (např. dle výše rozpočtu po zapojení </w:t>
      </w:r>
      <w:r w:rsidR="008F535C" w:rsidRPr="00F16834">
        <w:rPr>
          <w:rStyle w:val="Nzevknihy"/>
          <w:rFonts w:asciiTheme="minorHAnsi" w:hAnsiTheme="minorHAnsi" w:cstheme="minorHAnsi"/>
          <w:b w:val="0"/>
        </w:rPr>
        <w:t xml:space="preserve">nároků </w:t>
      </w:r>
      <w:r w:rsidR="00CA0D39" w:rsidRPr="00F16834">
        <w:rPr>
          <w:rStyle w:val="Nzevknihy"/>
          <w:rFonts w:asciiTheme="minorHAnsi" w:hAnsiTheme="minorHAnsi" w:cstheme="minorHAnsi"/>
          <w:b w:val="0"/>
        </w:rPr>
        <w:t>z</w:t>
      </w:r>
      <w:r w:rsidR="009D73FF">
        <w:rPr>
          <w:rStyle w:val="Nzevknihy"/>
          <w:rFonts w:asciiTheme="minorHAnsi" w:hAnsiTheme="minorHAnsi" w:cstheme="minorHAnsi"/>
          <w:b w:val="0"/>
        </w:rPr>
        <w:t> </w:t>
      </w:r>
      <w:r w:rsidR="008F535C" w:rsidRPr="00F16834">
        <w:rPr>
          <w:rStyle w:val="Nzevknihy"/>
          <w:rFonts w:asciiTheme="minorHAnsi" w:hAnsiTheme="minorHAnsi" w:cstheme="minorHAnsi"/>
          <w:b w:val="0"/>
        </w:rPr>
        <w:t>nespotřebovan</w:t>
      </w:r>
      <w:r w:rsidR="00CA0D39" w:rsidRPr="00F16834">
        <w:rPr>
          <w:rStyle w:val="Nzevknihy"/>
          <w:rFonts w:asciiTheme="minorHAnsi" w:hAnsiTheme="minorHAnsi" w:cstheme="minorHAnsi"/>
          <w:b w:val="0"/>
        </w:rPr>
        <w:t>ých</w:t>
      </w:r>
      <w:r w:rsidR="008F535C" w:rsidRPr="00F16834">
        <w:rPr>
          <w:rStyle w:val="Nzevknihy"/>
          <w:rFonts w:asciiTheme="minorHAnsi" w:hAnsiTheme="minorHAnsi" w:cstheme="minorHAnsi"/>
          <w:b w:val="0"/>
        </w:rPr>
        <w:t xml:space="preserve"> výdaj</w:t>
      </w:r>
      <w:r w:rsidR="00CA0D39" w:rsidRPr="00F16834">
        <w:rPr>
          <w:rStyle w:val="Nzevknihy"/>
          <w:rFonts w:asciiTheme="minorHAnsi" w:hAnsiTheme="minorHAnsi" w:cstheme="minorHAnsi"/>
          <w:b w:val="0"/>
        </w:rPr>
        <w:t>ů</w:t>
      </w:r>
      <w:r w:rsidRPr="00F16834">
        <w:rPr>
          <w:rStyle w:val="Nzevknihy"/>
          <w:rFonts w:asciiTheme="minorHAnsi" w:hAnsiTheme="minorHAnsi" w:cstheme="minorHAnsi"/>
          <w:b w:val="0"/>
        </w:rPr>
        <w:t>, bez zapoje</w:t>
      </w:r>
      <w:r w:rsidR="00C06417" w:rsidRPr="00F16834">
        <w:rPr>
          <w:rStyle w:val="Nzevknihy"/>
          <w:rFonts w:asciiTheme="minorHAnsi" w:hAnsiTheme="minorHAnsi" w:cstheme="minorHAnsi"/>
          <w:b w:val="0"/>
        </w:rPr>
        <w:t>ní</w:t>
      </w:r>
      <w:r w:rsidRPr="00F16834">
        <w:rPr>
          <w:rStyle w:val="Nzevknihy"/>
          <w:rFonts w:asciiTheme="minorHAnsi" w:hAnsiTheme="minorHAnsi" w:cstheme="minorHAnsi"/>
          <w:b w:val="0"/>
        </w:rPr>
        <w:t xml:space="preserve"> </w:t>
      </w:r>
      <w:r w:rsidR="008F535C" w:rsidRPr="00F16834">
        <w:rPr>
          <w:rStyle w:val="Nzevknihy"/>
          <w:rFonts w:asciiTheme="minorHAnsi" w:hAnsiTheme="minorHAnsi" w:cstheme="minorHAnsi"/>
          <w:b w:val="0"/>
        </w:rPr>
        <w:t>nárok</w:t>
      </w:r>
      <w:r w:rsidR="00C06417" w:rsidRPr="00F16834">
        <w:rPr>
          <w:rStyle w:val="Nzevknihy"/>
          <w:rFonts w:asciiTheme="minorHAnsi" w:hAnsiTheme="minorHAnsi" w:cstheme="minorHAnsi"/>
          <w:b w:val="0"/>
        </w:rPr>
        <w:t>ů</w:t>
      </w:r>
      <w:r w:rsidR="008F535C" w:rsidRPr="00F16834">
        <w:rPr>
          <w:rStyle w:val="Nzevknihy"/>
          <w:rFonts w:asciiTheme="minorHAnsi" w:hAnsiTheme="minorHAnsi" w:cstheme="minorHAnsi"/>
          <w:b w:val="0"/>
        </w:rPr>
        <w:t xml:space="preserve"> </w:t>
      </w:r>
      <w:r w:rsidR="0026002C" w:rsidRPr="00F16834">
        <w:rPr>
          <w:rStyle w:val="Nzevknihy"/>
          <w:rFonts w:asciiTheme="minorHAnsi" w:hAnsiTheme="minorHAnsi" w:cstheme="minorHAnsi"/>
          <w:b w:val="0"/>
        </w:rPr>
        <w:t>z</w:t>
      </w:r>
      <w:r w:rsidR="008F535C" w:rsidRPr="00F16834">
        <w:rPr>
          <w:rStyle w:val="Nzevknihy"/>
          <w:rFonts w:asciiTheme="minorHAnsi" w:hAnsiTheme="minorHAnsi" w:cstheme="minorHAnsi"/>
          <w:b w:val="0"/>
        </w:rPr>
        <w:t xml:space="preserve"> nespotřebovan</w:t>
      </w:r>
      <w:r w:rsidR="009D73FF">
        <w:rPr>
          <w:rStyle w:val="Nzevknihy"/>
          <w:rFonts w:asciiTheme="minorHAnsi" w:hAnsiTheme="minorHAnsi" w:cstheme="minorHAnsi"/>
          <w:b w:val="0"/>
        </w:rPr>
        <w:t>ých</w:t>
      </w:r>
      <w:r w:rsidR="008F535C" w:rsidRPr="00F16834">
        <w:rPr>
          <w:rStyle w:val="Nzevknihy"/>
          <w:rFonts w:asciiTheme="minorHAnsi" w:hAnsiTheme="minorHAnsi" w:cstheme="minorHAnsi"/>
          <w:b w:val="0"/>
        </w:rPr>
        <w:t xml:space="preserve"> výd</w:t>
      </w:r>
      <w:r w:rsidR="0026002C" w:rsidRPr="00F16834">
        <w:rPr>
          <w:rStyle w:val="Nzevknihy"/>
          <w:rFonts w:asciiTheme="minorHAnsi" w:hAnsiTheme="minorHAnsi" w:cstheme="minorHAnsi"/>
          <w:b w:val="0"/>
        </w:rPr>
        <w:t>a</w:t>
      </w:r>
      <w:r w:rsidR="008F535C" w:rsidRPr="00F16834">
        <w:rPr>
          <w:rStyle w:val="Nzevknihy"/>
          <w:rFonts w:asciiTheme="minorHAnsi" w:hAnsiTheme="minorHAnsi" w:cstheme="minorHAnsi"/>
          <w:b w:val="0"/>
        </w:rPr>
        <w:t>j</w:t>
      </w:r>
      <w:r w:rsidR="0026002C" w:rsidRPr="00F16834">
        <w:rPr>
          <w:rStyle w:val="Nzevknihy"/>
          <w:rFonts w:asciiTheme="minorHAnsi" w:hAnsiTheme="minorHAnsi" w:cstheme="minorHAnsi"/>
          <w:b w:val="0"/>
        </w:rPr>
        <w:t>ů</w:t>
      </w:r>
      <w:r w:rsidRPr="00F16834">
        <w:rPr>
          <w:rStyle w:val="Nzevknihy"/>
          <w:rFonts w:asciiTheme="minorHAnsi" w:hAnsiTheme="minorHAnsi" w:cstheme="minorHAnsi"/>
          <w:b w:val="0"/>
        </w:rPr>
        <w:t>, případně bez výchozího stavu schváleného rozpočtu). V jednom případě předložil odbor informace o</w:t>
      </w:r>
      <w:r w:rsidR="009D73FF">
        <w:rPr>
          <w:rStyle w:val="Nzevknihy"/>
          <w:rFonts w:asciiTheme="minorHAnsi" w:hAnsiTheme="minorHAnsi" w:cstheme="minorHAnsi"/>
          <w:b w:val="0"/>
        </w:rPr>
        <w:t> </w:t>
      </w:r>
      <w:r w:rsidRPr="00F16834">
        <w:rPr>
          <w:rStyle w:val="Nzevknihy"/>
          <w:rFonts w:asciiTheme="minorHAnsi" w:hAnsiTheme="minorHAnsi" w:cstheme="minorHAnsi"/>
          <w:b w:val="0"/>
        </w:rPr>
        <w:t>výdajích v ročních souhrnech, v dalším případě v rozdělení dle jednotlivých akcí a ve třetím případě v rozdělení dle účetních případů. MV jako správce kapitoly nesledoval</w:t>
      </w:r>
      <w:r w:rsidR="009D73FF">
        <w:rPr>
          <w:rStyle w:val="Nzevknihy"/>
          <w:rFonts w:asciiTheme="minorHAnsi" w:hAnsiTheme="minorHAnsi" w:cstheme="minorHAnsi"/>
          <w:b w:val="0"/>
        </w:rPr>
        <w:t>o</w:t>
      </w:r>
      <w:r w:rsidRPr="00F16834">
        <w:rPr>
          <w:rStyle w:val="Nzevknihy"/>
          <w:rFonts w:asciiTheme="minorHAnsi" w:hAnsiTheme="minorHAnsi" w:cstheme="minorHAnsi"/>
          <w:b w:val="0"/>
        </w:rPr>
        <w:t xml:space="preserve"> </w:t>
      </w:r>
      <w:r w:rsidRPr="00F16834">
        <w:rPr>
          <w:rStyle w:val="Nzevknihy"/>
          <w:rFonts w:asciiTheme="minorHAnsi" w:hAnsiTheme="minorHAnsi" w:cstheme="minorHAnsi"/>
          <w:b w:val="0"/>
        </w:rPr>
        <w:lastRenderedPageBreak/>
        <w:t>a</w:t>
      </w:r>
      <w:r w:rsidR="009D73FF">
        <w:rPr>
          <w:rStyle w:val="Nzevknihy"/>
          <w:rFonts w:asciiTheme="minorHAnsi" w:hAnsiTheme="minorHAnsi" w:cstheme="minorHAnsi"/>
          <w:b w:val="0"/>
        </w:rPr>
        <w:t> </w:t>
      </w:r>
      <w:r w:rsidRPr="00F16834">
        <w:rPr>
          <w:rStyle w:val="Nzevknihy"/>
          <w:rFonts w:asciiTheme="minorHAnsi" w:hAnsiTheme="minorHAnsi" w:cstheme="minorHAnsi"/>
          <w:b w:val="0"/>
        </w:rPr>
        <w:t>nevyhodnocoval</w:t>
      </w:r>
      <w:r w:rsidR="009D73FF">
        <w:rPr>
          <w:rStyle w:val="Nzevknihy"/>
          <w:rFonts w:asciiTheme="minorHAnsi" w:hAnsiTheme="minorHAnsi" w:cstheme="minorHAnsi"/>
          <w:b w:val="0"/>
        </w:rPr>
        <w:t>o</w:t>
      </w:r>
      <w:r w:rsidRPr="00F16834">
        <w:rPr>
          <w:rStyle w:val="Nzevknihy"/>
          <w:rFonts w:asciiTheme="minorHAnsi" w:hAnsiTheme="minorHAnsi" w:cstheme="minorHAnsi"/>
          <w:b w:val="0"/>
        </w:rPr>
        <w:t xml:space="preserve"> peněžní prostředky vynaložené v souvislosti </w:t>
      </w:r>
      <w:r w:rsidR="004B0636" w:rsidRPr="00F16834">
        <w:rPr>
          <w:rStyle w:val="Nzevknihy"/>
          <w:rFonts w:asciiTheme="minorHAnsi" w:hAnsiTheme="minorHAnsi" w:cstheme="minorHAnsi"/>
          <w:b w:val="0"/>
        </w:rPr>
        <w:t>se</w:t>
      </w:r>
      <w:r w:rsidRPr="00F16834">
        <w:rPr>
          <w:rStyle w:val="Nzevknihy"/>
          <w:rFonts w:asciiTheme="minorHAnsi" w:hAnsiTheme="minorHAnsi" w:cstheme="minorHAnsi"/>
          <w:b w:val="0"/>
        </w:rPr>
        <w:t xml:space="preserve"> zajištění</w:t>
      </w:r>
      <w:r w:rsidR="004B0636" w:rsidRPr="00F16834">
        <w:rPr>
          <w:rStyle w:val="Nzevknihy"/>
          <w:rFonts w:asciiTheme="minorHAnsi" w:hAnsiTheme="minorHAnsi" w:cstheme="minorHAnsi"/>
          <w:b w:val="0"/>
        </w:rPr>
        <w:t>m</w:t>
      </w:r>
      <w:r w:rsidRPr="00F16834">
        <w:rPr>
          <w:rStyle w:val="Nzevknihy"/>
          <w:rFonts w:asciiTheme="minorHAnsi" w:hAnsiTheme="minorHAnsi" w:cstheme="minorHAnsi"/>
          <w:b w:val="0"/>
        </w:rPr>
        <w:t xml:space="preserve"> provozu ZR</w:t>
      </w:r>
      <w:r w:rsidR="007519FA" w:rsidRPr="00F16834">
        <w:rPr>
          <w:rStyle w:val="Nzevknihy"/>
          <w:rFonts w:asciiTheme="minorHAnsi" w:hAnsiTheme="minorHAnsi" w:cstheme="minorHAnsi"/>
          <w:b w:val="0"/>
        </w:rPr>
        <w:t xml:space="preserve">. Dále </w:t>
      </w:r>
      <w:r w:rsidR="007519FA" w:rsidRPr="00F16834">
        <w:rPr>
          <w:rFonts w:asciiTheme="minorHAnsi" w:hAnsiTheme="minorHAnsi" w:cstheme="minorHAnsi"/>
        </w:rPr>
        <w:t xml:space="preserve">MV nesledovalo nakládání s ostatními běžnými dodatečnými peněžními prostředky, </w:t>
      </w:r>
      <w:r w:rsidR="00CD49CC">
        <w:rPr>
          <w:rFonts w:asciiTheme="minorHAnsi" w:hAnsiTheme="minorHAnsi" w:cstheme="minorHAnsi"/>
        </w:rPr>
        <w:br/>
      </w:r>
      <w:r w:rsidR="007519FA" w:rsidRPr="00F16834">
        <w:rPr>
          <w:rFonts w:asciiTheme="minorHAnsi" w:hAnsiTheme="minorHAnsi" w:cstheme="minorHAnsi"/>
        </w:rPr>
        <w:t>o</w:t>
      </w:r>
      <w:r w:rsidR="00CD49CC">
        <w:rPr>
          <w:rFonts w:asciiTheme="minorHAnsi" w:hAnsiTheme="minorHAnsi" w:cstheme="minorHAnsi"/>
        </w:rPr>
        <w:t xml:space="preserve"> </w:t>
      </w:r>
      <w:r w:rsidR="007519FA" w:rsidRPr="00F16834">
        <w:rPr>
          <w:rFonts w:asciiTheme="minorHAnsi" w:hAnsiTheme="minorHAnsi" w:cstheme="minorHAnsi"/>
        </w:rPr>
        <w:t xml:space="preserve">které byl </w:t>
      </w:r>
      <w:r w:rsidR="00B20ED3">
        <w:rPr>
          <w:rFonts w:asciiTheme="minorHAnsi" w:hAnsiTheme="minorHAnsi" w:cstheme="minorHAnsi"/>
        </w:rPr>
        <w:t>v</w:t>
      </w:r>
      <w:r w:rsidR="00CD49CC">
        <w:rPr>
          <w:rFonts w:asciiTheme="minorHAnsi" w:hAnsiTheme="minorHAnsi" w:cstheme="minorHAnsi"/>
        </w:rPr>
        <w:t xml:space="preserve"> </w:t>
      </w:r>
      <w:r w:rsidR="00B20ED3">
        <w:rPr>
          <w:rFonts w:asciiTheme="minorHAnsi" w:hAnsiTheme="minorHAnsi" w:cstheme="minorHAnsi"/>
        </w:rPr>
        <w:t xml:space="preserve">rámci </w:t>
      </w:r>
      <w:r w:rsidR="00B20ED3" w:rsidRPr="00F16834">
        <w:rPr>
          <w:rFonts w:asciiTheme="minorHAnsi" w:hAnsiTheme="minorHAnsi" w:cstheme="minorHAnsi"/>
        </w:rPr>
        <w:t xml:space="preserve">kapitoly 314 – </w:t>
      </w:r>
      <w:r w:rsidR="00B20ED3" w:rsidRPr="00551B45">
        <w:rPr>
          <w:rFonts w:asciiTheme="minorHAnsi" w:hAnsiTheme="minorHAnsi" w:cstheme="minorHAnsi"/>
          <w:i/>
        </w:rPr>
        <w:t>Ministerstvo vnitra</w:t>
      </w:r>
      <w:r w:rsidR="00B20ED3" w:rsidRPr="00F16834">
        <w:rPr>
          <w:rFonts w:asciiTheme="minorHAnsi" w:hAnsiTheme="minorHAnsi" w:cstheme="minorHAnsi"/>
        </w:rPr>
        <w:t xml:space="preserve"> </w:t>
      </w:r>
      <w:r w:rsidR="007519FA" w:rsidRPr="00F16834">
        <w:rPr>
          <w:rFonts w:asciiTheme="minorHAnsi" w:hAnsiTheme="minorHAnsi" w:cstheme="minorHAnsi"/>
        </w:rPr>
        <w:t>posílen rozpočet výdajů na základní registry. Tím, že MV čerpání těchto dodatečně přidělených neinvestičních peněžních prostředků nesledovalo, nelze dohledat a doložit jejich čerpání. MV tak nevytvořilo podmínky pro hospodárný, efektivní a účelný výkon veřejné správy ve smyslu § 25 odst. 1 písm. a</w:t>
      </w:r>
      <w:r w:rsidR="00B20ED3">
        <w:rPr>
          <w:rFonts w:asciiTheme="minorHAnsi" w:hAnsiTheme="minorHAnsi" w:cstheme="minorHAnsi"/>
        </w:rPr>
        <w:t>)</w:t>
      </w:r>
      <w:r w:rsidR="007519FA" w:rsidRPr="00F16834">
        <w:rPr>
          <w:rFonts w:asciiTheme="minorHAnsi" w:hAnsiTheme="minorHAnsi" w:cstheme="minorHAnsi"/>
        </w:rPr>
        <w:t xml:space="preserve"> zákona č.</w:t>
      </w:r>
      <w:r w:rsidR="009D73FF">
        <w:rPr>
          <w:rFonts w:asciiTheme="minorHAnsi" w:hAnsiTheme="minorHAnsi" w:cstheme="minorHAnsi"/>
        </w:rPr>
        <w:t> </w:t>
      </w:r>
      <w:r w:rsidR="007519FA" w:rsidRPr="00F16834">
        <w:rPr>
          <w:rFonts w:asciiTheme="minorHAnsi" w:hAnsiTheme="minorHAnsi" w:cstheme="minorHAnsi"/>
        </w:rPr>
        <w:t>320/2001 Sb. Nicméně toto vyhodnocení na úrovni podmínek účinného vnitřního kontrolního systému nepředstavuje automaticky zpochybnění správnosti konkrétní finanční operace (§ 2 písm. l</w:t>
      </w:r>
      <w:r w:rsidR="00B20ED3">
        <w:rPr>
          <w:rFonts w:asciiTheme="minorHAnsi" w:hAnsiTheme="minorHAnsi" w:cstheme="minorHAnsi"/>
        </w:rPr>
        <w:t>)</w:t>
      </w:r>
      <w:r w:rsidR="007519FA" w:rsidRPr="00F16834">
        <w:rPr>
          <w:rFonts w:asciiTheme="minorHAnsi" w:hAnsiTheme="minorHAnsi" w:cstheme="minorHAnsi"/>
        </w:rPr>
        <w:t xml:space="preserve"> zákona č. 320/2001 Sb.).</w:t>
      </w:r>
    </w:p>
    <w:p w14:paraId="145FCDB2" w14:textId="472DEA05" w:rsidR="00800524" w:rsidRPr="00F16834" w:rsidRDefault="005A0984" w:rsidP="00800524">
      <w:pPr>
        <w:pStyle w:val="KP-normlntext"/>
        <w:rPr>
          <w:rFonts w:asciiTheme="minorHAnsi" w:hAnsiTheme="minorHAnsi" w:cstheme="minorHAnsi"/>
        </w:rPr>
      </w:pPr>
      <w:bookmarkStart w:id="12" w:name="_Hlk147676406"/>
      <w:bookmarkEnd w:id="11"/>
      <w:r w:rsidRPr="00636CD4">
        <w:rPr>
          <w:rFonts w:asciiTheme="minorHAnsi" w:hAnsiTheme="minorHAnsi" w:cstheme="minorHAnsi"/>
        </w:rPr>
        <w:t>Peněžní prostředky na provoz a rozvoj ROS</w:t>
      </w:r>
      <w:r w:rsidRPr="00F16834">
        <w:rPr>
          <w:rFonts w:asciiTheme="minorHAnsi" w:hAnsiTheme="minorHAnsi" w:cstheme="minorHAnsi"/>
        </w:rPr>
        <w:t xml:space="preserve"> v období </w:t>
      </w:r>
      <w:r w:rsidR="00636CD4">
        <w:rPr>
          <w:rFonts w:asciiTheme="minorHAnsi" w:hAnsiTheme="minorHAnsi" w:cstheme="minorHAnsi"/>
        </w:rPr>
        <w:t xml:space="preserve">let </w:t>
      </w:r>
      <w:r w:rsidRPr="00F16834">
        <w:rPr>
          <w:rFonts w:asciiTheme="minorHAnsi" w:hAnsiTheme="minorHAnsi" w:cstheme="minorHAnsi"/>
        </w:rPr>
        <w:t>2015 až 2023 zajišťoval ČSÚ</w:t>
      </w:r>
      <w:r w:rsidRPr="00F16834">
        <w:rPr>
          <w:rStyle w:val="Znakapoznpodarou"/>
          <w:rFonts w:asciiTheme="minorHAnsi" w:hAnsiTheme="minorHAnsi" w:cstheme="minorHAnsi"/>
        </w:rPr>
        <w:footnoteReference w:id="45"/>
      </w:r>
      <w:r w:rsidRPr="00F16834">
        <w:rPr>
          <w:rFonts w:asciiTheme="minorHAnsi" w:hAnsiTheme="minorHAnsi" w:cstheme="minorHAnsi"/>
        </w:rPr>
        <w:t xml:space="preserve"> </w:t>
      </w:r>
      <w:r w:rsidR="00A05588">
        <w:rPr>
          <w:rFonts w:asciiTheme="minorHAnsi" w:hAnsiTheme="minorHAnsi" w:cstheme="minorHAnsi"/>
        </w:rPr>
        <w:t>pomocí</w:t>
      </w:r>
      <w:r w:rsidRPr="00F16834">
        <w:rPr>
          <w:rFonts w:asciiTheme="minorHAnsi" w:hAnsiTheme="minorHAnsi" w:cstheme="minorHAnsi"/>
        </w:rPr>
        <w:t xml:space="preserve"> celkem 6 projektů/akcí </w:t>
      </w:r>
      <w:bookmarkEnd w:id="12"/>
      <w:r w:rsidR="00636CD4">
        <w:rPr>
          <w:rFonts w:asciiTheme="minorHAnsi" w:hAnsiTheme="minorHAnsi" w:cstheme="minorHAnsi"/>
        </w:rPr>
        <w:t xml:space="preserve">financovaných v rámci </w:t>
      </w:r>
      <w:r w:rsidR="00636CD4" w:rsidRPr="00F16834">
        <w:rPr>
          <w:rFonts w:asciiTheme="minorHAnsi" w:hAnsiTheme="minorHAnsi" w:cstheme="minorHAnsi"/>
        </w:rPr>
        <w:t>programového financování</w:t>
      </w:r>
      <w:r w:rsidR="00636CD4">
        <w:rPr>
          <w:rFonts w:asciiTheme="minorHAnsi" w:hAnsiTheme="minorHAnsi" w:cstheme="minorHAnsi"/>
        </w:rPr>
        <w:t xml:space="preserve"> </w:t>
      </w:r>
      <w:r w:rsidR="00A05588">
        <w:rPr>
          <w:rFonts w:asciiTheme="minorHAnsi" w:hAnsiTheme="minorHAnsi" w:cstheme="minorHAnsi"/>
        </w:rPr>
        <w:t>z programů</w:t>
      </w:r>
      <w:r w:rsidRPr="00F16834">
        <w:rPr>
          <w:rFonts w:asciiTheme="minorHAnsi" w:hAnsiTheme="minorHAnsi" w:cstheme="minorHAnsi"/>
        </w:rPr>
        <w:t>:</w:t>
      </w:r>
    </w:p>
    <w:p w14:paraId="3A62E488" w14:textId="47778B05" w:rsidR="00800524" w:rsidRPr="00551B45" w:rsidRDefault="005A0984" w:rsidP="00800524">
      <w:pPr>
        <w:pStyle w:val="Odstavecseseznamem"/>
        <w:numPr>
          <w:ilvl w:val="0"/>
          <w:numId w:val="32"/>
        </w:numPr>
        <w:spacing w:after="120"/>
        <w:rPr>
          <w:rFonts w:asciiTheme="minorHAnsi" w:hAnsiTheme="minorHAnsi" w:cstheme="minorHAnsi"/>
          <w:sz w:val="24"/>
          <w:szCs w:val="24"/>
        </w:rPr>
      </w:pPr>
      <w:r w:rsidRPr="00551B45">
        <w:rPr>
          <w:rFonts w:asciiTheme="minorHAnsi" w:hAnsiTheme="minorHAnsi" w:cstheme="minorHAnsi"/>
          <w:sz w:val="24"/>
          <w:szCs w:val="24"/>
        </w:rPr>
        <w:t xml:space="preserve">145 01 </w:t>
      </w:r>
      <w:bookmarkStart w:id="13" w:name="_Hlk167114028"/>
      <w:r w:rsidR="00A05588" w:rsidRPr="00551B45">
        <w:rPr>
          <w:rFonts w:asciiTheme="minorHAnsi" w:hAnsiTheme="minorHAnsi" w:cstheme="minorHAnsi"/>
          <w:sz w:val="24"/>
          <w:szCs w:val="24"/>
        </w:rPr>
        <w:t>–</w:t>
      </w:r>
      <w:bookmarkEnd w:id="13"/>
      <w:r w:rsidR="00A05588" w:rsidRPr="00551B45">
        <w:rPr>
          <w:rFonts w:asciiTheme="minorHAnsi" w:hAnsiTheme="minorHAnsi" w:cstheme="minorHAnsi"/>
          <w:sz w:val="24"/>
          <w:szCs w:val="24"/>
        </w:rPr>
        <w:t xml:space="preserve"> </w:t>
      </w:r>
      <w:r w:rsidRPr="00551B45">
        <w:rPr>
          <w:rFonts w:asciiTheme="minorHAnsi" w:hAnsiTheme="minorHAnsi" w:cstheme="minorHAnsi"/>
          <w:i/>
          <w:iCs/>
          <w:sz w:val="24"/>
          <w:szCs w:val="24"/>
        </w:rPr>
        <w:t>Rozvoj a obnova materiálně technické základny Českého statistického úřadu</w:t>
      </w:r>
      <w:r w:rsidR="00636CD4" w:rsidRPr="00551B45">
        <w:rPr>
          <w:rFonts w:asciiTheme="minorHAnsi" w:hAnsiTheme="minorHAnsi" w:cstheme="minorHAnsi"/>
          <w:sz w:val="24"/>
          <w:szCs w:val="24"/>
        </w:rPr>
        <w:t>,</w:t>
      </w:r>
    </w:p>
    <w:p w14:paraId="7EE5F817" w14:textId="501D2A6A" w:rsidR="00800524" w:rsidRPr="00551B45" w:rsidRDefault="005A0984" w:rsidP="00800524">
      <w:pPr>
        <w:pStyle w:val="Odstavecseseznamem"/>
        <w:numPr>
          <w:ilvl w:val="0"/>
          <w:numId w:val="32"/>
        </w:numPr>
        <w:spacing w:after="120"/>
        <w:rPr>
          <w:rFonts w:asciiTheme="minorHAnsi" w:hAnsiTheme="minorHAnsi" w:cstheme="minorHAnsi"/>
          <w:sz w:val="24"/>
          <w:szCs w:val="24"/>
        </w:rPr>
      </w:pPr>
      <w:r w:rsidRPr="00551B45">
        <w:rPr>
          <w:rFonts w:asciiTheme="minorHAnsi" w:hAnsiTheme="minorHAnsi" w:cstheme="minorHAnsi"/>
          <w:sz w:val="24"/>
          <w:szCs w:val="24"/>
        </w:rPr>
        <w:t xml:space="preserve">045 01 </w:t>
      </w:r>
      <w:r w:rsidR="00A05588" w:rsidRPr="00551B45">
        <w:rPr>
          <w:rFonts w:asciiTheme="minorHAnsi" w:hAnsiTheme="minorHAnsi" w:cstheme="minorHAnsi"/>
          <w:sz w:val="24"/>
          <w:szCs w:val="24"/>
        </w:rPr>
        <w:t xml:space="preserve">– </w:t>
      </w:r>
      <w:r w:rsidRPr="00551B45">
        <w:rPr>
          <w:rFonts w:asciiTheme="minorHAnsi" w:hAnsiTheme="minorHAnsi" w:cstheme="minorHAnsi"/>
          <w:i/>
          <w:iCs/>
          <w:sz w:val="24"/>
          <w:szCs w:val="24"/>
        </w:rPr>
        <w:t>Rozvoj a obnova materiálně technické základny Českého statistického úřadu od roku 2018</w:t>
      </w:r>
      <w:r w:rsidR="00636CD4" w:rsidRPr="00551B45">
        <w:rPr>
          <w:rFonts w:asciiTheme="minorHAnsi" w:hAnsiTheme="minorHAnsi" w:cstheme="minorHAnsi"/>
          <w:sz w:val="24"/>
          <w:szCs w:val="24"/>
        </w:rPr>
        <w:t>,</w:t>
      </w:r>
    </w:p>
    <w:p w14:paraId="576B7D85" w14:textId="77777777" w:rsidR="00800524" w:rsidRPr="00551B45" w:rsidRDefault="005A0984" w:rsidP="00800524">
      <w:pPr>
        <w:pStyle w:val="Odstavecseseznamem"/>
        <w:numPr>
          <w:ilvl w:val="0"/>
          <w:numId w:val="32"/>
        </w:numPr>
        <w:spacing w:after="120"/>
        <w:rPr>
          <w:rFonts w:asciiTheme="minorHAnsi" w:hAnsiTheme="minorHAnsi" w:cstheme="minorHAnsi"/>
          <w:sz w:val="24"/>
          <w:szCs w:val="24"/>
        </w:rPr>
      </w:pPr>
      <w:r w:rsidRPr="00551B45">
        <w:rPr>
          <w:rFonts w:asciiTheme="minorHAnsi" w:hAnsiTheme="minorHAnsi" w:cstheme="minorHAnsi"/>
          <w:sz w:val="24"/>
          <w:szCs w:val="24"/>
        </w:rPr>
        <w:t xml:space="preserve">145 02 </w:t>
      </w:r>
      <w:r w:rsidR="00A05588" w:rsidRPr="00551B45">
        <w:rPr>
          <w:rFonts w:asciiTheme="minorHAnsi" w:hAnsiTheme="minorHAnsi" w:cstheme="minorHAnsi"/>
          <w:sz w:val="24"/>
          <w:szCs w:val="24"/>
        </w:rPr>
        <w:t xml:space="preserve">– </w:t>
      </w:r>
      <w:r w:rsidRPr="00551B45">
        <w:rPr>
          <w:rFonts w:asciiTheme="minorHAnsi" w:hAnsiTheme="minorHAnsi" w:cstheme="minorHAnsi"/>
          <w:i/>
          <w:iCs/>
          <w:sz w:val="24"/>
          <w:szCs w:val="24"/>
        </w:rPr>
        <w:t>Rozvoj a obnova materiálně technické základny Českého statistického úřadu od roku 2021</w:t>
      </w:r>
      <w:r w:rsidRPr="00551B45">
        <w:rPr>
          <w:rFonts w:asciiTheme="minorHAnsi" w:hAnsiTheme="minorHAnsi" w:cstheme="minorHAnsi"/>
          <w:sz w:val="24"/>
          <w:szCs w:val="24"/>
        </w:rPr>
        <w:t>.</w:t>
      </w:r>
    </w:p>
    <w:p w14:paraId="51BB3833" w14:textId="330DECD8" w:rsidR="00800524" w:rsidRPr="00F16834" w:rsidRDefault="00636CD4" w:rsidP="00800524">
      <w:pPr>
        <w:pStyle w:val="KP-normlntext"/>
        <w:numPr>
          <w:ilvl w:val="0"/>
          <w:numId w:val="0"/>
        </w:numPr>
        <w:rPr>
          <w:rFonts w:asciiTheme="minorHAnsi" w:hAnsiTheme="minorHAnsi" w:cstheme="minorHAnsi"/>
        </w:rPr>
      </w:pPr>
      <w:r w:rsidRPr="00F16834">
        <w:rPr>
          <w:rFonts w:asciiTheme="minorHAnsi" w:hAnsiTheme="minorHAnsi" w:cstheme="minorHAnsi"/>
        </w:rPr>
        <w:t xml:space="preserve">ČÚZK čerpal </w:t>
      </w:r>
      <w:r>
        <w:rPr>
          <w:rFonts w:asciiTheme="minorHAnsi" w:hAnsiTheme="minorHAnsi" w:cstheme="minorHAnsi"/>
        </w:rPr>
        <w:t>p</w:t>
      </w:r>
      <w:r w:rsidR="005A0984" w:rsidRPr="00F16834">
        <w:rPr>
          <w:rFonts w:asciiTheme="minorHAnsi" w:hAnsiTheme="minorHAnsi" w:cstheme="minorHAnsi"/>
        </w:rPr>
        <w:t xml:space="preserve">eněžní prostředky na provoz a rozvoj RÚIAN v období </w:t>
      </w:r>
      <w:r>
        <w:rPr>
          <w:rFonts w:asciiTheme="minorHAnsi" w:hAnsiTheme="minorHAnsi" w:cstheme="minorHAnsi"/>
        </w:rPr>
        <w:t xml:space="preserve">let </w:t>
      </w:r>
      <w:r w:rsidR="005A0984" w:rsidRPr="00F16834">
        <w:rPr>
          <w:rFonts w:asciiTheme="minorHAnsi" w:hAnsiTheme="minorHAnsi" w:cstheme="minorHAnsi"/>
        </w:rPr>
        <w:t xml:space="preserve">2015 až 2023 </w:t>
      </w:r>
      <w:r>
        <w:rPr>
          <w:rFonts w:asciiTheme="minorHAnsi" w:hAnsiTheme="minorHAnsi" w:cstheme="minorHAnsi"/>
        </w:rPr>
        <w:t xml:space="preserve">rovněž </w:t>
      </w:r>
      <w:r w:rsidR="00CD49CC">
        <w:rPr>
          <w:rFonts w:asciiTheme="minorHAnsi" w:hAnsiTheme="minorHAnsi" w:cstheme="minorHAnsi"/>
        </w:rPr>
        <w:br/>
      </w:r>
      <w:r>
        <w:rPr>
          <w:rFonts w:asciiTheme="minorHAnsi" w:hAnsiTheme="minorHAnsi" w:cstheme="minorHAnsi"/>
        </w:rPr>
        <w:t>v</w:t>
      </w:r>
      <w:r w:rsidR="00CD49CC">
        <w:rPr>
          <w:rFonts w:asciiTheme="minorHAnsi" w:hAnsiTheme="minorHAnsi" w:cstheme="minorHAnsi"/>
        </w:rPr>
        <w:t xml:space="preserve"> </w:t>
      </w:r>
      <w:r>
        <w:rPr>
          <w:rFonts w:asciiTheme="minorHAnsi" w:hAnsiTheme="minorHAnsi" w:cstheme="minorHAnsi"/>
        </w:rPr>
        <w:t xml:space="preserve">rámci </w:t>
      </w:r>
      <w:r w:rsidRPr="00F16834">
        <w:rPr>
          <w:rFonts w:asciiTheme="minorHAnsi" w:hAnsiTheme="minorHAnsi" w:cstheme="minorHAnsi"/>
        </w:rPr>
        <w:t>programového financování</w:t>
      </w:r>
      <w:r>
        <w:rPr>
          <w:rFonts w:asciiTheme="minorHAnsi" w:hAnsiTheme="minorHAnsi" w:cstheme="minorHAnsi"/>
        </w:rPr>
        <w:t>, a to pomocí</w:t>
      </w:r>
      <w:r w:rsidR="00A05588">
        <w:rPr>
          <w:rFonts w:asciiTheme="minorHAnsi" w:hAnsiTheme="minorHAnsi" w:cstheme="minorHAnsi"/>
        </w:rPr>
        <w:t xml:space="preserve"> </w:t>
      </w:r>
      <w:r w:rsidR="005A0984" w:rsidRPr="00F16834">
        <w:rPr>
          <w:rFonts w:asciiTheme="minorHAnsi" w:hAnsiTheme="minorHAnsi" w:cstheme="minorHAnsi"/>
        </w:rPr>
        <w:t>celkem 5 projektů/akcí financov</w:t>
      </w:r>
      <w:r>
        <w:rPr>
          <w:rFonts w:asciiTheme="minorHAnsi" w:hAnsiTheme="minorHAnsi" w:cstheme="minorHAnsi"/>
        </w:rPr>
        <w:t>aných</w:t>
      </w:r>
      <w:r w:rsidR="00A05588">
        <w:rPr>
          <w:rFonts w:asciiTheme="minorHAnsi" w:hAnsiTheme="minorHAnsi" w:cstheme="minorHAnsi"/>
        </w:rPr>
        <w:t xml:space="preserve"> z programů</w:t>
      </w:r>
      <w:r w:rsidR="005A0984" w:rsidRPr="00F16834">
        <w:rPr>
          <w:rFonts w:asciiTheme="minorHAnsi" w:hAnsiTheme="minorHAnsi" w:cstheme="minorHAnsi"/>
        </w:rPr>
        <w:t>:</w:t>
      </w:r>
    </w:p>
    <w:p w14:paraId="1667D10D" w14:textId="5C2E9B89" w:rsidR="00800524" w:rsidRPr="00551B45" w:rsidRDefault="005A0984" w:rsidP="00551B45">
      <w:pPr>
        <w:pStyle w:val="Odstavecseseznamem"/>
        <w:numPr>
          <w:ilvl w:val="0"/>
          <w:numId w:val="32"/>
        </w:numPr>
        <w:spacing w:after="120"/>
        <w:jc w:val="left"/>
        <w:rPr>
          <w:rFonts w:asciiTheme="minorHAnsi" w:hAnsiTheme="minorHAnsi" w:cstheme="minorHAnsi"/>
          <w:sz w:val="24"/>
          <w:szCs w:val="24"/>
        </w:rPr>
      </w:pPr>
      <w:r w:rsidRPr="00551B45">
        <w:rPr>
          <w:rFonts w:asciiTheme="minorHAnsi" w:hAnsiTheme="minorHAnsi" w:cstheme="minorHAnsi"/>
          <w:sz w:val="24"/>
          <w:szCs w:val="24"/>
        </w:rPr>
        <w:t xml:space="preserve">046 01 </w:t>
      </w:r>
      <w:r w:rsidR="00A05588" w:rsidRPr="00551B45">
        <w:rPr>
          <w:rFonts w:asciiTheme="minorHAnsi" w:hAnsiTheme="minorHAnsi" w:cstheme="minorHAnsi"/>
          <w:sz w:val="24"/>
          <w:szCs w:val="24"/>
        </w:rPr>
        <w:t xml:space="preserve">– </w:t>
      </w:r>
      <w:r w:rsidRPr="00551B45">
        <w:rPr>
          <w:rFonts w:asciiTheme="minorHAnsi" w:hAnsiTheme="minorHAnsi" w:cstheme="minorHAnsi"/>
          <w:i/>
          <w:iCs/>
          <w:sz w:val="24"/>
          <w:szCs w:val="24"/>
        </w:rPr>
        <w:t>Rozvoj a obnova materiálně technické základ</w:t>
      </w:r>
      <w:r w:rsidR="006F4522" w:rsidRPr="00770ECC">
        <w:rPr>
          <w:rFonts w:asciiTheme="minorHAnsi" w:hAnsiTheme="minorHAnsi" w:cstheme="minorHAnsi"/>
          <w:i/>
          <w:iCs/>
          <w:sz w:val="24"/>
          <w:szCs w:val="24"/>
        </w:rPr>
        <w:t>n</w:t>
      </w:r>
      <w:r w:rsidRPr="00551B45">
        <w:rPr>
          <w:rFonts w:asciiTheme="minorHAnsi" w:hAnsiTheme="minorHAnsi" w:cstheme="minorHAnsi"/>
          <w:i/>
          <w:iCs/>
          <w:sz w:val="24"/>
          <w:szCs w:val="24"/>
        </w:rPr>
        <w:t>y Českého úřadu zeměměřického</w:t>
      </w:r>
      <w:r w:rsidR="005F0F5F" w:rsidRPr="005F0F5F">
        <w:rPr>
          <w:rFonts w:asciiTheme="minorHAnsi" w:hAnsiTheme="minorHAnsi" w:cstheme="minorHAnsi"/>
          <w:i/>
          <w:iCs/>
          <w:sz w:val="24"/>
          <w:szCs w:val="24"/>
        </w:rPr>
        <w:t xml:space="preserve"> </w:t>
      </w:r>
      <w:r w:rsidRPr="00551B45">
        <w:rPr>
          <w:rFonts w:asciiTheme="minorHAnsi" w:hAnsiTheme="minorHAnsi" w:cstheme="minorHAnsi"/>
          <w:i/>
          <w:iCs/>
          <w:sz w:val="24"/>
          <w:szCs w:val="24"/>
        </w:rPr>
        <w:t>a katastrálního</w:t>
      </w:r>
      <w:r w:rsidR="00636CD4" w:rsidRPr="00551B45">
        <w:rPr>
          <w:rFonts w:asciiTheme="minorHAnsi" w:hAnsiTheme="minorHAnsi" w:cstheme="minorHAnsi"/>
          <w:sz w:val="24"/>
          <w:szCs w:val="24"/>
        </w:rPr>
        <w:t>,</w:t>
      </w:r>
    </w:p>
    <w:p w14:paraId="27CB8F01" w14:textId="5A5D53BE" w:rsidR="00800524" w:rsidRPr="00770ECC" w:rsidRDefault="005A0984" w:rsidP="00551B45">
      <w:pPr>
        <w:pStyle w:val="Odstavecseseznamem"/>
        <w:numPr>
          <w:ilvl w:val="0"/>
          <w:numId w:val="32"/>
        </w:numPr>
        <w:spacing w:after="120"/>
        <w:jc w:val="left"/>
        <w:rPr>
          <w:rFonts w:asciiTheme="minorHAnsi" w:hAnsiTheme="minorHAnsi" w:cstheme="minorHAnsi"/>
          <w:sz w:val="24"/>
          <w:szCs w:val="24"/>
        </w:rPr>
      </w:pPr>
      <w:r w:rsidRPr="00551B45">
        <w:rPr>
          <w:rFonts w:asciiTheme="minorHAnsi" w:hAnsiTheme="minorHAnsi" w:cstheme="minorHAnsi"/>
          <w:sz w:val="24"/>
          <w:szCs w:val="24"/>
        </w:rPr>
        <w:t xml:space="preserve">146 01 </w:t>
      </w:r>
      <w:r w:rsidR="00A05588" w:rsidRPr="00551B45">
        <w:rPr>
          <w:rFonts w:asciiTheme="minorHAnsi" w:hAnsiTheme="minorHAnsi" w:cstheme="minorHAnsi"/>
          <w:sz w:val="24"/>
          <w:szCs w:val="24"/>
        </w:rPr>
        <w:t xml:space="preserve">– </w:t>
      </w:r>
      <w:r w:rsidRPr="00770ECC">
        <w:rPr>
          <w:rFonts w:asciiTheme="minorHAnsi" w:hAnsiTheme="minorHAnsi" w:cstheme="minorHAnsi"/>
          <w:i/>
          <w:iCs/>
          <w:sz w:val="24"/>
          <w:szCs w:val="24"/>
        </w:rPr>
        <w:t>Rozvoj a obnova materiálně technické základ</w:t>
      </w:r>
      <w:r w:rsidR="006F4522" w:rsidRPr="00770ECC">
        <w:rPr>
          <w:rFonts w:asciiTheme="minorHAnsi" w:hAnsiTheme="minorHAnsi" w:cstheme="minorHAnsi"/>
          <w:i/>
          <w:iCs/>
          <w:sz w:val="24"/>
          <w:szCs w:val="24"/>
        </w:rPr>
        <w:t>n</w:t>
      </w:r>
      <w:r w:rsidRPr="00770ECC">
        <w:rPr>
          <w:rFonts w:asciiTheme="minorHAnsi" w:hAnsiTheme="minorHAnsi" w:cstheme="minorHAnsi"/>
          <w:i/>
          <w:iCs/>
          <w:sz w:val="24"/>
          <w:szCs w:val="24"/>
        </w:rPr>
        <w:t>y Českého úřadu zeměměřického</w:t>
      </w:r>
      <w:r w:rsidR="005F0F5F" w:rsidRPr="005F0F5F">
        <w:rPr>
          <w:rFonts w:asciiTheme="minorHAnsi" w:hAnsiTheme="minorHAnsi" w:cstheme="minorHAnsi"/>
          <w:i/>
          <w:iCs/>
          <w:sz w:val="24"/>
          <w:szCs w:val="24"/>
        </w:rPr>
        <w:t xml:space="preserve"> </w:t>
      </w:r>
      <w:r w:rsidRPr="00770ECC">
        <w:rPr>
          <w:rFonts w:asciiTheme="minorHAnsi" w:hAnsiTheme="minorHAnsi" w:cstheme="minorHAnsi"/>
          <w:i/>
          <w:iCs/>
          <w:sz w:val="24"/>
          <w:szCs w:val="24"/>
        </w:rPr>
        <w:t>a katastrálního – od r. 2007</w:t>
      </w:r>
      <w:r w:rsidR="00636CD4" w:rsidRPr="00770ECC">
        <w:rPr>
          <w:rFonts w:asciiTheme="minorHAnsi" w:hAnsiTheme="minorHAnsi" w:cstheme="minorHAnsi"/>
          <w:sz w:val="24"/>
          <w:szCs w:val="24"/>
        </w:rPr>
        <w:t>,</w:t>
      </w:r>
    </w:p>
    <w:p w14:paraId="4739E471" w14:textId="77777777" w:rsidR="00431641" w:rsidRPr="00770ECC" w:rsidRDefault="005A0984" w:rsidP="00551B45">
      <w:pPr>
        <w:pStyle w:val="Odstavecseseznamem"/>
        <w:numPr>
          <w:ilvl w:val="0"/>
          <w:numId w:val="32"/>
        </w:numPr>
        <w:spacing w:after="120"/>
        <w:jc w:val="left"/>
        <w:rPr>
          <w:rStyle w:val="Nzevknihy"/>
          <w:rFonts w:asciiTheme="minorHAnsi" w:hAnsiTheme="minorHAnsi" w:cstheme="minorHAnsi"/>
          <w:b w:val="0"/>
          <w:sz w:val="24"/>
          <w:szCs w:val="24"/>
        </w:rPr>
      </w:pPr>
      <w:r w:rsidRPr="00770ECC">
        <w:rPr>
          <w:rFonts w:asciiTheme="minorHAnsi" w:hAnsiTheme="minorHAnsi" w:cstheme="minorHAnsi"/>
          <w:sz w:val="24"/>
          <w:szCs w:val="24"/>
        </w:rPr>
        <w:t xml:space="preserve">346 02 </w:t>
      </w:r>
      <w:r w:rsidR="00A05588" w:rsidRPr="00770ECC">
        <w:rPr>
          <w:rFonts w:asciiTheme="minorHAnsi" w:hAnsiTheme="minorHAnsi" w:cstheme="minorHAnsi"/>
          <w:sz w:val="24"/>
          <w:szCs w:val="24"/>
        </w:rPr>
        <w:t xml:space="preserve">– </w:t>
      </w:r>
      <w:r w:rsidRPr="00770ECC">
        <w:rPr>
          <w:rFonts w:asciiTheme="minorHAnsi" w:hAnsiTheme="minorHAnsi" w:cstheme="minorHAnsi"/>
          <w:i/>
          <w:iCs/>
          <w:sz w:val="24"/>
          <w:szCs w:val="24"/>
        </w:rPr>
        <w:t>Rozvoj a obnova materiálně technické základ</w:t>
      </w:r>
      <w:r w:rsidR="006F4522" w:rsidRPr="00770ECC">
        <w:rPr>
          <w:rFonts w:asciiTheme="minorHAnsi" w:hAnsiTheme="minorHAnsi" w:cstheme="minorHAnsi"/>
          <w:i/>
          <w:iCs/>
          <w:sz w:val="24"/>
          <w:szCs w:val="24"/>
        </w:rPr>
        <w:t>n</w:t>
      </w:r>
      <w:r w:rsidRPr="00770ECC">
        <w:rPr>
          <w:rFonts w:asciiTheme="minorHAnsi" w:hAnsiTheme="minorHAnsi" w:cstheme="minorHAnsi"/>
          <w:i/>
          <w:iCs/>
          <w:sz w:val="24"/>
          <w:szCs w:val="24"/>
        </w:rPr>
        <w:t>y Českého úřadu zeměměřického</w:t>
      </w:r>
      <w:r w:rsidR="005F0F5F" w:rsidRPr="005F0F5F">
        <w:rPr>
          <w:rFonts w:asciiTheme="minorHAnsi" w:hAnsiTheme="minorHAnsi" w:cstheme="minorHAnsi"/>
          <w:i/>
          <w:iCs/>
          <w:sz w:val="24"/>
          <w:szCs w:val="24"/>
        </w:rPr>
        <w:t xml:space="preserve"> </w:t>
      </w:r>
      <w:r w:rsidRPr="00770ECC">
        <w:rPr>
          <w:rFonts w:asciiTheme="minorHAnsi" w:hAnsiTheme="minorHAnsi" w:cstheme="minorHAnsi"/>
          <w:i/>
          <w:iCs/>
          <w:sz w:val="24"/>
          <w:szCs w:val="24"/>
        </w:rPr>
        <w:t>a katastrálního od roku 2019</w:t>
      </w:r>
      <w:r w:rsidRPr="00770ECC">
        <w:rPr>
          <w:rFonts w:asciiTheme="minorHAnsi" w:hAnsiTheme="minorHAnsi" w:cstheme="minorHAnsi"/>
          <w:sz w:val="24"/>
          <w:szCs w:val="24"/>
        </w:rPr>
        <w:t>.</w:t>
      </w:r>
    </w:p>
    <w:p w14:paraId="12FD9D0B" w14:textId="5F3418AB" w:rsidR="002B2CA7" w:rsidRPr="00F16834" w:rsidRDefault="005A0984" w:rsidP="00CB3D29">
      <w:pPr>
        <w:pStyle w:val="KP-normlntext"/>
        <w:rPr>
          <w:rFonts w:asciiTheme="minorHAnsi" w:hAnsiTheme="minorHAnsi" w:cstheme="minorHAnsi"/>
        </w:rPr>
      </w:pPr>
      <w:r w:rsidRPr="00F16834">
        <w:rPr>
          <w:rFonts w:asciiTheme="minorHAnsi" w:hAnsiTheme="minorHAnsi" w:cstheme="minorHAnsi"/>
        </w:rPr>
        <w:t xml:space="preserve">Využitelnost jednotlivých </w:t>
      </w:r>
      <w:r w:rsidR="00FE0499" w:rsidRPr="00F16834">
        <w:rPr>
          <w:rFonts w:asciiTheme="minorHAnsi" w:hAnsiTheme="minorHAnsi" w:cstheme="minorHAnsi"/>
        </w:rPr>
        <w:t>ZR</w:t>
      </w:r>
      <w:r w:rsidRPr="00F16834">
        <w:rPr>
          <w:rFonts w:asciiTheme="minorHAnsi" w:hAnsiTheme="minorHAnsi" w:cstheme="minorHAnsi"/>
        </w:rPr>
        <w:t xml:space="preserve"> ovlivňuje zejména kvalita dat v nich obsažených</w:t>
      </w:r>
      <w:r w:rsidR="00520710" w:rsidRPr="00F16834">
        <w:rPr>
          <w:rFonts w:asciiTheme="minorHAnsi" w:hAnsiTheme="minorHAnsi" w:cstheme="minorHAnsi"/>
        </w:rPr>
        <w:t>.</w:t>
      </w:r>
      <w:r w:rsidRPr="00F16834">
        <w:rPr>
          <w:rFonts w:asciiTheme="minorHAnsi" w:hAnsiTheme="minorHAnsi" w:cstheme="minorHAnsi"/>
        </w:rPr>
        <w:t xml:space="preserve"> </w:t>
      </w:r>
      <w:r w:rsidR="00520710" w:rsidRPr="00F16834">
        <w:rPr>
          <w:rFonts w:asciiTheme="minorHAnsi" w:hAnsiTheme="minorHAnsi" w:cstheme="minorHAnsi"/>
        </w:rPr>
        <w:t>K</w:t>
      </w:r>
      <w:r w:rsidRPr="00F16834">
        <w:rPr>
          <w:rFonts w:asciiTheme="minorHAnsi" w:hAnsiTheme="minorHAnsi" w:cstheme="minorHAnsi"/>
        </w:rPr>
        <w:t>ontrola NKÚ</w:t>
      </w:r>
      <w:r w:rsidR="00520710" w:rsidRPr="00F16834">
        <w:rPr>
          <w:rFonts w:asciiTheme="minorHAnsi" w:hAnsiTheme="minorHAnsi" w:cstheme="minorHAnsi"/>
        </w:rPr>
        <w:t xml:space="preserve"> se tak</w:t>
      </w:r>
      <w:r w:rsidRPr="00F16834">
        <w:rPr>
          <w:rFonts w:asciiTheme="minorHAnsi" w:hAnsiTheme="minorHAnsi" w:cstheme="minorHAnsi"/>
        </w:rPr>
        <w:t xml:space="preserve"> zaměřila</w:t>
      </w:r>
      <w:r w:rsidR="00520710" w:rsidRPr="00F16834">
        <w:rPr>
          <w:rFonts w:asciiTheme="minorHAnsi" w:hAnsiTheme="minorHAnsi" w:cstheme="minorHAnsi"/>
        </w:rPr>
        <w:t xml:space="preserve"> i</w:t>
      </w:r>
      <w:r w:rsidRPr="00F16834">
        <w:rPr>
          <w:rFonts w:asciiTheme="minorHAnsi" w:hAnsiTheme="minorHAnsi" w:cstheme="minorHAnsi"/>
        </w:rPr>
        <w:t xml:space="preserve"> na</w:t>
      </w:r>
      <w:r w:rsidR="00520710" w:rsidRPr="00F16834">
        <w:rPr>
          <w:rFonts w:asciiTheme="minorHAnsi" w:hAnsiTheme="minorHAnsi" w:cstheme="minorHAnsi"/>
        </w:rPr>
        <w:t xml:space="preserve"> vybrané</w:t>
      </w:r>
      <w:r w:rsidRPr="00F16834">
        <w:rPr>
          <w:rFonts w:asciiTheme="minorHAnsi" w:hAnsiTheme="minorHAnsi" w:cstheme="minorHAnsi"/>
        </w:rPr>
        <w:t xml:space="preserve"> </w:t>
      </w:r>
      <w:r w:rsidR="008F535C" w:rsidRPr="00F16834">
        <w:rPr>
          <w:rFonts w:asciiTheme="minorHAnsi" w:hAnsiTheme="minorHAnsi" w:cstheme="minorHAnsi"/>
        </w:rPr>
        <w:t>i</w:t>
      </w:r>
      <w:r w:rsidRPr="00F16834">
        <w:rPr>
          <w:rFonts w:asciiTheme="minorHAnsi" w:hAnsiTheme="minorHAnsi" w:cstheme="minorHAnsi"/>
        </w:rPr>
        <w:t xml:space="preserve">nformační systémy spravované ze strany kontrolovaných osob </w:t>
      </w:r>
      <w:r w:rsidR="00520710" w:rsidRPr="00F16834">
        <w:rPr>
          <w:rFonts w:asciiTheme="minorHAnsi" w:hAnsiTheme="minorHAnsi" w:cstheme="minorHAnsi"/>
        </w:rPr>
        <w:t>v</w:t>
      </w:r>
      <w:r w:rsidR="00AD4CC0">
        <w:rPr>
          <w:rFonts w:asciiTheme="minorHAnsi" w:hAnsiTheme="minorHAnsi" w:cstheme="minorHAnsi"/>
        </w:rPr>
        <w:t xml:space="preserve"> </w:t>
      </w:r>
      <w:r w:rsidR="00520710" w:rsidRPr="00F16834">
        <w:rPr>
          <w:rFonts w:asciiTheme="minorHAnsi" w:hAnsiTheme="minorHAnsi" w:cstheme="minorHAnsi"/>
        </w:rPr>
        <w:t>souvislosti s</w:t>
      </w:r>
      <w:r w:rsidRPr="00F16834">
        <w:rPr>
          <w:rFonts w:asciiTheme="minorHAnsi" w:hAnsiTheme="minorHAnsi" w:cstheme="minorHAnsi"/>
        </w:rPr>
        <w:t xml:space="preserve"> plnění</w:t>
      </w:r>
      <w:r w:rsidR="00520710" w:rsidRPr="00F16834">
        <w:rPr>
          <w:rFonts w:asciiTheme="minorHAnsi" w:hAnsiTheme="minorHAnsi" w:cstheme="minorHAnsi"/>
        </w:rPr>
        <w:t>m</w:t>
      </w:r>
      <w:r w:rsidRPr="00F16834">
        <w:rPr>
          <w:rFonts w:asciiTheme="minorHAnsi" w:hAnsiTheme="minorHAnsi" w:cstheme="minorHAnsi"/>
        </w:rPr>
        <w:t xml:space="preserve"> dat do RPP. Povinnost</w:t>
      </w:r>
      <w:r w:rsidR="00520710" w:rsidRPr="00F16834">
        <w:rPr>
          <w:rFonts w:asciiTheme="minorHAnsi" w:hAnsiTheme="minorHAnsi" w:cstheme="minorHAnsi"/>
        </w:rPr>
        <w:t>í</w:t>
      </w:r>
      <w:r w:rsidRPr="00F16834">
        <w:rPr>
          <w:rFonts w:asciiTheme="minorHAnsi" w:hAnsiTheme="minorHAnsi" w:cstheme="minorHAnsi"/>
        </w:rPr>
        <w:t xml:space="preserve"> správce </w:t>
      </w:r>
      <w:r w:rsidR="00B86477" w:rsidRPr="00F16834">
        <w:rPr>
          <w:rFonts w:asciiTheme="minorHAnsi" w:hAnsiTheme="minorHAnsi" w:cstheme="minorHAnsi"/>
        </w:rPr>
        <w:t>ISVS</w:t>
      </w:r>
      <w:r w:rsidR="00722F7D" w:rsidRPr="00F16834">
        <w:rPr>
          <w:rFonts w:asciiTheme="minorHAnsi" w:hAnsiTheme="minorHAnsi" w:cstheme="minorHAnsi"/>
        </w:rPr>
        <w:t xml:space="preserve"> je dle vyhlášky</w:t>
      </w:r>
      <w:r w:rsidR="00636CD4">
        <w:rPr>
          <w:rFonts w:asciiTheme="minorHAnsi" w:hAnsiTheme="minorHAnsi" w:cstheme="minorHAnsi"/>
        </w:rPr>
        <w:t xml:space="preserve"> </w:t>
      </w:r>
      <w:r w:rsidR="00B635DD" w:rsidRPr="00F16834">
        <w:rPr>
          <w:rFonts w:asciiTheme="minorHAnsi" w:hAnsiTheme="minorHAnsi" w:cstheme="minorHAnsi"/>
        </w:rPr>
        <w:t>č.</w:t>
      </w:r>
      <w:r w:rsidR="006134FA" w:rsidRPr="00F16834">
        <w:rPr>
          <w:rFonts w:asciiTheme="minorHAnsi" w:hAnsiTheme="minorHAnsi" w:cstheme="minorHAnsi"/>
        </w:rPr>
        <w:t> </w:t>
      </w:r>
      <w:r w:rsidR="00B635DD" w:rsidRPr="00F16834">
        <w:rPr>
          <w:rFonts w:asciiTheme="minorHAnsi" w:hAnsiTheme="minorHAnsi" w:cstheme="minorHAnsi"/>
        </w:rPr>
        <w:t>329/2020</w:t>
      </w:r>
      <w:r w:rsidR="006134FA" w:rsidRPr="00F16834">
        <w:rPr>
          <w:rFonts w:asciiTheme="minorHAnsi" w:hAnsiTheme="minorHAnsi" w:cstheme="minorHAnsi"/>
        </w:rPr>
        <w:t> </w:t>
      </w:r>
      <w:r w:rsidR="00B635DD" w:rsidRPr="00F16834">
        <w:rPr>
          <w:rFonts w:asciiTheme="minorHAnsi" w:hAnsiTheme="minorHAnsi" w:cstheme="minorHAnsi"/>
        </w:rPr>
        <w:t>Sb.</w:t>
      </w:r>
      <w:r w:rsidRPr="00F16834">
        <w:rPr>
          <w:rStyle w:val="Znakapoznpodarou"/>
          <w:rFonts w:asciiTheme="minorHAnsi" w:hAnsiTheme="minorHAnsi" w:cstheme="minorHAnsi"/>
        </w:rPr>
        <w:footnoteReference w:id="46"/>
      </w:r>
      <w:r w:rsidR="00B635DD" w:rsidRPr="00F16834">
        <w:rPr>
          <w:rFonts w:asciiTheme="minorHAnsi" w:hAnsiTheme="minorHAnsi" w:cstheme="minorHAnsi"/>
        </w:rPr>
        <w:t>,</w:t>
      </w:r>
      <w:r w:rsidR="00722F7D" w:rsidRPr="00F16834">
        <w:rPr>
          <w:rFonts w:asciiTheme="minorHAnsi" w:hAnsiTheme="minorHAnsi" w:cstheme="minorHAnsi"/>
        </w:rPr>
        <w:t xml:space="preserve"> resp.</w:t>
      </w:r>
      <w:r w:rsidR="00BE5F0E" w:rsidRPr="00F16834">
        <w:rPr>
          <w:rFonts w:asciiTheme="minorHAnsi" w:hAnsiTheme="minorHAnsi" w:cstheme="minorHAnsi"/>
        </w:rPr>
        <w:t xml:space="preserve"> § 52c odst. 2</w:t>
      </w:r>
      <w:r w:rsidR="00722F7D" w:rsidRPr="00F16834">
        <w:rPr>
          <w:rFonts w:asciiTheme="minorHAnsi" w:hAnsiTheme="minorHAnsi" w:cstheme="minorHAnsi"/>
        </w:rPr>
        <w:t xml:space="preserve"> zákona</w:t>
      </w:r>
      <w:r w:rsidR="00B635DD" w:rsidRPr="00F16834">
        <w:rPr>
          <w:rFonts w:asciiTheme="minorHAnsi" w:hAnsiTheme="minorHAnsi" w:cstheme="minorHAnsi"/>
        </w:rPr>
        <w:t xml:space="preserve"> </w:t>
      </w:r>
      <w:r w:rsidR="00FA3AB5" w:rsidRPr="00F16834">
        <w:rPr>
          <w:rFonts w:asciiTheme="minorHAnsi" w:hAnsiTheme="minorHAnsi" w:cstheme="minorHAnsi"/>
        </w:rPr>
        <w:t>o základních registrech</w:t>
      </w:r>
      <w:r w:rsidR="00B635DD" w:rsidRPr="00F16834">
        <w:rPr>
          <w:rFonts w:asciiTheme="minorHAnsi" w:hAnsiTheme="minorHAnsi" w:cstheme="minorHAnsi"/>
        </w:rPr>
        <w:t>,</w:t>
      </w:r>
      <w:r w:rsidR="00722F7D" w:rsidRPr="00F16834">
        <w:rPr>
          <w:rFonts w:asciiTheme="minorHAnsi" w:hAnsiTheme="minorHAnsi" w:cstheme="minorHAnsi"/>
        </w:rPr>
        <w:t xml:space="preserve"> zaevidovat příslušné údaje do RPP.</w:t>
      </w:r>
      <w:r w:rsidR="00520710" w:rsidRPr="00F16834">
        <w:rPr>
          <w:rFonts w:asciiTheme="minorHAnsi" w:hAnsiTheme="minorHAnsi" w:cstheme="minorHAnsi"/>
        </w:rPr>
        <w:t xml:space="preserve"> </w:t>
      </w:r>
      <w:r w:rsidRPr="00F16834">
        <w:rPr>
          <w:rFonts w:asciiTheme="minorHAnsi" w:hAnsiTheme="minorHAnsi" w:cstheme="minorHAnsi"/>
        </w:rPr>
        <w:t>ČSÚ</w:t>
      </w:r>
      <w:r w:rsidR="00520710" w:rsidRPr="00F16834">
        <w:rPr>
          <w:rFonts w:asciiTheme="minorHAnsi" w:hAnsiTheme="minorHAnsi" w:cstheme="minorHAnsi"/>
        </w:rPr>
        <w:t xml:space="preserve"> v</w:t>
      </w:r>
      <w:r w:rsidR="00AD4CC0">
        <w:rPr>
          <w:rFonts w:asciiTheme="minorHAnsi" w:hAnsiTheme="minorHAnsi" w:cstheme="minorHAnsi"/>
        </w:rPr>
        <w:t xml:space="preserve"> </w:t>
      </w:r>
      <w:r w:rsidR="00520710" w:rsidRPr="00F16834">
        <w:rPr>
          <w:rFonts w:asciiTheme="minorHAnsi" w:hAnsiTheme="minorHAnsi" w:cstheme="minorHAnsi"/>
        </w:rPr>
        <w:t>této souvislosti</w:t>
      </w:r>
      <w:r w:rsidRPr="00F16834">
        <w:rPr>
          <w:rFonts w:asciiTheme="minorHAnsi" w:hAnsiTheme="minorHAnsi" w:cstheme="minorHAnsi"/>
        </w:rPr>
        <w:t xml:space="preserve"> porušil ustanovení zákona </w:t>
      </w:r>
      <w:r w:rsidR="00636CD4" w:rsidRPr="00F16834">
        <w:rPr>
          <w:rFonts w:asciiTheme="minorHAnsi" w:hAnsiTheme="minorHAnsi" w:cstheme="minorHAnsi"/>
        </w:rPr>
        <w:t xml:space="preserve">o základních registrech </w:t>
      </w:r>
      <w:r w:rsidRPr="00F16834">
        <w:rPr>
          <w:rFonts w:asciiTheme="minorHAnsi" w:hAnsiTheme="minorHAnsi" w:cstheme="minorHAnsi"/>
        </w:rPr>
        <w:t>a</w:t>
      </w:r>
      <w:r w:rsidR="00AD4CC0">
        <w:rPr>
          <w:rFonts w:asciiTheme="minorHAnsi" w:hAnsiTheme="minorHAnsi" w:cstheme="minorHAnsi"/>
        </w:rPr>
        <w:t> </w:t>
      </w:r>
      <w:r w:rsidRPr="00F16834">
        <w:rPr>
          <w:rFonts w:asciiTheme="minorHAnsi" w:hAnsiTheme="minorHAnsi" w:cstheme="minorHAnsi"/>
        </w:rPr>
        <w:t xml:space="preserve">vyhlášky </w:t>
      </w:r>
      <w:r w:rsidR="00636CD4" w:rsidRPr="00F16834">
        <w:rPr>
          <w:rFonts w:asciiTheme="minorHAnsi" w:hAnsiTheme="minorHAnsi" w:cstheme="minorHAnsi"/>
        </w:rPr>
        <w:t>č.</w:t>
      </w:r>
      <w:r w:rsidR="00AD4CC0">
        <w:rPr>
          <w:rFonts w:asciiTheme="minorHAnsi" w:hAnsiTheme="minorHAnsi" w:cstheme="minorHAnsi"/>
        </w:rPr>
        <w:t xml:space="preserve"> </w:t>
      </w:r>
      <w:r w:rsidR="00636CD4" w:rsidRPr="00F16834">
        <w:rPr>
          <w:rFonts w:asciiTheme="minorHAnsi" w:hAnsiTheme="minorHAnsi" w:cstheme="minorHAnsi"/>
        </w:rPr>
        <w:t>329/2020</w:t>
      </w:r>
      <w:r w:rsidR="00AD4CC0">
        <w:rPr>
          <w:rFonts w:asciiTheme="minorHAnsi" w:hAnsiTheme="minorHAnsi" w:cstheme="minorHAnsi"/>
        </w:rPr>
        <w:t xml:space="preserve"> </w:t>
      </w:r>
      <w:r w:rsidR="00636CD4" w:rsidRPr="00F16834">
        <w:rPr>
          <w:rFonts w:asciiTheme="minorHAnsi" w:hAnsiTheme="minorHAnsi" w:cstheme="minorHAnsi"/>
        </w:rPr>
        <w:t>Sb</w:t>
      </w:r>
      <w:r w:rsidR="00AD4CC0">
        <w:rPr>
          <w:rFonts w:asciiTheme="minorHAnsi" w:hAnsiTheme="minorHAnsi" w:cstheme="minorHAnsi"/>
        </w:rPr>
        <w:t>.</w:t>
      </w:r>
      <w:r w:rsidR="00636CD4" w:rsidRPr="00F16834">
        <w:rPr>
          <w:rFonts w:asciiTheme="minorHAnsi" w:hAnsiTheme="minorHAnsi" w:cstheme="minorHAnsi"/>
        </w:rPr>
        <w:t xml:space="preserve"> </w:t>
      </w:r>
      <w:r w:rsidRPr="00F16834">
        <w:rPr>
          <w:rFonts w:asciiTheme="minorHAnsi" w:hAnsiTheme="minorHAnsi" w:cstheme="minorHAnsi"/>
        </w:rPr>
        <w:t>tím, že nezaevidoval</w:t>
      </w:r>
      <w:r w:rsidR="00520710" w:rsidRPr="00F16834">
        <w:rPr>
          <w:rFonts w:asciiTheme="minorHAnsi" w:hAnsiTheme="minorHAnsi" w:cstheme="minorHAnsi"/>
        </w:rPr>
        <w:t xml:space="preserve"> </w:t>
      </w:r>
      <w:r w:rsidR="00AD4CC0">
        <w:rPr>
          <w:rFonts w:asciiTheme="minorHAnsi" w:hAnsiTheme="minorHAnsi" w:cstheme="minorHAnsi"/>
        </w:rPr>
        <w:t>ROS</w:t>
      </w:r>
      <w:r w:rsidR="00520710" w:rsidRPr="00F16834">
        <w:rPr>
          <w:rFonts w:asciiTheme="minorHAnsi" w:hAnsiTheme="minorHAnsi" w:cstheme="minorHAnsi"/>
        </w:rPr>
        <w:t xml:space="preserve"> </w:t>
      </w:r>
      <w:r w:rsidRPr="00F16834">
        <w:rPr>
          <w:rFonts w:asciiTheme="minorHAnsi" w:hAnsiTheme="minorHAnsi" w:cstheme="minorHAnsi"/>
        </w:rPr>
        <w:t xml:space="preserve">do </w:t>
      </w:r>
      <w:r w:rsidR="00AD4CC0">
        <w:rPr>
          <w:rFonts w:asciiTheme="minorHAnsi" w:hAnsiTheme="minorHAnsi" w:cstheme="minorHAnsi"/>
        </w:rPr>
        <w:t>„r</w:t>
      </w:r>
      <w:r w:rsidRPr="00F16834">
        <w:rPr>
          <w:rFonts w:asciiTheme="minorHAnsi" w:hAnsiTheme="minorHAnsi" w:cstheme="minorHAnsi"/>
        </w:rPr>
        <w:t>ejstříku informačních systémů veřejné správy</w:t>
      </w:r>
      <w:r w:rsidR="00AD4CC0">
        <w:rPr>
          <w:rFonts w:asciiTheme="minorHAnsi" w:hAnsiTheme="minorHAnsi" w:cstheme="minorHAnsi"/>
        </w:rPr>
        <w:t>“,</w:t>
      </w:r>
      <w:r w:rsidRPr="00F16834">
        <w:rPr>
          <w:rFonts w:asciiTheme="minorHAnsi" w:hAnsiTheme="minorHAnsi" w:cstheme="minorHAnsi"/>
        </w:rPr>
        <w:t xml:space="preserve"> a ROS tak nebyl do 22.</w:t>
      </w:r>
      <w:r w:rsidR="006134FA" w:rsidRPr="00F16834">
        <w:rPr>
          <w:rFonts w:asciiTheme="minorHAnsi" w:hAnsiTheme="minorHAnsi" w:cstheme="minorHAnsi"/>
        </w:rPr>
        <w:t> </w:t>
      </w:r>
      <w:r w:rsidR="002064AD" w:rsidRPr="00F16834">
        <w:rPr>
          <w:rFonts w:asciiTheme="minorHAnsi" w:hAnsiTheme="minorHAnsi" w:cstheme="minorHAnsi"/>
        </w:rPr>
        <w:t>června</w:t>
      </w:r>
      <w:r w:rsidRPr="00F16834">
        <w:rPr>
          <w:rFonts w:asciiTheme="minorHAnsi" w:hAnsiTheme="minorHAnsi" w:cstheme="minorHAnsi"/>
        </w:rPr>
        <w:t xml:space="preserve"> 2023 evidován a veden jako informační systém veřejné správy.</w:t>
      </w:r>
      <w:r w:rsidR="00844973" w:rsidRPr="00F16834">
        <w:rPr>
          <w:rFonts w:asciiTheme="minorHAnsi" w:hAnsiTheme="minorHAnsi" w:cstheme="minorHAnsi"/>
        </w:rPr>
        <w:t xml:space="preserve"> V případě CENZIS vyplnil </w:t>
      </w:r>
      <w:r w:rsidR="00AD4CC0" w:rsidRPr="00F16834">
        <w:rPr>
          <w:rFonts w:asciiTheme="minorHAnsi" w:hAnsiTheme="minorHAnsi" w:cstheme="minorHAnsi"/>
        </w:rPr>
        <w:t xml:space="preserve">ČSÚ </w:t>
      </w:r>
      <w:r w:rsidR="00844973" w:rsidRPr="00F16834">
        <w:rPr>
          <w:rFonts w:asciiTheme="minorHAnsi" w:hAnsiTheme="minorHAnsi" w:cstheme="minorHAnsi"/>
        </w:rPr>
        <w:t xml:space="preserve">pouze polovinu povinných položek. </w:t>
      </w:r>
    </w:p>
    <w:p w14:paraId="267E683E" w14:textId="16D1E429" w:rsidR="002C0540" w:rsidRPr="00F16834" w:rsidRDefault="00B635DD" w:rsidP="00CB3D29">
      <w:pPr>
        <w:pStyle w:val="KP-normlntext"/>
        <w:rPr>
          <w:rFonts w:asciiTheme="minorHAnsi" w:hAnsiTheme="minorHAnsi" w:cstheme="minorHAnsi"/>
        </w:rPr>
      </w:pPr>
      <w:r w:rsidRPr="00F16834">
        <w:rPr>
          <w:rFonts w:asciiTheme="minorHAnsi" w:hAnsiTheme="minorHAnsi" w:cstheme="minorHAnsi"/>
        </w:rPr>
        <w:t>ČÚZK porušil</w:t>
      </w:r>
      <w:r w:rsidR="002B2CA7" w:rsidRPr="00F16834">
        <w:rPr>
          <w:rFonts w:asciiTheme="minorHAnsi" w:hAnsiTheme="minorHAnsi" w:cstheme="minorHAnsi"/>
        </w:rPr>
        <w:t xml:space="preserve"> vyhlášk</w:t>
      </w:r>
      <w:r w:rsidR="00AD4CC0">
        <w:rPr>
          <w:rFonts w:asciiTheme="minorHAnsi" w:hAnsiTheme="minorHAnsi" w:cstheme="minorHAnsi"/>
        </w:rPr>
        <w:t xml:space="preserve">u </w:t>
      </w:r>
      <w:r w:rsidR="002B2CA7" w:rsidRPr="00F16834">
        <w:rPr>
          <w:rFonts w:asciiTheme="minorHAnsi" w:hAnsiTheme="minorHAnsi" w:cstheme="minorHAnsi"/>
        </w:rPr>
        <w:t>č.</w:t>
      </w:r>
      <w:r w:rsidR="00AD4CC0">
        <w:rPr>
          <w:rFonts w:asciiTheme="minorHAnsi" w:hAnsiTheme="minorHAnsi" w:cstheme="minorHAnsi"/>
        </w:rPr>
        <w:t xml:space="preserve"> </w:t>
      </w:r>
      <w:r w:rsidR="002B2CA7" w:rsidRPr="00F16834">
        <w:rPr>
          <w:rFonts w:asciiTheme="minorHAnsi" w:hAnsiTheme="minorHAnsi" w:cstheme="minorHAnsi"/>
        </w:rPr>
        <w:t>329/2020</w:t>
      </w:r>
      <w:r w:rsidR="00AD4CC0">
        <w:rPr>
          <w:rFonts w:asciiTheme="minorHAnsi" w:hAnsiTheme="minorHAnsi" w:cstheme="minorHAnsi"/>
        </w:rPr>
        <w:t xml:space="preserve"> </w:t>
      </w:r>
      <w:r w:rsidR="002B2CA7" w:rsidRPr="00F16834">
        <w:rPr>
          <w:rFonts w:asciiTheme="minorHAnsi" w:hAnsiTheme="minorHAnsi" w:cstheme="minorHAnsi"/>
        </w:rPr>
        <w:t>Sb.</w:t>
      </w:r>
      <w:r w:rsidR="00376FFE">
        <w:rPr>
          <w:rStyle w:val="Znakapoznpodarou"/>
          <w:rFonts w:asciiTheme="minorHAnsi" w:hAnsiTheme="minorHAnsi" w:cstheme="minorHAnsi"/>
        </w:rPr>
        <w:t>45</w:t>
      </w:r>
      <w:r w:rsidR="002B2CA7" w:rsidRPr="00F16834">
        <w:rPr>
          <w:rFonts w:asciiTheme="minorHAnsi" w:hAnsiTheme="minorHAnsi" w:cstheme="minorHAnsi"/>
        </w:rPr>
        <w:t>, resp.</w:t>
      </w:r>
      <w:r w:rsidR="00795B7D" w:rsidRPr="00F16834">
        <w:rPr>
          <w:rFonts w:asciiTheme="minorHAnsi" w:hAnsiTheme="minorHAnsi" w:cstheme="minorHAnsi"/>
        </w:rPr>
        <w:t xml:space="preserve"> § 52c odst. 2 </w:t>
      </w:r>
      <w:r w:rsidR="002B2CA7" w:rsidRPr="00F16834">
        <w:rPr>
          <w:rFonts w:asciiTheme="minorHAnsi" w:hAnsiTheme="minorHAnsi" w:cstheme="minorHAnsi"/>
        </w:rPr>
        <w:t>zákona o</w:t>
      </w:r>
      <w:r w:rsidR="00AD4CC0">
        <w:rPr>
          <w:rFonts w:asciiTheme="minorHAnsi" w:hAnsiTheme="minorHAnsi" w:cstheme="minorHAnsi"/>
        </w:rPr>
        <w:t xml:space="preserve"> </w:t>
      </w:r>
      <w:r w:rsidR="002B2CA7" w:rsidRPr="00F16834">
        <w:rPr>
          <w:rFonts w:asciiTheme="minorHAnsi" w:hAnsiTheme="minorHAnsi" w:cstheme="minorHAnsi"/>
        </w:rPr>
        <w:t xml:space="preserve">základních registrech, </w:t>
      </w:r>
      <w:r w:rsidR="00AD4CC0">
        <w:rPr>
          <w:rFonts w:asciiTheme="minorHAnsi" w:hAnsiTheme="minorHAnsi" w:cstheme="minorHAnsi"/>
        </w:rPr>
        <w:t>neboť ne</w:t>
      </w:r>
      <w:r w:rsidR="002B2CA7" w:rsidRPr="00F16834">
        <w:rPr>
          <w:rFonts w:asciiTheme="minorHAnsi" w:hAnsiTheme="minorHAnsi" w:cstheme="minorHAnsi"/>
        </w:rPr>
        <w:t>zaevidova</w:t>
      </w:r>
      <w:r w:rsidR="00AD4CC0">
        <w:rPr>
          <w:rFonts w:asciiTheme="minorHAnsi" w:hAnsiTheme="minorHAnsi" w:cstheme="minorHAnsi"/>
        </w:rPr>
        <w:t>l</w:t>
      </w:r>
      <w:r w:rsidR="002B2CA7" w:rsidRPr="00F16834">
        <w:rPr>
          <w:rFonts w:asciiTheme="minorHAnsi" w:hAnsiTheme="minorHAnsi" w:cstheme="minorHAnsi"/>
        </w:rPr>
        <w:t xml:space="preserve"> příslušné údaje do RPP</w:t>
      </w:r>
      <w:r w:rsidR="002B2CA7" w:rsidRPr="00F16834" w:rsidDel="002B2CA7">
        <w:rPr>
          <w:rFonts w:asciiTheme="minorHAnsi" w:hAnsiTheme="minorHAnsi" w:cstheme="minorHAnsi"/>
        </w:rPr>
        <w:t xml:space="preserve"> </w:t>
      </w:r>
      <w:r w:rsidR="00AD4CC0">
        <w:rPr>
          <w:rFonts w:asciiTheme="minorHAnsi" w:hAnsiTheme="minorHAnsi" w:cstheme="minorHAnsi"/>
        </w:rPr>
        <w:t xml:space="preserve">– </w:t>
      </w:r>
      <w:r w:rsidRPr="00F16834">
        <w:rPr>
          <w:rFonts w:asciiTheme="minorHAnsi" w:hAnsiTheme="minorHAnsi" w:cstheme="minorHAnsi"/>
        </w:rPr>
        <w:t xml:space="preserve">v případě RÚIAN </w:t>
      </w:r>
      <w:r w:rsidR="00520710" w:rsidRPr="00F16834">
        <w:rPr>
          <w:rFonts w:asciiTheme="minorHAnsi" w:hAnsiTheme="minorHAnsi" w:cstheme="minorHAnsi"/>
        </w:rPr>
        <w:t xml:space="preserve">a </w:t>
      </w:r>
      <w:r w:rsidR="00BE5626" w:rsidRPr="00770ECC">
        <w:rPr>
          <w:rFonts w:asciiTheme="minorHAnsi" w:hAnsiTheme="minorHAnsi" w:cstheme="minorHAnsi"/>
          <w:i/>
        </w:rPr>
        <w:t>Informačního systému územní identifikace</w:t>
      </w:r>
      <w:r w:rsidRPr="00F16834">
        <w:rPr>
          <w:rFonts w:asciiTheme="minorHAnsi" w:hAnsiTheme="minorHAnsi" w:cstheme="minorHAnsi"/>
        </w:rPr>
        <w:t xml:space="preserve"> </w:t>
      </w:r>
      <w:r w:rsidR="00AD4CC0" w:rsidRPr="00F16834">
        <w:rPr>
          <w:rFonts w:asciiTheme="minorHAnsi" w:hAnsiTheme="minorHAnsi" w:cstheme="minorHAnsi"/>
        </w:rPr>
        <w:t xml:space="preserve">nevyplnil </w:t>
      </w:r>
      <w:r w:rsidR="00DF7C7B" w:rsidRPr="00F16834">
        <w:rPr>
          <w:rFonts w:asciiTheme="minorHAnsi" w:hAnsiTheme="minorHAnsi" w:cstheme="minorHAnsi"/>
        </w:rPr>
        <w:t xml:space="preserve">cca 1/3 </w:t>
      </w:r>
      <w:r w:rsidRPr="00F16834">
        <w:rPr>
          <w:rFonts w:asciiTheme="minorHAnsi" w:hAnsiTheme="minorHAnsi" w:cstheme="minorHAnsi"/>
        </w:rPr>
        <w:t>povinn</w:t>
      </w:r>
      <w:r w:rsidR="00DF7C7B" w:rsidRPr="00F16834">
        <w:rPr>
          <w:rFonts w:asciiTheme="minorHAnsi" w:hAnsiTheme="minorHAnsi" w:cstheme="minorHAnsi"/>
        </w:rPr>
        <w:t>ých</w:t>
      </w:r>
      <w:r w:rsidRPr="00F16834">
        <w:rPr>
          <w:rFonts w:asciiTheme="minorHAnsi" w:hAnsiTheme="minorHAnsi" w:cstheme="minorHAnsi"/>
        </w:rPr>
        <w:t xml:space="preserve"> polož</w:t>
      </w:r>
      <w:r w:rsidR="00DF7C7B" w:rsidRPr="00F16834">
        <w:rPr>
          <w:rFonts w:asciiTheme="minorHAnsi" w:hAnsiTheme="minorHAnsi" w:cstheme="minorHAnsi"/>
        </w:rPr>
        <w:t>e</w:t>
      </w:r>
      <w:r w:rsidRPr="00F16834">
        <w:rPr>
          <w:rFonts w:asciiTheme="minorHAnsi" w:hAnsiTheme="minorHAnsi" w:cstheme="minorHAnsi"/>
        </w:rPr>
        <w:t>k</w:t>
      </w:r>
      <w:r w:rsidR="00DF7C7B" w:rsidRPr="00F16834">
        <w:rPr>
          <w:rFonts w:asciiTheme="minorHAnsi" w:hAnsiTheme="minorHAnsi" w:cstheme="minorHAnsi"/>
        </w:rPr>
        <w:t>.</w:t>
      </w:r>
      <w:r w:rsidR="00844973" w:rsidRPr="00F16834">
        <w:rPr>
          <w:rFonts w:asciiTheme="minorHAnsi" w:hAnsiTheme="minorHAnsi" w:cstheme="minorHAnsi"/>
        </w:rPr>
        <w:t xml:space="preserve"> </w:t>
      </w:r>
    </w:p>
    <w:p w14:paraId="5A71E3AB" w14:textId="1EAA92C8" w:rsidR="00B635DD" w:rsidRPr="00F16834" w:rsidRDefault="00C06417" w:rsidP="002367D9">
      <w:pPr>
        <w:pStyle w:val="KP-normlntext"/>
        <w:rPr>
          <w:rFonts w:asciiTheme="minorHAnsi" w:hAnsiTheme="minorHAnsi" w:cstheme="minorHAnsi"/>
        </w:rPr>
      </w:pPr>
      <w:r w:rsidRPr="00F16834">
        <w:rPr>
          <w:rFonts w:asciiTheme="minorHAnsi" w:hAnsiTheme="minorHAnsi" w:cstheme="minorHAnsi"/>
        </w:rPr>
        <w:t>Kvalita dat</w:t>
      </w:r>
      <w:r w:rsidR="005A0984" w:rsidRPr="00F16834">
        <w:rPr>
          <w:rFonts w:asciiTheme="minorHAnsi" w:hAnsiTheme="minorHAnsi" w:cstheme="minorHAnsi"/>
        </w:rPr>
        <w:t xml:space="preserve"> obsažených v RPP </w:t>
      </w:r>
      <w:r w:rsidRPr="00F16834">
        <w:rPr>
          <w:rFonts w:asciiTheme="minorHAnsi" w:hAnsiTheme="minorHAnsi" w:cstheme="minorHAnsi"/>
        </w:rPr>
        <w:t xml:space="preserve">má </w:t>
      </w:r>
      <w:r w:rsidR="00090AD9" w:rsidRPr="00F16834">
        <w:rPr>
          <w:rFonts w:asciiTheme="minorHAnsi" w:hAnsiTheme="minorHAnsi" w:cstheme="minorHAnsi"/>
        </w:rPr>
        <w:t xml:space="preserve">vliv na funkcionality systému základních registrů, potažmo propojeného datového fondu. </w:t>
      </w:r>
      <w:r w:rsidR="001447B3" w:rsidRPr="00F16834">
        <w:rPr>
          <w:rFonts w:asciiTheme="minorHAnsi" w:hAnsiTheme="minorHAnsi" w:cstheme="minorHAnsi"/>
        </w:rPr>
        <w:t xml:space="preserve">NKÚ </w:t>
      </w:r>
      <w:r w:rsidR="005A0984" w:rsidRPr="00F16834">
        <w:rPr>
          <w:rFonts w:asciiTheme="minorHAnsi" w:hAnsiTheme="minorHAnsi" w:cstheme="minorHAnsi"/>
        </w:rPr>
        <w:t>na straně MV</w:t>
      </w:r>
      <w:r w:rsidRPr="00F16834">
        <w:rPr>
          <w:rFonts w:asciiTheme="minorHAnsi" w:hAnsiTheme="minorHAnsi" w:cstheme="minorHAnsi"/>
        </w:rPr>
        <w:t xml:space="preserve"> v souvislosti</w:t>
      </w:r>
      <w:r w:rsidR="005A0984" w:rsidRPr="00F16834">
        <w:rPr>
          <w:rFonts w:asciiTheme="minorHAnsi" w:hAnsiTheme="minorHAnsi" w:cstheme="minorHAnsi"/>
        </w:rPr>
        <w:t xml:space="preserve"> </w:t>
      </w:r>
      <w:r w:rsidR="00AD4CC0">
        <w:rPr>
          <w:rFonts w:asciiTheme="minorHAnsi" w:hAnsiTheme="minorHAnsi" w:cstheme="minorHAnsi"/>
        </w:rPr>
        <w:t>s</w:t>
      </w:r>
      <w:r w:rsidR="00CD49CC">
        <w:rPr>
          <w:rFonts w:asciiTheme="minorHAnsi" w:hAnsiTheme="minorHAnsi" w:cstheme="minorHAnsi"/>
        </w:rPr>
        <w:t xml:space="preserve"> </w:t>
      </w:r>
      <w:r w:rsidR="00AD4CC0">
        <w:rPr>
          <w:rFonts w:asciiTheme="minorHAnsi" w:hAnsiTheme="minorHAnsi" w:cstheme="minorHAnsi"/>
        </w:rPr>
        <w:t xml:space="preserve">tím </w:t>
      </w:r>
      <w:r w:rsidR="001447B3" w:rsidRPr="00F16834">
        <w:rPr>
          <w:rFonts w:asciiTheme="minorHAnsi" w:hAnsiTheme="minorHAnsi" w:cstheme="minorHAnsi"/>
        </w:rPr>
        <w:t>provedl porovnání výstup</w:t>
      </w:r>
      <w:r w:rsidR="00DF7C7B" w:rsidRPr="00F16834">
        <w:rPr>
          <w:rFonts w:asciiTheme="minorHAnsi" w:hAnsiTheme="minorHAnsi" w:cstheme="minorHAnsi"/>
        </w:rPr>
        <w:t>u</w:t>
      </w:r>
      <w:r w:rsidR="001447B3" w:rsidRPr="00F16834">
        <w:rPr>
          <w:rFonts w:asciiTheme="minorHAnsi" w:hAnsiTheme="minorHAnsi" w:cstheme="minorHAnsi"/>
        </w:rPr>
        <w:t xml:space="preserve"> projekt</w:t>
      </w:r>
      <w:r w:rsidR="00DF7C7B" w:rsidRPr="00F16834">
        <w:rPr>
          <w:rFonts w:asciiTheme="minorHAnsi" w:hAnsiTheme="minorHAnsi" w:cstheme="minorHAnsi"/>
        </w:rPr>
        <w:t>u</w:t>
      </w:r>
      <w:r w:rsidR="001447B3" w:rsidRPr="00F16834">
        <w:rPr>
          <w:rFonts w:asciiTheme="minorHAnsi" w:hAnsiTheme="minorHAnsi" w:cstheme="minorHAnsi"/>
        </w:rPr>
        <w:t xml:space="preserve"> </w:t>
      </w:r>
      <w:r w:rsidR="001447B3" w:rsidRPr="00F16834">
        <w:rPr>
          <w:rFonts w:asciiTheme="minorHAnsi" w:hAnsiTheme="minorHAnsi" w:cstheme="minorHAnsi"/>
          <w:i/>
        </w:rPr>
        <w:t>C2V5</w:t>
      </w:r>
      <w:r w:rsidR="00DF7C7B" w:rsidRPr="00F16834">
        <w:rPr>
          <w:rFonts w:asciiTheme="minorHAnsi" w:hAnsiTheme="minorHAnsi" w:cstheme="minorHAnsi"/>
          <w:i/>
        </w:rPr>
        <w:t xml:space="preserve"> Analýza existujících informačních systémů veřejné správy </w:t>
      </w:r>
      <w:r w:rsidR="00DF7C7B" w:rsidRPr="00F16834">
        <w:rPr>
          <w:rFonts w:asciiTheme="minorHAnsi" w:hAnsiTheme="minorHAnsi" w:cstheme="minorHAnsi"/>
          <w:i/>
        </w:rPr>
        <w:lastRenderedPageBreak/>
        <w:t>vč.</w:t>
      </w:r>
      <w:r w:rsidR="00136AED">
        <w:rPr>
          <w:rFonts w:asciiTheme="minorHAnsi" w:hAnsiTheme="minorHAnsi" w:cstheme="minorHAnsi"/>
          <w:i/>
        </w:rPr>
        <w:t> </w:t>
      </w:r>
      <w:r w:rsidR="00DF7C7B" w:rsidRPr="00F16834">
        <w:rPr>
          <w:rFonts w:asciiTheme="minorHAnsi" w:hAnsiTheme="minorHAnsi" w:cstheme="minorHAnsi"/>
          <w:i/>
        </w:rPr>
        <w:t>jejich příslušné legislativy a identifikace datových sad pro veřejný datový fond</w:t>
      </w:r>
      <w:r w:rsidR="005A0984" w:rsidRPr="00770ECC">
        <w:rPr>
          <w:rStyle w:val="Znakapoznpodarou"/>
          <w:rFonts w:asciiTheme="minorHAnsi" w:hAnsiTheme="minorHAnsi" w:cstheme="minorHAnsi"/>
        </w:rPr>
        <w:footnoteReference w:id="47"/>
      </w:r>
      <w:r w:rsidR="001447B3" w:rsidRPr="00136AED">
        <w:rPr>
          <w:rFonts w:asciiTheme="minorHAnsi" w:hAnsiTheme="minorHAnsi" w:cstheme="minorHAnsi"/>
        </w:rPr>
        <w:t xml:space="preserve"> </w:t>
      </w:r>
      <w:r w:rsidR="001447B3" w:rsidRPr="00F16834">
        <w:rPr>
          <w:rFonts w:asciiTheme="minorHAnsi" w:hAnsiTheme="minorHAnsi" w:cstheme="minorHAnsi"/>
        </w:rPr>
        <w:t xml:space="preserve">z prosince 2022 </w:t>
      </w:r>
      <w:r w:rsidR="00B86477" w:rsidRPr="00F16834">
        <w:rPr>
          <w:rFonts w:asciiTheme="minorHAnsi" w:hAnsiTheme="minorHAnsi" w:cstheme="minorHAnsi"/>
        </w:rPr>
        <w:t>s</w:t>
      </w:r>
      <w:r w:rsidR="00136AED">
        <w:rPr>
          <w:rFonts w:asciiTheme="minorHAnsi" w:hAnsiTheme="minorHAnsi" w:cstheme="minorHAnsi"/>
        </w:rPr>
        <w:t xml:space="preserve"> </w:t>
      </w:r>
      <w:r w:rsidR="001447B3" w:rsidRPr="00F16834">
        <w:rPr>
          <w:rFonts w:asciiTheme="minorHAnsi" w:hAnsiTheme="minorHAnsi" w:cstheme="minorHAnsi"/>
        </w:rPr>
        <w:t>údaj</w:t>
      </w:r>
      <w:r w:rsidR="00B86477" w:rsidRPr="00F16834">
        <w:rPr>
          <w:rFonts w:asciiTheme="minorHAnsi" w:hAnsiTheme="minorHAnsi" w:cstheme="minorHAnsi"/>
        </w:rPr>
        <w:t>i</w:t>
      </w:r>
      <w:r w:rsidR="001447B3" w:rsidRPr="00F16834">
        <w:rPr>
          <w:rFonts w:asciiTheme="minorHAnsi" w:hAnsiTheme="minorHAnsi" w:cstheme="minorHAnsi"/>
        </w:rPr>
        <w:t xml:space="preserve"> evidovaný</w:t>
      </w:r>
      <w:r w:rsidR="00B86477" w:rsidRPr="00F16834">
        <w:rPr>
          <w:rFonts w:asciiTheme="minorHAnsi" w:hAnsiTheme="minorHAnsi" w:cstheme="minorHAnsi"/>
        </w:rPr>
        <w:t>mi</w:t>
      </w:r>
      <w:r w:rsidR="001447B3" w:rsidRPr="00F16834">
        <w:rPr>
          <w:rFonts w:asciiTheme="minorHAnsi" w:hAnsiTheme="minorHAnsi" w:cstheme="minorHAnsi"/>
        </w:rPr>
        <w:t xml:space="preserve"> v RPP. </w:t>
      </w:r>
      <w:r w:rsidRPr="00F16834">
        <w:rPr>
          <w:rFonts w:asciiTheme="minorHAnsi" w:hAnsiTheme="minorHAnsi" w:cstheme="minorHAnsi"/>
        </w:rPr>
        <w:t>Na základě</w:t>
      </w:r>
      <w:r w:rsidR="001447B3" w:rsidRPr="00F16834">
        <w:rPr>
          <w:rFonts w:asciiTheme="minorHAnsi" w:hAnsiTheme="minorHAnsi" w:cstheme="minorHAnsi"/>
        </w:rPr>
        <w:t xml:space="preserve"> provedeného porovnání </w:t>
      </w:r>
      <w:r w:rsidR="00136AED">
        <w:rPr>
          <w:rFonts w:asciiTheme="minorHAnsi" w:hAnsiTheme="minorHAnsi" w:cstheme="minorHAnsi"/>
        </w:rPr>
        <w:t xml:space="preserve">Nejvyšší kontrolní </w:t>
      </w:r>
      <w:r w:rsidR="00965A0F">
        <w:rPr>
          <w:rFonts w:asciiTheme="minorHAnsi" w:hAnsiTheme="minorHAnsi" w:cstheme="minorHAnsi"/>
        </w:rPr>
        <w:br/>
      </w:r>
      <w:r w:rsidR="00136AED">
        <w:rPr>
          <w:rFonts w:asciiTheme="minorHAnsi" w:hAnsiTheme="minorHAnsi" w:cstheme="minorHAnsi"/>
        </w:rPr>
        <w:t>úřad</w:t>
      </w:r>
      <w:r w:rsidR="00965A0F">
        <w:rPr>
          <w:rFonts w:asciiTheme="minorHAnsi" w:hAnsiTheme="minorHAnsi" w:cstheme="minorHAnsi"/>
        </w:rPr>
        <w:t xml:space="preserve"> </w:t>
      </w:r>
      <w:r w:rsidRPr="00F16834">
        <w:rPr>
          <w:rFonts w:asciiTheme="minorHAnsi" w:hAnsiTheme="minorHAnsi" w:cstheme="minorHAnsi"/>
        </w:rPr>
        <w:t>zjistil</w:t>
      </w:r>
      <w:r w:rsidR="001447B3" w:rsidRPr="00F16834">
        <w:rPr>
          <w:rFonts w:asciiTheme="minorHAnsi" w:hAnsiTheme="minorHAnsi" w:cstheme="minorHAnsi"/>
        </w:rPr>
        <w:t>, že MV na straně agend, u</w:t>
      </w:r>
      <w:r w:rsidR="00AD4CC0">
        <w:rPr>
          <w:rFonts w:asciiTheme="minorHAnsi" w:hAnsiTheme="minorHAnsi" w:cstheme="minorHAnsi"/>
        </w:rPr>
        <w:t xml:space="preserve"> </w:t>
      </w:r>
      <w:r w:rsidR="001447B3" w:rsidRPr="00F16834">
        <w:rPr>
          <w:rFonts w:asciiTheme="minorHAnsi" w:hAnsiTheme="minorHAnsi" w:cstheme="minorHAnsi"/>
        </w:rPr>
        <w:t xml:space="preserve">nichž je ohlašovatelem, stále chybně eviduje 10 z 12 projektem identifikovaných údajů v RPP, čímž MV nenaplnilo zákonnou povinnost vyplývající z </w:t>
      </w:r>
      <w:r w:rsidR="00E01703" w:rsidRPr="00F16834">
        <w:rPr>
          <w:rFonts w:asciiTheme="minorHAnsi" w:hAnsiTheme="minorHAnsi" w:cstheme="minorHAnsi"/>
        </w:rPr>
        <w:t>hlavy V</w:t>
      </w:r>
      <w:r w:rsidR="001447B3" w:rsidRPr="00F16834">
        <w:rPr>
          <w:rFonts w:asciiTheme="minorHAnsi" w:hAnsiTheme="minorHAnsi" w:cstheme="minorHAnsi"/>
        </w:rPr>
        <w:t xml:space="preserve"> zákona </w:t>
      </w:r>
      <w:r w:rsidR="000F1210" w:rsidRPr="00F16834">
        <w:rPr>
          <w:rFonts w:asciiTheme="minorHAnsi" w:hAnsiTheme="minorHAnsi" w:cstheme="minorHAnsi"/>
        </w:rPr>
        <w:t>o základních registrech</w:t>
      </w:r>
      <w:r w:rsidR="001447B3" w:rsidRPr="00F16834">
        <w:rPr>
          <w:rFonts w:asciiTheme="minorHAnsi" w:hAnsiTheme="minorHAnsi" w:cstheme="minorHAnsi"/>
        </w:rPr>
        <w:t>, když u výše uvedených agend nevedlo aktuální a</w:t>
      </w:r>
      <w:r w:rsidR="00136AED">
        <w:rPr>
          <w:rFonts w:asciiTheme="minorHAnsi" w:hAnsiTheme="minorHAnsi" w:cstheme="minorHAnsi"/>
        </w:rPr>
        <w:t> </w:t>
      </w:r>
      <w:r w:rsidR="001447B3" w:rsidRPr="00F16834">
        <w:rPr>
          <w:rFonts w:asciiTheme="minorHAnsi" w:hAnsiTheme="minorHAnsi" w:cstheme="minorHAnsi"/>
        </w:rPr>
        <w:t>správné údaje v souladu s</w:t>
      </w:r>
      <w:r w:rsidR="006134FA" w:rsidRPr="00F16834">
        <w:rPr>
          <w:rFonts w:asciiTheme="minorHAnsi" w:hAnsiTheme="minorHAnsi" w:cstheme="minorHAnsi"/>
        </w:rPr>
        <w:t> </w:t>
      </w:r>
      <w:r w:rsidR="001447B3" w:rsidRPr="00F16834">
        <w:rPr>
          <w:rFonts w:asciiTheme="minorHAnsi" w:hAnsiTheme="minorHAnsi" w:cstheme="minorHAnsi"/>
        </w:rPr>
        <w:t>požadavky §</w:t>
      </w:r>
      <w:r w:rsidR="003A7CC1" w:rsidRPr="00F16834">
        <w:rPr>
          <w:rFonts w:asciiTheme="minorHAnsi" w:hAnsiTheme="minorHAnsi" w:cstheme="minorHAnsi"/>
        </w:rPr>
        <w:t> </w:t>
      </w:r>
      <w:r w:rsidR="001447B3" w:rsidRPr="00F16834">
        <w:rPr>
          <w:rFonts w:asciiTheme="minorHAnsi" w:hAnsiTheme="minorHAnsi" w:cstheme="minorHAnsi"/>
        </w:rPr>
        <w:t>51 odst.</w:t>
      </w:r>
      <w:r w:rsidR="003A7CC1" w:rsidRPr="00F16834">
        <w:rPr>
          <w:rFonts w:asciiTheme="minorHAnsi" w:hAnsiTheme="minorHAnsi" w:cstheme="minorHAnsi"/>
        </w:rPr>
        <w:t> </w:t>
      </w:r>
      <w:r w:rsidR="001447B3" w:rsidRPr="00F16834">
        <w:rPr>
          <w:rFonts w:asciiTheme="minorHAnsi" w:hAnsiTheme="minorHAnsi" w:cstheme="minorHAnsi"/>
        </w:rPr>
        <w:t>6</w:t>
      </w:r>
      <w:r w:rsidR="003A7CC1" w:rsidRPr="00F16834">
        <w:rPr>
          <w:rFonts w:asciiTheme="minorHAnsi" w:hAnsiTheme="minorHAnsi" w:cstheme="minorHAnsi"/>
        </w:rPr>
        <w:t xml:space="preserve"> zákona o </w:t>
      </w:r>
      <w:r w:rsidR="00136AED">
        <w:rPr>
          <w:rFonts w:asciiTheme="minorHAnsi" w:hAnsiTheme="minorHAnsi" w:cstheme="minorHAnsi"/>
        </w:rPr>
        <w:t xml:space="preserve">základních </w:t>
      </w:r>
      <w:r w:rsidR="003A7CC1" w:rsidRPr="00F16834">
        <w:rPr>
          <w:rFonts w:asciiTheme="minorHAnsi" w:hAnsiTheme="minorHAnsi" w:cstheme="minorHAnsi"/>
        </w:rPr>
        <w:t>registrech</w:t>
      </w:r>
      <w:r w:rsidR="001447B3" w:rsidRPr="00F16834">
        <w:rPr>
          <w:rFonts w:asciiTheme="minorHAnsi" w:hAnsiTheme="minorHAnsi" w:cstheme="minorHAnsi"/>
        </w:rPr>
        <w:t>.</w:t>
      </w:r>
      <w:r w:rsidR="005A0984" w:rsidRPr="00F16834">
        <w:rPr>
          <w:rFonts w:asciiTheme="minorHAnsi" w:hAnsiTheme="minorHAnsi" w:cstheme="minorHAnsi"/>
        </w:rPr>
        <w:t xml:space="preserve"> </w:t>
      </w:r>
    </w:p>
    <w:p w14:paraId="5E380C75" w14:textId="23FDCDCF" w:rsidR="001447B3" w:rsidRPr="00F16834" w:rsidRDefault="005A0984" w:rsidP="00201D26">
      <w:pPr>
        <w:pStyle w:val="KP-normlntext"/>
        <w:rPr>
          <w:rFonts w:asciiTheme="minorHAnsi" w:hAnsiTheme="minorHAnsi" w:cstheme="minorHAnsi"/>
        </w:rPr>
      </w:pPr>
      <w:r w:rsidRPr="00F16834">
        <w:rPr>
          <w:rFonts w:asciiTheme="minorHAnsi" w:hAnsiTheme="minorHAnsi" w:cstheme="minorHAnsi"/>
        </w:rPr>
        <w:t xml:space="preserve">NKÚ </w:t>
      </w:r>
      <w:r w:rsidR="001447B3" w:rsidRPr="00F16834">
        <w:rPr>
          <w:rFonts w:asciiTheme="minorHAnsi" w:hAnsiTheme="minorHAnsi" w:cstheme="minorHAnsi"/>
        </w:rPr>
        <w:t>vyhodnotil, že nenaplnění dat do RPP má negativní vliv na</w:t>
      </w:r>
      <w:r w:rsidR="004E45C4" w:rsidRPr="00F16834">
        <w:rPr>
          <w:rFonts w:asciiTheme="minorHAnsi" w:hAnsiTheme="minorHAnsi" w:cstheme="minorHAnsi"/>
        </w:rPr>
        <w:t xml:space="preserve"> jeho</w:t>
      </w:r>
      <w:r w:rsidR="001447B3" w:rsidRPr="00F16834">
        <w:rPr>
          <w:rFonts w:asciiTheme="minorHAnsi" w:hAnsiTheme="minorHAnsi" w:cstheme="minorHAnsi"/>
        </w:rPr>
        <w:t xml:space="preserve"> využitelnost (</w:t>
      </w:r>
      <w:r w:rsidR="00136AED">
        <w:rPr>
          <w:rFonts w:asciiTheme="minorHAnsi" w:hAnsiTheme="minorHAnsi" w:cstheme="minorHAnsi"/>
        </w:rPr>
        <w:t xml:space="preserve">na </w:t>
      </w:r>
      <w:r w:rsidR="001447B3" w:rsidRPr="00F16834">
        <w:rPr>
          <w:rFonts w:asciiTheme="minorHAnsi" w:hAnsiTheme="minorHAnsi" w:cstheme="minorHAnsi"/>
        </w:rPr>
        <w:t xml:space="preserve">sdílení </w:t>
      </w:r>
      <w:r w:rsidR="00136AED">
        <w:rPr>
          <w:rFonts w:asciiTheme="minorHAnsi" w:hAnsiTheme="minorHAnsi" w:cstheme="minorHAnsi"/>
        </w:rPr>
        <w:t xml:space="preserve">dat </w:t>
      </w:r>
      <w:r w:rsidR="001447B3" w:rsidRPr="00F16834">
        <w:rPr>
          <w:rFonts w:asciiTheme="minorHAnsi" w:hAnsiTheme="minorHAnsi" w:cstheme="minorHAnsi"/>
        </w:rPr>
        <w:t xml:space="preserve">a přístup k údajům veřejné správy, </w:t>
      </w:r>
      <w:r w:rsidR="00136AED">
        <w:rPr>
          <w:rFonts w:asciiTheme="minorHAnsi" w:hAnsiTheme="minorHAnsi" w:cstheme="minorHAnsi"/>
        </w:rPr>
        <w:t>na</w:t>
      </w:r>
      <w:r w:rsidR="001447B3" w:rsidRPr="00F16834">
        <w:rPr>
          <w:rFonts w:asciiTheme="minorHAnsi" w:hAnsiTheme="minorHAnsi" w:cstheme="minorHAnsi"/>
        </w:rPr>
        <w:t xml:space="preserve"> funkcionality propojeného </w:t>
      </w:r>
      <w:r w:rsidR="00136AED">
        <w:rPr>
          <w:rFonts w:asciiTheme="minorHAnsi" w:hAnsiTheme="minorHAnsi" w:cstheme="minorHAnsi"/>
        </w:rPr>
        <w:t xml:space="preserve">datového fondu, </w:t>
      </w:r>
      <w:r w:rsidR="001447B3" w:rsidRPr="00F16834">
        <w:rPr>
          <w:rFonts w:asciiTheme="minorHAnsi" w:hAnsiTheme="minorHAnsi" w:cstheme="minorHAnsi"/>
        </w:rPr>
        <w:t>potažmo veřejného datového fondu)</w:t>
      </w:r>
      <w:r w:rsidR="00F25B86" w:rsidRPr="00F16834">
        <w:rPr>
          <w:rFonts w:asciiTheme="minorHAnsi" w:hAnsiTheme="minorHAnsi" w:cstheme="minorHAnsi"/>
        </w:rPr>
        <w:t>.</w:t>
      </w:r>
      <w:r w:rsidR="001447B3" w:rsidRPr="00F16834">
        <w:rPr>
          <w:rFonts w:asciiTheme="minorHAnsi" w:hAnsiTheme="minorHAnsi" w:cstheme="minorHAnsi"/>
        </w:rPr>
        <w:t xml:space="preserve"> </w:t>
      </w:r>
      <w:r w:rsidR="00F25B86" w:rsidRPr="00F16834">
        <w:rPr>
          <w:rFonts w:asciiTheme="minorHAnsi" w:hAnsiTheme="minorHAnsi" w:cstheme="minorHAnsi"/>
        </w:rPr>
        <w:t>Peněžní prostředky vynaložené na pořízení a</w:t>
      </w:r>
      <w:r w:rsidR="00136AED">
        <w:rPr>
          <w:rFonts w:asciiTheme="minorHAnsi" w:hAnsiTheme="minorHAnsi" w:cstheme="minorHAnsi"/>
        </w:rPr>
        <w:t> </w:t>
      </w:r>
      <w:r w:rsidR="00F25B86" w:rsidRPr="00F16834">
        <w:rPr>
          <w:rFonts w:asciiTheme="minorHAnsi" w:hAnsiTheme="minorHAnsi" w:cstheme="minorHAnsi"/>
        </w:rPr>
        <w:t xml:space="preserve">provoz RPP tak hodnotí NKÚ jako částečně neúčelné. </w:t>
      </w:r>
      <w:r w:rsidRPr="00F16834">
        <w:rPr>
          <w:rFonts w:asciiTheme="minorHAnsi" w:hAnsiTheme="minorHAnsi" w:cstheme="minorHAnsi"/>
        </w:rPr>
        <w:br w:type="page"/>
      </w:r>
    </w:p>
    <w:tbl>
      <w:tblPr>
        <w:tblStyle w:val="Mkatabulky"/>
        <w:tblW w:w="9071" w:type="dxa"/>
        <w:tblInd w:w="-5" w:type="dxa"/>
        <w:tblLook w:val="04A0" w:firstRow="1" w:lastRow="0" w:firstColumn="1" w:lastColumn="0" w:noHBand="0" w:noVBand="1"/>
      </w:tblPr>
      <w:tblGrid>
        <w:gridCol w:w="9071"/>
      </w:tblGrid>
      <w:tr w:rsidR="001E7DEB" w14:paraId="492229E5" w14:textId="77777777" w:rsidTr="00770ECC">
        <w:tc>
          <w:tcPr>
            <w:tcW w:w="9071" w:type="dxa"/>
            <w:shd w:val="clear" w:color="auto" w:fill="E5F1FF"/>
          </w:tcPr>
          <w:bookmarkEnd w:id="10"/>
          <w:p w14:paraId="2742CF94" w14:textId="77777777" w:rsidR="001E7DEB" w:rsidRPr="001E7DEB" w:rsidRDefault="001E7DEB" w:rsidP="00A66DA8">
            <w:pPr>
              <w:rPr>
                <w:rFonts w:asciiTheme="minorHAnsi" w:hAnsiTheme="minorHAnsi"/>
                <w:b/>
              </w:rPr>
            </w:pPr>
            <w:r w:rsidRPr="001E7DEB">
              <w:rPr>
                <w:rFonts w:asciiTheme="minorHAnsi" w:hAnsiTheme="minorHAnsi"/>
                <w:b/>
                <w:color w:val="auto"/>
              </w:rPr>
              <w:lastRenderedPageBreak/>
              <w:t>Seznam zkratek</w:t>
            </w:r>
          </w:p>
        </w:tc>
      </w:tr>
    </w:tbl>
    <w:p w14:paraId="3EAE1AD2" w14:textId="77777777" w:rsidR="00691ECA" w:rsidRPr="001E7DEB" w:rsidRDefault="00691ECA" w:rsidP="00770ECC">
      <w:pPr>
        <w:spacing w:after="0"/>
      </w:pPr>
    </w:p>
    <w:tbl>
      <w:tblPr>
        <w:tblW w:w="5078" w:type="pct"/>
        <w:tblInd w:w="-142" w:type="dxa"/>
        <w:tblLayout w:type="fixed"/>
        <w:tblCellMar>
          <w:left w:w="70" w:type="dxa"/>
          <w:right w:w="70" w:type="dxa"/>
        </w:tblCellMar>
        <w:tblLook w:val="04A0" w:firstRow="1" w:lastRow="0" w:firstColumn="1" w:lastColumn="0" w:noHBand="0" w:noVBand="1"/>
      </w:tblPr>
      <w:tblGrid>
        <w:gridCol w:w="9214"/>
      </w:tblGrid>
      <w:tr w:rsidR="006B1901" w:rsidRPr="00F16834" w14:paraId="34E5D4F7" w14:textId="77777777" w:rsidTr="00770ECC">
        <w:trPr>
          <w:trHeight w:val="334"/>
        </w:trPr>
        <w:tc>
          <w:tcPr>
            <w:tcW w:w="5000" w:type="pct"/>
            <w:shd w:val="clear" w:color="auto" w:fill="auto"/>
            <w:noWrap/>
            <w:vAlign w:val="center"/>
          </w:tcPr>
          <w:tbl>
            <w:tblPr>
              <w:tblStyle w:val="Mkatabulky"/>
              <w:tblW w:w="9120" w:type="dxa"/>
              <w:tblInd w:w="16" w:type="dxa"/>
              <w:tblLayout w:type="fixed"/>
              <w:tblLook w:val="04A0" w:firstRow="1" w:lastRow="0" w:firstColumn="1" w:lastColumn="0" w:noHBand="0" w:noVBand="1"/>
            </w:tblPr>
            <w:tblGrid>
              <w:gridCol w:w="1757"/>
              <w:gridCol w:w="7363"/>
            </w:tblGrid>
            <w:tr w:rsidR="006B1901" w:rsidRPr="00F16834" w14:paraId="7D9EE8F4" w14:textId="77777777" w:rsidTr="00770ECC">
              <w:trPr>
                <w:trHeight w:val="340"/>
              </w:trPr>
              <w:tc>
                <w:tcPr>
                  <w:tcW w:w="1757" w:type="dxa"/>
                  <w:vAlign w:val="center"/>
                </w:tcPr>
                <w:p w14:paraId="3847C1F5"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AIS</w:t>
                  </w:r>
                </w:p>
              </w:tc>
              <w:tc>
                <w:tcPr>
                  <w:tcW w:w="7363" w:type="dxa"/>
                  <w:vAlign w:val="center"/>
                </w:tcPr>
                <w:p w14:paraId="33E89B69" w14:textId="77777777" w:rsidR="00286D21" w:rsidRPr="00746982" w:rsidRDefault="005A0984" w:rsidP="00770ECC">
                  <w:pPr>
                    <w:ind w:right="-395"/>
                    <w:jc w:val="left"/>
                    <w:rPr>
                      <w:rFonts w:asciiTheme="minorHAnsi" w:hAnsiTheme="minorHAnsi"/>
                      <w:color w:val="auto"/>
                      <w:lang w:eastAsia="cs-CZ"/>
                    </w:rPr>
                  </w:pPr>
                  <w:r w:rsidRPr="00746982">
                    <w:rPr>
                      <w:rFonts w:asciiTheme="minorHAnsi" w:hAnsiTheme="minorHAnsi"/>
                      <w:color w:val="auto"/>
                      <w:lang w:eastAsia="cs-CZ"/>
                    </w:rPr>
                    <w:t>Agendový informační systém</w:t>
                  </w:r>
                </w:p>
              </w:tc>
            </w:tr>
            <w:tr w:rsidR="006B1901" w:rsidRPr="00F16834" w14:paraId="27B00F24" w14:textId="77777777" w:rsidTr="00770ECC">
              <w:trPr>
                <w:trHeight w:val="340"/>
              </w:trPr>
              <w:tc>
                <w:tcPr>
                  <w:tcW w:w="1757" w:type="dxa"/>
                  <w:vAlign w:val="center"/>
                </w:tcPr>
                <w:p w14:paraId="545BC25D"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CENZIS</w:t>
                  </w:r>
                </w:p>
              </w:tc>
              <w:tc>
                <w:tcPr>
                  <w:tcW w:w="7363" w:type="dxa"/>
                  <w:vAlign w:val="center"/>
                </w:tcPr>
                <w:p w14:paraId="5F3C4F03"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Cenzový informační systém určený pro sčítání lidu</w:t>
                  </w:r>
                </w:p>
              </w:tc>
            </w:tr>
            <w:tr w:rsidR="006B1901" w:rsidRPr="00F16834" w14:paraId="533CC469" w14:textId="77777777" w:rsidTr="00770ECC">
              <w:trPr>
                <w:trHeight w:val="340"/>
              </w:trPr>
              <w:tc>
                <w:tcPr>
                  <w:tcW w:w="1757" w:type="dxa"/>
                  <w:vAlign w:val="center"/>
                </w:tcPr>
                <w:p w14:paraId="2841A4E2"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ČR</w:t>
                  </w:r>
                </w:p>
              </w:tc>
              <w:tc>
                <w:tcPr>
                  <w:tcW w:w="7363" w:type="dxa"/>
                  <w:vAlign w:val="center"/>
                </w:tcPr>
                <w:p w14:paraId="795F2C8B"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Česká republika</w:t>
                  </w:r>
                </w:p>
              </w:tc>
            </w:tr>
            <w:tr w:rsidR="00E42995" w:rsidRPr="00F16834" w14:paraId="32552FBC" w14:textId="77777777" w:rsidTr="00770ECC">
              <w:trPr>
                <w:trHeight w:val="340"/>
              </w:trPr>
              <w:tc>
                <w:tcPr>
                  <w:tcW w:w="1757" w:type="dxa"/>
                  <w:vAlign w:val="center"/>
                </w:tcPr>
                <w:p w14:paraId="5D47C9FB" w14:textId="77777777" w:rsidR="00E42995" w:rsidRPr="00746982" w:rsidRDefault="00E42995" w:rsidP="009411A6">
                  <w:pPr>
                    <w:jc w:val="left"/>
                    <w:rPr>
                      <w:rFonts w:asciiTheme="minorHAnsi" w:hAnsiTheme="minorHAnsi"/>
                      <w:color w:val="auto"/>
                      <w:lang w:eastAsia="cs-CZ"/>
                    </w:rPr>
                  </w:pPr>
                  <w:r w:rsidRPr="00746982">
                    <w:rPr>
                      <w:rFonts w:asciiTheme="minorHAnsi" w:hAnsiTheme="minorHAnsi"/>
                      <w:color w:val="auto"/>
                      <w:lang w:eastAsia="cs-CZ"/>
                    </w:rPr>
                    <w:t>ČSSZ</w:t>
                  </w:r>
                </w:p>
              </w:tc>
              <w:tc>
                <w:tcPr>
                  <w:tcW w:w="7363" w:type="dxa"/>
                  <w:vAlign w:val="center"/>
                </w:tcPr>
                <w:p w14:paraId="261C9A38" w14:textId="77777777" w:rsidR="00E42995" w:rsidRPr="00746982" w:rsidRDefault="00746982" w:rsidP="009411A6">
                  <w:pPr>
                    <w:jc w:val="left"/>
                    <w:rPr>
                      <w:rFonts w:asciiTheme="minorHAnsi" w:hAnsiTheme="minorHAnsi"/>
                      <w:color w:val="auto"/>
                      <w:lang w:eastAsia="cs-CZ"/>
                    </w:rPr>
                  </w:pPr>
                  <w:r w:rsidRPr="00746982">
                    <w:rPr>
                      <w:rFonts w:asciiTheme="minorHAnsi" w:hAnsiTheme="minorHAnsi"/>
                      <w:color w:val="auto"/>
                      <w:lang w:eastAsia="cs-CZ"/>
                    </w:rPr>
                    <w:t>Česká správa sociálního zabezpečení</w:t>
                  </w:r>
                </w:p>
              </w:tc>
            </w:tr>
            <w:tr w:rsidR="006B1901" w:rsidRPr="00F16834" w14:paraId="366F034D" w14:textId="77777777" w:rsidTr="00770ECC">
              <w:trPr>
                <w:trHeight w:val="340"/>
              </w:trPr>
              <w:tc>
                <w:tcPr>
                  <w:tcW w:w="1757" w:type="dxa"/>
                  <w:vAlign w:val="center"/>
                </w:tcPr>
                <w:p w14:paraId="09150D87"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ČSÚ</w:t>
                  </w:r>
                </w:p>
              </w:tc>
              <w:tc>
                <w:tcPr>
                  <w:tcW w:w="7363" w:type="dxa"/>
                  <w:vAlign w:val="center"/>
                </w:tcPr>
                <w:p w14:paraId="07B49970"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Český statistický úřad</w:t>
                  </w:r>
                </w:p>
              </w:tc>
            </w:tr>
            <w:tr w:rsidR="006B1901" w:rsidRPr="00F16834" w14:paraId="67396BE8" w14:textId="77777777" w:rsidTr="00770ECC">
              <w:trPr>
                <w:trHeight w:val="340"/>
              </w:trPr>
              <w:tc>
                <w:tcPr>
                  <w:tcW w:w="1757" w:type="dxa"/>
                  <w:vAlign w:val="center"/>
                </w:tcPr>
                <w:p w14:paraId="5BDE81DB"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ČÚZK</w:t>
                  </w:r>
                </w:p>
              </w:tc>
              <w:tc>
                <w:tcPr>
                  <w:tcW w:w="7363" w:type="dxa"/>
                  <w:vAlign w:val="center"/>
                </w:tcPr>
                <w:p w14:paraId="02288315"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Český úřad zeměměři</w:t>
                  </w:r>
                  <w:r w:rsidR="00A92434" w:rsidRPr="00746982">
                    <w:rPr>
                      <w:rFonts w:asciiTheme="minorHAnsi" w:hAnsiTheme="minorHAnsi"/>
                      <w:color w:val="auto"/>
                      <w:lang w:eastAsia="cs-CZ"/>
                    </w:rPr>
                    <w:t>c</w:t>
                  </w:r>
                  <w:r w:rsidRPr="00746982">
                    <w:rPr>
                      <w:rFonts w:asciiTheme="minorHAnsi" w:hAnsiTheme="minorHAnsi"/>
                      <w:color w:val="auto"/>
                      <w:lang w:eastAsia="cs-CZ"/>
                    </w:rPr>
                    <w:t>ký a katastrální</w:t>
                  </w:r>
                </w:p>
              </w:tc>
            </w:tr>
            <w:tr w:rsidR="006B1901" w:rsidRPr="00F16834" w14:paraId="2EE37112" w14:textId="77777777" w:rsidTr="00770ECC">
              <w:trPr>
                <w:trHeight w:val="340"/>
              </w:trPr>
              <w:tc>
                <w:tcPr>
                  <w:tcW w:w="1757" w:type="dxa"/>
                  <w:vAlign w:val="center"/>
                </w:tcPr>
                <w:p w14:paraId="20ED94BA"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DIA</w:t>
                  </w:r>
                </w:p>
              </w:tc>
              <w:tc>
                <w:tcPr>
                  <w:tcW w:w="7363" w:type="dxa"/>
                  <w:vAlign w:val="center"/>
                </w:tcPr>
                <w:p w14:paraId="556F6E33"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 xml:space="preserve">Digitální </w:t>
                  </w:r>
                  <w:r w:rsidR="001910D4" w:rsidRPr="00746982">
                    <w:rPr>
                      <w:rFonts w:asciiTheme="minorHAnsi" w:hAnsiTheme="minorHAnsi"/>
                      <w:color w:val="auto"/>
                      <w:lang w:eastAsia="cs-CZ"/>
                    </w:rPr>
                    <w:t xml:space="preserve">a </w:t>
                  </w:r>
                  <w:r w:rsidRPr="00746982">
                    <w:rPr>
                      <w:rFonts w:asciiTheme="minorHAnsi" w:hAnsiTheme="minorHAnsi"/>
                      <w:color w:val="auto"/>
                      <w:lang w:eastAsia="cs-CZ"/>
                    </w:rPr>
                    <w:t>informační agentura</w:t>
                  </w:r>
                </w:p>
              </w:tc>
            </w:tr>
            <w:tr w:rsidR="006B1901" w:rsidRPr="00F16834" w14:paraId="33E42884" w14:textId="77777777" w:rsidTr="00770ECC">
              <w:trPr>
                <w:trHeight w:val="340"/>
              </w:trPr>
              <w:tc>
                <w:tcPr>
                  <w:tcW w:w="1757" w:type="dxa"/>
                  <w:vAlign w:val="center"/>
                </w:tcPr>
                <w:p w14:paraId="66759182"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DPH</w:t>
                  </w:r>
                </w:p>
              </w:tc>
              <w:tc>
                <w:tcPr>
                  <w:tcW w:w="7363" w:type="dxa"/>
                  <w:vAlign w:val="center"/>
                </w:tcPr>
                <w:p w14:paraId="475C1D7D"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Daň z přidané hodnoty</w:t>
                  </w:r>
                </w:p>
              </w:tc>
            </w:tr>
            <w:tr w:rsidR="006B1901" w:rsidRPr="00F16834" w14:paraId="43DABEA1" w14:textId="77777777" w:rsidTr="00770ECC">
              <w:trPr>
                <w:trHeight w:val="340"/>
              </w:trPr>
              <w:tc>
                <w:tcPr>
                  <w:tcW w:w="1757" w:type="dxa"/>
                  <w:vAlign w:val="center"/>
                </w:tcPr>
                <w:p w14:paraId="52F31D34"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eGON</w:t>
                  </w:r>
                </w:p>
              </w:tc>
              <w:tc>
                <w:tcPr>
                  <w:tcW w:w="7363" w:type="dxa"/>
                  <w:vAlign w:val="center"/>
                </w:tcPr>
                <w:p w14:paraId="53B43825"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Služby sdíleného komunikačního rozhraní agend</w:t>
                  </w:r>
                </w:p>
              </w:tc>
            </w:tr>
            <w:tr w:rsidR="006B1901" w:rsidRPr="00F16834" w14:paraId="2B08D1A8" w14:textId="77777777" w:rsidTr="00770ECC">
              <w:trPr>
                <w:trHeight w:val="340"/>
              </w:trPr>
              <w:tc>
                <w:tcPr>
                  <w:tcW w:w="1757" w:type="dxa"/>
                  <w:vAlign w:val="center"/>
                </w:tcPr>
                <w:p w14:paraId="39D00280"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EU</w:t>
                  </w:r>
                </w:p>
              </w:tc>
              <w:tc>
                <w:tcPr>
                  <w:tcW w:w="7363" w:type="dxa"/>
                  <w:vAlign w:val="center"/>
                </w:tcPr>
                <w:p w14:paraId="7BFCC46F" w14:textId="77777777" w:rsidR="00286D21" w:rsidRPr="00746982" w:rsidRDefault="005A0984" w:rsidP="009411A6">
                  <w:pPr>
                    <w:jc w:val="left"/>
                    <w:rPr>
                      <w:rFonts w:asciiTheme="minorHAnsi" w:hAnsiTheme="minorHAnsi"/>
                      <w:color w:val="auto"/>
                      <w:lang w:eastAsia="cs-CZ"/>
                    </w:rPr>
                  </w:pPr>
                  <w:r w:rsidRPr="00746982">
                    <w:rPr>
                      <w:rFonts w:asciiTheme="minorHAnsi" w:hAnsiTheme="minorHAnsi"/>
                      <w:color w:val="auto"/>
                      <w:lang w:eastAsia="cs-CZ"/>
                    </w:rPr>
                    <w:t>Evropská unie</w:t>
                  </w:r>
                </w:p>
              </w:tc>
            </w:tr>
            <w:tr w:rsidR="00E42995" w:rsidRPr="00F16834" w14:paraId="40645AD7" w14:textId="77777777" w:rsidTr="00770ECC">
              <w:trPr>
                <w:trHeight w:val="340"/>
              </w:trPr>
              <w:tc>
                <w:tcPr>
                  <w:tcW w:w="1757" w:type="dxa"/>
                  <w:vAlign w:val="center"/>
                </w:tcPr>
                <w:p w14:paraId="0C5FF346" w14:textId="77777777" w:rsidR="00E42995" w:rsidRPr="00746982" w:rsidRDefault="00E42995" w:rsidP="009411A6">
                  <w:pPr>
                    <w:jc w:val="left"/>
                    <w:rPr>
                      <w:rFonts w:asciiTheme="minorHAnsi" w:hAnsiTheme="minorHAnsi"/>
                      <w:color w:val="auto"/>
                      <w:lang w:eastAsia="cs-CZ"/>
                    </w:rPr>
                  </w:pPr>
                  <w:r w:rsidRPr="00746982">
                    <w:rPr>
                      <w:rFonts w:asciiTheme="minorHAnsi" w:hAnsiTheme="minorHAnsi"/>
                      <w:color w:val="auto"/>
                      <w:lang w:eastAsia="cs-CZ"/>
                    </w:rPr>
                    <w:t>GFŘ</w:t>
                  </w:r>
                </w:p>
              </w:tc>
              <w:tc>
                <w:tcPr>
                  <w:tcW w:w="7363" w:type="dxa"/>
                  <w:vAlign w:val="center"/>
                </w:tcPr>
                <w:p w14:paraId="580484B8" w14:textId="77777777" w:rsidR="00E42995" w:rsidRPr="00746982" w:rsidRDefault="00746982" w:rsidP="009411A6">
                  <w:pPr>
                    <w:jc w:val="left"/>
                    <w:rPr>
                      <w:rFonts w:asciiTheme="minorHAnsi" w:hAnsiTheme="minorHAnsi"/>
                      <w:color w:val="auto"/>
                      <w:lang w:eastAsia="cs-CZ"/>
                    </w:rPr>
                  </w:pPr>
                  <w:r w:rsidRPr="00746982">
                    <w:rPr>
                      <w:rFonts w:asciiTheme="minorHAnsi" w:hAnsiTheme="minorHAnsi"/>
                      <w:color w:val="auto"/>
                      <w:lang w:eastAsia="cs-CZ"/>
                    </w:rPr>
                    <w:t>Generální finanční ředitelství</w:t>
                  </w:r>
                </w:p>
              </w:tc>
            </w:tr>
            <w:tr w:rsidR="00E308EE" w:rsidRPr="00F16834" w14:paraId="66A86733" w14:textId="77777777" w:rsidTr="00770ECC">
              <w:trPr>
                <w:trHeight w:val="340"/>
              </w:trPr>
              <w:tc>
                <w:tcPr>
                  <w:tcW w:w="1757" w:type="dxa"/>
                  <w:vAlign w:val="center"/>
                </w:tcPr>
                <w:p w14:paraId="64FDB555"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HW</w:t>
                  </w:r>
                </w:p>
              </w:tc>
              <w:tc>
                <w:tcPr>
                  <w:tcW w:w="7363" w:type="dxa"/>
                  <w:vAlign w:val="center"/>
                </w:tcPr>
                <w:p w14:paraId="742265CD" w14:textId="64CB7AC3"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Hardwar</w:t>
                  </w:r>
                  <w:r w:rsidR="003D75A2" w:rsidRPr="00746982">
                    <w:rPr>
                      <w:rFonts w:asciiTheme="minorHAnsi" w:hAnsiTheme="minorHAnsi"/>
                      <w:color w:val="auto"/>
                      <w:lang w:eastAsia="cs-CZ"/>
                    </w:rPr>
                    <w:t>e</w:t>
                  </w:r>
                  <w:r w:rsidRPr="00746982">
                    <w:rPr>
                      <w:rFonts w:asciiTheme="minorHAnsi" w:hAnsiTheme="minorHAnsi"/>
                      <w:color w:val="auto"/>
                      <w:lang w:eastAsia="cs-CZ"/>
                    </w:rPr>
                    <w:t xml:space="preserve"> (</w:t>
                  </w:r>
                  <w:r w:rsidR="003D75A2" w:rsidRPr="00746982">
                    <w:rPr>
                      <w:rFonts w:asciiTheme="minorHAnsi" w:hAnsiTheme="minorHAnsi"/>
                      <w:color w:val="auto"/>
                      <w:lang w:eastAsia="cs-CZ"/>
                    </w:rPr>
                    <w:t>hardwarový</w:t>
                  </w:r>
                  <w:r w:rsidRPr="00746982">
                    <w:rPr>
                      <w:rFonts w:asciiTheme="minorHAnsi" w:hAnsiTheme="minorHAnsi"/>
                      <w:color w:val="auto"/>
                      <w:lang w:eastAsia="cs-CZ"/>
                    </w:rPr>
                    <w:t xml:space="preserve">) </w:t>
                  </w:r>
                </w:p>
              </w:tc>
            </w:tr>
            <w:tr w:rsidR="00E308EE" w:rsidRPr="00F16834" w14:paraId="0F53F113" w14:textId="77777777" w:rsidTr="00770ECC">
              <w:trPr>
                <w:trHeight w:val="340"/>
              </w:trPr>
              <w:tc>
                <w:tcPr>
                  <w:tcW w:w="1757" w:type="dxa"/>
                  <w:vAlign w:val="center"/>
                </w:tcPr>
                <w:p w14:paraId="658C07EF"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ICT</w:t>
                  </w:r>
                </w:p>
              </w:tc>
              <w:tc>
                <w:tcPr>
                  <w:tcW w:w="7363" w:type="dxa"/>
                  <w:vAlign w:val="center"/>
                </w:tcPr>
                <w:p w14:paraId="4819580E"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 xml:space="preserve">Informační a komunikační technologie </w:t>
                  </w:r>
                  <w:r w:rsidR="001910D4" w:rsidRPr="00746982">
                    <w:rPr>
                      <w:rFonts w:asciiTheme="minorHAnsi" w:hAnsiTheme="minorHAnsi"/>
                      <w:color w:val="auto"/>
                      <w:lang w:eastAsia="cs-CZ"/>
                    </w:rPr>
                    <w:br/>
                  </w:r>
                  <w:r w:rsidRPr="00746982">
                    <w:rPr>
                      <w:rFonts w:asciiTheme="minorHAnsi" w:hAnsiTheme="minorHAnsi"/>
                      <w:color w:val="auto"/>
                      <w:lang w:eastAsia="cs-CZ"/>
                    </w:rPr>
                    <w:t xml:space="preserve">(Information and Communication Technologies) </w:t>
                  </w:r>
                </w:p>
              </w:tc>
            </w:tr>
            <w:tr w:rsidR="00E308EE" w:rsidRPr="00F16834" w14:paraId="7E22AADA" w14:textId="77777777" w:rsidTr="00770ECC">
              <w:trPr>
                <w:trHeight w:val="340"/>
              </w:trPr>
              <w:tc>
                <w:tcPr>
                  <w:tcW w:w="1757" w:type="dxa"/>
                  <w:vAlign w:val="center"/>
                </w:tcPr>
                <w:p w14:paraId="22540D2B"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IK</w:t>
                  </w:r>
                  <w:r w:rsidR="00E42995" w:rsidRPr="00746982">
                    <w:rPr>
                      <w:rFonts w:asciiTheme="minorHAnsi" w:hAnsiTheme="minorHAnsi"/>
                      <w:color w:val="auto"/>
                      <w:lang w:eastAsia="cs-CZ"/>
                    </w:rPr>
                    <w:t xml:space="preserve"> MV</w:t>
                  </w:r>
                </w:p>
              </w:tc>
              <w:tc>
                <w:tcPr>
                  <w:tcW w:w="7363" w:type="dxa"/>
                  <w:vAlign w:val="center"/>
                </w:tcPr>
                <w:p w14:paraId="0D89E4FE"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Informační koncepce</w:t>
                  </w:r>
                  <w:r w:rsidR="001910D4" w:rsidRPr="00746982">
                    <w:rPr>
                      <w:rFonts w:asciiTheme="minorHAnsi" w:hAnsiTheme="minorHAnsi"/>
                      <w:color w:val="auto"/>
                      <w:lang w:eastAsia="cs-CZ"/>
                    </w:rPr>
                    <w:t xml:space="preserve"> Ministerstva vnitra</w:t>
                  </w:r>
                </w:p>
              </w:tc>
            </w:tr>
            <w:tr w:rsidR="00E308EE" w:rsidRPr="00F16834" w14:paraId="2FAEF5ED" w14:textId="77777777" w:rsidTr="00770ECC">
              <w:trPr>
                <w:trHeight w:val="340"/>
              </w:trPr>
              <w:tc>
                <w:tcPr>
                  <w:tcW w:w="1757" w:type="dxa"/>
                  <w:vAlign w:val="center"/>
                </w:tcPr>
                <w:p w14:paraId="13017172"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IK ČR</w:t>
                  </w:r>
                </w:p>
              </w:tc>
              <w:tc>
                <w:tcPr>
                  <w:tcW w:w="7363" w:type="dxa"/>
                  <w:vAlign w:val="center"/>
                </w:tcPr>
                <w:p w14:paraId="3969ECD2" w14:textId="6D316BDF"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 xml:space="preserve">Informační koncepce </w:t>
                  </w:r>
                  <w:r w:rsidR="001910D4" w:rsidRPr="00746982">
                    <w:rPr>
                      <w:rFonts w:asciiTheme="minorHAnsi" w:hAnsiTheme="minorHAnsi"/>
                      <w:color w:val="auto"/>
                      <w:lang w:eastAsia="cs-CZ"/>
                    </w:rPr>
                    <w:t>České republiky</w:t>
                  </w:r>
                </w:p>
              </w:tc>
            </w:tr>
            <w:tr w:rsidR="00E308EE" w:rsidRPr="00F16834" w14:paraId="0F8C18C1" w14:textId="77777777" w:rsidTr="00770ECC">
              <w:trPr>
                <w:trHeight w:val="340"/>
              </w:trPr>
              <w:tc>
                <w:tcPr>
                  <w:tcW w:w="1757" w:type="dxa"/>
                  <w:vAlign w:val="center"/>
                </w:tcPr>
                <w:p w14:paraId="661D636E"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IS</w:t>
                  </w:r>
                </w:p>
              </w:tc>
              <w:tc>
                <w:tcPr>
                  <w:tcW w:w="7363" w:type="dxa"/>
                  <w:vAlign w:val="center"/>
                </w:tcPr>
                <w:p w14:paraId="107C671A" w14:textId="77777777" w:rsidR="00E308EE" w:rsidRPr="00746982" w:rsidRDefault="00E308EE" w:rsidP="00E308EE">
                  <w:pPr>
                    <w:jc w:val="left"/>
                    <w:rPr>
                      <w:rFonts w:asciiTheme="minorHAnsi" w:hAnsiTheme="minorHAnsi"/>
                      <w:color w:val="auto"/>
                      <w:lang w:eastAsia="cs-CZ"/>
                    </w:rPr>
                  </w:pPr>
                  <w:r w:rsidRPr="00746982">
                    <w:rPr>
                      <w:rFonts w:asciiTheme="minorHAnsi" w:hAnsiTheme="minorHAnsi"/>
                      <w:color w:val="auto"/>
                      <w:lang w:eastAsia="cs-CZ"/>
                    </w:rPr>
                    <w:t xml:space="preserve">Informační systém </w:t>
                  </w:r>
                </w:p>
              </w:tc>
            </w:tr>
            <w:tr w:rsidR="00783ACF" w:rsidRPr="00F16834" w14:paraId="675CC794" w14:textId="77777777" w:rsidTr="00770ECC">
              <w:trPr>
                <w:trHeight w:val="340"/>
              </w:trPr>
              <w:tc>
                <w:tcPr>
                  <w:tcW w:w="1757" w:type="dxa"/>
                  <w:vAlign w:val="center"/>
                </w:tcPr>
                <w:p w14:paraId="0C9E6275"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IS OVM</w:t>
                  </w:r>
                </w:p>
              </w:tc>
              <w:tc>
                <w:tcPr>
                  <w:tcW w:w="7363" w:type="dxa"/>
                  <w:vAlign w:val="center"/>
                </w:tcPr>
                <w:p w14:paraId="3333DAC7" w14:textId="1C042C78"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Informační systém orgánu veřejné moci</w:t>
                  </w:r>
                </w:p>
              </w:tc>
            </w:tr>
            <w:tr w:rsidR="00783ACF" w:rsidRPr="00F16834" w14:paraId="35D3D53C" w14:textId="77777777" w:rsidTr="00770ECC">
              <w:trPr>
                <w:trHeight w:val="340"/>
              </w:trPr>
              <w:tc>
                <w:tcPr>
                  <w:tcW w:w="1757" w:type="dxa"/>
                  <w:vAlign w:val="center"/>
                </w:tcPr>
                <w:p w14:paraId="6D6156F3"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ISVS</w:t>
                  </w:r>
                </w:p>
              </w:tc>
              <w:tc>
                <w:tcPr>
                  <w:tcW w:w="7363" w:type="dxa"/>
                  <w:vAlign w:val="center"/>
                </w:tcPr>
                <w:p w14:paraId="4A518E7B"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Informační systém veřejné správy</w:t>
                  </w:r>
                </w:p>
              </w:tc>
            </w:tr>
            <w:tr w:rsidR="00783ACF" w:rsidRPr="00F16834" w14:paraId="00A46B14" w14:textId="77777777" w:rsidTr="00770ECC">
              <w:trPr>
                <w:trHeight w:val="340"/>
              </w:trPr>
              <w:tc>
                <w:tcPr>
                  <w:tcW w:w="1757" w:type="dxa"/>
                  <w:vAlign w:val="center"/>
                </w:tcPr>
                <w:p w14:paraId="1AA81C64"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ISZR</w:t>
                  </w:r>
                </w:p>
              </w:tc>
              <w:tc>
                <w:tcPr>
                  <w:tcW w:w="7363" w:type="dxa"/>
                  <w:vAlign w:val="center"/>
                </w:tcPr>
                <w:p w14:paraId="3E55E7A5"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Informační systém základních registrů</w:t>
                  </w:r>
                </w:p>
              </w:tc>
            </w:tr>
            <w:tr w:rsidR="00E42995" w:rsidRPr="00F16834" w14:paraId="57E19BA4" w14:textId="77777777" w:rsidTr="00770ECC">
              <w:trPr>
                <w:trHeight w:val="340"/>
              </w:trPr>
              <w:tc>
                <w:tcPr>
                  <w:tcW w:w="1757" w:type="dxa"/>
                  <w:vAlign w:val="center"/>
                </w:tcPr>
                <w:p w14:paraId="3EAC9257"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IT</w:t>
                  </w:r>
                </w:p>
              </w:tc>
              <w:tc>
                <w:tcPr>
                  <w:tcW w:w="7363" w:type="dxa"/>
                  <w:vAlign w:val="center"/>
                </w:tcPr>
                <w:p w14:paraId="7D76F6A9"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Informační technologie</w:t>
                  </w:r>
                </w:p>
              </w:tc>
            </w:tr>
            <w:tr w:rsidR="00E42995" w:rsidRPr="00F16834" w14:paraId="03A543F7" w14:textId="77777777" w:rsidTr="00770ECC">
              <w:trPr>
                <w:trHeight w:val="340"/>
              </w:trPr>
              <w:tc>
                <w:tcPr>
                  <w:tcW w:w="1757" w:type="dxa"/>
                  <w:vAlign w:val="center"/>
                </w:tcPr>
                <w:p w14:paraId="051CD24D"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IZS</w:t>
                  </w:r>
                </w:p>
              </w:tc>
              <w:tc>
                <w:tcPr>
                  <w:tcW w:w="7363" w:type="dxa"/>
                  <w:vAlign w:val="center"/>
                </w:tcPr>
                <w:p w14:paraId="3DBC80C8"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Integrovaný záchranný systém</w:t>
                  </w:r>
                </w:p>
              </w:tc>
            </w:tr>
            <w:tr w:rsidR="00783ACF" w:rsidRPr="00F16834" w14:paraId="6634EF1C" w14:textId="77777777" w:rsidTr="00770ECC">
              <w:trPr>
                <w:trHeight w:val="340"/>
              </w:trPr>
              <w:tc>
                <w:tcPr>
                  <w:tcW w:w="1757" w:type="dxa"/>
                  <w:vAlign w:val="center"/>
                </w:tcPr>
                <w:p w14:paraId="0FFD6BAC"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Koncept ZR 2.0</w:t>
                  </w:r>
                </w:p>
              </w:tc>
              <w:tc>
                <w:tcPr>
                  <w:tcW w:w="7363" w:type="dxa"/>
                  <w:vAlign w:val="center"/>
                </w:tcPr>
                <w:p w14:paraId="08184EA0" w14:textId="77777777" w:rsidR="001910D4" w:rsidRPr="00746982" w:rsidRDefault="001910D4" w:rsidP="00783ACF">
                  <w:pPr>
                    <w:jc w:val="left"/>
                    <w:rPr>
                      <w:rFonts w:asciiTheme="minorHAnsi" w:hAnsiTheme="minorHAnsi"/>
                      <w:color w:val="auto"/>
                    </w:rPr>
                  </w:pPr>
                  <w:r w:rsidRPr="00770ECC">
                    <w:rPr>
                      <w:rFonts w:asciiTheme="minorHAnsi" w:hAnsiTheme="minorHAnsi"/>
                      <w:i/>
                      <w:color w:val="auto"/>
                    </w:rPr>
                    <w:t>Základní registry 2.0 – cílový koncept</w:t>
                  </w:r>
                  <w:r w:rsidRPr="00746982">
                    <w:rPr>
                      <w:rFonts w:asciiTheme="minorHAnsi" w:hAnsiTheme="minorHAnsi"/>
                      <w:color w:val="auto"/>
                    </w:rPr>
                    <w:t xml:space="preserve"> </w:t>
                  </w:r>
                </w:p>
                <w:p w14:paraId="278CF8E3" w14:textId="6ED9F634" w:rsidR="00783ACF" w:rsidRPr="00746982" w:rsidRDefault="001910D4" w:rsidP="00783ACF">
                  <w:pPr>
                    <w:jc w:val="left"/>
                    <w:rPr>
                      <w:rFonts w:asciiTheme="minorHAnsi" w:hAnsiTheme="minorHAnsi"/>
                      <w:color w:val="auto"/>
                      <w:lang w:eastAsia="cs-CZ"/>
                    </w:rPr>
                  </w:pPr>
                  <w:r w:rsidRPr="00746982">
                    <w:rPr>
                      <w:rFonts w:asciiTheme="minorHAnsi" w:hAnsiTheme="minorHAnsi"/>
                      <w:color w:val="auto"/>
                    </w:rPr>
                    <w:t>(plán</w:t>
                  </w:r>
                  <w:r w:rsidR="00783ACF" w:rsidRPr="00746982">
                    <w:rPr>
                      <w:rFonts w:asciiTheme="minorHAnsi" w:hAnsiTheme="minorHAnsi"/>
                      <w:color w:val="auto"/>
                    </w:rPr>
                    <w:t xml:space="preserve"> transformace základních registrů z roku 2018</w:t>
                  </w:r>
                  <w:r w:rsidRPr="00746982">
                    <w:rPr>
                      <w:rFonts w:asciiTheme="minorHAnsi" w:hAnsiTheme="minorHAnsi"/>
                      <w:color w:val="auto"/>
                    </w:rPr>
                    <w:t>)</w:t>
                  </w:r>
                </w:p>
              </w:tc>
            </w:tr>
            <w:tr w:rsidR="00E42995" w:rsidRPr="00F16834" w14:paraId="234EE7A9" w14:textId="77777777" w:rsidTr="00770ECC">
              <w:trPr>
                <w:trHeight w:val="340"/>
              </w:trPr>
              <w:tc>
                <w:tcPr>
                  <w:tcW w:w="1757" w:type="dxa"/>
                  <w:vAlign w:val="center"/>
                </w:tcPr>
                <w:p w14:paraId="17C5EC6D"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MPSV</w:t>
                  </w:r>
                </w:p>
              </w:tc>
              <w:tc>
                <w:tcPr>
                  <w:tcW w:w="7363" w:type="dxa"/>
                  <w:vAlign w:val="center"/>
                </w:tcPr>
                <w:p w14:paraId="1F0BD09D" w14:textId="77777777" w:rsidR="00E42995" w:rsidRPr="00770ECC" w:rsidRDefault="00E42995" w:rsidP="00783ACF">
                  <w:pPr>
                    <w:jc w:val="left"/>
                    <w:rPr>
                      <w:rFonts w:asciiTheme="minorHAnsi" w:hAnsiTheme="minorHAnsi"/>
                      <w:color w:val="auto"/>
                    </w:rPr>
                  </w:pPr>
                  <w:r w:rsidRPr="00746982">
                    <w:rPr>
                      <w:rFonts w:asciiTheme="minorHAnsi" w:hAnsiTheme="minorHAnsi"/>
                      <w:color w:val="auto"/>
                    </w:rPr>
                    <w:t>Ministerstvo práce a sociálních věcí</w:t>
                  </w:r>
                </w:p>
              </w:tc>
            </w:tr>
            <w:tr w:rsidR="00E42995" w:rsidRPr="00F16834" w14:paraId="25DC6709" w14:textId="77777777" w:rsidTr="00770ECC">
              <w:trPr>
                <w:trHeight w:val="340"/>
              </w:trPr>
              <w:tc>
                <w:tcPr>
                  <w:tcW w:w="1757" w:type="dxa"/>
                  <w:vAlign w:val="center"/>
                </w:tcPr>
                <w:p w14:paraId="251A02F5"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MŠMT</w:t>
                  </w:r>
                </w:p>
              </w:tc>
              <w:tc>
                <w:tcPr>
                  <w:tcW w:w="7363" w:type="dxa"/>
                  <w:vAlign w:val="center"/>
                </w:tcPr>
                <w:p w14:paraId="71F02C32" w14:textId="77777777" w:rsidR="00E42995" w:rsidRPr="00746982" w:rsidRDefault="00E42995" w:rsidP="00783ACF">
                  <w:pPr>
                    <w:jc w:val="left"/>
                    <w:rPr>
                      <w:rFonts w:asciiTheme="minorHAnsi" w:hAnsiTheme="minorHAnsi"/>
                      <w:color w:val="auto"/>
                    </w:rPr>
                  </w:pPr>
                  <w:r w:rsidRPr="00746982">
                    <w:rPr>
                      <w:rFonts w:asciiTheme="minorHAnsi" w:hAnsiTheme="minorHAnsi"/>
                      <w:color w:val="auto"/>
                    </w:rPr>
                    <w:t>Ministerstvo školství, mládeže a tělovýchovy</w:t>
                  </w:r>
                </w:p>
              </w:tc>
            </w:tr>
            <w:tr w:rsidR="00783ACF" w:rsidRPr="00F16834" w14:paraId="31ECA504" w14:textId="77777777" w:rsidTr="00770ECC">
              <w:trPr>
                <w:trHeight w:val="340"/>
              </w:trPr>
              <w:tc>
                <w:tcPr>
                  <w:tcW w:w="1757" w:type="dxa"/>
                  <w:vAlign w:val="center"/>
                </w:tcPr>
                <w:p w14:paraId="13699B44"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MV</w:t>
                  </w:r>
                </w:p>
              </w:tc>
              <w:tc>
                <w:tcPr>
                  <w:tcW w:w="7363" w:type="dxa"/>
                  <w:vAlign w:val="center"/>
                </w:tcPr>
                <w:p w14:paraId="55762EC2"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Ministerstvo vnitra</w:t>
                  </w:r>
                </w:p>
              </w:tc>
            </w:tr>
            <w:tr w:rsidR="00783ACF" w:rsidRPr="00F16834" w14:paraId="3A19F67C" w14:textId="77777777" w:rsidTr="00770ECC">
              <w:trPr>
                <w:trHeight w:val="340"/>
              </w:trPr>
              <w:tc>
                <w:tcPr>
                  <w:tcW w:w="1757" w:type="dxa"/>
                  <w:vAlign w:val="center"/>
                </w:tcPr>
                <w:p w14:paraId="5E834A71"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MV eGOV</w:t>
                  </w:r>
                </w:p>
              </w:tc>
              <w:tc>
                <w:tcPr>
                  <w:tcW w:w="7363" w:type="dxa"/>
                  <w:vAlign w:val="center"/>
                </w:tcPr>
                <w:p w14:paraId="6DCBAF88" w14:textId="3AC719F5"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 xml:space="preserve">Ministerstvo vnitra </w:t>
                  </w:r>
                  <w:r w:rsidR="001910D4" w:rsidRPr="00746982">
                    <w:rPr>
                      <w:rFonts w:asciiTheme="minorHAnsi" w:hAnsiTheme="minorHAnsi"/>
                      <w:color w:val="auto"/>
                      <w:lang w:eastAsia="cs-CZ"/>
                    </w:rPr>
                    <w:t xml:space="preserve">– </w:t>
                  </w:r>
                  <w:r w:rsidRPr="00746982">
                    <w:rPr>
                      <w:rFonts w:asciiTheme="minorHAnsi" w:hAnsiTheme="minorHAnsi"/>
                      <w:color w:val="auto"/>
                      <w:lang w:eastAsia="cs-CZ"/>
                    </w:rPr>
                    <w:t>odbor eGovernmentu</w:t>
                  </w:r>
                </w:p>
              </w:tc>
            </w:tr>
            <w:tr w:rsidR="00783ACF" w:rsidRPr="00F16834" w14:paraId="7ED0B7B6" w14:textId="77777777" w:rsidTr="00770ECC">
              <w:trPr>
                <w:trHeight w:val="340"/>
              </w:trPr>
              <w:tc>
                <w:tcPr>
                  <w:tcW w:w="1757" w:type="dxa"/>
                  <w:vAlign w:val="center"/>
                </w:tcPr>
                <w:p w14:paraId="1111B31D"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MV OCIS</w:t>
                  </w:r>
                </w:p>
              </w:tc>
              <w:tc>
                <w:tcPr>
                  <w:tcW w:w="7363" w:type="dxa"/>
                  <w:vAlign w:val="center"/>
                </w:tcPr>
                <w:p w14:paraId="6F111E9F" w14:textId="033BA998"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 xml:space="preserve">Ministerstvo vnitra </w:t>
                  </w:r>
                  <w:r w:rsidR="001910D4" w:rsidRPr="00746982">
                    <w:rPr>
                      <w:rFonts w:asciiTheme="minorHAnsi" w:hAnsiTheme="minorHAnsi"/>
                      <w:color w:val="auto"/>
                      <w:lang w:eastAsia="cs-CZ"/>
                    </w:rPr>
                    <w:t xml:space="preserve">– </w:t>
                  </w:r>
                  <w:r w:rsidRPr="00746982">
                    <w:rPr>
                      <w:rFonts w:asciiTheme="minorHAnsi" w:hAnsiTheme="minorHAnsi"/>
                      <w:color w:val="auto"/>
                      <w:lang w:eastAsia="cs-CZ"/>
                    </w:rPr>
                    <w:t>odbor centrálních informačních systémů</w:t>
                  </w:r>
                </w:p>
              </w:tc>
            </w:tr>
            <w:tr w:rsidR="00E42995" w:rsidRPr="00F16834" w14:paraId="4776B91A" w14:textId="77777777" w:rsidTr="00770ECC">
              <w:trPr>
                <w:trHeight w:val="340"/>
              </w:trPr>
              <w:tc>
                <w:tcPr>
                  <w:tcW w:w="1757" w:type="dxa"/>
                  <w:vAlign w:val="center"/>
                </w:tcPr>
                <w:p w14:paraId="2824CE5C"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MV OSČ</w:t>
                  </w:r>
                </w:p>
              </w:tc>
              <w:tc>
                <w:tcPr>
                  <w:tcW w:w="7363" w:type="dxa"/>
                  <w:vAlign w:val="center"/>
                </w:tcPr>
                <w:p w14:paraId="270D6209" w14:textId="77777777" w:rsidR="00E42995" w:rsidRPr="00746982" w:rsidRDefault="00746982" w:rsidP="00783ACF">
                  <w:pPr>
                    <w:jc w:val="left"/>
                    <w:rPr>
                      <w:rFonts w:asciiTheme="minorHAnsi" w:hAnsiTheme="minorHAnsi"/>
                      <w:color w:val="auto"/>
                      <w:lang w:eastAsia="cs-CZ"/>
                    </w:rPr>
                  </w:pPr>
                  <w:r w:rsidRPr="00746982">
                    <w:rPr>
                      <w:rFonts w:asciiTheme="minorHAnsi" w:hAnsiTheme="minorHAnsi"/>
                      <w:color w:val="auto"/>
                      <w:lang w:eastAsia="cs-CZ"/>
                    </w:rPr>
                    <w:t xml:space="preserve">Ministerstvo vnitra – </w:t>
                  </w:r>
                  <w:r>
                    <w:rPr>
                      <w:rFonts w:asciiTheme="minorHAnsi" w:hAnsiTheme="minorHAnsi"/>
                      <w:color w:val="auto"/>
                      <w:lang w:eastAsia="cs-CZ"/>
                    </w:rPr>
                    <w:t>odbor správních činností</w:t>
                  </w:r>
                </w:p>
              </w:tc>
            </w:tr>
            <w:tr w:rsidR="00783ACF" w:rsidRPr="00F16834" w14:paraId="79397701" w14:textId="77777777" w:rsidTr="00770ECC">
              <w:trPr>
                <w:trHeight w:val="340"/>
              </w:trPr>
              <w:tc>
                <w:tcPr>
                  <w:tcW w:w="1757" w:type="dxa"/>
                  <w:vAlign w:val="center"/>
                </w:tcPr>
                <w:p w14:paraId="30A7FF60"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NIA</w:t>
                  </w:r>
                </w:p>
              </w:tc>
              <w:tc>
                <w:tcPr>
                  <w:tcW w:w="7363" w:type="dxa"/>
                  <w:vAlign w:val="center"/>
                </w:tcPr>
                <w:p w14:paraId="37FCD30D"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Národní identifikační autorita</w:t>
                  </w:r>
                </w:p>
              </w:tc>
            </w:tr>
            <w:tr w:rsidR="00783ACF" w:rsidRPr="00F16834" w14:paraId="2DFB66BE" w14:textId="77777777" w:rsidTr="00770ECC">
              <w:trPr>
                <w:trHeight w:val="340"/>
              </w:trPr>
              <w:tc>
                <w:tcPr>
                  <w:tcW w:w="1757" w:type="dxa"/>
                  <w:vAlign w:val="center"/>
                </w:tcPr>
                <w:p w14:paraId="2C976709"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NKÚ</w:t>
                  </w:r>
                </w:p>
              </w:tc>
              <w:tc>
                <w:tcPr>
                  <w:tcW w:w="7363" w:type="dxa"/>
                  <w:vAlign w:val="center"/>
                </w:tcPr>
                <w:p w14:paraId="47589FE8"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Nejvyšší kontrolní úřad</w:t>
                  </w:r>
                </w:p>
              </w:tc>
            </w:tr>
            <w:tr w:rsidR="00E42995" w:rsidRPr="00F16834" w14:paraId="17DED86A" w14:textId="77777777" w:rsidTr="00770ECC">
              <w:trPr>
                <w:trHeight w:val="340"/>
              </w:trPr>
              <w:tc>
                <w:tcPr>
                  <w:tcW w:w="1757" w:type="dxa"/>
                  <w:vAlign w:val="center"/>
                </w:tcPr>
                <w:p w14:paraId="20A14A3D" w14:textId="77777777" w:rsidR="00E42995" w:rsidRPr="00746982" w:rsidRDefault="00E42995" w:rsidP="00783ACF">
                  <w:pPr>
                    <w:jc w:val="left"/>
                    <w:rPr>
                      <w:rFonts w:asciiTheme="minorHAnsi" w:hAnsiTheme="minorHAnsi"/>
                      <w:color w:val="auto"/>
                      <w:lang w:eastAsia="cs-CZ"/>
                    </w:rPr>
                  </w:pPr>
                  <w:r w:rsidRPr="00746982">
                    <w:rPr>
                      <w:rFonts w:asciiTheme="minorHAnsi" w:hAnsiTheme="minorHAnsi"/>
                      <w:color w:val="auto"/>
                      <w:lang w:eastAsia="cs-CZ"/>
                    </w:rPr>
                    <w:t>OHA</w:t>
                  </w:r>
                </w:p>
              </w:tc>
              <w:tc>
                <w:tcPr>
                  <w:tcW w:w="7363" w:type="dxa"/>
                  <w:vAlign w:val="center"/>
                </w:tcPr>
                <w:p w14:paraId="66A9B703" w14:textId="77777777" w:rsidR="00E42995" w:rsidRPr="00746982" w:rsidRDefault="00746982" w:rsidP="00783ACF">
                  <w:pPr>
                    <w:jc w:val="left"/>
                    <w:rPr>
                      <w:rFonts w:asciiTheme="minorHAnsi" w:hAnsiTheme="minorHAnsi"/>
                      <w:color w:val="auto"/>
                      <w:lang w:eastAsia="cs-CZ"/>
                    </w:rPr>
                  </w:pPr>
                  <w:r w:rsidRPr="00746982">
                    <w:rPr>
                      <w:rFonts w:asciiTheme="minorHAnsi" w:hAnsiTheme="minorHAnsi"/>
                      <w:color w:val="auto"/>
                      <w:lang w:eastAsia="cs-CZ"/>
                    </w:rPr>
                    <w:t xml:space="preserve">Ministerstvo vnitra – odbor hlavního architekta </w:t>
                  </w:r>
                  <w:r w:rsidRPr="00770ECC">
                    <w:rPr>
                      <w:rFonts w:asciiTheme="minorHAnsi" w:hAnsiTheme="minorHAnsi"/>
                      <w:color w:val="auto"/>
                      <w:lang w:eastAsia="cs-CZ"/>
                    </w:rPr>
                    <w:t>eGovernmentu</w:t>
                  </w:r>
                </w:p>
              </w:tc>
            </w:tr>
            <w:tr w:rsidR="00783ACF" w:rsidRPr="00F16834" w14:paraId="2077FFDC" w14:textId="77777777" w:rsidTr="00770ECC">
              <w:trPr>
                <w:trHeight w:val="340"/>
              </w:trPr>
              <w:tc>
                <w:tcPr>
                  <w:tcW w:w="1757" w:type="dxa"/>
                  <w:vAlign w:val="center"/>
                </w:tcPr>
                <w:p w14:paraId="5B212AAE"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ORG</w:t>
                  </w:r>
                </w:p>
              </w:tc>
              <w:tc>
                <w:tcPr>
                  <w:tcW w:w="7363" w:type="dxa"/>
                  <w:vAlign w:val="center"/>
                </w:tcPr>
                <w:p w14:paraId="226F3CB0" w14:textId="22E5DAAD" w:rsidR="00783ACF" w:rsidRPr="00746982" w:rsidRDefault="001910D4" w:rsidP="00783ACF">
                  <w:pPr>
                    <w:jc w:val="left"/>
                    <w:rPr>
                      <w:rFonts w:asciiTheme="minorHAnsi" w:hAnsiTheme="minorHAnsi"/>
                      <w:color w:val="auto"/>
                      <w:lang w:eastAsia="cs-CZ"/>
                    </w:rPr>
                  </w:pPr>
                  <w:r w:rsidRPr="00746982">
                    <w:rPr>
                      <w:rFonts w:asciiTheme="minorHAnsi" w:hAnsiTheme="minorHAnsi"/>
                      <w:bCs/>
                      <w:color w:val="auto"/>
                    </w:rPr>
                    <w:t>Informační systém</w:t>
                  </w:r>
                  <w:r w:rsidR="00783ACF" w:rsidRPr="00746982">
                    <w:rPr>
                      <w:rFonts w:asciiTheme="minorHAnsi" w:hAnsiTheme="minorHAnsi"/>
                      <w:bCs/>
                      <w:color w:val="auto"/>
                    </w:rPr>
                    <w:t xml:space="preserve"> identifikátorů fyzických osob</w:t>
                  </w:r>
                </w:p>
              </w:tc>
            </w:tr>
            <w:tr w:rsidR="00783ACF" w:rsidRPr="00F16834" w14:paraId="4F811078" w14:textId="77777777" w:rsidTr="00770ECC">
              <w:trPr>
                <w:trHeight w:val="340"/>
              </w:trPr>
              <w:tc>
                <w:tcPr>
                  <w:tcW w:w="1757" w:type="dxa"/>
                  <w:vAlign w:val="center"/>
                </w:tcPr>
                <w:p w14:paraId="369F5F2F"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ROB</w:t>
                  </w:r>
                </w:p>
              </w:tc>
              <w:tc>
                <w:tcPr>
                  <w:tcW w:w="7363" w:type="dxa"/>
                  <w:vAlign w:val="center"/>
                </w:tcPr>
                <w:p w14:paraId="1B1353C3"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Registr obyvatel</w:t>
                  </w:r>
                </w:p>
              </w:tc>
            </w:tr>
            <w:tr w:rsidR="00783ACF" w:rsidRPr="00F16834" w14:paraId="7538FC79" w14:textId="77777777" w:rsidTr="00770ECC">
              <w:trPr>
                <w:trHeight w:val="340"/>
              </w:trPr>
              <w:tc>
                <w:tcPr>
                  <w:tcW w:w="1757" w:type="dxa"/>
                  <w:vAlign w:val="center"/>
                </w:tcPr>
                <w:p w14:paraId="2561A104"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ROS</w:t>
                  </w:r>
                </w:p>
              </w:tc>
              <w:tc>
                <w:tcPr>
                  <w:tcW w:w="7363" w:type="dxa"/>
                  <w:vAlign w:val="center"/>
                </w:tcPr>
                <w:p w14:paraId="2D6ACCA1"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 xml:space="preserve">Registr </w:t>
                  </w:r>
                  <w:r w:rsidRPr="00746982">
                    <w:rPr>
                      <w:rFonts w:asciiTheme="minorHAnsi" w:hAnsiTheme="minorHAnsi"/>
                      <w:color w:val="auto"/>
                    </w:rPr>
                    <w:t>právnických osob, podnikajících fyzických osob a orgánů veřejné moci</w:t>
                  </w:r>
                </w:p>
              </w:tc>
            </w:tr>
            <w:tr w:rsidR="00783ACF" w:rsidRPr="00F16834" w14:paraId="1F231529" w14:textId="77777777" w:rsidTr="00770ECC">
              <w:trPr>
                <w:trHeight w:val="340"/>
              </w:trPr>
              <w:tc>
                <w:tcPr>
                  <w:tcW w:w="1757" w:type="dxa"/>
                  <w:vAlign w:val="center"/>
                </w:tcPr>
                <w:p w14:paraId="263AB2CF"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RPP</w:t>
                  </w:r>
                </w:p>
              </w:tc>
              <w:tc>
                <w:tcPr>
                  <w:tcW w:w="7363" w:type="dxa"/>
                  <w:vAlign w:val="center"/>
                </w:tcPr>
                <w:p w14:paraId="34EA64A0"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rPr>
                    <w:t>Registr práv a povinností</w:t>
                  </w:r>
                </w:p>
              </w:tc>
            </w:tr>
            <w:tr w:rsidR="00783ACF" w:rsidRPr="00F16834" w14:paraId="31D85888" w14:textId="77777777" w:rsidTr="00770ECC">
              <w:trPr>
                <w:trHeight w:val="340"/>
              </w:trPr>
              <w:tc>
                <w:tcPr>
                  <w:tcW w:w="1757" w:type="dxa"/>
                  <w:vAlign w:val="center"/>
                </w:tcPr>
                <w:p w14:paraId="1FEF80DE"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RÚIAN</w:t>
                  </w:r>
                </w:p>
              </w:tc>
              <w:tc>
                <w:tcPr>
                  <w:tcW w:w="7363" w:type="dxa"/>
                  <w:vAlign w:val="center"/>
                </w:tcPr>
                <w:p w14:paraId="422F7640"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rPr>
                    <w:t>Registr územní identifikace, adres a nemovitostí</w:t>
                  </w:r>
                </w:p>
              </w:tc>
            </w:tr>
            <w:tr w:rsidR="00783ACF" w:rsidRPr="00F16834" w14:paraId="30B53899" w14:textId="77777777" w:rsidTr="00770ECC">
              <w:trPr>
                <w:trHeight w:val="340"/>
              </w:trPr>
              <w:tc>
                <w:tcPr>
                  <w:tcW w:w="1757" w:type="dxa"/>
                  <w:vAlign w:val="center"/>
                </w:tcPr>
                <w:p w14:paraId="53C926BB"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lastRenderedPageBreak/>
                    <w:t>RVIS</w:t>
                  </w:r>
                </w:p>
              </w:tc>
              <w:tc>
                <w:tcPr>
                  <w:tcW w:w="7363" w:type="dxa"/>
                  <w:vAlign w:val="center"/>
                </w:tcPr>
                <w:p w14:paraId="66DFBF27" w14:textId="77777777" w:rsidR="00783ACF" w:rsidRPr="00746982" w:rsidRDefault="00783ACF" w:rsidP="00783ACF">
                  <w:pPr>
                    <w:jc w:val="left"/>
                    <w:rPr>
                      <w:rFonts w:asciiTheme="minorHAnsi" w:hAnsiTheme="minorHAnsi"/>
                      <w:color w:val="auto"/>
                    </w:rPr>
                  </w:pPr>
                  <w:r w:rsidRPr="00746982">
                    <w:rPr>
                      <w:rFonts w:asciiTheme="minorHAnsi" w:hAnsiTheme="minorHAnsi"/>
                      <w:color w:val="auto"/>
                      <w:lang w:eastAsia="cs-CZ"/>
                    </w:rPr>
                    <w:t>Rada vlády pro informační společnost</w:t>
                  </w:r>
                </w:p>
              </w:tc>
            </w:tr>
            <w:tr w:rsidR="00783ACF" w:rsidRPr="00F16834" w14:paraId="495F04F4" w14:textId="77777777" w:rsidTr="00770ECC">
              <w:trPr>
                <w:trHeight w:val="340"/>
              </w:trPr>
              <w:tc>
                <w:tcPr>
                  <w:tcW w:w="1757" w:type="dxa"/>
                  <w:vAlign w:val="center"/>
                </w:tcPr>
                <w:p w14:paraId="334921F8"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 xml:space="preserve">SLDB </w:t>
                  </w:r>
                  <w:r w:rsidR="001910D4" w:rsidRPr="00746982">
                    <w:rPr>
                      <w:rFonts w:asciiTheme="minorHAnsi" w:hAnsiTheme="minorHAnsi"/>
                      <w:color w:val="auto"/>
                      <w:lang w:eastAsia="cs-CZ"/>
                    </w:rPr>
                    <w:t>20</w:t>
                  </w:r>
                  <w:r w:rsidRPr="00746982">
                    <w:rPr>
                      <w:rFonts w:asciiTheme="minorHAnsi" w:hAnsiTheme="minorHAnsi"/>
                      <w:color w:val="auto"/>
                      <w:lang w:eastAsia="cs-CZ"/>
                    </w:rPr>
                    <w:t>21</w:t>
                  </w:r>
                </w:p>
              </w:tc>
              <w:tc>
                <w:tcPr>
                  <w:tcW w:w="7363" w:type="dxa"/>
                  <w:vAlign w:val="center"/>
                </w:tcPr>
                <w:p w14:paraId="17A8FF83" w14:textId="6702EA00"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rPr>
                    <w:t xml:space="preserve">Sčítání lidu, domů a bytů provedené </w:t>
                  </w:r>
                  <w:r w:rsidR="001910D4" w:rsidRPr="00746982">
                    <w:rPr>
                      <w:rFonts w:asciiTheme="minorHAnsi" w:hAnsiTheme="minorHAnsi"/>
                      <w:color w:val="auto"/>
                    </w:rPr>
                    <w:t>Českým statistickým úřadem</w:t>
                  </w:r>
                  <w:r w:rsidRPr="00746982">
                    <w:rPr>
                      <w:rFonts w:asciiTheme="minorHAnsi" w:hAnsiTheme="minorHAnsi"/>
                      <w:color w:val="auto"/>
                    </w:rPr>
                    <w:t xml:space="preserve"> v roce 2021</w:t>
                  </w:r>
                </w:p>
              </w:tc>
            </w:tr>
            <w:tr w:rsidR="00783ACF" w:rsidRPr="00F16834" w14:paraId="701E3ECE" w14:textId="77777777" w:rsidTr="00770ECC">
              <w:trPr>
                <w:trHeight w:val="340"/>
              </w:trPr>
              <w:tc>
                <w:tcPr>
                  <w:tcW w:w="1757" w:type="dxa"/>
                  <w:vAlign w:val="center"/>
                </w:tcPr>
                <w:p w14:paraId="5D4DDF9A"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SW</w:t>
                  </w:r>
                </w:p>
              </w:tc>
              <w:tc>
                <w:tcPr>
                  <w:tcW w:w="7363" w:type="dxa"/>
                  <w:vAlign w:val="center"/>
                </w:tcPr>
                <w:p w14:paraId="0F88046B" w14:textId="799D24C9"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Software (</w:t>
                  </w:r>
                  <w:r w:rsidR="003D75A2" w:rsidRPr="00746982">
                    <w:rPr>
                      <w:rFonts w:asciiTheme="minorHAnsi" w:hAnsiTheme="minorHAnsi"/>
                      <w:color w:val="auto"/>
                      <w:lang w:eastAsia="cs-CZ"/>
                    </w:rPr>
                    <w:t>softwarový</w:t>
                  </w:r>
                  <w:r w:rsidRPr="00746982">
                    <w:rPr>
                      <w:rFonts w:asciiTheme="minorHAnsi" w:hAnsiTheme="minorHAnsi"/>
                      <w:color w:val="auto"/>
                      <w:lang w:eastAsia="cs-CZ"/>
                    </w:rPr>
                    <w:t>)</w:t>
                  </w:r>
                </w:p>
              </w:tc>
            </w:tr>
            <w:tr w:rsidR="00783ACF" w:rsidRPr="00F16834" w14:paraId="1E700C58" w14:textId="77777777" w:rsidTr="00770ECC">
              <w:trPr>
                <w:trHeight w:val="340"/>
              </w:trPr>
              <w:tc>
                <w:tcPr>
                  <w:tcW w:w="1757" w:type="dxa"/>
                  <w:vAlign w:val="center"/>
                </w:tcPr>
                <w:p w14:paraId="535C5F0B"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SZR</w:t>
                  </w:r>
                </w:p>
              </w:tc>
              <w:tc>
                <w:tcPr>
                  <w:tcW w:w="7363" w:type="dxa"/>
                  <w:vAlign w:val="center"/>
                </w:tcPr>
                <w:p w14:paraId="19B70CBA"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Správa základních registrů</w:t>
                  </w:r>
                </w:p>
              </w:tc>
            </w:tr>
            <w:tr w:rsidR="00887BC1" w:rsidRPr="00F16834" w14:paraId="54E8A850" w14:textId="77777777" w:rsidTr="00770ECC">
              <w:trPr>
                <w:trHeight w:val="340"/>
              </w:trPr>
              <w:tc>
                <w:tcPr>
                  <w:tcW w:w="1757" w:type="dxa"/>
                  <w:vAlign w:val="center"/>
                </w:tcPr>
                <w:p w14:paraId="2A0D3CC6" w14:textId="77777777" w:rsidR="00887BC1" w:rsidRPr="00746982" w:rsidRDefault="00887BC1" w:rsidP="00783ACF">
                  <w:pPr>
                    <w:jc w:val="left"/>
                    <w:rPr>
                      <w:rFonts w:asciiTheme="minorHAnsi" w:hAnsiTheme="minorHAnsi"/>
                      <w:color w:val="auto"/>
                      <w:lang w:eastAsia="cs-CZ"/>
                    </w:rPr>
                  </w:pPr>
                  <w:r w:rsidRPr="00746982">
                    <w:rPr>
                      <w:rFonts w:asciiTheme="minorHAnsi" w:hAnsiTheme="minorHAnsi"/>
                      <w:color w:val="auto"/>
                      <w:lang w:eastAsia="cs-CZ"/>
                    </w:rPr>
                    <w:t>VS</w:t>
                  </w:r>
                </w:p>
              </w:tc>
              <w:tc>
                <w:tcPr>
                  <w:tcW w:w="7363" w:type="dxa"/>
                  <w:vAlign w:val="center"/>
                </w:tcPr>
                <w:p w14:paraId="58E14388" w14:textId="77777777" w:rsidR="00887BC1" w:rsidRPr="00746982" w:rsidRDefault="00887BC1" w:rsidP="00783ACF">
                  <w:pPr>
                    <w:jc w:val="left"/>
                    <w:rPr>
                      <w:rFonts w:asciiTheme="minorHAnsi" w:hAnsiTheme="minorHAnsi"/>
                      <w:color w:val="auto"/>
                      <w:lang w:eastAsia="cs-CZ"/>
                    </w:rPr>
                  </w:pPr>
                  <w:r w:rsidRPr="00746982">
                    <w:rPr>
                      <w:rFonts w:asciiTheme="minorHAnsi" w:hAnsiTheme="minorHAnsi"/>
                      <w:color w:val="auto"/>
                      <w:lang w:eastAsia="cs-CZ"/>
                    </w:rPr>
                    <w:t>Veřejná správa</w:t>
                  </w:r>
                </w:p>
              </w:tc>
            </w:tr>
            <w:tr w:rsidR="00783ACF" w:rsidRPr="00F16834" w14:paraId="030D5DAE" w14:textId="77777777" w:rsidTr="00770ECC">
              <w:trPr>
                <w:trHeight w:val="340"/>
              </w:trPr>
              <w:tc>
                <w:tcPr>
                  <w:tcW w:w="1757" w:type="dxa"/>
                  <w:vAlign w:val="center"/>
                </w:tcPr>
                <w:p w14:paraId="7C8DD66E"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VZ</w:t>
                  </w:r>
                </w:p>
              </w:tc>
              <w:tc>
                <w:tcPr>
                  <w:tcW w:w="7363" w:type="dxa"/>
                  <w:vAlign w:val="center"/>
                </w:tcPr>
                <w:p w14:paraId="68684434"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Veřejná zakázka</w:t>
                  </w:r>
                </w:p>
              </w:tc>
            </w:tr>
            <w:tr w:rsidR="00783ACF" w:rsidRPr="00F16834" w14:paraId="128FD3A4" w14:textId="77777777" w:rsidTr="00770ECC">
              <w:trPr>
                <w:trHeight w:val="340"/>
              </w:trPr>
              <w:tc>
                <w:tcPr>
                  <w:tcW w:w="1757" w:type="dxa"/>
                  <w:vAlign w:val="center"/>
                </w:tcPr>
                <w:p w14:paraId="32CF8712"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ZD</w:t>
                  </w:r>
                </w:p>
              </w:tc>
              <w:tc>
                <w:tcPr>
                  <w:tcW w:w="7363" w:type="dxa"/>
                  <w:vAlign w:val="center"/>
                </w:tcPr>
                <w:p w14:paraId="5E7D937C"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Zadávací dokumentace</w:t>
                  </w:r>
                </w:p>
              </w:tc>
            </w:tr>
            <w:tr w:rsidR="00783ACF" w:rsidRPr="00F16834" w14:paraId="1D3D5AF4" w14:textId="77777777" w:rsidTr="00770ECC">
              <w:trPr>
                <w:trHeight w:val="340"/>
              </w:trPr>
              <w:tc>
                <w:tcPr>
                  <w:tcW w:w="1757" w:type="dxa"/>
                  <w:vAlign w:val="center"/>
                </w:tcPr>
                <w:p w14:paraId="32B6FB05"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ZR</w:t>
                  </w:r>
                </w:p>
              </w:tc>
              <w:tc>
                <w:tcPr>
                  <w:tcW w:w="7363" w:type="dxa"/>
                  <w:vAlign w:val="center"/>
                </w:tcPr>
                <w:p w14:paraId="30C8AA63" w14:textId="77777777" w:rsidR="00783ACF" w:rsidRPr="00746982" w:rsidRDefault="00783ACF" w:rsidP="00783ACF">
                  <w:pPr>
                    <w:jc w:val="left"/>
                    <w:rPr>
                      <w:rFonts w:asciiTheme="minorHAnsi" w:hAnsiTheme="minorHAnsi"/>
                      <w:color w:val="auto"/>
                      <w:lang w:eastAsia="cs-CZ"/>
                    </w:rPr>
                  </w:pPr>
                  <w:r w:rsidRPr="00746982">
                    <w:rPr>
                      <w:rFonts w:asciiTheme="minorHAnsi" w:hAnsiTheme="minorHAnsi"/>
                      <w:color w:val="auto"/>
                      <w:lang w:eastAsia="cs-CZ"/>
                    </w:rPr>
                    <w:t>Základní registr/y</w:t>
                  </w:r>
                </w:p>
              </w:tc>
            </w:tr>
          </w:tbl>
          <w:p w14:paraId="55D704F3" w14:textId="77777777" w:rsidR="00286D21" w:rsidRPr="00F16834" w:rsidRDefault="00286D21" w:rsidP="00A36482">
            <w:pPr>
              <w:spacing w:after="0"/>
              <w:jc w:val="left"/>
              <w:rPr>
                <w:rFonts w:asciiTheme="minorHAnsi" w:hAnsiTheme="minorHAnsi"/>
                <w:lang w:eastAsia="cs-CZ"/>
              </w:rPr>
            </w:pPr>
          </w:p>
        </w:tc>
      </w:tr>
    </w:tbl>
    <w:p w14:paraId="74FFE266" w14:textId="77777777" w:rsidR="008229B0" w:rsidRDefault="008229B0">
      <w:pPr>
        <w:spacing w:line="259" w:lineRule="auto"/>
        <w:jc w:val="left"/>
        <w:rPr>
          <w:rFonts w:asciiTheme="minorHAnsi" w:hAnsiTheme="minorHAnsi"/>
        </w:rPr>
      </w:pPr>
      <w:r>
        <w:rPr>
          <w:rFonts w:asciiTheme="minorHAnsi" w:hAnsiTheme="minorHAnsi"/>
        </w:rPr>
        <w:lastRenderedPageBreak/>
        <w:br w:type="page"/>
      </w:r>
    </w:p>
    <w:tbl>
      <w:tblPr>
        <w:tblStyle w:val="Mkatabulky"/>
        <w:tblW w:w="0" w:type="auto"/>
        <w:tblLook w:val="04A0" w:firstRow="1" w:lastRow="0" w:firstColumn="1" w:lastColumn="0" w:noHBand="0" w:noVBand="1"/>
      </w:tblPr>
      <w:tblGrid>
        <w:gridCol w:w="9062"/>
      </w:tblGrid>
      <w:tr w:rsidR="001E7DEB" w:rsidRPr="006B40BB" w14:paraId="09F8E3B1" w14:textId="77777777" w:rsidTr="00362764">
        <w:tc>
          <w:tcPr>
            <w:tcW w:w="9062" w:type="dxa"/>
            <w:shd w:val="clear" w:color="auto" w:fill="E5F1FF"/>
          </w:tcPr>
          <w:p w14:paraId="179D55FF" w14:textId="77777777" w:rsidR="001E7DEB" w:rsidRPr="001E7DEB" w:rsidRDefault="001E7DEB" w:rsidP="005A3912">
            <w:pPr>
              <w:rPr>
                <w:rFonts w:asciiTheme="minorHAnsi" w:hAnsiTheme="minorHAnsi"/>
                <w:b/>
                <w:color w:val="auto"/>
              </w:rPr>
            </w:pPr>
            <w:r w:rsidRPr="001E7DEB">
              <w:rPr>
                <w:rFonts w:asciiTheme="minorHAnsi" w:hAnsiTheme="minorHAnsi"/>
                <w:b/>
                <w:color w:val="auto"/>
              </w:rPr>
              <w:lastRenderedPageBreak/>
              <w:t>Seznam zkrácených názvů předpisů</w:t>
            </w:r>
          </w:p>
        </w:tc>
      </w:tr>
    </w:tbl>
    <w:p w14:paraId="2C43BECA" w14:textId="77777777" w:rsidR="001E7DEB" w:rsidRPr="006B40BB" w:rsidRDefault="001E7DEB" w:rsidP="00362764">
      <w:pPr>
        <w:spacing w:after="0"/>
        <w:rPr>
          <w:rFonts w:asciiTheme="minorHAnsi" w:hAnsiTheme="minorHAnsi"/>
          <w:color w:val="auto"/>
        </w:rPr>
      </w:pPr>
    </w:p>
    <w:tbl>
      <w:tblPr>
        <w:tblStyle w:val="Mkatabulky"/>
        <w:tblW w:w="0" w:type="auto"/>
        <w:tblLook w:val="04A0" w:firstRow="1" w:lastRow="0" w:firstColumn="1" w:lastColumn="0" w:noHBand="0" w:noVBand="1"/>
      </w:tblPr>
      <w:tblGrid>
        <w:gridCol w:w="3539"/>
        <w:gridCol w:w="5523"/>
      </w:tblGrid>
      <w:tr w:rsidR="00362764" w:rsidRPr="006B40BB" w14:paraId="065EBD68" w14:textId="77777777" w:rsidTr="00770ECC">
        <w:trPr>
          <w:trHeight w:val="964"/>
        </w:trPr>
        <w:tc>
          <w:tcPr>
            <w:tcW w:w="3539" w:type="dxa"/>
            <w:vAlign w:val="center"/>
          </w:tcPr>
          <w:p w14:paraId="3DFB1BC8"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Kompetenční zákon</w:t>
            </w:r>
          </w:p>
        </w:tc>
        <w:tc>
          <w:tcPr>
            <w:tcW w:w="5523" w:type="dxa"/>
            <w:vAlign w:val="center"/>
          </w:tcPr>
          <w:p w14:paraId="65659DAC" w14:textId="77777777" w:rsidR="00362764" w:rsidRPr="00362764" w:rsidRDefault="00362764" w:rsidP="008229B0">
            <w:pPr>
              <w:jc w:val="left"/>
              <w:rPr>
                <w:rFonts w:asciiTheme="minorHAnsi" w:hAnsiTheme="minorHAnsi"/>
                <w:color w:val="auto"/>
              </w:rPr>
            </w:pPr>
            <w:r w:rsidRPr="00A47CE5">
              <w:rPr>
                <w:rFonts w:ascii="Calibri" w:hAnsi="Calibri" w:cs="Calibri"/>
              </w:rPr>
              <w:t>Zákon České národní rady č. 2/1969 Sb., o zřízení ministerstev a jiných ústředních orgánů státní správy České republiky</w:t>
            </w:r>
          </w:p>
        </w:tc>
      </w:tr>
      <w:tr w:rsidR="00362764" w:rsidRPr="006B40BB" w14:paraId="519C58A3" w14:textId="77777777" w:rsidTr="00770ECC">
        <w:trPr>
          <w:trHeight w:val="964"/>
        </w:trPr>
        <w:tc>
          <w:tcPr>
            <w:tcW w:w="3539" w:type="dxa"/>
            <w:vAlign w:val="center"/>
          </w:tcPr>
          <w:p w14:paraId="7B950429"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Rozpočtová pravidla</w:t>
            </w:r>
          </w:p>
        </w:tc>
        <w:tc>
          <w:tcPr>
            <w:tcW w:w="5523" w:type="dxa"/>
            <w:vAlign w:val="center"/>
          </w:tcPr>
          <w:p w14:paraId="1ECDA0BE"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 xml:space="preserve">Zákon č. 218/2000 Sb., o rozpočtových pravidlech </w:t>
            </w:r>
            <w:r w:rsidR="008229B0">
              <w:rPr>
                <w:rFonts w:asciiTheme="minorHAnsi" w:hAnsiTheme="minorHAnsi"/>
                <w:color w:val="auto"/>
              </w:rPr>
              <w:br/>
            </w:r>
            <w:r w:rsidRPr="00362764">
              <w:rPr>
                <w:rFonts w:asciiTheme="minorHAnsi" w:hAnsiTheme="minorHAnsi"/>
                <w:color w:val="auto"/>
              </w:rPr>
              <w:t xml:space="preserve">a o změně některých souvisejících zákonů </w:t>
            </w:r>
            <w:r w:rsidR="008229B0">
              <w:rPr>
                <w:rFonts w:asciiTheme="minorHAnsi" w:hAnsiTheme="minorHAnsi"/>
                <w:color w:val="auto"/>
              </w:rPr>
              <w:br/>
            </w:r>
            <w:r w:rsidRPr="00362764">
              <w:rPr>
                <w:rFonts w:asciiTheme="minorHAnsi" w:hAnsiTheme="minorHAnsi"/>
                <w:color w:val="auto"/>
              </w:rPr>
              <w:t>(rozpočtová pravidla)</w:t>
            </w:r>
          </w:p>
        </w:tc>
      </w:tr>
      <w:tr w:rsidR="00362764" w:rsidRPr="006B40BB" w14:paraId="2DC97B06" w14:textId="77777777" w:rsidTr="00770ECC">
        <w:trPr>
          <w:trHeight w:val="1871"/>
        </w:trPr>
        <w:tc>
          <w:tcPr>
            <w:tcW w:w="3539" w:type="dxa"/>
            <w:vAlign w:val="center"/>
          </w:tcPr>
          <w:p w14:paraId="76014738"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Usnesení vlády č. 650/2018</w:t>
            </w:r>
          </w:p>
        </w:tc>
        <w:tc>
          <w:tcPr>
            <w:tcW w:w="5523" w:type="dxa"/>
            <w:vAlign w:val="center"/>
          </w:tcPr>
          <w:p w14:paraId="2A161FAA"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Usnesení vlády České republiky ze dne 10. října 2018 č. 650, ke Zprávě o plnění usnesení vlády ze dne 31.</w:t>
            </w:r>
            <w:r w:rsidR="008229B0">
              <w:rPr>
                <w:rFonts w:asciiTheme="minorHAnsi" w:hAnsiTheme="minorHAnsi"/>
                <w:color w:val="auto"/>
              </w:rPr>
              <w:t> </w:t>
            </w:r>
            <w:r w:rsidRPr="00362764">
              <w:rPr>
                <w:rFonts w:asciiTheme="minorHAnsi" w:hAnsiTheme="minorHAnsi"/>
                <w:color w:val="auto"/>
              </w:rPr>
              <w:t>května 2017 č. 411, ke Zprávě o potřebě zahájení transformačního projektu řešícího obnovu a</w:t>
            </w:r>
            <w:r w:rsidR="008229B0">
              <w:rPr>
                <w:rFonts w:asciiTheme="minorHAnsi" w:hAnsiTheme="minorHAnsi"/>
                <w:color w:val="auto"/>
              </w:rPr>
              <w:t> </w:t>
            </w:r>
            <w:r w:rsidRPr="00362764">
              <w:rPr>
                <w:rFonts w:asciiTheme="minorHAnsi" w:hAnsiTheme="minorHAnsi"/>
                <w:color w:val="auto"/>
              </w:rPr>
              <w:t>systémový rozvoj základních registrů a návazných systémů</w:t>
            </w:r>
          </w:p>
        </w:tc>
      </w:tr>
      <w:tr w:rsidR="00362764" w:rsidRPr="006B40BB" w14:paraId="472C69F8" w14:textId="77777777" w:rsidTr="00770ECC">
        <w:trPr>
          <w:trHeight w:val="1871"/>
        </w:trPr>
        <w:tc>
          <w:tcPr>
            <w:tcW w:w="3539" w:type="dxa"/>
            <w:vAlign w:val="center"/>
          </w:tcPr>
          <w:p w14:paraId="25816CD9"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Vyhláška o požadavcích na strukturu a obsah informační koncepce</w:t>
            </w:r>
          </w:p>
        </w:tc>
        <w:tc>
          <w:tcPr>
            <w:tcW w:w="5523" w:type="dxa"/>
            <w:vAlign w:val="center"/>
          </w:tcPr>
          <w:p w14:paraId="7139883C" w14:textId="77777777" w:rsidR="00362764" w:rsidRPr="00362764" w:rsidRDefault="00850D66" w:rsidP="008229B0">
            <w:pPr>
              <w:jc w:val="left"/>
              <w:rPr>
                <w:rFonts w:asciiTheme="minorHAnsi" w:hAnsiTheme="minorHAnsi"/>
                <w:color w:val="auto"/>
              </w:rPr>
            </w:pPr>
            <w:r w:rsidRPr="00850D66">
              <w:rPr>
                <w:rFonts w:asciiTheme="minorHAnsi" w:hAnsiTheme="minorHAnsi"/>
                <w:color w:val="auto"/>
              </w:rPr>
              <w:t>Vyhláška č. 529/2006 Sb., o požadavcích na strukturu a obsah informační koncepce a provozní dokumentace a o požadavcích na řízení bezpečnosti a</w:t>
            </w:r>
            <w:r w:rsidR="008229B0">
              <w:rPr>
                <w:rFonts w:asciiTheme="minorHAnsi" w:hAnsiTheme="minorHAnsi"/>
                <w:color w:val="auto"/>
              </w:rPr>
              <w:t> </w:t>
            </w:r>
            <w:r w:rsidRPr="00850D66">
              <w:rPr>
                <w:rFonts w:asciiTheme="minorHAnsi" w:hAnsiTheme="minorHAnsi"/>
                <w:color w:val="auto"/>
              </w:rPr>
              <w:t>kvality informačních systémů veřejné správy (vyhláška o dlouhodobém řízení informačních systémů veřejné správy)</w:t>
            </w:r>
          </w:p>
        </w:tc>
      </w:tr>
      <w:tr w:rsidR="00362764" w:rsidRPr="006B40BB" w14:paraId="2A87D459" w14:textId="77777777" w:rsidTr="00770ECC">
        <w:trPr>
          <w:trHeight w:val="964"/>
        </w:trPr>
        <w:tc>
          <w:tcPr>
            <w:tcW w:w="3539" w:type="dxa"/>
            <w:vAlign w:val="center"/>
          </w:tcPr>
          <w:p w14:paraId="0DEA38D2"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Zákon o finanční kontrole</w:t>
            </w:r>
          </w:p>
        </w:tc>
        <w:tc>
          <w:tcPr>
            <w:tcW w:w="5523" w:type="dxa"/>
            <w:vAlign w:val="center"/>
          </w:tcPr>
          <w:p w14:paraId="6D928F14" w14:textId="77777777" w:rsidR="00362764" w:rsidRPr="00362764" w:rsidRDefault="00850D66" w:rsidP="008229B0">
            <w:pPr>
              <w:jc w:val="left"/>
              <w:rPr>
                <w:rFonts w:asciiTheme="minorHAnsi" w:hAnsiTheme="minorHAnsi"/>
                <w:color w:val="auto"/>
              </w:rPr>
            </w:pPr>
            <w:r w:rsidRPr="00850D66">
              <w:rPr>
                <w:rFonts w:asciiTheme="minorHAnsi" w:hAnsiTheme="minorHAnsi"/>
                <w:color w:val="auto"/>
              </w:rPr>
              <w:t>Zákon č. 320/2001 Sb., o finanční kontrole ve veřejné správě a o změně některých zákonů (zákon o finanční kontrole)</w:t>
            </w:r>
          </w:p>
        </w:tc>
      </w:tr>
      <w:tr w:rsidR="00362764" w:rsidRPr="006B40BB" w14:paraId="199B3053" w14:textId="77777777" w:rsidTr="00770ECC">
        <w:trPr>
          <w:trHeight w:val="680"/>
        </w:trPr>
        <w:tc>
          <w:tcPr>
            <w:tcW w:w="3539" w:type="dxa"/>
            <w:vAlign w:val="center"/>
          </w:tcPr>
          <w:p w14:paraId="37EA2B55"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Zákon o informačních systémech</w:t>
            </w:r>
          </w:p>
        </w:tc>
        <w:tc>
          <w:tcPr>
            <w:tcW w:w="5523" w:type="dxa"/>
            <w:vAlign w:val="center"/>
          </w:tcPr>
          <w:p w14:paraId="2D8D1CEB" w14:textId="77777777" w:rsidR="00362764" w:rsidRPr="00362764" w:rsidRDefault="00850D66" w:rsidP="008229B0">
            <w:pPr>
              <w:jc w:val="left"/>
              <w:rPr>
                <w:rFonts w:asciiTheme="minorHAnsi" w:hAnsiTheme="minorHAnsi"/>
                <w:color w:val="auto"/>
              </w:rPr>
            </w:pPr>
            <w:r w:rsidRPr="00850D66">
              <w:rPr>
                <w:rFonts w:ascii="Calibri" w:hAnsi="Calibri" w:cs="Calibri"/>
                <w:color w:val="auto"/>
              </w:rPr>
              <w:t>Zákon č. 365/2000 Sb., o informačních systémech veřejné správy a o změně některých dalších zákonů</w:t>
            </w:r>
          </w:p>
        </w:tc>
      </w:tr>
      <w:tr w:rsidR="00362764" w:rsidRPr="006B40BB" w14:paraId="6243BADA" w14:textId="77777777" w:rsidTr="00770ECC">
        <w:trPr>
          <w:trHeight w:val="680"/>
        </w:trPr>
        <w:tc>
          <w:tcPr>
            <w:tcW w:w="3539" w:type="dxa"/>
            <w:vAlign w:val="center"/>
          </w:tcPr>
          <w:p w14:paraId="7199A888"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Zákon o majetku</w:t>
            </w:r>
          </w:p>
        </w:tc>
        <w:tc>
          <w:tcPr>
            <w:tcW w:w="5523" w:type="dxa"/>
            <w:vAlign w:val="center"/>
          </w:tcPr>
          <w:p w14:paraId="2EE35514" w14:textId="77777777" w:rsidR="00362764" w:rsidRPr="00362764" w:rsidRDefault="00850D66" w:rsidP="008229B0">
            <w:pPr>
              <w:jc w:val="left"/>
              <w:rPr>
                <w:rFonts w:asciiTheme="minorHAnsi" w:hAnsiTheme="minorHAnsi"/>
                <w:color w:val="auto"/>
              </w:rPr>
            </w:pPr>
            <w:r w:rsidRPr="00850D66">
              <w:rPr>
                <w:rFonts w:asciiTheme="minorHAnsi" w:hAnsiTheme="minorHAnsi"/>
                <w:color w:val="auto"/>
              </w:rPr>
              <w:t>Zákon č. 219/2000 Sb., o majetku České republiky a</w:t>
            </w:r>
            <w:r>
              <w:rPr>
                <w:rFonts w:asciiTheme="minorHAnsi" w:hAnsiTheme="minorHAnsi"/>
                <w:color w:val="auto"/>
              </w:rPr>
              <w:t> </w:t>
            </w:r>
            <w:r w:rsidRPr="00850D66">
              <w:rPr>
                <w:rFonts w:asciiTheme="minorHAnsi" w:hAnsiTheme="minorHAnsi"/>
                <w:color w:val="auto"/>
              </w:rPr>
              <w:t>jejím vystupování v právních vztazích</w:t>
            </w:r>
          </w:p>
        </w:tc>
      </w:tr>
      <w:tr w:rsidR="00362764" w:rsidRPr="006B40BB" w14:paraId="74211827" w14:textId="77777777" w:rsidTr="00770ECC">
        <w:trPr>
          <w:trHeight w:val="397"/>
        </w:trPr>
        <w:tc>
          <w:tcPr>
            <w:tcW w:w="3539" w:type="dxa"/>
            <w:vAlign w:val="center"/>
          </w:tcPr>
          <w:p w14:paraId="5B642E30"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Zákon o účetnictví</w:t>
            </w:r>
          </w:p>
        </w:tc>
        <w:tc>
          <w:tcPr>
            <w:tcW w:w="5523" w:type="dxa"/>
            <w:vAlign w:val="center"/>
          </w:tcPr>
          <w:p w14:paraId="2D4CBDFB" w14:textId="77777777" w:rsidR="00362764" w:rsidRPr="00362764" w:rsidRDefault="00850D66" w:rsidP="008229B0">
            <w:pPr>
              <w:jc w:val="left"/>
              <w:rPr>
                <w:rFonts w:asciiTheme="minorHAnsi" w:hAnsiTheme="minorHAnsi"/>
                <w:color w:val="auto"/>
              </w:rPr>
            </w:pPr>
            <w:r w:rsidRPr="00850D66">
              <w:rPr>
                <w:rFonts w:asciiTheme="minorHAnsi" w:hAnsiTheme="minorHAnsi"/>
                <w:color w:val="auto"/>
              </w:rPr>
              <w:t>Zákon č. 563/1991 Sb., o účetnictví</w:t>
            </w:r>
          </w:p>
        </w:tc>
      </w:tr>
      <w:tr w:rsidR="00362764" w:rsidRPr="006B40BB" w14:paraId="4E7F864C" w14:textId="77777777" w:rsidTr="00770ECC">
        <w:trPr>
          <w:trHeight w:val="397"/>
        </w:trPr>
        <w:tc>
          <w:tcPr>
            <w:tcW w:w="3539" w:type="dxa"/>
            <w:vAlign w:val="center"/>
          </w:tcPr>
          <w:p w14:paraId="34A8856F" w14:textId="77777777" w:rsidR="00362764" w:rsidRPr="00362764" w:rsidRDefault="00362764" w:rsidP="008229B0">
            <w:pPr>
              <w:jc w:val="left"/>
              <w:rPr>
                <w:rFonts w:asciiTheme="minorHAnsi" w:hAnsiTheme="minorHAnsi"/>
                <w:color w:val="auto"/>
              </w:rPr>
            </w:pPr>
            <w:r w:rsidRPr="00362764">
              <w:rPr>
                <w:rFonts w:asciiTheme="minorHAnsi" w:hAnsiTheme="minorHAnsi"/>
                <w:color w:val="auto"/>
              </w:rPr>
              <w:t>Zákon o základních registrech</w:t>
            </w:r>
          </w:p>
        </w:tc>
        <w:tc>
          <w:tcPr>
            <w:tcW w:w="5523" w:type="dxa"/>
            <w:vAlign w:val="center"/>
          </w:tcPr>
          <w:p w14:paraId="4013B124" w14:textId="77777777" w:rsidR="00362764" w:rsidRPr="00362764" w:rsidRDefault="00850D66" w:rsidP="008229B0">
            <w:pPr>
              <w:jc w:val="left"/>
              <w:rPr>
                <w:rFonts w:asciiTheme="minorHAnsi" w:hAnsiTheme="minorHAnsi"/>
                <w:color w:val="auto"/>
              </w:rPr>
            </w:pPr>
            <w:r w:rsidRPr="00850D66">
              <w:rPr>
                <w:rFonts w:asciiTheme="minorHAnsi" w:hAnsiTheme="minorHAnsi"/>
                <w:color w:val="auto"/>
              </w:rPr>
              <w:t>Zákon č. 111/2009 Sb., o základních registrech</w:t>
            </w:r>
          </w:p>
        </w:tc>
      </w:tr>
    </w:tbl>
    <w:p w14:paraId="0D4FF1BF" w14:textId="77777777" w:rsidR="006B40BB" w:rsidRDefault="006B40BB">
      <w:pPr>
        <w:spacing w:line="259" w:lineRule="auto"/>
        <w:jc w:val="left"/>
        <w:rPr>
          <w:rFonts w:asciiTheme="minorHAnsi" w:hAnsiTheme="minorHAnsi"/>
        </w:rPr>
      </w:pPr>
    </w:p>
    <w:sectPr w:rsidR="006B40BB" w:rsidSect="005B786B">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B0FD" w14:textId="77777777" w:rsidR="003E6108" w:rsidRDefault="003E6108">
      <w:pPr>
        <w:spacing w:after="0"/>
      </w:pPr>
      <w:r>
        <w:separator/>
      </w:r>
    </w:p>
  </w:endnote>
  <w:endnote w:type="continuationSeparator" w:id="0">
    <w:p w14:paraId="2B579940" w14:textId="77777777" w:rsidR="003E6108" w:rsidRDefault="003E6108">
      <w:pPr>
        <w:spacing w:after="0"/>
      </w:pPr>
      <w:r>
        <w:continuationSeparator/>
      </w:r>
    </w:p>
  </w:endnote>
  <w:endnote w:type="continuationNotice" w:id="1">
    <w:p w14:paraId="1FF34677" w14:textId="77777777" w:rsidR="003E6108" w:rsidRDefault="003E61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944003"/>
      <w:docPartObj>
        <w:docPartGallery w:val="Page Numbers (Bottom of Page)"/>
        <w:docPartUnique/>
      </w:docPartObj>
    </w:sdtPr>
    <w:sdtEndPr>
      <w:rPr>
        <w:rFonts w:asciiTheme="minorHAnsi" w:hAnsiTheme="minorHAnsi"/>
      </w:rPr>
    </w:sdtEndPr>
    <w:sdtContent>
      <w:p w14:paraId="389D5150" w14:textId="77777777" w:rsidR="00FB27A0" w:rsidRDefault="00FB27A0">
        <w:pPr>
          <w:pStyle w:val="Zpat"/>
          <w:jc w:val="center"/>
        </w:pPr>
        <w:r w:rsidRPr="00F16834">
          <w:rPr>
            <w:rFonts w:asciiTheme="minorHAnsi" w:hAnsiTheme="minorHAnsi"/>
          </w:rPr>
          <w:fldChar w:fldCharType="begin"/>
        </w:r>
        <w:r w:rsidRPr="00F16834">
          <w:rPr>
            <w:rFonts w:asciiTheme="minorHAnsi" w:hAnsiTheme="minorHAnsi"/>
          </w:rPr>
          <w:instrText>PAGE   \* MERGEFORMAT</w:instrText>
        </w:r>
        <w:r w:rsidRPr="00F16834">
          <w:rPr>
            <w:rFonts w:asciiTheme="minorHAnsi" w:hAnsiTheme="minorHAnsi"/>
          </w:rPr>
          <w:fldChar w:fldCharType="separate"/>
        </w:r>
        <w:r w:rsidRPr="00F16834">
          <w:rPr>
            <w:rFonts w:asciiTheme="minorHAnsi" w:hAnsiTheme="minorHAnsi"/>
          </w:rPr>
          <w:t>22</w:t>
        </w:r>
        <w:r w:rsidRPr="00F16834">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B929" w14:textId="77777777" w:rsidR="003E6108" w:rsidRDefault="003E6108" w:rsidP="00214123">
      <w:pPr>
        <w:spacing w:after="0"/>
      </w:pPr>
      <w:r>
        <w:separator/>
      </w:r>
    </w:p>
  </w:footnote>
  <w:footnote w:type="continuationSeparator" w:id="0">
    <w:p w14:paraId="3E12A1E2" w14:textId="77777777" w:rsidR="003E6108" w:rsidRDefault="003E6108" w:rsidP="00214123">
      <w:pPr>
        <w:spacing w:after="0"/>
      </w:pPr>
      <w:r>
        <w:continuationSeparator/>
      </w:r>
    </w:p>
  </w:footnote>
  <w:footnote w:type="continuationNotice" w:id="1">
    <w:p w14:paraId="046C8EC6" w14:textId="77777777" w:rsidR="003E6108" w:rsidRDefault="003E6108">
      <w:pPr>
        <w:spacing w:after="0"/>
      </w:pPr>
    </w:p>
  </w:footnote>
  <w:footnote w:id="2">
    <w:p w14:paraId="4F538693" w14:textId="77777777" w:rsidR="00FB27A0" w:rsidRPr="00A47CE5" w:rsidRDefault="00FB27A0" w:rsidP="00F16834">
      <w:pPr>
        <w:pStyle w:val="Textpoznpodarou"/>
        <w:ind w:left="284" w:hanging="284"/>
        <w:rPr>
          <w:rFonts w:ascii="Calibri" w:hAnsi="Calibri" w:cs="Calibri"/>
        </w:rPr>
      </w:pPr>
      <w:r w:rsidRPr="00F16834">
        <w:rPr>
          <w:rStyle w:val="Znakapoznpodarou"/>
          <w:rFonts w:asciiTheme="minorHAnsi" w:hAnsiTheme="minorHAnsi" w:cstheme="minorHAnsi"/>
        </w:rPr>
        <w:footnoteRef/>
      </w:r>
      <w:r w:rsidRPr="00F16834">
        <w:rPr>
          <w:rFonts w:asciiTheme="minorHAnsi" w:hAnsiTheme="minorHAnsi" w:cstheme="minorHAnsi"/>
        </w:rPr>
        <w:t xml:space="preserve"> </w:t>
      </w:r>
      <w:r>
        <w:rPr>
          <w:rFonts w:asciiTheme="minorHAnsi" w:hAnsiTheme="minorHAnsi" w:cstheme="minorHAnsi"/>
        </w:rPr>
        <w:tab/>
      </w:r>
      <w:r w:rsidRPr="00A47CE5">
        <w:rPr>
          <w:rFonts w:ascii="Calibri" w:hAnsi="Calibri" w:cs="Calibri"/>
        </w:rPr>
        <w:t>Závislost na konkrétním dodavateli.</w:t>
      </w:r>
    </w:p>
  </w:footnote>
  <w:footnote w:id="3">
    <w:p w14:paraId="525EA771"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Dostupnost systému 24 hodin denně, 7 dní v týdnu.</w:t>
      </w:r>
    </w:p>
  </w:footnote>
  <w:footnote w:id="4">
    <w:p w14:paraId="144A856D" w14:textId="383CD9EB"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Ve smyslu obnovy infrastruktury jakožto hlavního realizačního kroku uvedené</w:t>
      </w:r>
      <w:r>
        <w:rPr>
          <w:rFonts w:ascii="Calibri" w:hAnsi="Calibri" w:cs="Calibri"/>
        </w:rPr>
        <w:t>ho</w:t>
      </w:r>
      <w:r w:rsidRPr="00A47CE5">
        <w:rPr>
          <w:rFonts w:ascii="Calibri" w:hAnsi="Calibri" w:cs="Calibri"/>
        </w:rPr>
        <w:t xml:space="preserve"> v Konceptu ZR 2.0. </w:t>
      </w:r>
    </w:p>
  </w:footnote>
  <w:footnote w:id="5">
    <w:p w14:paraId="09ED653E" w14:textId="24CF1A9E"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Agendovým informačním systémem je informační systém veřejné správy, který slouží k výkonu agendy, využívání elektronických formulářů nebo elektronické identifikaci. Zde se jedná o AIS čerpající data ze ZR.</w:t>
      </w:r>
    </w:p>
  </w:footnote>
  <w:footnote w:id="6">
    <w:p w14:paraId="7351A94D"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Systém ZR vznikl jako výstup projektu realizovaného mezi lety 2008</w:t>
      </w:r>
      <w:r w:rsidRPr="00960D6B">
        <w:rPr>
          <w:rFonts w:ascii="Calibri" w:hAnsi="Calibri" w:cs="Calibri"/>
        </w:rPr>
        <w:t>–</w:t>
      </w:r>
      <w:r w:rsidRPr="00A47CE5">
        <w:rPr>
          <w:rFonts w:ascii="Calibri" w:hAnsi="Calibri" w:cs="Calibri"/>
        </w:rPr>
        <w:t>2012. Celková hodnota pořízení činila téměř 1,8 mld. Kč.</w:t>
      </w:r>
    </w:p>
  </w:footnote>
  <w:footnote w:id="7">
    <w:p w14:paraId="1ED8EE81"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111/2009 Sb., o základních registrech.</w:t>
      </w:r>
    </w:p>
  </w:footnote>
  <w:footnote w:id="8">
    <w:p w14:paraId="03428456" w14:textId="5BF9F24D"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Zpracování údajů tak, že již nemohou být přiřazeny konkrétnímu subjektu údajů bez použití dodatečných informací, pokud jsou tyto dodatečné informace uchovávány odděleně a vztahují se na ně technická a</w:t>
      </w:r>
      <w:r>
        <w:rPr>
          <w:rFonts w:ascii="Calibri" w:hAnsi="Calibri" w:cs="Calibri"/>
        </w:rPr>
        <w:t> </w:t>
      </w:r>
      <w:r w:rsidRPr="00A47CE5">
        <w:rPr>
          <w:rFonts w:ascii="Calibri" w:hAnsi="Calibri" w:cs="Calibri"/>
        </w:rPr>
        <w:t>organizační opatření, aby bylo zajištěno, že nebudou přiřazeny identifikované či identifikovatelné fyzické osobě.</w:t>
      </w:r>
    </w:p>
  </w:footnote>
  <w:footnote w:id="9">
    <w:p w14:paraId="29DB96EF" w14:textId="1B0B406E"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Zdroj: </w:t>
      </w:r>
      <w:hyperlink r:id="rId1" w:history="1">
        <w:r w:rsidRPr="00BC3B1F">
          <w:rPr>
            <w:rStyle w:val="Hypertextovodkaz"/>
            <w:rFonts w:ascii="Calibri" w:hAnsi="Calibri" w:cs="Calibri"/>
          </w:rPr>
          <w:t>https://archi.gov.cz/nap:propojeny_datovy_fond</w:t>
        </w:r>
      </w:hyperlink>
      <w:r w:rsidRPr="00A47CE5">
        <w:rPr>
          <w:rFonts w:ascii="Calibri" w:hAnsi="Calibri" w:cs="Calibri"/>
        </w:rPr>
        <w:t xml:space="preserve"> a </w:t>
      </w:r>
      <w:r w:rsidRPr="008671EB">
        <w:rPr>
          <w:rFonts w:ascii="Calibri" w:hAnsi="Calibri" w:cs="Calibri"/>
          <w:i/>
        </w:rPr>
        <w:t>Národní architektonický plán</w:t>
      </w:r>
      <w:r w:rsidRPr="00A47CE5">
        <w:rPr>
          <w:rFonts w:ascii="Calibri" w:hAnsi="Calibri" w:cs="Calibri"/>
        </w:rPr>
        <w:t xml:space="preserve"> jako součást </w:t>
      </w:r>
      <w:r w:rsidRPr="008671EB">
        <w:rPr>
          <w:rFonts w:ascii="Calibri" w:hAnsi="Calibri" w:cs="Calibri"/>
          <w:i/>
        </w:rPr>
        <w:t>Informační koncepce České republiky</w:t>
      </w:r>
      <w:r w:rsidRPr="00A47CE5">
        <w:rPr>
          <w:rFonts w:ascii="Calibri" w:hAnsi="Calibri" w:cs="Calibri"/>
        </w:rPr>
        <w:t xml:space="preserve"> dle §</w:t>
      </w:r>
      <w:r>
        <w:rPr>
          <w:rFonts w:ascii="Calibri" w:hAnsi="Calibri" w:cs="Calibri"/>
        </w:rPr>
        <w:t xml:space="preserve"> </w:t>
      </w:r>
      <w:r w:rsidRPr="00A47CE5">
        <w:rPr>
          <w:rFonts w:ascii="Calibri" w:hAnsi="Calibri" w:cs="Calibri"/>
        </w:rPr>
        <w:t>5a odst.</w:t>
      </w:r>
      <w:r>
        <w:rPr>
          <w:rFonts w:ascii="Calibri" w:hAnsi="Calibri" w:cs="Calibri"/>
        </w:rPr>
        <w:t xml:space="preserve"> </w:t>
      </w:r>
      <w:r w:rsidRPr="00A47CE5">
        <w:rPr>
          <w:rFonts w:ascii="Calibri" w:hAnsi="Calibri" w:cs="Calibri"/>
        </w:rPr>
        <w:t xml:space="preserve">1 zákona </w:t>
      </w:r>
      <w:r>
        <w:rPr>
          <w:rFonts w:ascii="Calibri" w:hAnsi="Calibri" w:cs="Calibri"/>
        </w:rPr>
        <w:t xml:space="preserve">č. </w:t>
      </w:r>
      <w:r w:rsidRPr="00A47CE5">
        <w:rPr>
          <w:rFonts w:ascii="Calibri" w:hAnsi="Calibri" w:cs="Calibri"/>
        </w:rPr>
        <w:t>365/2000</w:t>
      </w:r>
      <w:r>
        <w:rPr>
          <w:rFonts w:ascii="Calibri" w:hAnsi="Calibri" w:cs="Calibri"/>
        </w:rPr>
        <w:t xml:space="preserve"> </w:t>
      </w:r>
      <w:r w:rsidRPr="00A47CE5">
        <w:rPr>
          <w:rFonts w:ascii="Calibri" w:hAnsi="Calibri" w:cs="Calibri"/>
        </w:rPr>
        <w:t>Sb., o</w:t>
      </w:r>
      <w:r>
        <w:rPr>
          <w:rFonts w:ascii="Calibri" w:hAnsi="Calibri" w:cs="Calibri"/>
        </w:rPr>
        <w:t xml:space="preserve"> </w:t>
      </w:r>
      <w:r w:rsidRPr="00A47CE5">
        <w:rPr>
          <w:rFonts w:ascii="Calibri" w:hAnsi="Calibri" w:cs="Calibri"/>
        </w:rPr>
        <w:t>informačních systémech veřejné správy.</w:t>
      </w:r>
    </w:p>
  </w:footnote>
  <w:footnote w:id="10">
    <w:p w14:paraId="683A1170" w14:textId="3784A656"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Usnesení vlády České republiky ze dne 25.</w:t>
      </w:r>
      <w:r>
        <w:rPr>
          <w:rFonts w:ascii="Calibri" w:hAnsi="Calibri" w:cs="Calibri"/>
        </w:rPr>
        <w:t xml:space="preserve"> </w:t>
      </w:r>
      <w:r w:rsidRPr="00A47CE5">
        <w:rPr>
          <w:rFonts w:ascii="Calibri" w:hAnsi="Calibri" w:cs="Calibri"/>
        </w:rPr>
        <w:t>května</w:t>
      </w:r>
      <w:r>
        <w:rPr>
          <w:rFonts w:ascii="Calibri" w:hAnsi="Calibri" w:cs="Calibri"/>
        </w:rPr>
        <w:t xml:space="preserve"> </w:t>
      </w:r>
      <w:r w:rsidRPr="00A47CE5">
        <w:rPr>
          <w:rFonts w:ascii="Calibri" w:hAnsi="Calibri" w:cs="Calibri"/>
        </w:rPr>
        <w:t>2015 č.</w:t>
      </w:r>
      <w:r>
        <w:rPr>
          <w:rFonts w:ascii="Calibri" w:hAnsi="Calibri" w:cs="Calibri"/>
        </w:rPr>
        <w:t xml:space="preserve"> </w:t>
      </w:r>
      <w:r w:rsidRPr="00A47CE5">
        <w:rPr>
          <w:rFonts w:ascii="Calibri" w:hAnsi="Calibri" w:cs="Calibri"/>
        </w:rPr>
        <w:t>390, ke 2.</w:t>
      </w:r>
      <w:r>
        <w:rPr>
          <w:rFonts w:ascii="Calibri" w:hAnsi="Calibri" w:cs="Calibri"/>
        </w:rPr>
        <w:t xml:space="preserve"> </w:t>
      </w:r>
      <w:r w:rsidRPr="00A47CE5">
        <w:rPr>
          <w:rFonts w:ascii="Calibri" w:hAnsi="Calibri" w:cs="Calibri"/>
        </w:rPr>
        <w:t>aktualizaci Seznamu prvků kritické infrastruktury, jejichž provozovatelem je organizační složka státu.</w:t>
      </w:r>
    </w:p>
  </w:footnote>
  <w:footnote w:id="11">
    <w:p w14:paraId="16BBD287"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Součástí některých registrů jsou i editační agendové informační systémy.</w:t>
      </w:r>
    </w:p>
  </w:footnote>
  <w:footnote w:id="12">
    <w:p w14:paraId="3E883A8B" w14:textId="139F9AEA"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Katalog eGON služeb je seznam služeb ISZR. Informace uvedené v </w:t>
      </w:r>
      <w:r>
        <w:rPr>
          <w:rFonts w:ascii="Calibri" w:hAnsi="Calibri" w:cs="Calibri"/>
        </w:rPr>
        <w:t>k</w:t>
      </w:r>
      <w:r w:rsidRPr="00A47CE5">
        <w:rPr>
          <w:rFonts w:ascii="Calibri" w:hAnsi="Calibri" w:cs="Calibri"/>
        </w:rPr>
        <w:t xml:space="preserve">atalogu </w:t>
      </w:r>
      <w:proofErr w:type="spellStart"/>
      <w:r w:rsidRPr="00A47CE5">
        <w:rPr>
          <w:rFonts w:ascii="Calibri" w:hAnsi="Calibri" w:cs="Calibri"/>
        </w:rPr>
        <w:t>eGON</w:t>
      </w:r>
      <w:proofErr w:type="spellEnd"/>
      <w:r w:rsidRPr="00A47CE5">
        <w:rPr>
          <w:rFonts w:ascii="Calibri" w:hAnsi="Calibri" w:cs="Calibri"/>
        </w:rPr>
        <w:t xml:space="preserve"> služeb jsou určen</w:t>
      </w:r>
      <w:r>
        <w:rPr>
          <w:rFonts w:ascii="Calibri" w:hAnsi="Calibri" w:cs="Calibri"/>
        </w:rPr>
        <w:t>y</w:t>
      </w:r>
      <w:r w:rsidRPr="00A47CE5">
        <w:rPr>
          <w:rFonts w:ascii="Calibri" w:hAnsi="Calibri" w:cs="Calibri"/>
        </w:rPr>
        <w:t xml:space="preserve"> implementátorům (programátorům) AIS, aby </w:t>
      </w:r>
      <w:r>
        <w:rPr>
          <w:rFonts w:ascii="Calibri" w:hAnsi="Calibri" w:cs="Calibri"/>
        </w:rPr>
        <w:t xml:space="preserve">mohli agendové informační systémy </w:t>
      </w:r>
      <w:r w:rsidRPr="00A47CE5">
        <w:rPr>
          <w:rFonts w:ascii="Calibri" w:hAnsi="Calibri" w:cs="Calibri"/>
        </w:rPr>
        <w:t>připravi</w:t>
      </w:r>
      <w:r>
        <w:rPr>
          <w:rFonts w:ascii="Calibri" w:hAnsi="Calibri" w:cs="Calibri"/>
        </w:rPr>
        <w:t>t</w:t>
      </w:r>
      <w:r w:rsidRPr="00A47CE5">
        <w:rPr>
          <w:rFonts w:ascii="Calibri" w:hAnsi="Calibri" w:cs="Calibri"/>
        </w:rPr>
        <w:t xml:space="preserve"> pro komunikaci se základními registry, případně s jinými AIS.</w:t>
      </w:r>
    </w:p>
  </w:footnote>
  <w:footnote w:id="13">
    <w:p w14:paraId="0B3AB480"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Usnesení vlády České republiky ze dne 10. října 2018 č. 650, </w:t>
      </w:r>
      <w:r w:rsidRPr="008671EB">
        <w:rPr>
          <w:rFonts w:ascii="Calibri" w:hAnsi="Calibri" w:cs="Calibri"/>
          <w:i/>
        </w:rPr>
        <w:t>ke Zprávě o plnění usnesení vlády ze dne 31. května 2017 č. 411, ke Zprávě o potřebě zahájení transformačního projektu řešícího obnovu a systémový rozvoj základních registrů a návazných systémů</w:t>
      </w:r>
      <w:r w:rsidRPr="00A47CE5">
        <w:rPr>
          <w:rFonts w:ascii="Calibri" w:hAnsi="Calibri" w:cs="Calibri"/>
        </w:rPr>
        <w:t xml:space="preserve">. </w:t>
      </w:r>
    </w:p>
  </w:footnote>
  <w:footnote w:id="14">
    <w:p w14:paraId="662B4958" w14:textId="37B88C05"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t>Původní koncept počítal s</w:t>
      </w:r>
      <w:r w:rsidRPr="00A47CE5">
        <w:rPr>
          <w:rFonts w:ascii="Calibri" w:hAnsi="Calibri" w:cs="Calibri"/>
        </w:rPr>
        <w:t xml:space="preserve"> použití</w:t>
      </w:r>
      <w:r>
        <w:rPr>
          <w:rFonts w:ascii="Calibri" w:hAnsi="Calibri" w:cs="Calibri"/>
        </w:rPr>
        <w:t>m</w:t>
      </w:r>
      <w:r w:rsidRPr="00A47CE5">
        <w:rPr>
          <w:rFonts w:ascii="Calibri" w:hAnsi="Calibri" w:cs="Calibri"/>
        </w:rPr>
        <w:t xml:space="preserve"> ZR pro účely úřadů a </w:t>
      </w:r>
      <w:r>
        <w:rPr>
          <w:rFonts w:ascii="Calibri" w:hAnsi="Calibri" w:cs="Calibri"/>
        </w:rPr>
        <w:t xml:space="preserve">dle </w:t>
      </w:r>
      <w:r w:rsidRPr="00A47CE5">
        <w:rPr>
          <w:rFonts w:ascii="Calibri" w:hAnsi="Calibri" w:cs="Calibri"/>
        </w:rPr>
        <w:t>jejich pracovní dob</w:t>
      </w:r>
      <w:r>
        <w:rPr>
          <w:rFonts w:ascii="Calibri" w:hAnsi="Calibri" w:cs="Calibri"/>
        </w:rPr>
        <w:t>y</w:t>
      </w:r>
      <w:r w:rsidRPr="00A47CE5">
        <w:rPr>
          <w:rFonts w:ascii="Calibri" w:hAnsi="Calibri" w:cs="Calibri"/>
        </w:rPr>
        <w:t>, tedy v režimu 5x8.</w:t>
      </w:r>
    </w:p>
  </w:footnote>
  <w:footnote w:id="15">
    <w:p w14:paraId="25A9B3AD"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České národní rady č. 2/1969 Sb., o zřízení ministerstev a jiných ústředních orgánů státní správy České republiky.</w:t>
      </w:r>
    </w:p>
  </w:footnote>
  <w:footnote w:id="16">
    <w:p w14:paraId="7A5EAD3D"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Ve smyslu přechodu povinností SZR na DIA k 1. 1. 2023 dle zákona č. 471/2022 Sb., kterým se mění zákon č. 12/2020 Sb., o právu na digitální služby a o změně některých zákonů, ve znění pozdějších předpisů, a další související zákony.</w:t>
      </w:r>
    </w:p>
  </w:footnote>
  <w:footnote w:id="17">
    <w:p w14:paraId="1D29029C"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219/2000 Sb., o majetku České republiky a jejím vystupování v právních vztazích.</w:t>
      </w:r>
    </w:p>
  </w:footnote>
  <w:footnote w:id="18">
    <w:p w14:paraId="4955E17B" w14:textId="0E837B41"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218/2000 Sb., o</w:t>
      </w:r>
      <w:r>
        <w:rPr>
          <w:rFonts w:ascii="Calibri" w:hAnsi="Calibri" w:cs="Calibri"/>
        </w:rPr>
        <w:t xml:space="preserve"> </w:t>
      </w:r>
      <w:r w:rsidRPr="00A47CE5">
        <w:rPr>
          <w:rFonts w:ascii="Calibri" w:hAnsi="Calibri" w:cs="Calibri"/>
        </w:rPr>
        <w:t>rozpočtových pravidlech a o</w:t>
      </w:r>
      <w:r>
        <w:rPr>
          <w:rFonts w:ascii="Calibri" w:hAnsi="Calibri" w:cs="Calibri"/>
        </w:rPr>
        <w:t xml:space="preserve"> </w:t>
      </w:r>
      <w:r w:rsidRPr="00A47CE5">
        <w:rPr>
          <w:rFonts w:ascii="Calibri" w:hAnsi="Calibri" w:cs="Calibri"/>
        </w:rPr>
        <w:t>změně některých souvisejících zákonů (rozpočtová pravidla).</w:t>
      </w:r>
    </w:p>
  </w:footnote>
  <w:footnote w:id="19">
    <w:p w14:paraId="7EB7F81B"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563/1991 Sb., o účetnictví.</w:t>
      </w:r>
    </w:p>
  </w:footnote>
  <w:footnote w:id="20">
    <w:p w14:paraId="72B62E80"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471/2022 Sb., kterým se mění zákon č. 12/2020 Sb., o právu na digitální služby a o změně některých zákonů, ve znění pozdějších předpisů, a další související zákony.</w:t>
      </w:r>
    </w:p>
  </w:footnote>
  <w:footnote w:id="21">
    <w:p w14:paraId="5222C6BB"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89/1995 Sb., o státní statistické službě.</w:t>
      </w:r>
    </w:p>
  </w:footnote>
  <w:footnote w:id="22">
    <w:p w14:paraId="1B2ED2DF"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Zákon </w:t>
      </w:r>
      <w:r>
        <w:rPr>
          <w:rFonts w:ascii="Calibri" w:hAnsi="Calibri" w:cs="Calibri"/>
        </w:rPr>
        <w:t xml:space="preserve">České národní rady </w:t>
      </w:r>
      <w:r w:rsidRPr="00A47CE5">
        <w:rPr>
          <w:rFonts w:ascii="Calibri" w:hAnsi="Calibri" w:cs="Calibri"/>
        </w:rPr>
        <w:t>č. 359/1992 Sb., o zeměměřických a katastrálních orgánech.</w:t>
      </w:r>
    </w:p>
  </w:footnote>
  <w:footnote w:id="23">
    <w:p w14:paraId="6E5C6DCE" w14:textId="4E24D0F8"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320/2001 Sb., o finanční kontrole ve veřejné správě a o změně některých zákonů (zákon o finanční kontrole).</w:t>
      </w:r>
    </w:p>
  </w:footnote>
  <w:footnote w:id="24">
    <w:p w14:paraId="6AED6BE6"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Ustanovení § 14 odst. 1 zákona č. 219/2000 Sb.</w:t>
      </w:r>
    </w:p>
  </w:footnote>
  <w:footnote w:id="25">
    <w:p w14:paraId="31513E55" w14:textId="7571895D"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Ve smyslu vybudovat základní datový fond údajů o klíčových subjektech a také umožnit skutečně efektivní propojování datového fondu právě na základě těchto údajů.</w:t>
      </w:r>
    </w:p>
  </w:footnote>
  <w:footnote w:id="26">
    <w:p w14:paraId="14D10C63" w14:textId="12EDD68F" w:rsidR="00FB27A0" w:rsidRPr="00A47CE5" w:rsidRDefault="00FB27A0" w:rsidP="00273074">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sidRPr="00A47CE5">
        <w:rPr>
          <w:rFonts w:ascii="Calibri" w:hAnsi="Calibri" w:cs="Calibri"/>
        </w:rPr>
        <w:tab/>
        <w:t>V</w:t>
      </w:r>
      <w:r>
        <w:rPr>
          <w:rFonts w:ascii="Calibri" w:hAnsi="Calibri" w:cs="Calibri"/>
        </w:rPr>
        <w:t xml:space="preserve"> </w:t>
      </w:r>
      <w:r w:rsidRPr="00A47CE5">
        <w:rPr>
          <w:rFonts w:ascii="Calibri" w:hAnsi="Calibri" w:cs="Calibri"/>
        </w:rPr>
        <w:t>roce 2022 bylo usnesení</w:t>
      </w:r>
      <w:r>
        <w:rPr>
          <w:rFonts w:ascii="Calibri" w:hAnsi="Calibri" w:cs="Calibri"/>
        </w:rPr>
        <w:t>m</w:t>
      </w:r>
      <w:r w:rsidRPr="00A47CE5">
        <w:rPr>
          <w:rFonts w:ascii="Calibri" w:hAnsi="Calibri" w:cs="Calibri"/>
        </w:rPr>
        <w:t xml:space="preserve"> vlády České republiky ze dne 26. září 2022 č. 828 schváleno další posílení rozpočtu na systém základních registrů </w:t>
      </w:r>
      <w:r>
        <w:rPr>
          <w:rFonts w:ascii="Calibri" w:hAnsi="Calibri" w:cs="Calibri"/>
        </w:rPr>
        <w:t>pro</w:t>
      </w:r>
      <w:r w:rsidRPr="00A47CE5">
        <w:rPr>
          <w:rFonts w:ascii="Calibri" w:hAnsi="Calibri" w:cs="Calibri"/>
        </w:rPr>
        <w:t xml:space="preserve"> rok 2023 o 300 mil. Kč určených na jednorázovou obnovu infrastruktury prvků základních registrů v majetku MV a pro rok 2024 a další roky </w:t>
      </w:r>
      <w:r>
        <w:rPr>
          <w:rFonts w:ascii="Calibri" w:hAnsi="Calibri" w:cs="Calibri"/>
        </w:rPr>
        <w:t xml:space="preserve">o </w:t>
      </w:r>
      <w:r w:rsidRPr="00A47CE5">
        <w:rPr>
          <w:rFonts w:ascii="Calibri" w:hAnsi="Calibri" w:cs="Calibri"/>
        </w:rPr>
        <w:t xml:space="preserve">45 mil. Kč </w:t>
      </w:r>
      <w:r>
        <w:rPr>
          <w:rFonts w:ascii="Calibri" w:hAnsi="Calibri" w:cs="Calibri"/>
        </w:rPr>
        <w:t>na</w:t>
      </w:r>
      <w:r w:rsidRPr="00A47CE5">
        <w:rPr>
          <w:rFonts w:ascii="Calibri" w:hAnsi="Calibri" w:cs="Calibri"/>
        </w:rPr>
        <w:t xml:space="preserve"> provozní </w:t>
      </w:r>
      <w:r>
        <w:rPr>
          <w:rFonts w:ascii="Calibri" w:hAnsi="Calibri" w:cs="Calibri"/>
        </w:rPr>
        <w:t>výdaje</w:t>
      </w:r>
      <w:r w:rsidRPr="00A47CE5">
        <w:rPr>
          <w:rFonts w:ascii="Calibri" w:hAnsi="Calibri" w:cs="Calibri"/>
        </w:rPr>
        <w:t xml:space="preserve"> určené </w:t>
      </w:r>
      <w:r>
        <w:rPr>
          <w:rFonts w:ascii="Calibri" w:hAnsi="Calibri" w:cs="Calibri"/>
        </w:rPr>
        <w:t>k </w:t>
      </w:r>
      <w:r w:rsidRPr="00A47CE5">
        <w:rPr>
          <w:rFonts w:ascii="Calibri" w:hAnsi="Calibri" w:cs="Calibri"/>
        </w:rPr>
        <w:t>zajištění podpory podřízených HW a SW komponent</w:t>
      </w:r>
      <w:r>
        <w:rPr>
          <w:rFonts w:ascii="Calibri" w:hAnsi="Calibri" w:cs="Calibri"/>
        </w:rPr>
        <w:t>.</w:t>
      </w:r>
    </w:p>
  </w:footnote>
  <w:footnote w:id="27">
    <w:p w14:paraId="32D4ECB6" w14:textId="4A2C28A2" w:rsidR="00FB27A0" w:rsidRPr="00A47CE5" w:rsidRDefault="00FB27A0" w:rsidP="00273074">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sidRPr="00A47CE5">
        <w:rPr>
          <w:rFonts w:ascii="Calibri" w:hAnsi="Calibri" w:cs="Calibri"/>
        </w:rPr>
        <w:tab/>
      </w:r>
      <w:r w:rsidRPr="00A47CE5">
        <w:rPr>
          <w:rStyle w:val="ui-provider"/>
          <w:rFonts w:ascii="Calibri" w:hAnsi="Calibri" w:cs="Calibri"/>
        </w:rPr>
        <w:t xml:space="preserve">Režim aktiv-aktiv je technický termín používaný v oblasti IT, který ve zjednodušené podobě představuje označení konfigurace, kde je </w:t>
      </w:r>
      <w:r w:rsidRPr="000E2A6C">
        <w:rPr>
          <w:rStyle w:val="ui-provider"/>
          <w:rFonts w:ascii="Calibri" w:hAnsi="Calibri" w:cs="Calibri"/>
        </w:rPr>
        <w:t>více komponent (např. servery, databáze atd.) v systému aktivních a mohou zpracovávat požadavky.</w:t>
      </w:r>
    </w:p>
  </w:footnote>
  <w:footnote w:id="28">
    <w:p w14:paraId="2D89C52E" w14:textId="5B73F1F8" w:rsidR="00FB27A0" w:rsidRPr="00A47CE5" w:rsidRDefault="00FB27A0" w:rsidP="00273074">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sidRPr="00A47CE5">
        <w:rPr>
          <w:rFonts w:ascii="Calibri" w:hAnsi="Calibri" w:cs="Calibri"/>
        </w:rPr>
        <w:tab/>
        <w:t xml:space="preserve">Při komunikaci s ISZR se získává kopie referenčních údajů s potvrzením o provedení služby, která tyto údaje poskytla. Jakmile je tato kopie referenčních údajů uložena v agendovém IS OVM nebo jiném ISVS, </w:t>
      </w:r>
      <w:r w:rsidRPr="000E2A6C">
        <w:rPr>
          <w:rFonts w:ascii="Calibri" w:hAnsi="Calibri" w:cs="Calibri"/>
        </w:rPr>
        <w:t>získávají referenční údaje statu</w:t>
      </w:r>
      <w:r>
        <w:rPr>
          <w:rFonts w:ascii="Calibri" w:hAnsi="Calibri" w:cs="Calibri"/>
        </w:rPr>
        <w:t>s</w:t>
      </w:r>
      <w:r w:rsidRPr="000E2A6C">
        <w:rPr>
          <w:rFonts w:ascii="Calibri" w:hAnsi="Calibri" w:cs="Calibri"/>
        </w:rPr>
        <w:t xml:space="preserve"> informačních údajů. Množina informačních</w:t>
      </w:r>
      <w:r w:rsidRPr="00A47CE5">
        <w:rPr>
          <w:rFonts w:ascii="Calibri" w:hAnsi="Calibri" w:cs="Calibri"/>
        </w:rPr>
        <w:t xml:space="preserve"> údajů o subjektech údajů uložená v agendových IS může být mnohem širší, neboť to vyžadují procesy </w:t>
      </w:r>
      <w:r>
        <w:rPr>
          <w:rFonts w:ascii="Calibri" w:hAnsi="Calibri" w:cs="Calibri"/>
        </w:rPr>
        <w:t>orgánů veřejné moci</w:t>
      </w:r>
      <w:r w:rsidRPr="00A47CE5">
        <w:rPr>
          <w:rFonts w:ascii="Calibri" w:hAnsi="Calibri" w:cs="Calibri"/>
        </w:rPr>
        <w:t>, kter</w:t>
      </w:r>
      <w:r>
        <w:rPr>
          <w:rFonts w:ascii="Calibri" w:hAnsi="Calibri" w:cs="Calibri"/>
        </w:rPr>
        <w:t>é</w:t>
      </w:r>
      <w:r w:rsidRPr="00A47CE5">
        <w:rPr>
          <w:rFonts w:ascii="Calibri" w:hAnsi="Calibri" w:cs="Calibri"/>
        </w:rPr>
        <w:t xml:space="preserve"> řeší rozličné životní situace občanů a firem.</w:t>
      </w:r>
    </w:p>
  </w:footnote>
  <w:footnote w:id="29">
    <w:p w14:paraId="195E3EFE" w14:textId="1F650B88" w:rsidR="00FB27A0" w:rsidRPr="00A47CE5" w:rsidRDefault="00FB27A0" w:rsidP="00273074">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sidRPr="00A47CE5">
        <w:rPr>
          <w:rFonts w:ascii="Calibri" w:hAnsi="Calibri" w:cs="Calibri"/>
        </w:rPr>
        <w:tab/>
        <w:t>V ustanovení § 7 zákona o základních registrech bylo do 31. března 2023 uvedeno, že SZR zajišťuje i provoz ROS. Na rozdíl od ostatních ZR uvedených v tomto ustanovení neuzavřela SZR k provozu ROS v</w:t>
      </w:r>
      <w:r>
        <w:rPr>
          <w:rFonts w:ascii="Calibri" w:hAnsi="Calibri" w:cs="Calibri"/>
        </w:rPr>
        <w:t> </w:t>
      </w:r>
      <w:r w:rsidRPr="00A47CE5">
        <w:rPr>
          <w:rFonts w:ascii="Calibri" w:hAnsi="Calibri" w:cs="Calibri"/>
        </w:rPr>
        <w:t>kontrolovaném období žádnou provozní smlouvu s dodavatelem. Zajištění provozu ROS ze strany SZR tak spočívalo pouze v</w:t>
      </w:r>
      <w:r>
        <w:rPr>
          <w:rFonts w:ascii="Calibri" w:hAnsi="Calibri" w:cs="Calibri"/>
        </w:rPr>
        <w:t> </w:t>
      </w:r>
      <w:r w:rsidRPr="00A47CE5">
        <w:rPr>
          <w:rFonts w:ascii="Calibri" w:hAnsi="Calibri" w:cs="Calibri"/>
        </w:rPr>
        <w:t xml:space="preserve">poskytování služeb </w:t>
      </w:r>
      <w:proofErr w:type="spellStart"/>
      <w:r w:rsidRPr="00A47CE5">
        <w:rPr>
          <w:rFonts w:ascii="Calibri" w:hAnsi="Calibri" w:cs="Calibri"/>
        </w:rPr>
        <w:t>housingu</w:t>
      </w:r>
      <w:proofErr w:type="spellEnd"/>
      <w:r w:rsidRPr="00A47CE5">
        <w:rPr>
          <w:rFonts w:ascii="Calibri" w:hAnsi="Calibri" w:cs="Calibri"/>
        </w:rPr>
        <w:t xml:space="preserve">, </w:t>
      </w:r>
      <w:proofErr w:type="spellStart"/>
      <w:r w:rsidRPr="00A47CE5">
        <w:rPr>
          <w:rFonts w:ascii="Calibri" w:hAnsi="Calibri" w:cs="Calibri"/>
        </w:rPr>
        <w:t>service</w:t>
      </w:r>
      <w:proofErr w:type="spellEnd"/>
      <w:r w:rsidRPr="00A47CE5">
        <w:rPr>
          <w:rFonts w:ascii="Calibri" w:hAnsi="Calibri" w:cs="Calibri"/>
        </w:rPr>
        <w:t xml:space="preserve"> desku, konektivity a změnových řízení, a to na základě dohody uzavřené s</w:t>
      </w:r>
      <w:r>
        <w:rPr>
          <w:rFonts w:ascii="Calibri" w:hAnsi="Calibri" w:cs="Calibri"/>
        </w:rPr>
        <w:t> </w:t>
      </w:r>
      <w:r w:rsidRPr="00A47CE5">
        <w:rPr>
          <w:rFonts w:ascii="Calibri" w:hAnsi="Calibri" w:cs="Calibri"/>
        </w:rPr>
        <w:t>ČSÚ</w:t>
      </w:r>
      <w:r>
        <w:rPr>
          <w:rFonts w:ascii="Calibri" w:hAnsi="Calibri" w:cs="Calibri"/>
        </w:rPr>
        <w:t>.</w:t>
      </w:r>
    </w:p>
  </w:footnote>
  <w:footnote w:id="30">
    <w:p w14:paraId="4FA3627A" w14:textId="751F2D3F"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SZR vypsala v roce 2014 celkem 3 užší řízení na zajištění provozu ROB, RPP a ISZR. ČSÚ vypsal na zajištění provozu ROS otevřené výběrové řízení v roce 2015 a užší řízení v roce 2016.</w:t>
      </w:r>
    </w:p>
  </w:footnote>
  <w:footnote w:id="31">
    <w:p w14:paraId="4A05B1BE" w14:textId="536E8900"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t>Zadávací řízení byla z</w:t>
      </w:r>
      <w:r w:rsidRPr="00A47CE5">
        <w:rPr>
          <w:rFonts w:ascii="Calibri" w:hAnsi="Calibri" w:cs="Calibri"/>
        </w:rPr>
        <w:t>rušen</w:t>
      </w:r>
      <w:r>
        <w:rPr>
          <w:rFonts w:ascii="Calibri" w:hAnsi="Calibri" w:cs="Calibri"/>
        </w:rPr>
        <w:t>a</w:t>
      </w:r>
      <w:r w:rsidRPr="00A47CE5">
        <w:rPr>
          <w:rFonts w:ascii="Calibri" w:hAnsi="Calibri" w:cs="Calibri"/>
        </w:rPr>
        <w:t xml:space="preserve"> z rozhodnutí Úřadu pro ochranu hospodářské soutěže</w:t>
      </w:r>
      <w:r>
        <w:rPr>
          <w:rFonts w:ascii="Calibri" w:hAnsi="Calibri" w:cs="Calibri"/>
        </w:rPr>
        <w:t>,</w:t>
      </w:r>
      <w:r w:rsidRPr="00A47CE5">
        <w:rPr>
          <w:rFonts w:ascii="Calibri" w:hAnsi="Calibri" w:cs="Calibri"/>
        </w:rPr>
        <w:t xml:space="preserve"> případně z rozhodnutí zadavatele po podání návrhu na přezkoumání úkonu ze strany Úřadu pro ochranu hospodářské soutěže.</w:t>
      </w:r>
    </w:p>
  </w:footnote>
  <w:footnote w:id="32">
    <w:p w14:paraId="5780B48B"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Výjimka dle § 18 odst. 1 písm. a) zákona č. 137/2006 Sb., o veřejných zakázkách</w:t>
      </w:r>
      <w:r>
        <w:rPr>
          <w:rFonts w:ascii="Calibri" w:hAnsi="Calibri" w:cs="Calibri"/>
        </w:rPr>
        <w:t>,</w:t>
      </w:r>
      <w:r w:rsidRPr="00A47CE5">
        <w:rPr>
          <w:rFonts w:ascii="Calibri" w:hAnsi="Calibri" w:cs="Calibri"/>
        </w:rPr>
        <w:t xml:space="preserve"> a výjimka dle § 29 písm. b) bod 3 zákona č. 134/2016 Sb., o zadávání veřejných zakázek</w:t>
      </w:r>
      <w:r>
        <w:rPr>
          <w:rFonts w:ascii="Calibri" w:hAnsi="Calibri" w:cs="Calibri"/>
        </w:rPr>
        <w:t>.</w:t>
      </w:r>
    </w:p>
  </w:footnote>
  <w:footnote w:id="33">
    <w:p w14:paraId="7F9B0F42" w14:textId="25A7BD3A"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 případě ISZR. Ostatní dodavatelé registrů garantovali splnění maximální doby odezvy do 200</w:t>
      </w:r>
      <w:r>
        <w:rPr>
          <w:rFonts w:ascii="Calibri" w:hAnsi="Calibri" w:cs="Calibri"/>
        </w:rPr>
        <w:t xml:space="preserve"> </w:t>
      </w:r>
      <w:proofErr w:type="spellStart"/>
      <w:r w:rsidRPr="00A47CE5">
        <w:rPr>
          <w:rFonts w:ascii="Calibri" w:hAnsi="Calibri" w:cs="Calibri"/>
        </w:rPr>
        <w:t>ms</w:t>
      </w:r>
      <w:proofErr w:type="spellEnd"/>
      <w:r w:rsidRPr="00A47CE5">
        <w:rPr>
          <w:rFonts w:ascii="Calibri" w:hAnsi="Calibri" w:cs="Calibri"/>
        </w:rPr>
        <w:t xml:space="preserve"> </w:t>
      </w:r>
      <w:r>
        <w:rPr>
          <w:rFonts w:ascii="Calibri" w:hAnsi="Calibri" w:cs="Calibri"/>
        </w:rPr>
        <w:t>(</w:t>
      </w:r>
      <w:r w:rsidRPr="00A47CE5">
        <w:rPr>
          <w:rFonts w:ascii="Calibri" w:hAnsi="Calibri" w:cs="Calibri"/>
        </w:rPr>
        <w:t xml:space="preserve">podléhá </w:t>
      </w:r>
      <w:r>
        <w:rPr>
          <w:rFonts w:ascii="Calibri" w:hAnsi="Calibri" w:cs="Calibri"/>
        </w:rPr>
        <w:t xml:space="preserve">opět </w:t>
      </w:r>
      <w:r w:rsidRPr="00A47CE5">
        <w:rPr>
          <w:rFonts w:ascii="Calibri" w:hAnsi="Calibri" w:cs="Calibri"/>
        </w:rPr>
        <w:t xml:space="preserve">řetězení). </w:t>
      </w:r>
    </w:p>
  </w:footnote>
  <w:footnote w:id="34">
    <w:p w14:paraId="7AA56437"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Platí pro všechny části systému ZR.</w:t>
      </w:r>
    </w:p>
  </w:footnote>
  <w:footnote w:id="35">
    <w:p w14:paraId="36027AF5" w14:textId="778EE44B"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Jedná se zejména o </w:t>
      </w:r>
      <w:r>
        <w:rPr>
          <w:rFonts w:ascii="Calibri" w:hAnsi="Calibri" w:cs="Calibri"/>
        </w:rPr>
        <w:t>n</w:t>
      </w:r>
      <w:r w:rsidRPr="00A47CE5">
        <w:rPr>
          <w:rFonts w:ascii="Calibri" w:hAnsi="Calibri" w:cs="Calibri"/>
        </w:rPr>
        <w:t>ařízení Evropského parlamentu a Rady (ES) č. 763/2008</w:t>
      </w:r>
      <w:r>
        <w:rPr>
          <w:rFonts w:ascii="Calibri" w:hAnsi="Calibri" w:cs="Calibri"/>
        </w:rPr>
        <w:t>,</w:t>
      </w:r>
      <w:r w:rsidRPr="00A47CE5">
        <w:rPr>
          <w:rFonts w:ascii="Calibri" w:hAnsi="Calibri" w:cs="Calibri"/>
        </w:rPr>
        <w:t xml:space="preserve"> o sčítání lidu, domů a bytů</w:t>
      </w:r>
      <w:r>
        <w:rPr>
          <w:rFonts w:ascii="Calibri" w:hAnsi="Calibri" w:cs="Calibri"/>
        </w:rPr>
        <w:t>.</w:t>
      </w:r>
      <w:r w:rsidRPr="00A47CE5">
        <w:rPr>
          <w:rFonts w:ascii="Calibri" w:hAnsi="Calibri" w:cs="Calibri"/>
        </w:rPr>
        <w:t xml:space="preserve"> </w:t>
      </w:r>
      <w:r>
        <w:rPr>
          <w:rFonts w:ascii="Calibri" w:hAnsi="Calibri" w:cs="Calibri"/>
        </w:rPr>
        <w:t>Toto nařízení</w:t>
      </w:r>
      <w:r w:rsidRPr="00A47CE5">
        <w:rPr>
          <w:rFonts w:ascii="Calibri" w:hAnsi="Calibri" w:cs="Calibri"/>
        </w:rPr>
        <w:t xml:space="preserve"> stanovuje společná pravidla pro poskytování souhrnných údajů o obyvatelstvu, domech a bytech v desetiletých intervalech.</w:t>
      </w:r>
    </w:p>
  </w:footnote>
  <w:footnote w:id="36">
    <w:p w14:paraId="1833CEEA" w14:textId="77777777" w:rsidR="00FB27A0" w:rsidRPr="009B1B4D" w:rsidRDefault="00FB27A0" w:rsidP="00A47CE5">
      <w:pPr>
        <w:pStyle w:val="Textpoznpodarou"/>
        <w:ind w:left="284" w:hanging="284"/>
        <w:rPr>
          <w:rFonts w:ascii="Calibri" w:hAnsi="Calibri" w:cs="Calibri"/>
          <w:color w:val="auto"/>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9B1B4D">
        <w:rPr>
          <w:rFonts w:asciiTheme="minorHAnsi" w:hAnsiTheme="minorHAnsi" w:cstheme="minorHAnsi"/>
          <w:color w:val="auto"/>
        </w:rPr>
        <w:t>Statistický úřad Evropské unie</w:t>
      </w:r>
      <w:r>
        <w:rPr>
          <w:rFonts w:asciiTheme="minorHAnsi" w:hAnsiTheme="minorHAnsi" w:cstheme="minorHAnsi"/>
          <w:color w:val="auto"/>
        </w:rPr>
        <w:t>.</w:t>
      </w:r>
    </w:p>
  </w:footnote>
  <w:footnote w:id="37">
    <w:p w14:paraId="1695AC8B"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Usnesení vlády </w:t>
      </w:r>
      <w:r>
        <w:rPr>
          <w:rFonts w:ascii="Calibri" w:hAnsi="Calibri" w:cs="Calibri"/>
        </w:rPr>
        <w:t xml:space="preserve">ČR </w:t>
      </w:r>
      <w:r w:rsidRPr="00A47CE5">
        <w:rPr>
          <w:rFonts w:ascii="Calibri" w:hAnsi="Calibri" w:cs="Calibri"/>
        </w:rPr>
        <w:t>ze dne 13. ledna 2016 č. 5, ke způsobu realizace sčítání lidu, domů a bytů v roce 2021.</w:t>
      </w:r>
    </w:p>
  </w:footnote>
  <w:footnote w:id="38">
    <w:p w14:paraId="0709198E"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332/2020 Sb., o sčítání lidu, domů a bytů v roce 2021 a o změně zákona č. 89/1995 Sb., o státní statistické službě, ve znění pozdějších předpisů.</w:t>
      </w:r>
    </w:p>
  </w:footnote>
  <w:footnote w:id="39">
    <w:p w14:paraId="032613E3" w14:textId="5AF4D72C"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Style w:val="ui-provider"/>
          <w:rFonts w:ascii="Calibri" w:hAnsi="Calibri" w:cs="Calibri"/>
        </w:rPr>
        <w:t>CENZIS byl zřízen pro naplnění účelu zákona č. 89/1995 Sb. a splnění povinností stanovených přímo</w:t>
      </w:r>
      <w:r>
        <w:rPr>
          <w:rStyle w:val="ui-provider"/>
          <w:rFonts w:ascii="Calibri" w:hAnsi="Calibri" w:cs="Calibri"/>
        </w:rPr>
        <w:t xml:space="preserve"> </w:t>
      </w:r>
      <w:r w:rsidRPr="00A47CE5">
        <w:rPr>
          <w:rStyle w:val="ui-provider"/>
          <w:rFonts w:ascii="Calibri" w:hAnsi="Calibri" w:cs="Calibri"/>
        </w:rPr>
        <w:t>použitelnými předpisy Evropské unie v oblasti migrace a mezinárodní ochrany, evropské</w:t>
      </w:r>
      <w:r>
        <w:rPr>
          <w:rStyle w:val="ui-provider"/>
          <w:rFonts w:ascii="Calibri" w:hAnsi="Calibri" w:cs="Calibri"/>
        </w:rPr>
        <w:t xml:space="preserve"> </w:t>
      </w:r>
      <w:r w:rsidRPr="00A47CE5">
        <w:rPr>
          <w:rStyle w:val="ui-provider"/>
          <w:rFonts w:ascii="Calibri" w:hAnsi="Calibri" w:cs="Calibri"/>
        </w:rPr>
        <w:t xml:space="preserve">demografické statistiky </w:t>
      </w:r>
      <w:r>
        <w:rPr>
          <w:rStyle w:val="ui-provider"/>
          <w:rFonts w:ascii="Calibri" w:hAnsi="Calibri" w:cs="Calibri"/>
        </w:rPr>
        <w:t xml:space="preserve">a </w:t>
      </w:r>
      <w:r w:rsidRPr="00A47CE5">
        <w:rPr>
          <w:rStyle w:val="ui-provider"/>
          <w:rFonts w:ascii="Calibri" w:hAnsi="Calibri" w:cs="Calibri"/>
        </w:rPr>
        <w:t>sčítání lidu, domů a bytů. V tomto informačním systému měla být</w:t>
      </w:r>
      <w:r>
        <w:rPr>
          <w:rStyle w:val="ui-provider"/>
          <w:rFonts w:ascii="Calibri" w:hAnsi="Calibri" w:cs="Calibri"/>
        </w:rPr>
        <w:t xml:space="preserve"> </w:t>
      </w:r>
      <w:r w:rsidRPr="00A47CE5">
        <w:rPr>
          <w:rStyle w:val="ui-provider"/>
          <w:rFonts w:ascii="Calibri" w:hAnsi="Calibri" w:cs="Calibri"/>
        </w:rPr>
        <w:t xml:space="preserve">zpracována data ze </w:t>
      </w:r>
      <w:r>
        <w:rPr>
          <w:rStyle w:val="ui-provider"/>
          <w:rFonts w:ascii="Calibri" w:hAnsi="Calibri" w:cs="Calibri"/>
        </w:rPr>
        <w:t>s</w:t>
      </w:r>
      <w:r w:rsidRPr="00A47CE5">
        <w:rPr>
          <w:rStyle w:val="ui-provider"/>
          <w:rFonts w:ascii="Calibri" w:hAnsi="Calibri" w:cs="Calibri"/>
        </w:rPr>
        <w:t xml:space="preserve">čítání lidu, domů a bytů </w:t>
      </w:r>
      <w:r>
        <w:rPr>
          <w:rStyle w:val="ui-provider"/>
          <w:rFonts w:ascii="Calibri" w:hAnsi="Calibri" w:cs="Calibri"/>
        </w:rPr>
        <w:t xml:space="preserve">uskutečněného </w:t>
      </w:r>
      <w:r w:rsidRPr="00A47CE5">
        <w:rPr>
          <w:rStyle w:val="ui-provider"/>
          <w:rFonts w:ascii="Calibri" w:hAnsi="Calibri" w:cs="Calibri"/>
        </w:rPr>
        <w:t>v roce 2021, tj. data ze základních registrů,</w:t>
      </w:r>
      <w:r>
        <w:rPr>
          <w:rStyle w:val="ui-provider"/>
          <w:rFonts w:ascii="Calibri" w:hAnsi="Calibri" w:cs="Calibri"/>
        </w:rPr>
        <w:t xml:space="preserve"> </w:t>
      </w:r>
      <w:r w:rsidRPr="00A47CE5">
        <w:rPr>
          <w:rStyle w:val="ui-provider"/>
          <w:rFonts w:ascii="Calibri" w:hAnsi="Calibri" w:cs="Calibri"/>
        </w:rPr>
        <w:t>dalších administrativních zdrojů dat a údaj</w:t>
      </w:r>
      <w:r>
        <w:rPr>
          <w:rStyle w:val="ui-provider"/>
          <w:rFonts w:ascii="Calibri" w:hAnsi="Calibri" w:cs="Calibri"/>
        </w:rPr>
        <w:t>e</w:t>
      </w:r>
      <w:r w:rsidRPr="00A47CE5">
        <w:rPr>
          <w:rStyle w:val="ui-provider"/>
          <w:rFonts w:ascii="Calibri" w:hAnsi="Calibri" w:cs="Calibri"/>
        </w:rPr>
        <w:t xml:space="preserve"> z</w:t>
      </w:r>
      <w:r>
        <w:rPr>
          <w:rStyle w:val="ui-provider"/>
          <w:rFonts w:ascii="Calibri" w:hAnsi="Calibri" w:cs="Calibri"/>
        </w:rPr>
        <w:t> </w:t>
      </w:r>
      <w:r w:rsidRPr="00A47CE5">
        <w:rPr>
          <w:rStyle w:val="ui-provider"/>
          <w:rFonts w:ascii="Calibri" w:hAnsi="Calibri" w:cs="Calibri"/>
        </w:rPr>
        <w:t>listinných a elektronických sčítacích formulářů.</w:t>
      </w:r>
    </w:p>
  </w:footnote>
  <w:footnote w:id="40">
    <w:p w14:paraId="66D5A0E3"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Zákon č. 365/2000 Sb., o informačních systémech veřejné správy a o změně některých dalších zákonů.</w:t>
      </w:r>
    </w:p>
  </w:footnote>
  <w:footnote w:id="41">
    <w:p w14:paraId="2C8A11DD" w14:textId="5C4FE1EA"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Věcný správce je orgán veřejné správy nebo jeho útvar, který je jako tzv. gestor agendy zmocněn (kompetenčním zákonem </w:t>
      </w:r>
      <w:r>
        <w:rPr>
          <w:rFonts w:ascii="Calibri" w:hAnsi="Calibri" w:cs="Calibri"/>
        </w:rPr>
        <w:t xml:space="preserve">nebo </w:t>
      </w:r>
      <w:r w:rsidRPr="00A47CE5">
        <w:rPr>
          <w:rFonts w:ascii="Calibri" w:hAnsi="Calibri" w:cs="Calibri"/>
        </w:rPr>
        <w:t>uvnitř úřadu organizačním řádem) zajišťovat výkon agendy veřejné správy nebo interní provozní funkci/službu, a to včetně její adekvátní podpory službami informačních a</w:t>
      </w:r>
      <w:r>
        <w:rPr>
          <w:rFonts w:ascii="Calibri" w:hAnsi="Calibri" w:cs="Calibri"/>
        </w:rPr>
        <w:t> </w:t>
      </w:r>
      <w:r w:rsidRPr="00A47CE5">
        <w:rPr>
          <w:rFonts w:ascii="Calibri" w:hAnsi="Calibri" w:cs="Calibri"/>
        </w:rPr>
        <w:t>komunikačních technologií.</w:t>
      </w:r>
    </w:p>
  </w:footnote>
  <w:footnote w:id="42">
    <w:p w14:paraId="47DC1D42"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Technický správce je orgán pověřený uspokojováním požadavků odborného útvaru (věcného správce informačního systému veřejné správy) na ICT podporu jeho agendy službami odpovídajícího ISVS nebo provozního IS.</w:t>
      </w:r>
    </w:p>
  </w:footnote>
  <w:footnote w:id="43">
    <w:p w14:paraId="625B3BE0" w14:textId="7F9ABC00"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Provozovatel zajišťuje funkčnost technických a programových prostředků tvořících informační systém veřejné správy. Provozováním informačního systému veřejné správy může správce pověřit jiné </w:t>
      </w:r>
      <w:r>
        <w:rPr>
          <w:rFonts w:ascii="Calibri" w:hAnsi="Calibri" w:cs="Calibri"/>
        </w:rPr>
        <w:t>subjekty</w:t>
      </w:r>
      <w:r w:rsidRPr="00A47CE5">
        <w:rPr>
          <w:rFonts w:ascii="Calibri" w:hAnsi="Calibri" w:cs="Calibri"/>
        </w:rPr>
        <w:t xml:space="preserve"> nebo jejich součásti, pokud to jiný zákon nevylučuje.</w:t>
      </w:r>
    </w:p>
  </w:footnote>
  <w:footnote w:id="44">
    <w:p w14:paraId="6114E47A" w14:textId="77777777" w:rsidR="00FB27A0" w:rsidRPr="00A47CE5" w:rsidRDefault="00FB27A0" w:rsidP="00A47CE5">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Vyhláška č. 529/2006 Sb., o požadavcích na strukturu a obsah informační koncepce a provozní dokumentace a o požadavcích na řízení bezpečnosti a kvality informačních systémů veřejné správy (vyhláška o</w:t>
      </w:r>
      <w:r>
        <w:rPr>
          <w:rFonts w:ascii="Calibri" w:hAnsi="Calibri" w:cs="Calibri"/>
        </w:rPr>
        <w:t> </w:t>
      </w:r>
      <w:r w:rsidRPr="00A47CE5">
        <w:rPr>
          <w:rFonts w:ascii="Calibri" w:hAnsi="Calibri" w:cs="Calibri"/>
        </w:rPr>
        <w:t>dlouhodobém řízení informačních systémů veřejné správy).</w:t>
      </w:r>
    </w:p>
  </w:footnote>
  <w:footnote w:id="45">
    <w:p w14:paraId="798E0FEE" w14:textId="79EB531F" w:rsidR="00FB27A0" w:rsidRPr="00A47CE5" w:rsidRDefault="00FB27A0" w:rsidP="00770ECC">
      <w:pPr>
        <w:pStyle w:val="KP-normlntext"/>
        <w:numPr>
          <w:ilvl w:val="0"/>
          <w:numId w:val="0"/>
        </w:numPr>
        <w:spacing w:after="0"/>
        <w:ind w:left="284" w:hanging="284"/>
        <w:rPr>
          <w:rFonts w:ascii="Calibri" w:hAnsi="Calibri" w:cs="Calibri"/>
          <w:sz w:val="20"/>
          <w:szCs w:val="20"/>
        </w:rPr>
      </w:pPr>
      <w:r w:rsidRPr="00A47CE5">
        <w:rPr>
          <w:rStyle w:val="Znakapoznpodarou"/>
          <w:rFonts w:ascii="Calibri" w:hAnsi="Calibri" w:cs="Calibri"/>
          <w:sz w:val="20"/>
          <w:szCs w:val="20"/>
        </w:rPr>
        <w:footnoteRef/>
      </w:r>
      <w:r w:rsidRPr="00A47CE5">
        <w:rPr>
          <w:rFonts w:ascii="Calibri" w:hAnsi="Calibri" w:cs="Calibri"/>
          <w:sz w:val="20"/>
          <w:szCs w:val="20"/>
        </w:rPr>
        <w:t xml:space="preserve"> </w:t>
      </w:r>
      <w:r>
        <w:rPr>
          <w:rFonts w:ascii="Calibri" w:hAnsi="Calibri" w:cs="Calibri"/>
          <w:sz w:val="20"/>
          <w:szCs w:val="20"/>
        </w:rPr>
        <w:tab/>
      </w:r>
      <w:r w:rsidRPr="00A47CE5">
        <w:rPr>
          <w:rFonts w:ascii="Calibri" w:hAnsi="Calibri" w:cs="Calibri"/>
          <w:sz w:val="20"/>
          <w:szCs w:val="20"/>
        </w:rPr>
        <w:t>ČSÚ jako ústřední orgán byl nejen správcem programu, ale byl současně účastníkem programu u vybraných akcí podprogramů „</w:t>
      </w:r>
      <w:r>
        <w:rPr>
          <w:rFonts w:ascii="Calibri" w:hAnsi="Calibri" w:cs="Calibri"/>
          <w:sz w:val="20"/>
          <w:szCs w:val="20"/>
        </w:rPr>
        <w:t>p</w:t>
      </w:r>
      <w:r w:rsidRPr="00A47CE5">
        <w:rPr>
          <w:rFonts w:ascii="Calibri" w:hAnsi="Calibri" w:cs="Calibri"/>
          <w:sz w:val="20"/>
          <w:szCs w:val="20"/>
        </w:rPr>
        <w:t>ořízení, obnova a provozování ICT v ČSÚ“.</w:t>
      </w:r>
    </w:p>
  </w:footnote>
  <w:footnote w:id="46">
    <w:p w14:paraId="5A062814" w14:textId="53E0C412" w:rsidR="00FB27A0" w:rsidRPr="00A47CE5" w:rsidRDefault="00FB27A0" w:rsidP="00770ECC">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Vyhláška č. 329/2020 Sb., o seznamu položek popisu informačního systému veřejné správy a</w:t>
      </w:r>
      <w:r>
        <w:rPr>
          <w:rFonts w:ascii="Calibri" w:hAnsi="Calibri" w:cs="Calibri"/>
        </w:rPr>
        <w:t> </w:t>
      </w:r>
      <w:r w:rsidRPr="00A47CE5">
        <w:rPr>
          <w:rFonts w:ascii="Calibri" w:hAnsi="Calibri" w:cs="Calibri"/>
        </w:rPr>
        <w:t>soukromoprávního systému pro využívání údajů.</w:t>
      </w:r>
    </w:p>
  </w:footnote>
  <w:footnote w:id="47">
    <w:p w14:paraId="393C629B" w14:textId="77777777" w:rsidR="00FB27A0" w:rsidRPr="00136AED" w:rsidRDefault="00FB27A0" w:rsidP="00770ECC">
      <w:pPr>
        <w:pStyle w:val="Textpoznpodarou"/>
        <w:ind w:left="284" w:hanging="284"/>
        <w:rPr>
          <w:rFonts w:ascii="Calibri" w:hAnsi="Calibri" w:cs="Calibri"/>
        </w:rPr>
      </w:pPr>
      <w:r w:rsidRPr="00A47CE5">
        <w:rPr>
          <w:rStyle w:val="Znakapoznpodarou"/>
          <w:rFonts w:ascii="Calibri" w:hAnsi="Calibri" w:cs="Calibri"/>
        </w:rPr>
        <w:footnoteRef/>
      </w:r>
      <w:r w:rsidRPr="00A47CE5">
        <w:rPr>
          <w:rFonts w:ascii="Calibri" w:hAnsi="Calibri" w:cs="Calibri"/>
        </w:rPr>
        <w:t xml:space="preserve"> </w:t>
      </w:r>
      <w:r>
        <w:rPr>
          <w:rFonts w:ascii="Calibri" w:hAnsi="Calibri" w:cs="Calibri"/>
        </w:rPr>
        <w:tab/>
      </w:r>
      <w:r w:rsidRPr="00A47CE5">
        <w:rPr>
          <w:rFonts w:ascii="Calibri" w:hAnsi="Calibri" w:cs="Calibri"/>
        </w:rPr>
        <w:t xml:space="preserve">Výstup v rámci projektu: </w:t>
      </w:r>
      <w:r w:rsidRPr="00A47CE5">
        <w:rPr>
          <w:rFonts w:ascii="Calibri" w:hAnsi="Calibri" w:cs="Calibri"/>
          <w:i/>
        </w:rPr>
        <w:t>Rozvoj datových politik v oblasti zlepšování kvality a interoperability dat veřejné správy CZ.03.4.74/0.0/0.0/15_025/0013983</w:t>
      </w:r>
      <w:r>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22F"/>
    <w:multiLevelType w:val="hybridMultilevel"/>
    <w:tmpl w:val="F0743940"/>
    <w:lvl w:ilvl="0" w:tplc="F6A00884">
      <w:start w:val="1"/>
      <w:numFmt w:val="bullet"/>
      <w:lvlText w:val=""/>
      <w:lvlJc w:val="left"/>
      <w:pPr>
        <w:tabs>
          <w:tab w:val="num" w:pos="720"/>
        </w:tabs>
        <w:ind w:left="720" w:hanging="360"/>
      </w:pPr>
      <w:rPr>
        <w:rFonts w:ascii="Symbol" w:hAnsi="Symbol" w:hint="default"/>
      </w:rPr>
    </w:lvl>
    <w:lvl w:ilvl="1" w:tplc="226625F2">
      <w:start w:val="1"/>
      <w:numFmt w:val="bullet"/>
      <w:lvlText w:val="o"/>
      <w:lvlJc w:val="left"/>
      <w:pPr>
        <w:tabs>
          <w:tab w:val="num" w:pos="1440"/>
        </w:tabs>
        <w:ind w:left="1440" w:hanging="360"/>
      </w:pPr>
      <w:rPr>
        <w:rFonts w:ascii="Courier New" w:hAnsi="Courier New" w:hint="default"/>
      </w:rPr>
    </w:lvl>
    <w:lvl w:ilvl="2" w:tplc="1506F5A6" w:tentative="1">
      <w:start w:val="1"/>
      <w:numFmt w:val="bullet"/>
      <w:lvlText w:val=""/>
      <w:lvlJc w:val="left"/>
      <w:pPr>
        <w:tabs>
          <w:tab w:val="num" w:pos="2160"/>
        </w:tabs>
        <w:ind w:left="2160" w:hanging="360"/>
      </w:pPr>
      <w:rPr>
        <w:rFonts w:ascii="Wingdings" w:hAnsi="Wingdings" w:hint="default"/>
      </w:rPr>
    </w:lvl>
    <w:lvl w:ilvl="3" w:tplc="975C3E80" w:tentative="1">
      <w:start w:val="1"/>
      <w:numFmt w:val="bullet"/>
      <w:lvlText w:val=""/>
      <w:lvlJc w:val="left"/>
      <w:pPr>
        <w:tabs>
          <w:tab w:val="num" w:pos="2880"/>
        </w:tabs>
        <w:ind w:left="2880" w:hanging="360"/>
      </w:pPr>
      <w:rPr>
        <w:rFonts w:ascii="Symbol" w:hAnsi="Symbol" w:hint="default"/>
      </w:rPr>
    </w:lvl>
    <w:lvl w:ilvl="4" w:tplc="251E7184" w:tentative="1">
      <w:start w:val="1"/>
      <w:numFmt w:val="bullet"/>
      <w:lvlText w:val="o"/>
      <w:lvlJc w:val="left"/>
      <w:pPr>
        <w:tabs>
          <w:tab w:val="num" w:pos="3600"/>
        </w:tabs>
        <w:ind w:left="3600" w:hanging="360"/>
      </w:pPr>
      <w:rPr>
        <w:rFonts w:ascii="Courier New" w:hAnsi="Courier New" w:hint="default"/>
      </w:rPr>
    </w:lvl>
    <w:lvl w:ilvl="5" w:tplc="5E3821F8" w:tentative="1">
      <w:start w:val="1"/>
      <w:numFmt w:val="bullet"/>
      <w:lvlText w:val=""/>
      <w:lvlJc w:val="left"/>
      <w:pPr>
        <w:tabs>
          <w:tab w:val="num" w:pos="4320"/>
        </w:tabs>
        <w:ind w:left="4320" w:hanging="360"/>
      </w:pPr>
      <w:rPr>
        <w:rFonts w:ascii="Wingdings" w:hAnsi="Wingdings" w:hint="default"/>
      </w:rPr>
    </w:lvl>
    <w:lvl w:ilvl="6" w:tplc="9C64455A" w:tentative="1">
      <w:start w:val="1"/>
      <w:numFmt w:val="bullet"/>
      <w:lvlText w:val=""/>
      <w:lvlJc w:val="left"/>
      <w:pPr>
        <w:tabs>
          <w:tab w:val="num" w:pos="5040"/>
        </w:tabs>
        <w:ind w:left="5040" w:hanging="360"/>
      </w:pPr>
      <w:rPr>
        <w:rFonts w:ascii="Symbol" w:hAnsi="Symbol" w:hint="default"/>
      </w:rPr>
    </w:lvl>
    <w:lvl w:ilvl="7" w:tplc="17E89EE8" w:tentative="1">
      <w:start w:val="1"/>
      <w:numFmt w:val="bullet"/>
      <w:lvlText w:val="o"/>
      <w:lvlJc w:val="left"/>
      <w:pPr>
        <w:tabs>
          <w:tab w:val="num" w:pos="5760"/>
        </w:tabs>
        <w:ind w:left="5760" w:hanging="360"/>
      </w:pPr>
      <w:rPr>
        <w:rFonts w:ascii="Courier New" w:hAnsi="Courier New" w:hint="default"/>
      </w:rPr>
    </w:lvl>
    <w:lvl w:ilvl="8" w:tplc="AE80D5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2720E"/>
    <w:multiLevelType w:val="hybridMultilevel"/>
    <w:tmpl w:val="83A61FE0"/>
    <w:lvl w:ilvl="0" w:tplc="2F2E57DC">
      <w:start w:val="1"/>
      <w:numFmt w:val="bullet"/>
      <w:lvlText w:val=""/>
      <w:lvlJc w:val="left"/>
      <w:pPr>
        <w:tabs>
          <w:tab w:val="num" w:pos="1209"/>
        </w:tabs>
        <w:ind w:left="1209" w:hanging="360"/>
      </w:pPr>
      <w:rPr>
        <w:rFonts w:ascii="Symbol" w:hAnsi="Symbol" w:hint="default"/>
      </w:rPr>
    </w:lvl>
    <w:lvl w:ilvl="1" w:tplc="00B459F4">
      <w:start w:val="1"/>
      <w:numFmt w:val="bullet"/>
      <w:pStyle w:val="Normalbullet2"/>
      <w:lvlText w:val="o"/>
      <w:lvlJc w:val="left"/>
      <w:pPr>
        <w:tabs>
          <w:tab w:val="num" w:pos="1440"/>
        </w:tabs>
        <w:ind w:left="1440" w:hanging="360"/>
      </w:pPr>
      <w:rPr>
        <w:rFonts w:ascii="Courier New" w:hAnsi="Courier New" w:hint="default"/>
      </w:rPr>
    </w:lvl>
    <w:lvl w:ilvl="2" w:tplc="4AD8C4B6">
      <w:start w:val="1"/>
      <w:numFmt w:val="bullet"/>
      <w:lvlText w:val=""/>
      <w:lvlJc w:val="left"/>
      <w:pPr>
        <w:tabs>
          <w:tab w:val="num" w:pos="2160"/>
        </w:tabs>
        <w:ind w:left="2160" w:hanging="360"/>
      </w:pPr>
      <w:rPr>
        <w:rFonts w:ascii="Wingdings" w:hAnsi="Wingdings" w:hint="default"/>
      </w:rPr>
    </w:lvl>
    <w:lvl w:ilvl="3" w:tplc="3744BB88">
      <w:start w:val="1"/>
      <w:numFmt w:val="bullet"/>
      <w:lvlText w:val=""/>
      <w:lvlJc w:val="left"/>
      <w:pPr>
        <w:tabs>
          <w:tab w:val="num" w:pos="2880"/>
        </w:tabs>
        <w:ind w:left="2880" w:hanging="360"/>
      </w:pPr>
      <w:rPr>
        <w:rFonts w:ascii="Symbol" w:hAnsi="Symbol" w:hint="default"/>
      </w:rPr>
    </w:lvl>
    <w:lvl w:ilvl="4" w:tplc="0630B6DC">
      <w:start w:val="1"/>
      <w:numFmt w:val="bullet"/>
      <w:lvlText w:val="o"/>
      <w:lvlJc w:val="left"/>
      <w:pPr>
        <w:tabs>
          <w:tab w:val="num" w:pos="3600"/>
        </w:tabs>
        <w:ind w:left="3600" w:hanging="360"/>
      </w:pPr>
      <w:rPr>
        <w:rFonts w:ascii="Courier New" w:hAnsi="Courier New" w:hint="default"/>
      </w:rPr>
    </w:lvl>
    <w:lvl w:ilvl="5" w:tplc="AF806B0E">
      <w:start w:val="1"/>
      <w:numFmt w:val="bullet"/>
      <w:lvlText w:val=""/>
      <w:lvlJc w:val="left"/>
      <w:pPr>
        <w:tabs>
          <w:tab w:val="num" w:pos="4320"/>
        </w:tabs>
        <w:ind w:left="4320" w:hanging="360"/>
      </w:pPr>
      <w:rPr>
        <w:rFonts w:ascii="Wingdings" w:hAnsi="Wingdings" w:hint="default"/>
      </w:rPr>
    </w:lvl>
    <w:lvl w:ilvl="6" w:tplc="850A4236">
      <w:start w:val="1"/>
      <w:numFmt w:val="bullet"/>
      <w:lvlText w:val=""/>
      <w:lvlJc w:val="left"/>
      <w:pPr>
        <w:tabs>
          <w:tab w:val="num" w:pos="5040"/>
        </w:tabs>
        <w:ind w:left="5040" w:hanging="360"/>
      </w:pPr>
      <w:rPr>
        <w:rFonts w:ascii="Symbol" w:hAnsi="Symbol" w:hint="default"/>
      </w:rPr>
    </w:lvl>
    <w:lvl w:ilvl="7" w:tplc="6540AA2A">
      <w:start w:val="1"/>
      <w:numFmt w:val="bullet"/>
      <w:lvlText w:val="o"/>
      <w:lvlJc w:val="left"/>
      <w:pPr>
        <w:tabs>
          <w:tab w:val="num" w:pos="5760"/>
        </w:tabs>
        <w:ind w:left="5760" w:hanging="360"/>
      </w:pPr>
      <w:rPr>
        <w:rFonts w:ascii="Courier New" w:hAnsi="Courier New" w:hint="default"/>
      </w:rPr>
    </w:lvl>
    <w:lvl w:ilvl="8" w:tplc="98E4CD3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60B"/>
    <w:multiLevelType w:val="hybridMultilevel"/>
    <w:tmpl w:val="A3AC783A"/>
    <w:lvl w:ilvl="0" w:tplc="05B40590">
      <w:start w:val="1"/>
      <w:numFmt w:val="bullet"/>
      <w:pStyle w:val="Odrkyvtextunemazat"/>
      <w:lvlText w:val="‒"/>
      <w:lvlJc w:val="left"/>
      <w:pPr>
        <w:ind w:left="720" w:hanging="360"/>
      </w:pPr>
      <w:rPr>
        <w:rFonts w:ascii="Calibri" w:eastAsia="Times New Roman" w:hAnsi="Calibri" w:cs="Calibri" w:hint="default"/>
      </w:rPr>
    </w:lvl>
    <w:lvl w:ilvl="1" w:tplc="CF26602E">
      <w:start w:val="1"/>
      <w:numFmt w:val="bullet"/>
      <w:lvlText w:val="-"/>
      <w:lvlJc w:val="left"/>
      <w:pPr>
        <w:ind w:left="1440" w:hanging="360"/>
      </w:pPr>
      <w:rPr>
        <w:rFonts w:ascii="Calibri" w:eastAsia="Times New Roman" w:hAnsi="Calibri" w:cs="Calibri" w:hint="default"/>
      </w:rPr>
    </w:lvl>
    <w:lvl w:ilvl="2" w:tplc="62A24C6E">
      <w:start w:val="1"/>
      <w:numFmt w:val="bullet"/>
      <w:lvlText w:val=""/>
      <w:lvlJc w:val="left"/>
      <w:pPr>
        <w:ind w:left="2160" w:hanging="360"/>
      </w:pPr>
      <w:rPr>
        <w:rFonts w:ascii="Wingdings" w:hAnsi="Wingdings" w:hint="default"/>
      </w:rPr>
    </w:lvl>
    <w:lvl w:ilvl="3" w:tplc="9D50809A" w:tentative="1">
      <w:start w:val="1"/>
      <w:numFmt w:val="bullet"/>
      <w:lvlText w:val=""/>
      <w:lvlJc w:val="left"/>
      <w:pPr>
        <w:ind w:left="2880" w:hanging="360"/>
      </w:pPr>
      <w:rPr>
        <w:rFonts w:ascii="Symbol" w:hAnsi="Symbol" w:hint="default"/>
      </w:rPr>
    </w:lvl>
    <w:lvl w:ilvl="4" w:tplc="FFE0FEC2" w:tentative="1">
      <w:start w:val="1"/>
      <w:numFmt w:val="bullet"/>
      <w:lvlText w:val="o"/>
      <w:lvlJc w:val="left"/>
      <w:pPr>
        <w:ind w:left="3600" w:hanging="360"/>
      </w:pPr>
      <w:rPr>
        <w:rFonts w:ascii="Courier New" w:hAnsi="Courier New" w:cs="Courier New" w:hint="default"/>
      </w:rPr>
    </w:lvl>
    <w:lvl w:ilvl="5" w:tplc="DEB2F5AC" w:tentative="1">
      <w:start w:val="1"/>
      <w:numFmt w:val="bullet"/>
      <w:lvlText w:val=""/>
      <w:lvlJc w:val="left"/>
      <w:pPr>
        <w:ind w:left="4320" w:hanging="360"/>
      </w:pPr>
      <w:rPr>
        <w:rFonts w:ascii="Wingdings" w:hAnsi="Wingdings" w:hint="default"/>
      </w:rPr>
    </w:lvl>
    <w:lvl w:ilvl="6" w:tplc="76E46606" w:tentative="1">
      <w:start w:val="1"/>
      <w:numFmt w:val="bullet"/>
      <w:lvlText w:val=""/>
      <w:lvlJc w:val="left"/>
      <w:pPr>
        <w:ind w:left="5040" w:hanging="360"/>
      </w:pPr>
      <w:rPr>
        <w:rFonts w:ascii="Symbol" w:hAnsi="Symbol" w:hint="default"/>
      </w:rPr>
    </w:lvl>
    <w:lvl w:ilvl="7" w:tplc="60528786" w:tentative="1">
      <w:start w:val="1"/>
      <w:numFmt w:val="bullet"/>
      <w:lvlText w:val="o"/>
      <w:lvlJc w:val="left"/>
      <w:pPr>
        <w:ind w:left="5760" w:hanging="360"/>
      </w:pPr>
      <w:rPr>
        <w:rFonts w:ascii="Courier New" w:hAnsi="Courier New" w:cs="Courier New" w:hint="default"/>
      </w:rPr>
    </w:lvl>
    <w:lvl w:ilvl="8" w:tplc="869EF474" w:tentative="1">
      <w:start w:val="1"/>
      <w:numFmt w:val="bullet"/>
      <w:lvlText w:val=""/>
      <w:lvlJc w:val="left"/>
      <w:pPr>
        <w:ind w:left="6480" w:hanging="360"/>
      </w:pPr>
      <w:rPr>
        <w:rFonts w:ascii="Wingdings" w:hAnsi="Wingdings" w:hint="default"/>
      </w:rPr>
    </w:lvl>
  </w:abstractNum>
  <w:abstractNum w:abstractNumId="3" w15:restartNumberingAfterBreak="0">
    <w:nsid w:val="13043791"/>
    <w:multiLevelType w:val="hybridMultilevel"/>
    <w:tmpl w:val="FC805B2E"/>
    <w:lvl w:ilvl="0" w:tplc="7C30C4FA">
      <w:start w:val="1"/>
      <w:numFmt w:val="bullet"/>
      <w:lvlText w:val=""/>
      <w:lvlJc w:val="left"/>
      <w:pPr>
        <w:ind w:left="720" w:hanging="360"/>
      </w:pPr>
      <w:rPr>
        <w:rFonts w:ascii="Symbol" w:hAnsi="Symbol" w:hint="default"/>
      </w:rPr>
    </w:lvl>
    <w:lvl w:ilvl="1" w:tplc="4DAA006C" w:tentative="1">
      <w:start w:val="1"/>
      <w:numFmt w:val="bullet"/>
      <w:lvlText w:val="o"/>
      <w:lvlJc w:val="left"/>
      <w:pPr>
        <w:ind w:left="1440" w:hanging="360"/>
      </w:pPr>
      <w:rPr>
        <w:rFonts w:ascii="Courier New" w:hAnsi="Courier New" w:cs="Courier New" w:hint="default"/>
      </w:rPr>
    </w:lvl>
    <w:lvl w:ilvl="2" w:tplc="A98C1276" w:tentative="1">
      <w:start w:val="1"/>
      <w:numFmt w:val="bullet"/>
      <w:lvlText w:val=""/>
      <w:lvlJc w:val="left"/>
      <w:pPr>
        <w:ind w:left="2160" w:hanging="360"/>
      </w:pPr>
      <w:rPr>
        <w:rFonts w:ascii="Wingdings" w:hAnsi="Wingdings" w:hint="default"/>
      </w:rPr>
    </w:lvl>
    <w:lvl w:ilvl="3" w:tplc="83D62AA8" w:tentative="1">
      <w:start w:val="1"/>
      <w:numFmt w:val="bullet"/>
      <w:lvlText w:val=""/>
      <w:lvlJc w:val="left"/>
      <w:pPr>
        <w:ind w:left="2880" w:hanging="360"/>
      </w:pPr>
      <w:rPr>
        <w:rFonts w:ascii="Symbol" w:hAnsi="Symbol" w:hint="default"/>
      </w:rPr>
    </w:lvl>
    <w:lvl w:ilvl="4" w:tplc="D6E82670" w:tentative="1">
      <w:start w:val="1"/>
      <w:numFmt w:val="bullet"/>
      <w:lvlText w:val="o"/>
      <w:lvlJc w:val="left"/>
      <w:pPr>
        <w:ind w:left="3600" w:hanging="360"/>
      </w:pPr>
      <w:rPr>
        <w:rFonts w:ascii="Courier New" w:hAnsi="Courier New" w:cs="Courier New" w:hint="default"/>
      </w:rPr>
    </w:lvl>
    <w:lvl w:ilvl="5" w:tplc="EEFE2F44" w:tentative="1">
      <w:start w:val="1"/>
      <w:numFmt w:val="bullet"/>
      <w:lvlText w:val=""/>
      <w:lvlJc w:val="left"/>
      <w:pPr>
        <w:ind w:left="4320" w:hanging="360"/>
      </w:pPr>
      <w:rPr>
        <w:rFonts w:ascii="Wingdings" w:hAnsi="Wingdings" w:hint="default"/>
      </w:rPr>
    </w:lvl>
    <w:lvl w:ilvl="6" w:tplc="BC9A08F8" w:tentative="1">
      <w:start w:val="1"/>
      <w:numFmt w:val="bullet"/>
      <w:lvlText w:val=""/>
      <w:lvlJc w:val="left"/>
      <w:pPr>
        <w:ind w:left="5040" w:hanging="360"/>
      </w:pPr>
      <w:rPr>
        <w:rFonts w:ascii="Symbol" w:hAnsi="Symbol" w:hint="default"/>
      </w:rPr>
    </w:lvl>
    <w:lvl w:ilvl="7" w:tplc="83164122" w:tentative="1">
      <w:start w:val="1"/>
      <w:numFmt w:val="bullet"/>
      <w:lvlText w:val="o"/>
      <w:lvlJc w:val="left"/>
      <w:pPr>
        <w:ind w:left="5760" w:hanging="360"/>
      </w:pPr>
      <w:rPr>
        <w:rFonts w:ascii="Courier New" w:hAnsi="Courier New" w:cs="Courier New" w:hint="default"/>
      </w:rPr>
    </w:lvl>
    <w:lvl w:ilvl="8" w:tplc="31389C90" w:tentative="1">
      <w:start w:val="1"/>
      <w:numFmt w:val="bullet"/>
      <w:lvlText w:val=""/>
      <w:lvlJc w:val="left"/>
      <w:pPr>
        <w:ind w:left="6480" w:hanging="360"/>
      </w:pPr>
      <w:rPr>
        <w:rFonts w:ascii="Wingdings" w:hAnsi="Wingdings" w:hint="default"/>
      </w:rPr>
    </w:lvl>
  </w:abstractNum>
  <w:abstractNum w:abstractNumId="4" w15:restartNumberingAfterBreak="0">
    <w:nsid w:val="2C224DC0"/>
    <w:multiLevelType w:val="hybridMultilevel"/>
    <w:tmpl w:val="226A8E6A"/>
    <w:lvl w:ilvl="0" w:tplc="2BD61CBA">
      <w:start w:val="1"/>
      <w:numFmt w:val="lowerLetter"/>
      <w:lvlText w:val="%1)"/>
      <w:lvlJc w:val="left"/>
      <w:pPr>
        <w:ind w:left="1068" w:hanging="360"/>
      </w:pPr>
    </w:lvl>
    <w:lvl w:ilvl="1" w:tplc="6F58FDC8" w:tentative="1">
      <w:start w:val="1"/>
      <w:numFmt w:val="lowerLetter"/>
      <w:lvlText w:val="%2."/>
      <w:lvlJc w:val="left"/>
      <w:pPr>
        <w:ind w:left="1788" w:hanging="360"/>
      </w:pPr>
    </w:lvl>
    <w:lvl w:ilvl="2" w:tplc="66460BC6" w:tentative="1">
      <w:start w:val="1"/>
      <w:numFmt w:val="lowerRoman"/>
      <w:lvlText w:val="%3."/>
      <w:lvlJc w:val="right"/>
      <w:pPr>
        <w:ind w:left="2508" w:hanging="180"/>
      </w:pPr>
    </w:lvl>
    <w:lvl w:ilvl="3" w:tplc="0C5C823C" w:tentative="1">
      <w:start w:val="1"/>
      <w:numFmt w:val="decimal"/>
      <w:lvlText w:val="%4."/>
      <w:lvlJc w:val="left"/>
      <w:pPr>
        <w:ind w:left="3228" w:hanging="360"/>
      </w:pPr>
    </w:lvl>
    <w:lvl w:ilvl="4" w:tplc="BA609170" w:tentative="1">
      <w:start w:val="1"/>
      <w:numFmt w:val="lowerLetter"/>
      <w:lvlText w:val="%5."/>
      <w:lvlJc w:val="left"/>
      <w:pPr>
        <w:ind w:left="3948" w:hanging="360"/>
      </w:pPr>
    </w:lvl>
    <w:lvl w:ilvl="5" w:tplc="F1F6F548" w:tentative="1">
      <w:start w:val="1"/>
      <w:numFmt w:val="lowerRoman"/>
      <w:lvlText w:val="%6."/>
      <w:lvlJc w:val="right"/>
      <w:pPr>
        <w:ind w:left="4668" w:hanging="180"/>
      </w:pPr>
    </w:lvl>
    <w:lvl w:ilvl="6" w:tplc="96140888" w:tentative="1">
      <w:start w:val="1"/>
      <w:numFmt w:val="decimal"/>
      <w:lvlText w:val="%7."/>
      <w:lvlJc w:val="left"/>
      <w:pPr>
        <w:ind w:left="5388" w:hanging="360"/>
      </w:pPr>
    </w:lvl>
    <w:lvl w:ilvl="7" w:tplc="C958C184" w:tentative="1">
      <w:start w:val="1"/>
      <w:numFmt w:val="lowerLetter"/>
      <w:lvlText w:val="%8."/>
      <w:lvlJc w:val="left"/>
      <w:pPr>
        <w:ind w:left="6108" w:hanging="360"/>
      </w:pPr>
    </w:lvl>
    <w:lvl w:ilvl="8" w:tplc="74287CB4" w:tentative="1">
      <w:start w:val="1"/>
      <w:numFmt w:val="lowerRoman"/>
      <w:lvlText w:val="%9."/>
      <w:lvlJc w:val="right"/>
      <w:pPr>
        <w:ind w:left="6828" w:hanging="180"/>
      </w:pPr>
    </w:lvl>
  </w:abstractNum>
  <w:abstractNum w:abstractNumId="5" w15:restartNumberingAfterBreak="0">
    <w:nsid w:val="327856B6"/>
    <w:multiLevelType w:val="hybridMultilevel"/>
    <w:tmpl w:val="12B2AB4A"/>
    <w:lvl w:ilvl="0" w:tplc="4E4AD546">
      <w:start w:val="1"/>
      <w:numFmt w:val="lowerLetter"/>
      <w:lvlText w:val="%1)"/>
      <w:lvlJc w:val="left"/>
      <w:pPr>
        <w:ind w:left="360" w:hanging="360"/>
      </w:pPr>
    </w:lvl>
    <w:lvl w:ilvl="1" w:tplc="66FE8FE6" w:tentative="1">
      <w:start w:val="1"/>
      <w:numFmt w:val="lowerLetter"/>
      <w:lvlText w:val="%2."/>
      <w:lvlJc w:val="left"/>
      <w:pPr>
        <w:ind w:left="1080" w:hanging="360"/>
      </w:pPr>
    </w:lvl>
    <w:lvl w:ilvl="2" w:tplc="01F428CA" w:tentative="1">
      <w:start w:val="1"/>
      <w:numFmt w:val="lowerRoman"/>
      <w:lvlText w:val="%3."/>
      <w:lvlJc w:val="right"/>
      <w:pPr>
        <w:ind w:left="1800" w:hanging="180"/>
      </w:pPr>
    </w:lvl>
    <w:lvl w:ilvl="3" w:tplc="2FE0F6F4" w:tentative="1">
      <w:start w:val="1"/>
      <w:numFmt w:val="decimal"/>
      <w:lvlText w:val="%4."/>
      <w:lvlJc w:val="left"/>
      <w:pPr>
        <w:ind w:left="2520" w:hanging="360"/>
      </w:pPr>
    </w:lvl>
    <w:lvl w:ilvl="4" w:tplc="8774EC42" w:tentative="1">
      <w:start w:val="1"/>
      <w:numFmt w:val="lowerLetter"/>
      <w:lvlText w:val="%5."/>
      <w:lvlJc w:val="left"/>
      <w:pPr>
        <w:ind w:left="3240" w:hanging="360"/>
      </w:pPr>
    </w:lvl>
    <w:lvl w:ilvl="5" w:tplc="32AEB6A0" w:tentative="1">
      <w:start w:val="1"/>
      <w:numFmt w:val="lowerRoman"/>
      <w:lvlText w:val="%6."/>
      <w:lvlJc w:val="right"/>
      <w:pPr>
        <w:ind w:left="3960" w:hanging="180"/>
      </w:pPr>
    </w:lvl>
    <w:lvl w:ilvl="6" w:tplc="9B126DFE" w:tentative="1">
      <w:start w:val="1"/>
      <w:numFmt w:val="decimal"/>
      <w:lvlText w:val="%7."/>
      <w:lvlJc w:val="left"/>
      <w:pPr>
        <w:ind w:left="4680" w:hanging="360"/>
      </w:pPr>
    </w:lvl>
    <w:lvl w:ilvl="7" w:tplc="35B25748" w:tentative="1">
      <w:start w:val="1"/>
      <w:numFmt w:val="lowerLetter"/>
      <w:lvlText w:val="%8."/>
      <w:lvlJc w:val="left"/>
      <w:pPr>
        <w:ind w:left="5400" w:hanging="360"/>
      </w:pPr>
    </w:lvl>
    <w:lvl w:ilvl="8" w:tplc="FF7E3910" w:tentative="1">
      <w:start w:val="1"/>
      <w:numFmt w:val="lowerRoman"/>
      <w:lvlText w:val="%9."/>
      <w:lvlJc w:val="right"/>
      <w:pPr>
        <w:ind w:left="6120" w:hanging="180"/>
      </w:pPr>
    </w:lvl>
  </w:abstractNum>
  <w:abstractNum w:abstractNumId="6" w15:restartNumberingAfterBreak="0">
    <w:nsid w:val="362B4185"/>
    <w:multiLevelType w:val="hybridMultilevel"/>
    <w:tmpl w:val="D4461D0C"/>
    <w:lvl w:ilvl="0" w:tplc="7E18F472">
      <w:start w:val="1"/>
      <w:numFmt w:val="bullet"/>
      <w:lvlText w:val=""/>
      <w:lvlJc w:val="left"/>
      <w:pPr>
        <w:ind w:left="720" w:hanging="360"/>
      </w:pPr>
      <w:rPr>
        <w:rFonts w:ascii="Symbol" w:hAnsi="Symbol" w:hint="default"/>
      </w:rPr>
    </w:lvl>
    <w:lvl w:ilvl="1" w:tplc="497692C2" w:tentative="1">
      <w:start w:val="1"/>
      <w:numFmt w:val="bullet"/>
      <w:lvlText w:val="o"/>
      <w:lvlJc w:val="left"/>
      <w:pPr>
        <w:ind w:left="1440" w:hanging="360"/>
      </w:pPr>
      <w:rPr>
        <w:rFonts w:ascii="Courier New" w:hAnsi="Courier New" w:cs="Courier New" w:hint="default"/>
      </w:rPr>
    </w:lvl>
    <w:lvl w:ilvl="2" w:tplc="CA5CC12A" w:tentative="1">
      <w:start w:val="1"/>
      <w:numFmt w:val="bullet"/>
      <w:lvlText w:val=""/>
      <w:lvlJc w:val="left"/>
      <w:pPr>
        <w:ind w:left="2160" w:hanging="360"/>
      </w:pPr>
      <w:rPr>
        <w:rFonts w:ascii="Wingdings" w:hAnsi="Wingdings" w:hint="default"/>
      </w:rPr>
    </w:lvl>
    <w:lvl w:ilvl="3" w:tplc="E1921E44" w:tentative="1">
      <w:start w:val="1"/>
      <w:numFmt w:val="bullet"/>
      <w:lvlText w:val=""/>
      <w:lvlJc w:val="left"/>
      <w:pPr>
        <w:ind w:left="2880" w:hanging="360"/>
      </w:pPr>
      <w:rPr>
        <w:rFonts w:ascii="Symbol" w:hAnsi="Symbol" w:hint="default"/>
      </w:rPr>
    </w:lvl>
    <w:lvl w:ilvl="4" w:tplc="6652DE18" w:tentative="1">
      <w:start w:val="1"/>
      <w:numFmt w:val="bullet"/>
      <w:lvlText w:val="o"/>
      <w:lvlJc w:val="left"/>
      <w:pPr>
        <w:ind w:left="3600" w:hanging="360"/>
      </w:pPr>
      <w:rPr>
        <w:rFonts w:ascii="Courier New" w:hAnsi="Courier New" w:cs="Courier New" w:hint="default"/>
      </w:rPr>
    </w:lvl>
    <w:lvl w:ilvl="5" w:tplc="E4A8A2D8" w:tentative="1">
      <w:start w:val="1"/>
      <w:numFmt w:val="bullet"/>
      <w:lvlText w:val=""/>
      <w:lvlJc w:val="left"/>
      <w:pPr>
        <w:ind w:left="4320" w:hanging="360"/>
      </w:pPr>
      <w:rPr>
        <w:rFonts w:ascii="Wingdings" w:hAnsi="Wingdings" w:hint="default"/>
      </w:rPr>
    </w:lvl>
    <w:lvl w:ilvl="6" w:tplc="C06EE326" w:tentative="1">
      <w:start w:val="1"/>
      <w:numFmt w:val="bullet"/>
      <w:lvlText w:val=""/>
      <w:lvlJc w:val="left"/>
      <w:pPr>
        <w:ind w:left="5040" w:hanging="360"/>
      </w:pPr>
      <w:rPr>
        <w:rFonts w:ascii="Symbol" w:hAnsi="Symbol" w:hint="default"/>
      </w:rPr>
    </w:lvl>
    <w:lvl w:ilvl="7" w:tplc="D8E09C70" w:tentative="1">
      <w:start w:val="1"/>
      <w:numFmt w:val="bullet"/>
      <w:lvlText w:val="o"/>
      <w:lvlJc w:val="left"/>
      <w:pPr>
        <w:ind w:left="5760" w:hanging="360"/>
      </w:pPr>
      <w:rPr>
        <w:rFonts w:ascii="Courier New" w:hAnsi="Courier New" w:cs="Courier New" w:hint="default"/>
      </w:rPr>
    </w:lvl>
    <w:lvl w:ilvl="8" w:tplc="206426C4" w:tentative="1">
      <w:start w:val="1"/>
      <w:numFmt w:val="bullet"/>
      <w:lvlText w:val=""/>
      <w:lvlJc w:val="left"/>
      <w:pPr>
        <w:ind w:left="6480" w:hanging="360"/>
      </w:pPr>
      <w:rPr>
        <w:rFonts w:ascii="Wingdings" w:hAnsi="Wingdings" w:hint="default"/>
      </w:rPr>
    </w:lvl>
  </w:abstractNum>
  <w:abstractNum w:abstractNumId="7" w15:restartNumberingAfterBreak="0">
    <w:nsid w:val="396A4B21"/>
    <w:multiLevelType w:val="hybridMultilevel"/>
    <w:tmpl w:val="C5666338"/>
    <w:lvl w:ilvl="0" w:tplc="2F9A6E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5021F6"/>
    <w:multiLevelType w:val="hybridMultilevel"/>
    <w:tmpl w:val="67325140"/>
    <w:lvl w:ilvl="0" w:tplc="6B32DD20">
      <w:start w:val="13"/>
      <w:numFmt w:val="bullet"/>
      <w:lvlText w:val="-"/>
      <w:lvlJc w:val="left"/>
      <w:pPr>
        <w:ind w:left="720" w:hanging="360"/>
      </w:pPr>
      <w:rPr>
        <w:rFonts w:ascii="Calibri Light" w:eastAsiaTheme="minorHAnsi" w:hAnsi="Calibri Light" w:cs="Calibri Light" w:hint="default"/>
      </w:rPr>
    </w:lvl>
    <w:lvl w:ilvl="1" w:tplc="D58029D0" w:tentative="1">
      <w:start w:val="1"/>
      <w:numFmt w:val="bullet"/>
      <w:lvlText w:val="o"/>
      <w:lvlJc w:val="left"/>
      <w:pPr>
        <w:ind w:left="1440" w:hanging="360"/>
      </w:pPr>
      <w:rPr>
        <w:rFonts w:ascii="Courier New" w:hAnsi="Courier New" w:cs="Courier New" w:hint="default"/>
      </w:rPr>
    </w:lvl>
    <w:lvl w:ilvl="2" w:tplc="93AE2654" w:tentative="1">
      <w:start w:val="1"/>
      <w:numFmt w:val="bullet"/>
      <w:lvlText w:val=""/>
      <w:lvlJc w:val="left"/>
      <w:pPr>
        <w:ind w:left="2160" w:hanging="360"/>
      </w:pPr>
      <w:rPr>
        <w:rFonts w:ascii="Wingdings" w:hAnsi="Wingdings" w:hint="default"/>
      </w:rPr>
    </w:lvl>
    <w:lvl w:ilvl="3" w:tplc="D1F078E2" w:tentative="1">
      <w:start w:val="1"/>
      <w:numFmt w:val="bullet"/>
      <w:lvlText w:val=""/>
      <w:lvlJc w:val="left"/>
      <w:pPr>
        <w:ind w:left="2880" w:hanging="360"/>
      </w:pPr>
      <w:rPr>
        <w:rFonts w:ascii="Symbol" w:hAnsi="Symbol" w:hint="default"/>
      </w:rPr>
    </w:lvl>
    <w:lvl w:ilvl="4" w:tplc="FF96E442" w:tentative="1">
      <w:start w:val="1"/>
      <w:numFmt w:val="bullet"/>
      <w:lvlText w:val="o"/>
      <w:lvlJc w:val="left"/>
      <w:pPr>
        <w:ind w:left="3600" w:hanging="360"/>
      </w:pPr>
      <w:rPr>
        <w:rFonts w:ascii="Courier New" w:hAnsi="Courier New" w:cs="Courier New" w:hint="default"/>
      </w:rPr>
    </w:lvl>
    <w:lvl w:ilvl="5" w:tplc="35D821C8" w:tentative="1">
      <w:start w:val="1"/>
      <w:numFmt w:val="bullet"/>
      <w:lvlText w:val=""/>
      <w:lvlJc w:val="left"/>
      <w:pPr>
        <w:ind w:left="4320" w:hanging="360"/>
      </w:pPr>
      <w:rPr>
        <w:rFonts w:ascii="Wingdings" w:hAnsi="Wingdings" w:hint="default"/>
      </w:rPr>
    </w:lvl>
    <w:lvl w:ilvl="6" w:tplc="5E10F388" w:tentative="1">
      <w:start w:val="1"/>
      <w:numFmt w:val="bullet"/>
      <w:lvlText w:val=""/>
      <w:lvlJc w:val="left"/>
      <w:pPr>
        <w:ind w:left="5040" w:hanging="360"/>
      </w:pPr>
      <w:rPr>
        <w:rFonts w:ascii="Symbol" w:hAnsi="Symbol" w:hint="default"/>
      </w:rPr>
    </w:lvl>
    <w:lvl w:ilvl="7" w:tplc="5FFCC1FE" w:tentative="1">
      <w:start w:val="1"/>
      <w:numFmt w:val="bullet"/>
      <w:lvlText w:val="o"/>
      <w:lvlJc w:val="left"/>
      <w:pPr>
        <w:ind w:left="5760" w:hanging="360"/>
      </w:pPr>
      <w:rPr>
        <w:rFonts w:ascii="Courier New" w:hAnsi="Courier New" w:cs="Courier New" w:hint="default"/>
      </w:rPr>
    </w:lvl>
    <w:lvl w:ilvl="8" w:tplc="9D88E342" w:tentative="1">
      <w:start w:val="1"/>
      <w:numFmt w:val="bullet"/>
      <w:lvlText w:val=""/>
      <w:lvlJc w:val="left"/>
      <w:pPr>
        <w:ind w:left="6480" w:hanging="360"/>
      </w:pPr>
      <w:rPr>
        <w:rFonts w:ascii="Wingdings" w:hAnsi="Wingdings" w:hint="default"/>
      </w:rPr>
    </w:lvl>
  </w:abstractNum>
  <w:abstractNum w:abstractNumId="9" w15:restartNumberingAfterBreak="0">
    <w:nsid w:val="45BD18D1"/>
    <w:multiLevelType w:val="multilevel"/>
    <w:tmpl w:val="790AF0DE"/>
    <w:lvl w:ilvl="0">
      <w:start w:val="1"/>
      <w:numFmt w:val="upperRoman"/>
      <w:suff w:val="space"/>
      <w:lvlText w:val="%1."/>
      <w:lvlJc w:val="left"/>
      <w:pPr>
        <w:ind w:left="720" w:hanging="360"/>
      </w:pPr>
      <w:rPr>
        <w:rFonts w:hint="default"/>
        <w:b/>
        <w:sz w:val="28"/>
        <w:szCs w:val="28"/>
      </w:rPr>
    </w:lvl>
    <w:lvl w:ilvl="1">
      <w:start w:val="1"/>
      <w:numFmt w:val="decimal"/>
      <w:lvlText w:val="%2."/>
      <w:lvlJc w:val="left"/>
      <w:pPr>
        <w:ind w:left="644" w:hanging="360"/>
      </w:pPr>
      <w:rPr>
        <w:rFonts w:hint="default"/>
        <w:b w:val="0"/>
        <w:i w:val="0"/>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4A20CF"/>
    <w:multiLevelType w:val="hybridMultilevel"/>
    <w:tmpl w:val="A35EE604"/>
    <w:lvl w:ilvl="0" w:tplc="4E127CF2">
      <w:start w:val="1"/>
      <w:numFmt w:val="decimal"/>
      <w:lvlText w:val="%1."/>
      <w:lvlJc w:val="left"/>
      <w:pPr>
        <w:ind w:left="720" w:hanging="360"/>
      </w:pPr>
    </w:lvl>
    <w:lvl w:ilvl="1" w:tplc="B56EEE74" w:tentative="1">
      <w:start w:val="1"/>
      <w:numFmt w:val="lowerLetter"/>
      <w:lvlText w:val="%2."/>
      <w:lvlJc w:val="left"/>
      <w:pPr>
        <w:ind w:left="1440" w:hanging="360"/>
      </w:pPr>
    </w:lvl>
    <w:lvl w:ilvl="2" w:tplc="9624575E" w:tentative="1">
      <w:start w:val="1"/>
      <w:numFmt w:val="lowerRoman"/>
      <w:lvlText w:val="%3."/>
      <w:lvlJc w:val="right"/>
      <w:pPr>
        <w:ind w:left="2160" w:hanging="180"/>
      </w:pPr>
    </w:lvl>
    <w:lvl w:ilvl="3" w:tplc="491C25F2" w:tentative="1">
      <w:start w:val="1"/>
      <w:numFmt w:val="decimal"/>
      <w:lvlText w:val="%4."/>
      <w:lvlJc w:val="left"/>
      <w:pPr>
        <w:ind w:left="2880" w:hanging="360"/>
      </w:pPr>
    </w:lvl>
    <w:lvl w:ilvl="4" w:tplc="095EBC36" w:tentative="1">
      <w:start w:val="1"/>
      <w:numFmt w:val="lowerLetter"/>
      <w:lvlText w:val="%5."/>
      <w:lvlJc w:val="left"/>
      <w:pPr>
        <w:ind w:left="3600" w:hanging="360"/>
      </w:pPr>
    </w:lvl>
    <w:lvl w:ilvl="5" w:tplc="D584E6CA" w:tentative="1">
      <w:start w:val="1"/>
      <w:numFmt w:val="lowerRoman"/>
      <w:lvlText w:val="%6."/>
      <w:lvlJc w:val="right"/>
      <w:pPr>
        <w:ind w:left="4320" w:hanging="180"/>
      </w:pPr>
    </w:lvl>
    <w:lvl w:ilvl="6" w:tplc="62F4932E">
      <w:start w:val="1"/>
      <w:numFmt w:val="decimal"/>
      <w:lvlText w:val="%7."/>
      <w:lvlJc w:val="left"/>
      <w:pPr>
        <w:ind w:left="5040" w:hanging="360"/>
      </w:pPr>
    </w:lvl>
    <w:lvl w:ilvl="7" w:tplc="F54CE696" w:tentative="1">
      <w:start w:val="1"/>
      <w:numFmt w:val="lowerLetter"/>
      <w:lvlText w:val="%8."/>
      <w:lvlJc w:val="left"/>
      <w:pPr>
        <w:ind w:left="5760" w:hanging="360"/>
      </w:pPr>
    </w:lvl>
    <w:lvl w:ilvl="8" w:tplc="CDE8D504" w:tentative="1">
      <w:start w:val="1"/>
      <w:numFmt w:val="lowerRoman"/>
      <w:lvlText w:val="%9."/>
      <w:lvlJc w:val="right"/>
      <w:pPr>
        <w:ind w:left="6480" w:hanging="180"/>
      </w:pPr>
    </w:lvl>
  </w:abstractNum>
  <w:abstractNum w:abstractNumId="11" w15:restartNumberingAfterBreak="0">
    <w:nsid w:val="47D50296"/>
    <w:multiLevelType w:val="hybridMultilevel"/>
    <w:tmpl w:val="C024A938"/>
    <w:lvl w:ilvl="0" w:tplc="D4B6E760">
      <w:start w:val="1"/>
      <w:numFmt w:val="decimal"/>
      <w:lvlText w:val="%1."/>
      <w:lvlJc w:val="left"/>
      <w:pPr>
        <w:ind w:left="720" w:hanging="360"/>
      </w:pPr>
      <w:rPr>
        <w:rFonts w:hint="default"/>
      </w:rPr>
    </w:lvl>
    <w:lvl w:ilvl="1" w:tplc="D56E986A" w:tentative="1">
      <w:start w:val="1"/>
      <w:numFmt w:val="lowerLetter"/>
      <w:lvlText w:val="%2."/>
      <w:lvlJc w:val="left"/>
      <w:pPr>
        <w:ind w:left="1440" w:hanging="360"/>
      </w:pPr>
    </w:lvl>
    <w:lvl w:ilvl="2" w:tplc="9E328218" w:tentative="1">
      <w:start w:val="1"/>
      <w:numFmt w:val="lowerRoman"/>
      <w:lvlText w:val="%3."/>
      <w:lvlJc w:val="right"/>
      <w:pPr>
        <w:ind w:left="2160" w:hanging="180"/>
      </w:pPr>
    </w:lvl>
    <w:lvl w:ilvl="3" w:tplc="3274E4A4" w:tentative="1">
      <w:start w:val="1"/>
      <w:numFmt w:val="decimal"/>
      <w:lvlText w:val="%4."/>
      <w:lvlJc w:val="left"/>
      <w:pPr>
        <w:ind w:left="2880" w:hanging="360"/>
      </w:pPr>
    </w:lvl>
    <w:lvl w:ilvl="4" w:tplc="2E48F3D2" w:tentative="1">
      <w:start w:val="1"/>
      <w:numFmt w:val="lowerLetter"/>
      <w:lvlText w:val="%5."/>
      <w:lvlJc w:val="left"/>
      <w:pPr>
        <w:ind w:left="3600" w:hanging="360"/>
      </w:pPr>
    </w:lvl>
    <w:lvl w:ilvl="5" w:tplc="6144E478" w:tentative="1">
      <w:start w:val="1"/>
      <w:numFmt w:val="lowerRoman"/>
      <w:lvlText w:val="%6."/>
      <w:lvlJc w:val="right"/>
      <w:pPr>
        <w:ind w:left="4320" w:hanging="180"/>
      </w:pPr>
    </w:lvl>
    <w:lvl w:ilvl="6" w:tplc="8B36F69C" w:tentative="1">
      <w:start w:val="1"/>
      <w:numFmt w:val="decimal"/>
      <w:lvlText w:val="%7."/>
      <w:lvlJc w:val="left"/>
      <w:pPr>
        <w:ind w:left="5040" w:hanging="360"/>
      </w:pPr>
    </w:lvl>
    <w:lvl w:ilvl="7" w:tplc="4442F756" w:tentative="1">
      <w:start w:val="1"/>
      <w:numFmt w:val="lowerLetter"/>
      <w:lvlText w:val="%8."/>
      <w:lvlJc w:val="left"/>
      <w:pPr>
        <w:ind w:left="5760" w:hanging="360"/>
      </w:pPr>
    </w:lvl>
    <w:lvl w:ilvl="8" w:tplc="4A04FD12" w:tentative="1">
      <w:start w:val="1"/>
      <w:numFmt w:val="lowerRoman"/>
      <w:lvlText w:val="%9."/>
      <w:lvlJc w:val="right"/>
      <w:pPr>
        <w:ind w:left="6480" w:hanging="180"/>
      </w:pPr>
    </w:lvl>
  </w:abstractNum>
  <w:abstractNum w:abstractNumId="12" w15:restartNumberingAfterBreak="0">
    <w:nsid w:val="52BB1020"/>
    <w:multiLevelType w:val="hybridMultilevel"/>
    <w:tmpl w:val="36828F1E"/>
    <w:lvl w:ilvl="0" w:tplc="A164F5B8">
      <w:numFmt w:val="bullet"/>
      <w:lvlText w:val=""/>
      <w:lvlJc w:val="left"/>
      <w:pPr>
        <w:ind w:left="720" w:hanging="360"/>
      </w:pPr>
      <w:rPr>
        <w:rFonts w:ascii="Symbol" w:eastAsia="Times New Roman" w:hAnsi="Symbol" w:cstheme="minorHAnsi" w:hint="default"/>
      </w:rPr>
    </w:lvl>
    <w:lvl w:ilvl="1" w:tplc="597EABAC" w:tentative="1">
      <w:start w:val="1"/>
      <w:numFmt w:val="bullet"/>
      <w:lvlText w:val="o"/>
      <w:lvlJc w:val="left"/>
      <w:pPr>
        <w:ind w:left="1440" w:hanging="360"/>
      </w:pPr>
      <w:rPr>
        <w:rFonts w:ascii="Courier New" w:hAnsi="Courier New" w:cs="Courier New" w:hint="default"/>
      </w:rPr>
    </w:lvl>
    <w:lvl w:ilvl="2" w:tplc="992E0EB8" w:tentative="1">
      <w:start w:val="1"/>
      <w:numFmt w:val="bullet"/>
      <w:lvlText w:val=""/>
      <w:lvlJc w:val="left"/>
      <w:pPr>
        <w:ind w:left="2160" w:hanging="360"/>
      </w:pPr>
      <w:rPr>
        <w:rFonts w:ascii="Wingdings" w:hAnsi="Wingdings" w:hint="default"/>
      </w:rPr>
    </w:lvl>
    <w:lvl w:ilvl="3" w:tplc="2BD4ACB2" w:tentative="1">
      <w:start w:val="1"/>
      <w:numFmt w:val="bullet"/>
      <w:lvlText w:val=""/>
      <w:lvlJc w:val="left"/>
      <w:pPr>
        <w:ind w:left="2880" w:hanging="360"/>
      </w:pPr>
      <w:rPr>
        <w:rFonts w:ascii="Symbol" w:hAnsi="Symbol" w:hint="default"/>
      </w:rPr>
    </w:lvl>
    <w:lvl w:ilvl="4" w:tplc="AF5009FC" w:tentative="1">
      <w:start w:val="1"/>
      <w:numFmt w:val="bullet"/>
      <w:lvlText w:val="o"/>
      <w:lvlJc w:val="left"/>
      <w:pPr>
        <w:ind w:left="3600" w:hanging="360"/>
      </w:pPr>
      <w:rPr>
        <w:rFonts w:ascii="Courier New" w:hAnsi="Courier New" w:cs="Courier New" w:hint="default"/>
      </w:rPr>
    </w:lvl>
    <w:lvl w:ilvl="5" w:tplc="4E06CA9E" w:tentative="1">
      <w:start w:val="1"/>
      <w:numFmt w:val="bullet"/>
      <w:lvlText w:val=""/>
      <w:lvlJc w:val="left"/>
      <w:pPr>
        <w:ind w:left="4320" w:hanging="360"/>
      </w:pPr>
      <w:rPr>
        <w:rFonts w:ascii="Wingdings" w:hAnsi="Wingdings" w:hint="default"/>
      </w:rPr>
    </w:lvl>
    <w:lvl w:ilvl="6" w:tplc="CB1EFC64" w:tentative="1">
      <w:start w:val="1"/>
      <w:numFmt w:val="bullet"/>
      <w:lvlText w:val=""/>
      <w:lvlJc w:val="left"/>
      <w:pPr>
        <w:ind w:left="5040" w:hanging="360"/>
      </w:pPr>
      <w:rPr>
        <w:rFonts w:ascii="Symbol" w:hAnsi="Symbol" w:hint="default"/>
      </w:rPr>
    </w:lvl>
    <w:lvl w:ilvl="7" w:tplc="2F564AC6" w:tentative="1">
      <w:start w:val="1"/>
      <w:numFmt w:val="bullet"/>
      <w:lvlText w:val="o"/>
      <w:lvlJc w:val="left"/>
      <w:pPr>
        <w:ind w:left="5760" w:hanging="360"/>
      </w:pPr>
      <w:rPr>
        <w:rFonts w:ascii="Courier New" w:hAnsi="Courier New" w:cs="Courier New" w:hint="default"/>
      </w:rPr>
    </w:lvl>
    <w:lvl w:ilvl="8" w:tplc="218C41B4" w:tentative="1">
      <w:start w:val="1"/>
      <w:numFmt w:val="bullet"/>
      <w:lvlText w:val=""/>
      <w:lvlJc w:val="left"/>
      <w:pPr>
        <w:ind w:left="6480" w:hanging="360"/>
      </w:pPr>
      <w:rPr>
        <w:rFonts w:ascii="Wingdings" w:hAnsi="Wingdings" w:hint="default"/>
      </w:rPr>
    </w:lvl>
  </w:abstractNum>
  <w:abstractNum w:abstractNumId="13" w15:restartNumberingAfterBreak="0">
    <w:nsid w:val="55FA1DE5"/>
    <w:multiLevelType w:val="multilevel"/>
    <w:tmpl w:val="DA300544"/>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000000" w:themeColor="text1"/>
      </w:rPr>
    </w:lvl>
    <w:lvl w:ilvl="2">
      <w:start w:val="1"/>
      <w:numFmt w:val="decimal"/>
      <w:lvlText w:val="%1.%2.%3"/>
      <w:lvlJc w:val="left"/>
      <w:pPr>
        <w:ind w:left="1004"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3D53920"/>
    <w:multiLevelType w:val="hybridMultilevel"/>
    <w:tmpl w:val="80F84428"/>
    <w:lvl w:ilvl="0" w:tplc="DA743EF6">
      <w:start w:val="1"/>
      <w:numFmt w:val="lowerLetter"/>
      <w:lvlText w:val="%1)"/>
      <w:lvlJc w:val="left"/>
      <w:pPr>
        <w:ind w:left="720" w:hanging="360"/>
      </w:pPr>
    </w:lvl>
    <w:lvl w:ilvl="1" w:tplc="D3CA9046" w:tentative="1">
      <w:start w:val="1"/>
      <w:numFmt w:val="lowerLetter"/>
      <w:lvlText w:val="%2."/>
      <w:lvlJc w:val="left"/>
      <w:pPr>
        <w:ind w:left="1440" w:hanging="360"/>
      </w:pPr>
    </w:lvl>
    <w:lvl w:ilvl="2" w:tplc="30A477E2" w:tentative="1">
      <w:start w:val="1"/>
      <w:numFmt w:val="lowerRoman"/>
      <w:lvlText w:val="%3."/>
      <w:lvlJc w:val="right"/>
      <w:pPr>
        <w:ind w:left="2160" w:hanging="180"/>
      </w:pPr>
    </w:lvl>
    <w:lvl w:ilvl="3" w:tplc="A106D48A" w:tentative="1">
      <w:start w:val="1"/>
      <w:numFmt w:val="decimal"/>
      <w:lvlText w:val="%4."/>
      <w:lvlJc w:val="left"/>
      <w:pPr>
        <w:ind w:left="2880" w:hanging="360"/>
      </w:pPr>
    </w:lvl>
    <w:lvl w:ilvl="4" w:tplc="5600A1AC" w:tentative="1">
      <w:start w:val="1"/>
      <w:numFmt w:val="lowerLetter"/>
      <w:lvlText w:val="%5."/>
      <w:lvlJc w:val="left"/>
      <w:pPr>
        <w:ind w:left="3600" w:hanging="360"/>
      </w:pPr>
    </w:lvl>
    <w:lvl w:ilvl="5" w:tplc="F498ED44" w:tentative="1">
      <w:start w:val="1"/>
      <w:numFmt w:val="lowerRoman"/>
      <w:lvlText w:val="%6."/>
      <w:lvlJc w:val="right"/>
      <w:pPr>
        <w:ind w:left="4320" w:hanging="180"/>
      </w:pPr>
    </w:lvl>
    <w:lvl w:ilvl="6" w:tplc="D4D0ACAC" w:tentative="1">
      <w:start w:val="1"/>
      <w:numFmt w:val="decimal"/>
      <w:lvlText w:val="%7."/>
      <w:lvlJc w:val="left"/>
      <w:pPr>
        <w:ind w:left="5040" w:hanging="360"/>
      </w:pPr>
    </w:lvl>
    <w:lvl w:ilvl="7" w:tplc="C248E464" w:tentative="1">
      <w:start w:val="1"/>
      <w:numFmt w:val="lowerLetter"/>
      <w:lvlText w:val="%8."/>
      <w:lvlJc w:val="left"/>
      <w:pPr>
        <w:ind w:left="5760" w:hanging="360"/>
      </w:pPr>
    </w:lvl>
    <w:lvl w:ilvl="8" w:tplc="7C4CF768" w:tentative="1">
      <w:start w:val="1"/>
      <w:numFmt w:val="lowerRoman"/>
      <w:lvlText w:val="%9."/>
      <w:lvlJc w:val="right"/>
      <w:pPr>
        <w:ind w:left="6480" w:hanging="180"/>
      </w:pPr>
    </w:lvl>
  </w:abstractNum>
  <w:abstractNum w:abstractNumId="15" w15:restartNumberingAfterBreak="0">
    <w:nsid w:val="64402508"/>
    <w:multiLevelType w:val="multilevel"/>
    <w:tmpl w:val="9F341722"/>
    <w:lvl w:ilvl="0">
      <w:start w:val="1"/>
      <w:numFmt w:val="upperRoman"/>
      <w:suff w:val="space"/>
      <w:lvlText w:val="%1."/>
      <w:lvlJc w:val="left"/>
      <w:pPr>
        <w:ind w:left="720" w:hanging="360"/>
      </w:pPr>
      <w:rPr>
        <w:rFonts w:hint="default"/>
        <w:b/>
        <w:sz w:val="28"/>
        <w:szCs w:val="28"/>
      </w:rPr>
    </w:lvl>
    <w:lvl w:ilvl="1">
      <w:start w:val="1"/>
      <w:numFmt w:val="lowerLetter"/>
      <w:lvlText w:val="%2)"/>
      <w:lvlJc w:val="left"/>
      <w:pPr>
        <w:ind w:left="644" w:hanging="360"/>
      </w:pPr>
      <w:rPr>
        <w:rFonts w:hint="default"/>
        <w:b w:val="0"/>
        <w:i w:val="0"/>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6F19A7"/>
    <w:multiLevelType w:val="hybridMultilevel"/>
    <w:tmpl w:val="9574F4EA"/>
    <w:lvl w:ilvl="0" w:tplc="591E390A">
      <w:start w:val="1"/>
      <w:numFmt w:val="bullet"/>
      <w:lvlText w:val=""/>
      <w:lvlJc w:val="left"/>
      <w:pPr>
        <w:ind w:left="720" w:hanging="360"/>
      </w:pPr>
      <w:rPr>
        <w:rFonts w:ascii="Symbol" w:hAnsi="Symbol" w:hint="default"/>
      </w:rPr>
    </w:lvl>
    <w:lvl w:ilvl="1" w:tplc="9342E948" w:tentative="1">
      <w:start w:val="1"/>
      <w:numFmt w:val="bullet"/>
      <w:lvlText w:val="o"/>
      <w:lvlJc w:val="left"/>
      <w:pPr>
        <w:ind w:left="1440" w:hanging="360"/>
      </w:pPr>
      <w:rPr>
        <w:rFonts w:ascii="Courier New" w:hAnsi="Courier New" w:cs="Courier New" w:hint="default"/>
      </w:rPr>
    </w:lvl>
    <w:lvl w:ilvl="2" w:tplc="1AB602F2" w:tentative="1">
      <w:start w:val="1"/>
      <w:numFmt w:val="bullet"/>
      <w:lvlText w:val=""/>
      <w:lvlJc w:val="left"/>
      <w:pPr>
        <w:ind w:left="2160" w:hanging="360"/>
      </w:pPr>
      <w:rPr>
        <w:rFonts w:ascii="Wingdings" w:hAnsi="Wingdings" w:hint="default"/>
      </w:rPr>
    </w:lvl>
    <w:lvl w:ilvl="3" w:tplc="49C09880" w:tentative="1">
      <w:start w:val="1"/>
      <w:numFmt w:val="bullet"/>
      <w:lvlText w:val=""/>
      <w:lvlJc w:val="left"/>
      <w:pPr>
        <w:ind w:left="2880" w:hanging="360"/>
      </w:pPr>
      <w:rPr>
        <w:rFonts w:ascii="Symbol" w:hAnsi="Symbol" w:hint="default"/>
      </w:rPr>
    </w:lvl>
    <w:lvl w:ilvl="4" w:tplc="FB7A41EA" w:tentative="1">
      <w:start w:val="1"/>
      <w:numFmt w:val="bullet"/>
      <w:lvlText w:val="o"/>
      <w:lvlJc w:val="left"/>
      <w:pPr>
        <w:ind w:left="3600" w:hanging="360"/>
      </w:pPr>
      <w:rPr>
        <w:rFonts w:ascii="Courier New" w:hAnsi="Courier New" w:cs="Courier New" w:hint="default"/>
      </w:rPr>
    </w:lvl>
    <w:lvl w:ilvl="5" w:tplc="1B8C3952" w:tentative="1">
      <w:start w:val="1"/>
      <w:numFmt w:val="bullet"/>
      <w:lvlText w:val=""/>
      <w:lvlJc w:val="left"/>
      <w:pPr>
        <w:ind w:left="4320" w:hanging="360"/>
      </w:pPr>
      <w:rPr>
        <w:rFonts w:ascii="Wingdings" w:hAnsi="Wingdings" w:hint="default"/>
      </w:rPr>
    </w:lvl>
    <w:lvl w:ilvl="6" w:tplc="8DDA8BC0" w:tentative="1">
      <w:start w:val="1"/>
      <w:numFmt w:val="bullet"/>
      <w:lvlText w:val=""/>
      <w:lvlJc w:val="left"/>
      <w:pPr>
        <w:ind w:left="5040" w:hanging="360"/>
      </w:pPr>
      <w:rPr>
        <w:rFonts w:ascii="Symbol" w:hAnsi="Symbol" w:hint="default"/>
      </w:rPr>
    </w:lvl>
    <w:lvl w:ilvl="7" w:tplc="E666667E" w:tentative="1">
      <w:start w:val="1"/>
      <w:numFmt w:val="bullet"/>
      <w:lvlText w:val="o"/>
      <w:lvlJc w:val="left"/>
      <w:pPr>
        <w:ind w:left="5760" w:hanging="360"/>
      </w:pPr>
      <w:rPr>
        <w:rFonts w:ascii="Courier New" w:hAnsi="Courier New" w:cs="Courier New" w:hint="default"/>
      </w:rPr>
    </w:lvl>
    <w:lvl w:ilvl="8" w:tplc="5032ECEA" w:tentative="1">
      <w:start w:val="1"/>
      <w:numFmt w:val="bullet"/>
      <w:lvlText w:val=""/>
      <w:lvlJc w:val="left"/>
      <w:pPr>
        <w:ind w:left="6480" w:hanging="360"/>
      </w:pPr>
      <w:rPr>
        <w:rFonts w:ascii="Wingdings" w:hAnsi="Wingdings" w:hint="default"/>
      </w:rPr>
    </w:lvl>
  </w:abstractNum>
  <w:abstractNum w:abstractNumId="17" w15:restartNumberingAfterBreak="0">
    <w:nsid w:val="699E1298"/>
    <w:multiLevelType w:val="hybridMultilevel"/>
    <w:tmpl w:val="12B2AB4A"/>
    <w:lvl w:ilvl="0" w:tplc="675C8F1E">
      <w:start w:val="1"/>
      <w:numFmt w:val="lowerLetter"/>
      <w:lvlText w:val="%1)"/>
      <w:lvlJc w:val="left"/>
      <w:pPr>
        <w:ind w:left="360" w:hanging="360"/>
      </w:pPr>
    </w:lvl>
    <w:lvl w:ilvl="1" w:tplc="DF624CCE" w:tentative="1">
      <w:start w:val="1"/>
      <w:numFmt w:val="lowerLetter"/>
      <w:lvlText w:val="%2."/>
      <w:lvlJc w:val="left"/>
      <w:pPr>
        <w:ind w:left="1080" w:hanging="360"/>
      </w:pPr>
    </w:lvl>
    <w:lvl w:ilvl="2" w:tplc="F6604D22" w:tentative="1">
      <w:start w:val="1"/>
      <w:numFmt w:val="lowerRoman"/>
      <w:lvlText w:val="%3."/>
      <w:lvlJc w:val="right"/>
      <w:pPr>
        <w:ind w:left="1800" w:hanging="180"/>
      </w:pPr>
    </w:lvl>
    <w:lvl w:ilvl="3" w:tplc="8328349C" w:tentative="1">
      <w:start w:val="1"/>
      <w:numFmt w:val="decimal"/>
      <w:lvlText w:val="%4."/>
      <w:lvlJc w:val="left"/>
      <w:pPr>
        <w:ind w:left="2520" w:hanging="360"/>
      </w:pPr>
    </w:lvl>
    <w:lvl w:ilvl="4" w:tplc="B0182590" w:tentative="1">
      <w:start w:val="1"/>
      <w:numFmt w:val="lowerLetter"/>
      <w:lvlText w:val="%5."/>
      <w:lvlJc w:val="left"/>
      <w:pPr>
        <w:ind w:left="3240" w:hanging="360"/>
      </w:pPr>
    </w:lvl>
    <w:lvl w:ilvl="5" w:tplc="6C044B3C" w:tentative="1">
      <w:start w:val="1"/>
      <w:numFmt w:val="lowerRoman"/>
      <w:lvlText w:val="%6."/>
      <w:lvlJc w:val="right"/>
      <w:pPr>
        <w:ind w:left="3960" w:hanging="180"/>
      </w:pPr>
    </w:lvl>
    <w:lvl w:ilvl="6" w:tplc="AD762432" w:tentative="1">
      <w:start w:val="1"/>
      <w:numFmt w:val="decimal"/>
      <w:lvlText w:val="%7."/>
      <w:lvlJc w:val="left"/>
      <w:pPr>
        <w:ind w:left="4680" w:hanging="360"/>
      </w:pPr>
    </w:lvl>
    <w:lvl w:ilvl="7" w:tplc="15280462" w:tentative="1">
      <w:start w:val="1"/>
      <w:numFmt w:val="lowerLetter"/>
      <w:lvlText w:val="%8."/>
      <w:lvlJc w:val="left"/>
      <w:pPr>
        <w:ind w:left="5400" w:hanging="360"/>
      </w:pPr>
    </w:lvl>
    <w:lvl w:ilvl="8" w:tplc="983E036C" w:tentative="1">
      <w:start w:val="1"/>
      <w:numFmt w:val="lowerRoman"/>
      <w:lvlText w:val="%9."/>
      <w:lvlJc w:val="right"/>
      <w:pPr>
        <w:ind w:left="6120" w:hanging="180"/>
      </w:pPr>
    </w:lvl>
  </w:abstractNum>
  <w:abstractNum w:abstractNumId="18" w15:restartNumberingAfterBreak="0">
    <w:nsid w:val="6BA037CA"/>
    <w:multiLevelType w:val="multilevel"/>
    <w:tmpl w:val="58588626"/>
    <w:lvl w:ilvl="0">
      <w:start w:val="1"/>
      <w:numFmt w:val="upperRoman"/>
      <w:pStyle w:val="Nadpis1"/>
      <w:suff w:val="space"/>
      <w:lvlText w:val="%1."/>
      <w:lvlJc w:val="left"/>
      <w:pPr>
        <w:ind w:left="720" w:hanging="360"/>
      </w:pPr>
      <w:rPr>
        <w:rFonts w:asciiTheme="minorHAnsi" w:hAnsiTheme="minorHAnsi" w:cstheme="minorHAnsi" w:hint="default"/>
        <w:b/>
        <w:sz w:val="28"/>
        <w:szCs w:val="28"/>
      </w:rPr>
    </w:lvl>
    <w:lvl w:ilvl="1">
      <w:start w:val="1"/>
      <w:numFmt w:val="decimal"/>
      <w:pStyle w:val="KP-normlntext"/>
      <w:isLgl/>
      <w:lvlText w:val="%1.%2"/>
      <w:lvlJc w:val="left"/>
      <w:pPr>
        <w:ind w:left="5180" w:hanging="360"/>
      </w:pPr>
      <w:rPr>
        <w:rFonts w:asciiTheme="minorHAnsi" w:hAnsiTheme="minorHAnsi" w:cstheme="minorHAnsi" w:hint="default"/>
        <w:b/>
        <w:i w:val="0"/>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F3B7EBC"/>
    <w:multiLevelType w:val="hybridMultilevel"/>
    <w:tmpl w:val="2862A2B4"/>
    <w:lvl w:ilvl="0" w:tplc="8C98050E">
      <w:start w:val="1"/>
      <w:numFmt w:val="bullet"/>
      <w:pStyle w:val="Bullet"/>
      <w:lvlText w:val=""/>
      <w:lvlJc w:val="left"/>
      <w:pPr>
        <w:tabs>
          <w:tab w:val="num" w:pos="720"/>
        </w:tabs>
        <w:ind w:left="720" w:hanging="360"/>
      </w:pPr>
      <w:rPr>
        <w:rFonts w:ascii="Symbol" w:hAnsi="Symbol" w:hint="default"/>
      </w:rPr>
    </w:lvl>
    <w:lvl w:ilvl="1" w:tplc="47807AE8">
      <w:start w:val="1"/>
      <w:numFmt w:val="bullet"/>
      <w:lvlText w:val=""/>
      <w:lvlJc w:val="left"/>
      <w:pPr>
        <w:tabs>
          <w:tab w:val="num" w:pos="1364"/>
        </w:tabs>
        <w:ind w:left="1364" w:hanging="284"/>
      </w:pPr>
      <w:rPr>
        <w:rFonts w:ascii="Wingdings" w:hAnsi="Wingdings" w:hint="default"/>
        <w:color w:val="3366FF"/>
      </w:rPr>
    </w:lvl>
    <w:lvl w:ilvl="2" w:tplc="A93CDBA4" w:tentative="1">
      <w:start w:val="1"/>
      <w:numFmt w:val="bullet"/>
      <w:lvlText w:val=""/>
      <w:lvlJc w:val="left"/>
      <w:pPr>
        <w:tabs>
          <w:tab w:val="num" w:pos="2160"/>
        </w:tabs>
        <w:ind w:left="2160" w:hanging="360"/>
      </w:pPr>
      <w:rPr>
        <w:rFonts w:ascii="Wingdings" w:hAnsi="Wingdings" w:hint="default"/>
      </w:rPr>
    </w:lvl>
    <w:lvl w:ilvl="3" w:tplc="CE346064" w:tentative="1">
      <w:start w:val="1"/>
      <w:numFmt w:val="bullet"/>
      <w:lvlText w:val=""/>
      <w:lvlJc w:val="left"/>
      <w:pPr>
        <w:tabs>
          <w:tab w:val="num" w:pos="2880"/>
        </w:tabs>
        <w:ind w:left="2880" w:hanging="360"/>
      </w:pPr>
      <w:rPr>
        <w:rFonts w:ascii="Symbol" w:hAnsi="Symbol" w:hint="default"/>
      </w:rPr>
    </w:lvl>
    <w:lvl w:ilvl="4" w:tplc="5F24827C" w:tentative="1">
      <w:start w:val="1"/>
      <w:numFmt w:val="bullet"/>
      <w:lvlText w:val="o"/>
      <w:lvlJc w:val="left"/>
      <w:pPr>
        <w:tabs>
          <w:tab w:val="num" w:pos="3600"/>
        </w:tabs>
        <w:ind w:left="3600" w:hanging="360"/>
      </w:pPr>
      <w:rPr>
        <w:rFonts w:ascii="Courier New" w:hAnsi="Courier New" w:hint="default"/>
      </w:rPr>
    </w:lvl>
    <w:lvl w:ilvl="5" w:tplc="4CC0F3C4" w:tentative="1">
      <w:start w:val="1"/>
      <w:numFmt w:val="bullet"/>
      <w:lvlText w:val=""/>
      <w:lvlJc w:val="left"/>
      <w:pPr>
        <w:tabs>
          <w:tab w:val="num" w:pos="4320"/>
        </w:tabs>
        <w:ind w:left="4320" w:hanging="360"/>
      </w:pPr>
      <w:rPr>
        <w:rFonts w:ascii="Wingdings" w:hAnsi="Wingdings" w:hint="default"/>
      </w:rPr>
    </w:lvl>
    <w:lvl w:ilvl="6" w:tplc="5CA8ED18" w:tentative="1">
      <w:start w:val="1"/>
      <w:numFmt w:val="bullet"/>
      <w:lvlText w:val=""/>
      <w:lvlJc w:val="left"/>
      <w:pPr>
        <w:tabs>
          <w:tab w:val="num" w:pos="5040"/>
        </w:tabs>
        <w:ind w:left="5040" w:hanging="360"/>
      </w:pPr>
      <w:rPr>
        <w:rFonts w:ascii="Symbol" w:hAnsi="Symbol" w:hint="default"/>
      </w:rPr>
    </w:lvl>
    <w:lvl w:ilvl="7" w:tplc="42E83742" w:tentative="1">
      <w:start w:val="1"/>
      <w:numFmt w:val="bullet"/>
      <w:lvlText w:val="o"/>
      <w:lvlJc w:val="left"/>
      <w:pPr>
        <w:tabs>
          <w:tab w:val="num" w:pos="5760"/>
        </w:tabs>
        <w:ind w:left="5760" w:hanging="360"/>
      </w:pPr>
      <w:rPr>
        <w:rFonts w:ascii="Courier New" w:hAnsi="Courier New" w:hint="default"/>
      </w:rPr>
    </w:lvl>
    <w:lvl w:ilvl="8" w:tplc="56A437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DF0975"/>
    <w:multiLevelType w:val="hybridMultilevel"/>
    <w:tmpl w:val="79BA60B8"/>
    <w:lvl w:ilvl="0" w:tplc="8B5A692C">
      <w:numFmt w:val="bullet"/>
      <w:lvlText w:val="-"/>
      <w:lvlJc w:val="left"/>
      <w:pPr>
        <w:ind w:left="720" w:hanging="360"/>
      </w:pPr>
      <w:rPr>
        <w:rFonts w:ascii="Calibri" w:eastAsia="Times New Roman" w:hAnsi="Calibri" w:cs="Calibri" w:hint="default"/>
      </w:rPr>
    </w:lvl>
    <w:lvl w:ilvl="1" w:tplc="1A64CAB2">
      <w:start w:val="1"/>
      <w:numFmt w:val="bullet"/>
      <w:lvlText w:val="o"/>
      <w:lvlJc w:val="left"/>
      <w:pPr>
        <w:ind w:left="1440" w:hanging="360"/>
      </w:pPr>
      <w:rPr>
        <w:rFonts w:ascii="Courier New" w:hAnsi="Courier New" w:cs="Courier New" w:hint="default"/>
      </w:rPr>
    </w:lvl>
    <w:lvl w:ilvl="2" w:tplc="92FA1AE8">
      <w:start w:val="1"/>
      <w:numFmt w:val="bullet"/>
      <w:lvlText w:val=""/>
      <w:lvlJc w:val="left"/>
      <w:pPr>
        <w:ind w:left="2160" w:hanging="360"/>
      </w:pPr>
      <w:rPr>
        <w:rFonts w:ascii="Wingdings" w:hAnsi="Wingdings" w:hint="default"/>
      </w:rPr>
    </w:lvl>
    <w:lvl w:ilvl="3" w:tplc="B34E2EFA" w:tentative="1">
      <w:start w:val="1"/>
      <w:numFmt w:val="bullet"/>
      <w:lvlText w:val=""/>
      <w:lvlJc w:val="left"/>
      <w:pPr>
        <w:ind w:left="2880" w:hanging="360"/>
      </w:pPr>
      <w:rPr>
        <w:rFonts w:ascii="Symbol" w:hAnsi="Symbol" w:hint="default"/>
      </w:rPr>
    </w:lvl>
    <w:lvl w:ilvl="4" w:tplc="A086A294" w:tentative="1">
      <w:start w:val="1"/>
      <w:numFmt w:val="bullet"/>
      <w:lvlText w:val="o"/>
      <w:lvlJc w:val="left"/>
      <w:pPr>
        <w:ind w:left="3600" w:hanging="360"/>
      </w:pPr>
      <w:rPr>
        <w:rFonts w:ascii="Courier New" w:hAnsi="Courier New" w:cs="Courier New" w:hint="default"/>
      </w:rPr>
    </w:lvl>
    <w:lvl w:ilvl="5" w:tplc="81BA24C0" w:tentative="1">
      <w:start w:val="1"/>
      <w:numFmt w:val="bullet"/>
      <w:lvlText w:val=""/>
      <w:lvlJc w:val="left"/>
      <w:pPr>
        <w:ind w:left="4320" w:hanging="360"/>
      </w:pPr>
      <w:rPr>
        <w:rFonts w:ascii="Wingdings" w:hAnsi="Wingdings" w:hint="default"/>
      </w:rPr>
    </w:lvl>
    <w:lvl w:ilvl="6" w:tplc="2256BB9C" w:tentative="1">
      <w:start w:val="1"/>
      <w:numFmt w:val="bullet"/>
      <w:lvlText w:val=""/>
      <w:lvlJc w:val="left"/>
      <w:pPr>
        <w:ind w:left="5040" w:hanging="360"/>
      </w:pPr>
      <w:rPr>
        <w:rFonts w:ascii="Symbol" w:hAnsi="Symbol" w:hint="default"/>
      </w:rPr>
    </w:lvl>
    <w:lvl w:ilvl="7" w:tplc="C1C89332" w:tentative="1">
      <w:start w:val="1"/>
      <w:numFmt w:val="bullet"/>
      <w:lvlText w:val="o"/>
      <w:lvlJc w:val="left"/>
      <w:pPr>
        <w:ind w:left="5760" w:hanging="360"/>
      </w:pPr>
      <w:rPr>
        <w:rFonts w:ascii="Courier New" w:hAnsi="Courier New" w:cs="Courier New" w:hint="default"/>
      </w:rPr>
    </w:lvl>
    <w:lvl w:ilvl="8" w:tplc="5F384094" w:tentative="1">
      <w:start w:val="1"/>
      <w:numFmt w:val="bullet"/>
      <w:lvlText w:val=""/>
      <w:lvlJc w:val="left"/>
      <w:pPr>
        <w:ind w:left="6480" w:hanging="360"/>
      </w:pPr>
      <w:rPr>
        <w:rFonts w:ascii="Wingdings" w:hAnsi="Wingdings" w:hint="default"/>
      </w:rPr>
    </w:lvl>
  </w:abstractNum>
  <w:abstractNum w:abstractNumId="21" w15:restartNumberingAfterBreak="0">
    <w:nsid w:val="72253BB2"/>
    <w:multiLevelType w:val="hybridMultilevel"/>
    <w:tmpl w:val="89981EAA"/>
    <w:lvl w:ilvl="0" w:tplc="2EA83224">
      <w:start w:val="1"/>
      <w:numFmt w:val="bullet"/>
      <w:lvlText w:val=""/>
      <w:lvlJc w:val="left"/>
      <w:pPr>
        <w:ind w:left="720" w:hanging="360"/>
      </w:pPr>
      <w:rPr>
        <w:rFonts w:ascii="Symbol" w:hAnsi="Symbol" w:hint="default"/>
      </w:rPr>
    </w:lvl>
    <w:lvl w:ilvl="1" w:tplc="DCE266E2" w:tentative="1">
      <w:start w:val="1"/>
      <w:numFmt w:val="bullet"/>
      <w:lvlText w:val="o"/>
      <w:lvlJc w:val="left"/>
      <w:pPr>
        <w:ind w:left="1440" w:hanging="360"/>
      </w:pPr>
      <w:rPr>
        <w:rFonts w:ascii="Courier New" w:hAnsi="Courier New" w:cs="Courier New" w:hint="default"/>
      </w:rPr>
    </w:lvl>
    <w:lvl w:ilvl="2" w:tplc="7DEE819C" w:tentative="1">
      <w:start w:val="1"/>
      <w:numFmt w:val="bullet"/>
      <w:lvlText w:val=""/>
      <w:lvlJc w:val="left"/>
      <w:pPr>
        <w:ind w:left="2160" w:hanging="360"/>
      </w:pPr>
      <w:rPr>
        <w:rFonts w:ascii="Wingdings" w:hAnsi="Wingdings" w:hint="default"/>
      </w:rPr>
    </w:lvl>
    <w:lvl w:ilvl="3" w:tplc="A8C883DA" w:tentative="1">
      <w:start w:val="1"/>
      <w:numFmt w:val="bullet"/>
      <w:lvlText w:val=""/>
      <w:lvlJc w:val="left"/>
      <w:pPr>
        <w:ind w:left="2880" w:hanging="360"/>
      </w:pPr>
      <w:rPr>
        <w:rFonts w:ascii="Symbol" w:hAnsi="Symbol" w:hint="default"/>
      </w:rPr>
    </w:lvl>
    <w:lvl w:ilvl="4" w:tplc="C50864A0" w:tentative="1">
      <w:start w:val="1"/>
      <w:numFmt w:val="bullet"/>
      <w:lvlText w:val="o"/>
      <w:lvlJc w:val="left"/>
      <w:pPr>
        <w:ind w:left="3600" w:hanging="360"/>
      </w:pPr>
      <w:rPr>
        <w:rFonts w:ascii="Courier New" w:hAnsi="Courier New" w:cs="Courier New" w:hint="default"/>
      </w:rPr>
    </w:lvl>
    <w:lvl w:ilvl="5" w:tplc="E33AB9AA" w:tentative="1">
      <w:start w:val="1"/>
      <w:numFmt w:val="bullet"/>
      <w:lvlText w:val=""/>
      <w:lvlJc w:val="left"/>
      <w:pPr>
        <w:ind w:left="4320" w:hanging="360"/>
      </w:pPr>
      <w:rPr>
        <w:rFonts w:ascii="Wingdings" w:hAnsi="Wingdings" w:hint="default"/>
      </w:rPr>
    </w:lvl>
    <w:lvl w:ilvl="6" w:tplc="2DDCD10E" w:tentative="1">
      <w:start w:val="1"/>
      <w:numFmt w:val="bullet"/>
      <w:lvlText w:val=""/>
      <w:lvlJc w:val="left"/>
      <w:pPr>
        <w:ind w:left="5040" w:hanging="360"/>
      </w:pPr>
      <w:rPr>
        <w:rFonts w:ascii="Symbol" w:hAnsi="Symbol" w:hint="default"/>
      </w:rPr>
    </w:lvl>
    <w:lvl w:ilvl="7" w:tplc="9BDCF43C" w:tentative="1">
      <w:start w:val="1"/>
      <w:numFmt w:val="bullet"/>
      <w:lvlText w:val="o"/>
      <w:lvlJc w:val="left"/>
      <w:pPr>
        <w:ind w:left="5760" w:hanging="360"/>
      </w:pPr>
      <w:rPr>
        <w:rFonts w:ascii="Courier New" w:hAnsi="Courier New" w:cs="Courier New" w:hint="default"/>
      </w:rPr>
    </w:lvl>
    <w:lvl w:ilvl="8" w:tplc="2F8A4812" w:tentative="1">
      <w:start w:val="1"/>
      <w:numFmt w:val="bullet"/>
      <w:lvlText w:val=""/>
      <w:lvlJc w:val="left"/>
      <w:pPr>
        <w:ind w:left="6480" w:hanging="360"/>
      </w:pPr>
      <w:rPr>
        <w:rFonts w:ascii="Wingdings" w:hAnsi="Wingdings" w:hint="default"/>
      </w:rPr>
    </w:lvl>
  </w:abstractNum>
  <w:abstractNum w:abstractNumId="22" w15:restartNumberingAfterBreak="0">
    <w:nsid w:val="737B021F"/>
    <w:multiLevelType w:val="hybridMultilevel"/>
    <w:tmpl w:val="22324444"/>
    <w:lvl w:ilvl="0" w:tplc="F05A3F96">
      <w:start w:val="1"/>
      <w:numFmt w:val="bullet"/>
      <w:lvlText w:val=""/>
      <w:lvlJc w:val="left"/>
      <w:pPr>
        <w:ind w:left="720" w:hanging="360"/>
      </w:pPr>
      <w:rPr>
        <w:rFonts w:ascii="Symbol" w:hAnsi="Symbol" w:hint="default"/>
      </w:rPr>
    </w:lvl>
    <w:lvl w:ilvl="1" w:tplc="EAA2F2B0" w:tentative="1">
      <w:start w:val="1"/>
      <w:numFmt w:val="bullet"/>
      <w:lvlText w:val="o"/>
      <w:lvlJc w:val="left"/>
      <w:pPr>
        <w:ind w:left="1440" w:hanging="360"/>
      </w:pPr>
      <w:rPr>
        <w:rFonts w:ascii="Courier New" w:hAnsi="Courier New" w:cs="Courier New" w:hint="default"/>
      </w:rPr>
    </w:lvl>
    <w:lvl w:ilvl="2" w:tplc="021C4254" w:tentative="1">
      <w:start w:val="1"/>
      <w:numFmt w:val="bullet"/>
      <w:lvlText w:val=""/>
      <w:lvlJc w:val="left"/>
      <w:pPr>
        <w:ind w:left="2160" w:hanging="360"/>
      </w:pPr>
      <w:rPr>
        <w:rFonts w:ascii="Wingdings" w:hAnsi="Wingdings" w:hint="default"/>
      </w:rPr>
    </w:lvl>
    <w:lvl w:ilvl="3" w:tplc="DD522FF2" w:tentative="1">
      <w:start w:val="1"/>
      <w:numFmt w:val="bullet"/>
      <w:lvlText w:val=""/>
      <w:lvlJc w:val="left"/>
      <w:pPr>
        <w:ind w:left="2880" w:hanging="360"/>
      </w:pPr>
      <w:rPr>
        <w:rFonts w:ascii="Symbol" w:hAnsi="Symbol" w:hint="default"/>
      </w:rPr>
    </w:lvl>
    <w:lvl w:ilvl="4" w:tplc="9E0EE9FA" w:tentative="1">
      <w:start w:val="1"/>
      <w:numFmt w:val="bullet"/>
      <w:lvlText w:val="o"/>
      <w:lvlJc w:val="left"/>
      <w:pPr>
        <w:ind w:left="3600" w:hanging="360"/>
      </w:pPr>
      <w:rPr>
        <w:rFonts w:ascii="Courier New" w:hAnsi="Courier New" w:cs="Courier New" w:hint="default"/>
      </w:rPr>
    </w:lvl>
    <w:lvl w:ilvl="5" w:tplc="DA6E4CE8" w:tentative="1">
      <w:start w:val="1"/>
      <w:numFmt w:val="bullet"/>
      <w:lvlText w:val=""/>
      <w:lvlJc w:val="left"/>
      <w:pPr>
        <w:ind w:left="4320" w:hanging="360"/>
      </w:pPr>
      <w:rPr>
        <w:rFonts w:ascii="Wingdings" w:hAnsi="Wingdings" w:hint="default"/>
      </w:rPr>
    </w:lvl>
    <w:lvl w:ilvl="6" w:tplc="B804F438" w:tentative="1">
      <w:start w:val="1"/>
      <w:numFmt w:val="bullet"/>
      <w:lvlText w:val=""/>
      <w:lvlJc w:val="left"/>
      <w:pPr>
        <w:ind w:left="5040" w:hanging="360"/>
      </w:pPr>
      <w:rPr>
        <w:rFonts w:ascii="Symbol" w:hAnsi="Symbol" w:hint="default"/>
      </w:rPr>
    </w:lvl>
    <w:lvl w:ilvl="7" w:tplc="89806B60" w:tentative="1">
      <w:start w:val="1"/>
      <w:numFmt w:val="bullet"/>
      <w:lvlText w:val="o"/>
      <w:lvlJc w:val="left"/>
      <w:pPr>
        <w:ind w:left="5760" w:hanging="360"/>
      </w:pPr>
      <w:rPr>
        <w:rFonts w:ascii="Courier New" w:hAnsi="Courier New" w:cs="Courier New" w:hint="default"/>
      </w:rPr>
    </w:lvl>
    <w:lvl w:ilvl="8" w:tplc="B13E1434" w:tentative="1">
      <w:start w:val="1"/>
      <w:numFmt w:val="bullet"/>
      <w:lvlText w:val=""/>
      <w:lvlJc w:val="left"/>
      <w:pPr>
        <w:ind w:left="6480" w:hanging="360"/>
      </w:pPr>
      <w:rPr>
        <w:rFonts w:ascii="Wingdings" w:hAnsi="Wingdings" w:hint="default"/>
      </w:rPr>
    </w:lvl>
  </w:abstractNum>
  <w:abstractNum w:abstractNumId="23" w15:restartNumberingAfterBreak="0">
    <w:nsid w:val="79FC1145"/>
    <w:multiLevelType w:val="hybridMultilevel"/>
    <w:tmpl w:val="6C40515C"/>
    <w:lvl w:ilvl="0" w:tplc="82683ACC">
      <w:start w:val="1"/>
      <w:numFmt w:val="bullet"/>
      <w:lvlText w:val=""/>
      <w:lvlJc w:val="left"/>
      <w:pPr>
        <w:ind w:left="720" w:hanging="360"/>
      </w:pPr>
      <w:rPr>
        <w:rFonts w:ascii="Symbol" w:hAnsi="Symbol" w:hint="default"/>
      </w:rPr>
    </w:lvl>
    <w:lvl w:ilvl="1" w:tplc="EDFA12C8" w:tentative="1">
      <w:start w:val="1"/>
      <w:numFmt w:val="bullet"/>
      <w:lvlText w:val="o"/>
      <w:lvlJc w:val="left"/>
      <w:pPr>
        <w:ind w:left="1440" w:hanging="360"/>
      </w:pPr>
      <w:rPr>
        <w:rFonts w:ascii="Courier New" w:hAnsi="Courier New" w:cs="Courier New" w:hint="default"/>
      </w:rPr>
    </w:lvl>
    <w:lvl w:ilvl="2" w:tplc="F19229DE" w:tentative="1">
      <w:start w:val="1"/>
      <w:numFmt w:val="bullet"/>
      <w:lvlText w:val=""/>
      <w:lvlJc w:val="left"/>
      <w:pPr>
        <w:ind w:left="2160" w:hanging="360"/>
      </w:pPr>
      <w:rPr>
        <w:rFonts w:ascii="Wingdings" w:hAnsi="Wingdings" w:hint="default"/>
      </w:rPr>
    </w:lvl>
    <w:lvl w:ilvl="3" w:tplc="7FB6E4CC" w:tentative="1">
      <w:start w:val="1"/>
      <w:numFmt w:val="bullet"/>
      <w:lvlText w:val=""/>
      <w:lvlJc w:val="left"/>
      <w:pPr>
        <w:ind w:left="2880" w:hanging="360"/>
      </w:pPr>
      <w:rPr>
        <w:rFonts w:ascii="Symbol" w:hAnsi="Symbol" w:hint="default"/>
      </w:rPr>
    </w:lvl>
    <w:lvl w:ilvl="4" w:tplc="E8FA7EC0" w:tentative="1">
      <w:start w:val="1"/>
      <w:numFmt w:val="bullet"/>
      <w:lvlText w:val="o"/>
      <w:lvlJc w:val="left"/>
      <w:pPr>
        <w:ind w:left="3600" w:hanging="360"/>
      </w:pPr>
      <w:rPr>
        <w:rFonts w:ascii="Courier New" w:hAnsi="Courier New" w:cs="Courier New" w:hint="default"/>
      </w:rPr>
    </w:lvl>
    <w:lvl w:ilvl="5" w:tplc="F2600A2A" w:tentative="1">
      <w:start w:val="1"/>
      <w:numFmt w:val="bullet"/>
      <w:lvlText w:val=""/>
      <w:lvlJc w:val="left"/>
      <w:pPr>
        <w:ind w:left="4320" w:hanging="360"/>
      </w:pPr>
      <w:rPr>
        <w:rFonts w:ascii="Wingdings" w:hAnsi="Wingdings" w:hint="default"/>
      </w:rPr>
    </w:lvl>
    <w:lvl w:ilvl="6" w:tplc="3000F8FC" w:tentative="1">
      <w:start w:val="1"/>
      <w:numFmt w:val="bullet"/>
      <w:lvlText w:val=""/>
      <w:lvlJc w:val="left"/>
      <w:pPr>
        <w:ind w:left="5040" w:hanging="360"/>
      </w:pPr>
      <w:rPr>
        <w:rFonts w:ascii="Symbol" w:hAnsi="Symbol" w:hint="default"/>
      </w:rPr>
    </w:lvl>
    <w:lvl w:ilvl="7" w:tplc="8B76AA06" w:tentative="1">
      <w:start w:val="1"/>
      <w:numFmt w:val="bullet"/>
      <w:lvlText w:val="o"/>
      <w:lvlJc w:val="left"/>
      <w:pPr>
        <w:ind w:left="5760" w:hanging="360"/>
      </w:pPr>
      <w:rPr>
        <w:rFonts w:ascii="Courier New" w:hAnsi="Courier New" w:cs="Courier New" w:hint="default"/>
      </w:rPr>
    </w:lvl>
    <w:lvl w:ilvl="8" w:tplc="569620F6" w:tentative="1">
      <w:start w:val="1"/>
      <w:numFmt w:val="bullet"/>
      <w:lvlText w:val=""/>
      <w:lvlJc w:val="left"/>
      <w:pPr>
        <w:ind w:left="6480" w:hanging="360"/>
      </w:pPr>
      <w:rPr>
        <w:rFonts w:ascii="Wingdings" w:hAnsi="Wingdings" w:hint="default"/>
      </w:rPr>
    </w:lvl>
  </w:abstractNum>
  <w:abstractNum w:abstractNumId="24" w15:restartNumberingAfterBreak="0">
    <w:nsid w:val="7C632C25"/>
    <w:multiLevelType w:val="hybridMultilevel"/>
    <w:tmpl w:val="86CE35EE"/>
    <w:lvl w:ilvl="0" w:tplc="578E7AC0">
      <w:start w:val="2"/>
      <w:numFmt w:val="bullet"/>
      <w:lvlText w:val="-"/>
      <w:lvlJc w:val="left"/>
      <w:pPr>
        <w:ind w:left="720" w:hanging="360"/>
      </w:pPr>
      <w:rPr>
        <w:rFonts w:ascii="Calibri" w:eastAsia="Times New Roman" w:hAnsi="Calibri" w:cs="Calibri" w:hint="default"/>
      </w:rPr>
    </w:lvl>
    <w:lvl w:ilvl="1" w:tplc="7BBA08C4" w:tentative="1">
      <w:start w:val="1"/>
      <w:numFmt w:val="bullet"/>
      <w:lvlText w:val="o"/>
      <w:lvlJc w:val="left"/>
      <w:pPr>
        <w:ind w:left="1440" w:hanging="360"/>
      </w:pPr>
      <w:rPr>
        <w:rFonts w:ascii="Courier New" w:hAnsi="Courier New" w:cs="Courier New" w:hint="default"/>
      </w:rPr>
    </w:lvl>
    <w:lvl w:ilvl="2" w:tplc="B00C6166" w:tentative="1">
      <w:start w:val="1"/>
      <w:numFmt w:val="bullet"/>
      <w:lvlText w:val=""/>
      <w:lvlJc w:val="left"/>
      <w:pPr>
        <w:ind w:left="2160" w:hanging="360"/>
      </w:pPr>
      <w:rPr>
        <w:rFonts w:ascii="Wingdings" w:hAnsi="Wingdings" w:hint="default"/>
      </w:rPr>
    </w:lvl>
    <w:lvl w:ilvl="3" w:tplc="1494F3D4" w:tentative="1">
      <w:start w:val="1"/>
      <w:numFmt w:val="bullet"/>
      <w:lvlText w:val=""/>
      <w:lvlJc w:val="left"/>
      <w:pPr>
        <w:ind w:left="2880" w:hanging="360"/>
      </w:pPr>
      <w:rPr>
        <w:rFonts w:ascii="Symbol" w:hAnsi="Symbol" w:hint="default"/>
      </w:rPr>
    </w:lvl>
    <w:lvl w:ilvl="4" w:tplc="9F40D690" w:tentative="1">
      <w:start w:val="1"/>
      <w:numFmt w:val="bullet"/>
      <w:lvlText w:val="o"/>
      <w:lvlJc w:val="left"/>
      <w:pPr>
        <w:ind w:left="3600" w:hanging="360"/>
      </w:pPr>
      <w:rPr>
        <w:rFonts w:ascii="Courier New" w:hAnsi="Courier New" w:cs="Courier New" w:hint="default"/>
      </w:rPr>
    </w:lvl>
    <w:lvl w:ilvl="5" w:tplc="ED883BFE" w:tentative="1">
      <w:start w:val="1"/>
      <w:numFmt w:val="bullet"/>
      <w:lvlText w:val=""/>
      <w:lvlJc w:val="left"/>
      <w:pPr>
        <w:ind w:left="4320" w:hanging="360"/>
      </w:pPr>
      <w:rPr>
        <w:rFonts w:ascii="Wingdings" w:hAnsi="Wingdings" w:hint="default"/>
      </w:rPr>
    </w:lvl>
    <w:lvl w:ilvl="6" w:tplc="DF0C65C2" w:tentative="1">
      <w:start w:val="1"/>
      <w:numFmt w:val="bullet"/>
      <w:lvlText w:val=""/>
      <w:lvlJc w:val="left"/>
      <w:pPr>
        <w:ind w:left="5040" w:hanging="360"/>
      </w:pPr>
      <w:rPr>
        <w:rFonts w:ascii="Symbol" w:hAnsi="Symbol" w:hint="default"/>
      </w:rPr>
    </w:lvl>
    <w:lvl w:ilvl="7" w:tplc="4556709C" w:tentative="1">
      <w:start w:val="1"/>
      <w:numFmt w:val="bullet"/>
      <w:lvlText w:val="o"/>
      <w:lvlJc w:val="left"/>
      <w:pPr>
        <w:ind w:left="5760" w:hanging="360"/>
      </w:pPr>
      <w:rPr>
        <w:rFonts w:ascii="Courier New" w:hAnsi="Courier New" w:cs="Courier New" w:hint="default"/>
      </w:rPr>
    </w:lvl>
    <w:lvl w:ilvl="8" w:tplc="716499BC" w:tentative="1">
      <w:start w:val="1"/>
      <w:numFmt w:val="bullet"/>
      <w:lvlText w:val=""/>
      <w:lvlJc w:val="left"/>
      <w:pPr>
        <w:ind w:left="6480" w:hanging="360"/>
      </w:pPr>
      <w:rPr>
        <w:rFonts w:ascii="Wingdings" w:hAnsi="Wingdings" w:hint="default"/>
      </w:rPr>
    </w:lvl>
  </w:abstractNum>
  <w:abstractNum w:abstractNumId="25" w15:restartNumberingAfterBreak="0">
    <w:nsid w:val="7D684946"/>
    <w:multiLevelType w:val="hybridMultilevel"/>
    <w:tmpl w:val="7AD246F8"/>
    <w:lvl w:ilvl="0" w:tplc="6576C212">
      <w:start w:val="1"/>
      <w:numFmt w:val="upp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91E72E6" w:tentative="1">
      <w:start w:val="1"/>
      <w:numFmt w:val="lowerLetter"/>
      <w:lvlText w:val="%2."/>
      <w:lvlJc w:val="left"/>
      <w:pPr>
        <w:ind w:left="1080" w:hanging="360"/>
      </w:pPr>
    </w:lvl>
    <w:lvl w:ilvl="2" w:tplc="5D68E6D0" w:tentative="1">
      <w:start w:val="1"/>
      <w:numFmt w:val="lowerRoman"/>
      <w:lvlText w:val="%3."/>
      <w:lvlJc w:val="right"/>
      <w:pPr>
        <w:ind w:left="1800" w:hanging="180"/>
      </w:pPr>
    </w:lvl>
    <w:lvl w:ilvl="3" w:tplc="55F874DE" w:tentative="1">
      <w:start w:val="1"/>
      <w:numFmt w:val="decimal"/>
      <w:lvlText w:val="%4."/>
      <w:lvlJc w:val="left"/>
      <w:pPr>
        <w:ind w:left="2520" w:hanging="360"/>
      </w:pPr>
    </w:lvl>
    <w:lvl w:ilvl="4" w:tplc="C854E36C" w:tentative="1">
      <w:start w:val="1"/>
      <w:numFmt w:val="lowerLetter"/>
      <w:lvlText w:val="%5."/>
      <w:lvlJc w:val="left"/>
      <w:pPr>
        <w:ind w:left="3240" w:hanging="360"/>
      </w:pPr>
    </w:lvl>
    <w:lvl w:ilvl="5" w:tplc="4F443F14" w:tentative="1">
      <w:start w:val="1"/>
      <w:numFmt w:val="lowerRoman"/>
      <w:lvlText w:val="%6."/>
      <w:lvlJc w:val="right"/>
      <w:pPr>
        <w:ind w:left="3960" w:hanging="180"/>
      </w:pPr>
    </w:lvl>
    <w:lvl w:ilvl="6" w:tplc="41329BBA" w:tentative="1">
      <w:start w:val="1"/>
      <w:numFmt w:val="decimal"/>
      <w:lvlText w:val="%7."/>
      <w:lvlJc w:val="left"/>
      <w:pPr>
        <w:ind w:left="4680" w:hanging="360"/>
      </w:pPr>
    </w:lvl>
    <w:lvl w:ilvl="7" w:tplc="D89A2548" w:tentative="1">
      <w:start w:val="1"/>
      <w:numFmt w:val="lowerLetter"/>
      <w:lvlText w:val="%8."/>
      <w:lvlJc w:val="left"/>
      <w:pPr>
        <w:ind w:left="5400" w:hanging="360"/>
      </w:pPr>
    </w:lvl>
    <w:lvl w:ilvl="8" w:tplc="A7CCD674" w:tentative="1">
      <w:start w:val="1"/>
      <w:numFmt w:val="lowerRoman"/>
      <w:lvlText w:val="%9."/>
      <w:lvlJc w:val="right"/>
      <w:pPr>
        <w:ind w:left="6120" w:hanging="180"/>
      </w:pPr>
    </w:lvl>
  </w:abstractNum>
  <w:num w:numId="1">
    <w:abstractNumId w:val="2"/>
  </w:num>
  <w:num w:numId="2">
    <w:abstractNumId w:val="18"/>
  </w:num>
  <w:num w:numId="3">
    <w:abstractNumId w:val="13"/>
  </w:num>
  <w:num w:numId="4">
    <w:abstractNumId w:val="0"/>
  </w:num>
  <w:num w:numId="5">
    <w:abstractNumId w:val="1"/>
  </w:num>
  <w:num w:numId="6">
    <w:abstractNumId w:val="25"/>
  </w:num>
  <w:num w:numId="7">
    <w:abstractNumId w:val="9"/>
  </w:num>
  <w:num w:numId="8">
    <w:abstractNumId w:val="4"/>
  </w:num>
  <w:num w:numId="9">
    <w:abstractNumId w:val="15"/>
  </w:num>
  <w:num w:numId="10">
    <w:abstractNumId w:val="3"/>
  </w:num>
  <w:num w:numId="11">
    <w:abstractNumId w:val="21"/>
  </w:num>
  <w:num w:numId="12">
    <w:abstractNumId w:val="6"/>
  </w:num>
  <w:num w:numId="13">
    <w:abstractNumId w:val="14"/>
  </w:num>
  <w:num w:numId="14">
    <w:abstractNumId w:val="20"/>
  </w:num>
  <w:num w:numId="15">
    <w:abstractNumId w:val="24"/>
  </w:num>
  <w:num w:numId="16">
    <w:abstractNumId w:val="10"/>
  </w:num>
  <w:num w:numId="17">
    <w:abstractNumId w:val="8"/>
  </w:num>
  <w:num w:numId="18">
    <w:abstractNumId w:val="19"/>
  </w:num>
  <w:num w:numId="19">
    <w:abstractNumId w:val="17"/>
  </w:num>
  <w:num w:numId="20">
    <w:abstractNumId w:val="16"/>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22"/>
  </w:num>
  <w:num w:numId="33">
    <w:abstractNumId w:val="11"/>
  </w:num>
  <w:num w:numId="34">
    <w:abstractNumId w:val="7"/>
  </w:num>
  <w:num w:numId="3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23"/>
    <w:rsid w:val="00000EF2"/>
    <w:rsid w:val="00001D76"/>
    <w:rsid w:val="00001EA5"/>
    <w:rsid w:val="000025B9"/>
    <w:rsid w:val="000026F5"/>
    <w:rsid w:val="00002BB5"/>
    <w:rsid w:val="00003518"/>
    <w:rsid w:val="00003F22"/>
    <w:rsid w:val="0000404F"/>
    <w:rsid w:val="00004DB3"/>
    <w:rsid w:val="00004F1C"/>
    <w:rsid w:val="00005056"/>
    <w:rsid w:val="000050E7"/>
    <w:rsid w:val="0000536B"/>
    <w:rsid w:val="000053D5"/>
    <w:rsid w:val="00005422"/>
    <w:rsid w:val="000054D1"/>
    <w:rsid w:val="000057E1"/>
    <w:rsid w:val="000061F6"/>
    <w:rsid w:val="0000639E"/>
    <w:rsid w:val="00006998"/>
    <w:rsid w:val="0000753F"/>
    <w:rsid w:val="000076E1"/>
    <w:rsid w:val="0000774F"/>
    <w:rsid w:val="00007971"/>
    <w:rsid w:val="00007AE3"/>
    <w:rsid w:val="00007C04"/>
    <w:rsid w:val="00010115"/>
    <w:rsid w:val="00010289"/>
    <w:rsid w:val="00010757"/>
    <w:rsid w:val="00010E58"/>
    <w:rsid w:val="00010EBF"/>
    <w:rsid w:val="00011094"/>
    <w:rsid w:val="000110D9"/>
    <w:rsid w:val="00011158"/>
    <w:rsid w:val="0001122F"/>
    <w:rsid w:val="000112F0"/>
    <w:rsid w:val="0001164D"/>
    <w:rsid w:val="0001183A"/>
    <w:rsid w:val="00011C2B"/>
    <w:rsid w:val="00012DF6"/>
    <w:rsid w:val="000132B9"/>
    <w:rsid w:val="000132CE"/>
    <w:rsid w:val="00013542"/>
    <w:rsid w:val="000135E6"/>
    <w:rsid w:val="0001378F"/>
    <w:rsid w:val="00013B29"/>
    <w:rsid w:val="00013B32"/>
    <w:rsid w:val="00013B5B"/>
    <w:rsid w:val="0001428F"/>
    <w:rsid w:val="00014FAF"/>
    <w:rsid w:val="00015286"/>
    <w:rsid w:val="00015658"/>
    <w:rsid w:val="00015B3B"/>
    <w:rsid w:val="000160AC"/>
    <w:rsid w:val="00016134"/>
    <w:rsid w:val="00016645"/>
    <w:rsid w:val="000166C5"/>
    <w:rsid w:val="000169A9"/>
    <w:rsid w:val="00016AEE"/>
    <w:rsid w:val="00016B53"/>
    <w:rsid w:val="0001779F"/>
    <w:rsid w:val="0001798E"/>
    <w:rsid w:val="00017D89"/>
    <w:rsid w:val="00020ACC"/>
    <w:rsid w:val="00020E7F"/>
    <w:rsid w:val="00021FD9"/>
    <w:rsid w:val="00022F64"/>
    <w:rsid w:val="00023078"/>
    <w:rsid w:val="000232AB"/>
    <w:rsid w:val="00023D7B"/>
    <w:rsid w:val="00023FC7"/>
    <w:rsid w:val="00024A4A"/>
    <w:rsid w:val="00025051"/>
    <w:rsid w:val="000257A5"/>
    <w:rsid w:val="00025B40"/>
    <w:rsid w:val="00025C11"/>
    <w:rsid w:val="00026177"/>
    <w:rsid w:val="00026421"/>
    <w:rsid w:val="0002647D"/>
    <w:rsid w:val="00026880"/>
    <w:rsid w:val="00026D75"/>
    <w:rsid w:val="00026D78"/>
    <w:rsid w:val="00026E58"/>
    <w:rsid w:val="000271A1"/>
    <w:rsid w:val="00030569"/>
    <w:rsid w:val="000305C4"/>
    <w:rsid w:val="00030829"/>
    <w:rsid w:val="00030A63"/>
    <w:rsid w:val="00032C50"/>
    <w:rsid w:val="000331EF"/>
    <w:rsid w:val="00033738"/>
    <w:rsid w:val="00033792"/>
    <w:rsid w:val="00033ABA"/>
    <w:rsid w:val="00033B0F"/>
    <w:rsid w:val="000341EE"/>
    <w:rsid w:val="0003480E"/>
    <w:rsid w:val="00034C84"/>
    <w:rsid w:val="000352DA"/>
    <w:rsid w:val="0003568B"/>
    <w:rsid w:val="00035966"/>
    <w:rsid w:val="000359E9"/>
    <w:rsid w:val="00035EEA"/>
    <w:rsid w:val="000360B6"/>
    <w:rsid w:val="000365EF"/>
    <w:rsid w:val="00036C35"/>
    <w:rsid w:val="000372E6"/>
    <w:rsid w:val="000375F7"/>
    <w:rsid w:val="00037CAF"/>
    <w:rsid w:val="00037FDA"/>
    <w:rsid w:val="00040190"/>
    <w:rsid w:val="00040595"/>
    <w:rsid w:val="000409F2"/>
    <w:rsid w:val="00040C4F"/>
    <w:rsid w:val="000412C9"/>
    <w:rsid w:val="0004181A"/>
    <w:rsid w:val="00041D1C"/>
    <w:rsid w:val="00041FAA"/>
    <w:rsid w:val="0004278D"/>
    <w:rsid w:val="00042901"/>
    <w:rsid w:val="000430AE"/>
    <w:rsid w:val="00043B35"/>
    <w:rsid w:val="00043F7A"/>
    <w:rsid w:val="00044D51"/>
    <w:rsid w:val="00045061"/>
    <w:rsid w:val="00045C03"/>
    <w:rsid w:val="000460AA"/>
    <w:rsid w:val="0004697A"/>
    <w:rsid w:val="0004698D"/>
    <w:rsid w:val="00046C29"/>
    <w:rsid w:val="00046EB8"/>
    <w:rsid w:val="00047088"/>
    <w:rsid w:val="000471F7"/>
    <w:rsid w:val="000474A3"/>
    <w:rsid w:val="00047FA0"/>
    <w:rsid w:val="0005019E"/>
    <w:rsid w:val="0005082B"/>
    <w:rsid w:val="00050DD2"/>
    <w:rsid w:val="0005143A"/>
    <w:rsid w:val="000516B8"/>
    <w:rsid w:val="0005176B"/>
    <w:rsid w:val="0005187A"/>
    <w:rsid w:val="000519FD"/>
    <w:rsid w:val="00051C6F"/>
    <w:rsid w:val="00051C90"/>
    <w:rsid w:val="00051DA3"/>
    <w:rsid w:val="00051E6B"/>
    <w:rsid w:val="00051FDE"/>
    <w:rsid w:val="0005254D"/>
    <w:rsid w:val="0005281F"/>
    <w:rsid w:val="0005287C"/>
    <w:rsid w:val="00052FAA"/>
    <w:rsid w:val="0005346D"/>
    <w:rsid w:val="00053F62"/>
    <w:rsid w:val="0005429C"/>
    <w:rsid w:val="00054697"/>
    <w:rsid w:val="0005498D"/>
    <w:rsid w:val="000550D4"/>
    <w:rsid w:val="00055161"/>
    <w:rsid w:val="00055299"/>
    <w:rsid w:val="000557F3"/>
    <w:rsid w:val="00056917"/>
    <w:rsid w:val="00056B3A"/>
    <w:rsid w:val="00056F36"/>
    <w:rsid w:val="00056FAB"/>
    <w:rsid w:val="00056FC7"/>
    <w:rsid w:val="00057431"/>
    <w:rsid w:val="000578DC"/>
    <w:rsid w:val="00057922"/>
    <w:rsid w:val="0005798F"/>
    <w:rsid w:val="00057EBE"/>
    <w:rsid w:val="000602E9"/>
    <w:rsid w:val="00060F60"/>
    <w:rsid w:val="00061189"/>
    <w:rsid w:val="00061332"/>
    <w:rsid w:val="0006193C"/>
    <w:rsid w:val="00061D65"/>
    <w:rsid w:val="0006263C"/>
    <w:rsid w:val="00062D2D"/>
    <w:rsid w:val="00063CDB"/>
    <w:rsid w:val="000645FF"/>
    <w:rsid w:val="0006575B"/>
    <w:rsid w:val="00065954"/>
    <w:rsid w:val="00065964"/>
    <w:rsid w:val="00065A93"/>
    <w:rsid w:val="00065CB5"/>
    <w:rsid w:val="0006673E"/>
    <w:rsid w:val="00066A97"/>
    <w:rsid w:val="00066B46"/>
    <w:rsid w:val="00066D42"/>
    <w:rsid w:val="00066FC3"/>
    <w:rsid w:val="0006739D"/>
    <w:rsid w:val="000675E7"/>
    <w:rsid w:val="00067639"/>
    <w:rsid w:val="00067A83"/>
    <w:rsid w:val="00067C23"/>
    <w:rsid w:val="00067DD4"/>
    <w:rsid w:val="00070473"/>
    <w:rsid w:val="000704A6"/>
    <w:rsid w:val="000704F9"/>
    <w:rsid w:val="00070574"/>
    <w:rsid w:val="0007071D"/>
    <w:rsid w:val="00070BE4"/>
    <w:rsid w:val="00070F58"/>
    <w:rsid w:val="00071A22"/>
    <w:rsid w:val="00072241"/>
    <w:rsid w:val="000722C4"/>
    <w:rsid w:val="00072709"/>
    <w:rsid w:val="00073B4A"/>
    <w:rsid w:val="00074C5A"/>
    <w:rsid w:val="00074EE2"/>
    <w:rsid w:val="000759BB"/>
    <w:rsid w:val="000760CC"/>
    <w:rsid w:val="000761BC"/>
    <w:rsid w:val="00076DEC"/>
    <w:rsid w:val="00076F1C"/>
    <w:rsid w:val="00076F3C"/>
    <w:rsid w:val="000773D2"/>
    <w:rsid w:val="00077437"/>
    <w:rsid w:val="00077C15"/>
    <w:rsid w:val="000801C8"/>
    <w:rsid w:val="0008074F"/>
    <w:rsid w:val="000808DF"/>
    <w:rsid w:val="000809A7"/>
    <w:rsid w:val="000809E7"/>
    <w:rsid w:val="00080DB0"/>
    <w:rsid w:val="00081087"/>
    <w:rsid w:val="00081402"/>
    <w:rsid w:val="0008150E"/>
    <w:rsid w:val="00081C2D"/>
    <w:rsid w:val="00081EF3"/>
    <w:rsid w:val="000825A8"/>
    <w:rsid w:val="00083027"/>
    <w:rsid w:val="00083139"/>
    <w:rsid w:val="000831A5"/>
    <w:rsid w:val="000833D3"/>
    <w:rsid w:val="00084602"/>
    <w:rsid w:val="00084CD9"/>
    <w:rsid w:val="000853FE"/>
    <w:rsid w:val="000859C0"/>
    <w:rsid w:val="000859D8"/>
    <w:rsid w:val="00086627"/>
    <w:rsid w:val="00086CA0"/>
    <w:rsid w:val="0008789C"/>
    <w:rsid w:val="00087B18"/>
    <w:rsid w:val="00087E7C"/>
    <w:rsid w:val="000906CA"/>
    <w:rsid w:val="000909BD"/>
    <w:rsid w:val="00090AD9"/>
    <w:rsid w:val="00090CDE"/>
    <w:rsid w:val="00090D35"/>
    <w:rsid w:val="00091005"/>
    <w:rsid w:val="0009161D"/>
    <w:rsid w:val="00091EE5"/>
    <w:rsid w:val="00091F13"/>
    <w:rsid w:val="00093646"/>
    <w:rsid w:val="00093AA7"/>
    <w:rsid w:val="00093D77"/>
    <w:rsid w:val="0009448B"/>
    <w:rsid w:val="000945F4"/>
    <w:rsid w:val="000948BE"/>
    <w:rsid w:val="0009490F"/>
    <w:rsid w:val="0009497F"/>
    <w:rsid w:val="00094A2A"/>
    <w:rsid w:val="00095D36"/>
    <w:rsid w:val="00095E8B"/>
    <w:rsid w:val="0009672E"/>
    <w:rsid w:val="00096B9F"/>
    <w:rsid w:val="000973CC"/>
    <w:rsid w:val="00097760"/>
    <w:rsid w:val="00097E72"/>
    <w:rsid w:val="000A0654"/>
    <w:rsid w:val="000A10D0"/>
    <w:rsid w:val="000A1621"/>
    <w:rsid w:val="000A1C9D"/>
    <w:rsid w:val="000A1EBB"/>
    <w:rsid w:val="000A222B"/>
    <w:rsid w:val="000A256E"/>
    <w:rsid w:val="000A2763"/>
    <w:rsid w:val="000A2A92"/>
    <w:rsid w:val="000A2E19"/>
    <w:rsid w:val="000A305C"/>
    <w:rsid w:val="000A35CC"/>
    <w:rsid w:val="000A3843"/>
    <w:rsid w:val="000A3BFF"/>
    <w:rsid w:val="000A4052"/>
    <w:rsid w:val="000A5728"/>
    <w:rsid w:val="000A5B92"/>
    <w:rsid w:val="000A623B"/>
    <w:rsid w:val="000A656A"/>
    <w:rsid w:val="000A695E"/>
    <w:rsid w:val="000A70BB"/>
    <w:rsid w:val="000A744B"/>
    <w:rsid w:val="000B043B"/>
    <w:rsid w:val="000B0494"/>
    <w:rsid w:val="000B2472"/>
    <w:rsid w:val="000B2B3E"/>
    <w:rsid w:val="000B2BAE"/>
    <w:rsid w:val="000B32A2"/>
    <w:rsid w:val="000B343E"/>
    <w:rsid w:val="000B3553"/>
    <w:rsid w:val="000B367A"/>
    <w:rsid w:val="000B3CED"/>
    <w:rsid w:val="000B415C"/>
    <w:rsid w:val="000B44DB"/>
    <w:rsid w:val="000B44EC"/>
    <w:rsid w:val="000B4DAF"/>
    <w:rsid w:val="000B5A03"/>
    <w:rsid w:val="000B6ACF"/>
    <w:rsid w:val="000B6CE9"/>
    <w:rsid w:val="000B6D65"/>
    <w:rsid w:val="000B6D71"/>
    <w:rsid w:val="000C00AD"/>
    <w:rsid w:val="000C011A"/>
    <w:rsid w:val="000C02F2"/>
    <w:rsid w:val="000C04E0"/>
    <w:rsid w:val="000C072B"/>
    <w:rsid w:val="000C0C05"/>
    <w:rsid w:val="000C0F2C"/>
    <w:rsid w:val="000C1490"/>
    <w:rsid w:val="000C14E7"/>
    <w:rsid w:val="000C1515"/>
    <w:rsid w:val="000C1AB1"/>
    <w:rsid w:val="000C2A52"/>
    <w:rsid w:val="000C2D2E"/>
    <w:rsid w:val="000C2E3F"/>
    <w:rsid w:val="000C301C"/>
    <w:rsid w:val="000C3AAF"/>
    <w:rsid w:val="000C4836"/>
    <w:rsid w:val="000C4BCB"/>
    <w:rsid w:val="000C4E2D"/>
    <w:rsid w:val="000C4FC0"/>
    <w:rsid w:val="000C5007"/>
    <w:rsid w:val="000C57F3"/>
    <w:rsid w:val="000C58CB"/>
    <w:rsid w:val="000C5C42"/>
    <w:rsid w:val="000C5CC7"/>
    <w:rsid w:val="000C61A4"/>
    <w:rsid w:val="000C633D"/>
    <w:rsid w:val="000C6882"/>
    <w:rsid w:val="000C69B1"/>
    <w:rsid w:val="000C6B5B"/>
    <w:rsid w:val="000C6C25"/>
    <w:rsid w:val="000C6E62"/>
    <w:rsid w:val="000C71FC"/>
    <w:rsid w:val="000C7BA3"/>
    <w:rsid w:val="000C7DBF"/>
    <w:rsid w:val="000D0423"/>
    <w:rsid w:val="000D0806"/>
    <w:rsid w:val="000D08D8"/>
    <w:rsid w:val="000D1129"/>
    <w:rsid w:val="000D1663"/>
    <w:rsid w:val="000D16FA"/>
    <w:rsid w:val="000D1FFF"/>
    <w:rsid w:val="000D224A"/>
    <w:rsid w:val="000D258D"/>
    <w:rsid w:val="000D25CF"/>
    <w:rsid w:val="000D2764"/>
    <w:rsid w:val="000D30EB"/>
    <w:rsid w:val="000D3106"/>
    <w:rsid w:val="000D3993"/>
    <w:rsid w:val="000D473B"/>
    <w:rsid w:val="000D4887"/>
    <w:rsid w:val="000D4921"/>
    <w:rsid w:val="000D4FA7"/>
    <w:rsid w:val="000D51D9"/>
    <w:rsid w:val="000D5298"/>
    <w:rsid w:val="000D5481"/>
    <w:rsid w:val="000D569C"/>
    <w:rsid w:val="000D596C"/>
    <w:rsid w:val="000D5ADC"/>
    <w:rsid w:val="000D6083"/>
    <w:rsid w:val="000D6520"/>
    <w:rsid w:val="000D6EC0"/>
    <w:rsid w:val="000D7484"/>
    <w:rsid w:val="000D756A"/>
    <w:rsid w:val="000D7A75"/>
    <w:rsid w:val="000D7B38"/>
    <w:rsid w:val="000D7C9D"/>
    <w:rsid w:val="000E008F"/>
    <w:rsid w:val="000E00E9"/>
    <w:rsid w:val="000E05D0"/>
    <w:rsid w:val="000E0E6C"/>
    <w:rsid w:val="000E0F45"/>
    <w:rsid w:val="000E1699"/>
    <w:rsid w:val="000E1A7B"/>
    <w:rsid w:val="000E1C04"/>
    <w:rsid w:val="000E232F"/>
    <w:rsid w:val="000E2A22"/>
    <w:rsid w:val="000E2A6C"/>
    <w:rsid w:val="000E3622"/>
    <w:rsid w:val="000E3F1F"/>
    <w:rsid w:val="000E3F61"/>
    <w:rsid w:val="000E4529"/>
    <w:rsid w:val="000E4605"/>
    <w:rsid w:val="000E471D"/>
    <w:rsid w:val="000E4726"/>
    <w:rsid w:val="000E4CC4"/>
    <w:rsid w:val="000E5382"/>
    <w:rsid w:val="000E62DB"/>
    <w:rsid w:val="000E6C3C"/>
    <w:rsid w:val="000E6C59"/>
    <w:rsid w:val="000E6DB1"/>
    <w:rsid w:val="000E725E"/>
    <w:rsid w:val="000E76A1"/>
    <w:rsid w:val="000E7A31"/>
    <w:rsid w:val="000E7C1F"/>
    <w:rsid w:val="000F039C"/>
    <w:rsid w:val="000F071C"/>
    <w:rsid w:val="000F0877"/>
    <w:rsid w:val="000F0AB6"/>
    <w:rsid w:val="000F0E67"/>
    <w:rsid w:val="000F1210"/>
    <w:rsid w:val="000F1987"/>
    <w:rsid w:val="000F1CA8"/>
    <w:rsid w:val="000F1EF1"/>
    <w:rsid w:val="000F2505"/>
    <w:rsid w:val="000F2537"/>
    <w:rsid w:val="000F25BE"/>
    <w:rsid w:val="000F2767"/>
    <w:rsid w:val="000F2784"/>
    <w:rsid w:val="000F28B2"/>
    <w:rsid w:val="000F2BB9"/>
    <w:rsid w:val="000F31B7"/>
    <w:rsid w:val="000F32D9"/>
    <w:rsid w:val="000F3346"/>
    <w:rsid w:val="000F33A9"/>
    <w:rsid w:val="000F3D0C"/>
    <w:rsid w:val="000F40B7"/>
    <w:rsid w:val="000F4164"/>
    <w:rsid w:val="000F4716"/>
    <w:rsid w:val="000F4811"/>
    <w:rsid w:val="000F5196"/>
    <w:rsid w:val="000F530F"/>
    <w:rsid w:val="000F53B4"/>
    <w:rsid w:val="000F567A"/>
    <w:rsid w:val="000F56B9"/>
    <w:rsid w:val="000F57E8"/>
    <w:rsid w:val="000F5A3C"/>
    <w:rsid w:val="000F5B05"/>
    <w:rsid w:val="000F5DE2"/>
    <w:rsid w:val="000F5E9F"/>
    <w:rsid w:val="000F6B0B"/>
    <w:rsid w:val="000F6F61"/>
    <w:rsid w:val="000F707F"/>
    <w:rsid w:val="000F76BE"/>
    <w:rsid w:val="000F7943"/>
    <w:rsid w:val="000F7C74"/>
    <w:rsid w:val="000F7F7A"/>
    <w:rsid w:val="00100821"/>
    <w:rsid w:val="00100E3C"/>
    <w:rsid w:val="00100EBA"/>
    <w:rsid w:val="00101175"/>
    <w:rsid w:val="001011C7"/>
    <w:rsid w:val="00101E81"/>
    <w:rsid w:val="00102646"/>
    <w:rsid w:val="001029C1"/>
    <w:rsid w:val="00103781"/>
    <w:rsid w:val="00103A23"/>
    <w:rsid w:val="00104035"/>
    <w:rsid w:val="001044A8"/>
    <w:rsid w:val="001044B8"/>
    <w:rsid w:val="00104841"/>
    <w:rsid w:val="001049A3"/>
    <w:rsid w:val="00104D50"/>
    <w:rsid w:val="00104DCC"/>
    <w:rsid w:val="00104F25"/>
    <w:rsid w:val="001051C8"/>
    <w:rsid w:val="001054ED"/>
    <w:rsid w:val="0010579B"/>
    <w:rsid w:val="001057DF"/>
    <w:rsid w:val="00105888"/>
    <w:rsid w:val="00105DB5"/>
    <w:rsid w:val="00106421"/>
    <w:rsid w:val="00106499"/>
    <w:rsid w:val="001064BE"/>
    <w:rsid w:val="00106531"/>
    <w:rsid w:val="00106B97"/>
    <w:rsid w:val="00106FF2"/>
    <w:rsid w:val="001073A4"/>
    <w:rsid w:val="001073F7"/>
    <w:rsid w:val="0010790C"/>
    <w:rsid w:val="001079B1"/>
    <w:rsid w:val="001101C6"/>
    <w:rsid w:val="00110A1D"/>
    <w:rsid w:val="00110D34"/>
    <w:rsid w:val="001111FE"/>
    <w:rsid w:val="001112BE"/>
    <w:rsid w:val="001115AA"/>
    <w:rsid w:val="00111FA0"/>
    <w:rsid w:val="001120C2"/>
    <w:rsid w:val="00112997"/>
    <w:rsid w:val="00113518"/>
    <w:rsid w:val="001137DD"/>
    <w:rsid w:val="0011394E"/>
    <w:rsid w:val="00113AB0"/>
    <w:rsid w:val="00114492"/>
    <w:rsid w:val="001148D7"/>
    <w:rsid w:val="001151D6"/>
    <w:rsid w:val="00115502"/>
    <w:rsid w:val="0011573A"/>
    <w:rsid w:val="001157AD"/>
    <w:rsid w:val="001159AA"/>
    <w:rsid w:val="00115BA6"/>
    <w:rsid w:val="00115C8C"/>
    <w:rsid w:val="00115E1F"/>
    <w:rsid w:val="00115EF3"/>
    <w:rsid w:val="001162C6"/>
    <w:rsid w:val="001162DA"/>
    <w:rsid w:val="00116555"/>
    <w:rsid w:val="00116D06"/>
    <w:rsid w:val="00116DA9"/>
    <w:rsid w:val="00116FE3"/>
    <w:rsid w:val="00117084"/>
    <w:rsid w:val="00117255"/>
    <w:rsid w:val="00117AE4"/>
    <w:rsid w:val="00117D49"/>
    <w:rsid w:val="00117F3B"/>
    <w:rsid w:val="00117F4C"/>
    <w:rsid w:val="001203F6"/>
    <w:rsid w:val="00120480"/>
    <w:rsid w:val="00120803"/>
    <w:rsid w:val="00121847"/>
    <w:rsid w:val="001221E6"/>
    <w:rsid w:val="001228AA"/>
    <w:rsid w:val="001231BA"/>
    <w:rsid w:val="0012323A"/>
    <w:rsid w:val="001233BD"/>
    <w:rsid w:val="00123462"/>
    <w:rsid w:val="00123DA4"/>
    <w:rsid w:val="001240F3"/>
    <w:rsid w:val="001242A7"/>
    <w:rsid w:val="001244B6"/>
    <w:rsid w:val="00124AA2"/>
    <w:rsid w:val="00124CEF"/>
    <w:rsid w:val="00124E9D"/>
    <w:rsid w:val="00125554"/>
    <w:rsid w:val="00125E48"/>
    <w:rsid w:val="00125E80"/>
    <w:rsid w:val="00126069"/>
    <w:rsid w:val="001260BF"/>
    <w:rsid w:val="001262E1"/>
    <w:rsid w:val="0012652B"/>
    <w:rsid w:val="0012690E"/>
    <w:rsid w:val="00126974"/>
    <w:rsid w:val="00126D4D"/>
    <w:rsid w:val="00126E66"/>
    <w:rsid w:val="001274C9"/>
    <w:rsid w:val="00127A08"/>
    <w:rsid w:val="0013055A"/>
    <w:rsid w:val="001306E8"/>
    <w:rsid w:val="00130ADE"/>
    <w:rsid w:val="00130BDD"/>
    <w:rsid w:val="001318B5"/>
    <w:rsid w:val="00131967"/>
    <w:rsid w:val="001321F8"/>
    <w:rsid w:val="001328CB"/>
    <w:rsid w:val="001328F7"/>
    <w:rsid w:val="00132F9F"/>
    <w:rsid w:val="00133036"/>
    <w:rsid w:val="00133BE9"/>
    <w:rsid w:val="00133CD0"/>
    <w:rsid w:val="00134D2A"/>
    <w:rsid w:val="00135A7D"/>
    <w:rsid w:val="00135B2D"/>
    <w:rsid w:val="00136153"/>
    <w:rsid w:val="001363A8"/>
    <w:rsid w:val="00136A91"/>
    <w:rsid w:val="00136AED"/>
    <w:rsid w:val="00136BA8"/>
    <w:rsid w:val="00136C76"/>
    <w:rsid w:val="00136C91"/>
    <w:rsid w:val="00136EA6"/>
    <w:rsid w:val="00137ADA"/>
    <w:rsid w:val="00137ED4"/>
    <w:rsid w:val="001400F4"/>
    <w:rsid w:val="00140244"/>
    <w:rsid w:val="001402C4"/>
    <w:rsid w:val="001419A2"/>
    <w:rsid w:val="00141ACB"/>
    <w:rsid w:val="001425C4"/>
    <w:rsid w:val="00142744"/>
    <w:rsid w:val="00142826"/>
    <w:rsid w:val="00143298"/>
    <w:rsid w:val="0014356B"/>
    <w:rsid w:val="00143956"/>
    <w:rsid w:val="00143D79"/>
    <w:rsid w:val="00144104"/>
    <w:rsid w:val="00144417"/>
    <w:rsid w:val="001445E7"/>
    <w:rsid w:val="0014478F"/>
    <w:rsid w:val="001447B3"/>
    <w:rsid w:val="001449B9"/>
    <w:rsid w:val="00144D0D"/>
    <w:rsid w:val="00145008"/>
    <w:rsid w:val="0014526D"/>
    <w:rsid w:val="00145605"/>
    <w:rsid w:val="00145B62"/>
    <w:rsid w:val="00145C50"/>
    <w:rsid w:val="00146D5E"/>
    <w:rsid w:val="00146E52"/>
    <w:rsid w:val="00146F86"/>
    <w:rsid w:val="00147024"/>
    <w:rsid w:val="00147786"/>
    <w:rsid w:val="00150138"/>
    <w:rsid w:val="001501BB"/>
    <w:rsid w:val="0015042B"/>
    <w:rsid w:val="001504EC"/>
    <w:rsid w:val="001505B3"/>
    <w:rsid w:val="001505D0"/>
    <w:rsid w:val="00150D22"/>
    <w:rsid w:val="00150F8A"/>
    <w:rsid w:val="001512EA"/>
    <w:rsid w:val="001513D0"/>
    <w:rsid w:val="001520D9"/>
    <w:rsid w:val="001523E2"/>
    <w:rsid w:val="00152777"/>
    <w:rsid w:val="00152F21"/>
    <w:rsid w:val="00153036"/>
    <w:rsid w:val="00153464"/>
    <w:rsid w:val="00153655"/>
    <w:rsid w:val="00153964"/>
    <w:rsid w:val="00153A82"/>
    <w:rsid w:val="001540FC"/>
    <w:rsid w:val="0015421C"/>
    <w:rsid w:val="001542EF"/>
    <w:rsid w:val="001546E1"/>
    <w:rsid w:val="00154AEC"/>
    <w:rsid w:val="00154CA7"/>
    <w:rsid w:val="00154E2C"/>
    <w:rsid w:val="001555EC"/>
    <w:rsid w:val="00155BFD"/>
    <w:rsid w:val="00156187"/>
    <w:rsid w:val="00156DB2"/>
    <w:rsid w:val="00156F4F"/>
    <w:rsid w:val="001572AB"/>
    <w:rsid w:val="00157565"/>
    <w:rsid w:val="00157A76"/>
    <w:rsid w:val="00157A86"/>
    <w:rsid w:val="00157DC7"/>
    <w:rsid w:val="0016081D"/>
    <w:rsid w:val="0016083C"/>
    <w:rsid w:val="00160C1F"/>
    <w:rsid w:val="00161230"/>
    <w:rsid w:val="00162001"/>
    <w:rsid w:val="0016237A"/>
    <w:rsid w:val="001623FF"/>
    <w:rsid w:val="00162B36"/>
    <w:rsid w:val="00162F1D"/>
    <w:rsid w:val="00163032"/>
    <w:rsid w:val="00163234"/>
    <w:rsid w:val="00163441"/>
    <w:rsid w:val="001639FF"/>
    <w:rsid w:val="00163C98"/>
    <w:rsid w:val="001642C5"/>
    <w:rsid w:val="0016477A"/>
    <w:rsid w:val="0016481A"/>
    <w:rsid w:val="00164B88"/>
    <w:rsid w:val="00164D15"/>
    <w:rsid w:val="00164D58"/>
    <w:rsid w:val="001652A6"/>
    <w:rsid w:val="001655E3"/>
    <w:rsid w:val="00165632"/>
    <w:rsid w:val="0016583F"/>
    <w:rsid w:val="00165ABC"/>
    <w:rsid w:val="00165C47"/>
    <w:rsid w:val="00165D72"/>
    <w:rsid w:val="00165EA2"/>
    <w:rsid w:val="00165EF0"/>
    <w:rsid w:val="00166212"/>
    <w:rsid w:val="00166BC6"/>
    <w:rsid w:val="00166C1F"/>
    <w:rsid w:val="00166FFE"/>
    <w:rsid w:val="00170501"/>
    <w:rsid w:val="00171CBC"/>
    <w:rsid w:val="00171DBC"/>
    <w:rsid w:val="00171DC3"/>
    <w:rsid w:val="001728A5"/>
    <w:rsid w:val="00172CF0"/>
    <w:rsid w:val="00173805"/>
    <w:rsid w:val="00173DF2"/>
    <w:rsid w:val="00174209"/>
    <w:rsid w:val="00174496"/>
    <w:rsid w:val="00174537"/>
    <w:rsid w:val="00174B60"/>
    <w:rsid w:val="001750C1"/>
    <w:rsid w:val="00175BA9"/>
    <w:rsid w:val="00175BF9"/>
    <w:rsid w:val="00175DFA"/>
    <w:rsid w:val="00175ED0"/>
    <w:rsid w:val="00175FE4"/>
    <w:rsid w:val="001767AA"/>
    <w:rsid w:val="00176BF1"/>
    <w:rsid w:val="001771D2"/>
    <w:rsid w:val="0017723F"/>
    <w:rsid w:val="00180043"/>
    <w:rsid w:val="0018054F"/>
    <w:rsid w:val="0018078C"/>
    <w:rsid w:val="001808CA"/>
    <w:rsid w:val="00180CAA"/>
    <w:rsid w:val="00180ED0"/>
    <w:rsid w:val="001814D5"/>
    <w:rsid w:val="001817DD"/>
    <w:rsid w:val="00181B72"/>
    <w:rsid w:val="00182334"/>
    <w:rsid w:val="001826CA"/>
    <w:rsid w:val="001827A8"/>
    <w:rsid w:val="00182F78"/>
    <w:rsid w:val="00183040"/>
    <w:rsid w:val="00183447"/>
    <w:rsid w:val="00183468"/>
    <w:rsid w:val="00183674"/>
    <w:rsid w:val="00183819"/>
    <w:rsid w:val="001841D4"/>
    <w:rsid w:val="00184599"/>
    <w:rsid w:val="0018467A"/>
    <w:rsid w:val="00184F1F"/>
    <w:rsid w:val="00185151"/>
    <w:rsid w:val="00185352"/>
    <w:rsid w:val="00185A9C"/>
    <w:rsid w:val="00185D73"/>
    <w:rsid w:val="0018684A"/>
    <w:rsid w:val="001869C9"/>
    <w:rsid w:val="00187430"/>
    <w:rsid w:val="00187E76"/>
    <w:rsid w:val="00187E99"/>
    <w:rsid w:val="00187F59"/>
    <w:rsid w:val="00190028"/>
    <w:rsid w:val="00190049"/>
    <w:rsid w:val="001906EE"/>
    <w:rsid w:val="00190EC5"/>
    <w:rsid w:val="001910D4"/>
    <w:rsid w:val="00191275"/>
    <w:rsid w:val="00191977"/>
    <w:rsid w:val="00191ABF"/>
    <w:rsid w:val="00191C7A"/>
    <w:rsid w:val="001926C6"/>
    <w:rsid w:val="00192944"/>
    <w:rsid w:val="00193101"/>
    <w:rsid w:val="00193716"/>
    <w:rsid w:val="00193955"/>
    <w:rsid w:val="00193E7F"/>
    <w:rsid w:val="00193FA4"/>
    <w:rsid w:val="001940D8"/>
    <w:rsid w:val="00194572"/>
    <w:rsid w:val="001946A7"/>
    <w:rsid w:val="00194A11"/>
    <w:rsid w:val="00194BE7"/>
    <w:rsid w:val="0019501F"/>
    <w:rsid w:val="00195058"/>
    <w:rsid w:val="00195317"/>
    <w:rsid w:val="0019552B"/>
    <w:rsid w:val="001957E6"/>
    <w:rsid w:val="00195B93"/>
    <w:rsid w:val="00195BB9"/>
    <w:rsid w:val="00195F40"/>
    <w:rsid w:val="0019616A"/>
    <w:rsid w:val="00196673"/>
    <w:rsid w:val="00197981"/>
    <w:rsid w:val="00197B40"/>
    <w:rsid w:val="00197BAF"/>
    <w:rsid w:val="00197C3E"/>
    <w:rsid w:val="001A05CC"/>
    <w:rsid w:val="001A0833"/>
    <w:rsid w:val="001A0B5F"/>
    <w:rsid w:val="001A0D2E"/>
    <w:rsid w:val="001A18EB"/>
    <w:rsid w:val="001A1A76"/>
    <w:rsid w:val="001A2304"/>
    <w:rsid w:val="001A2839"/>
    <w:rsid w:val="001A2ED2"/>
    <w:rsid w:val="001A302F"/>
    <w:rsid w:val="001A3196"/>
    <w:rsid w:val="001A3859"/>
    <w:rsid w:val="001A443C"/>
    <w:rsid w:val="001A4811"/>
    <w:rsid w:val="001A4E95"/>
    <w:rsid w:val="001A5266"/>
    <w:rsid w:val="001A614F"/>
    <w:rsid w:val="001A63A7"/>
    <w:rsid w:val="001A68EB"/>
    <w:rsid w:val="001A6D02"/>
    <w:rsid w:val="001A6FD0"/>
    <w:rsid w:val="001A74A5"/>
    <w:rsid w:val="001A77A8"/>
    <w:rsid w:val="001A77C1"/>
    <w:rsid w:val="001B0034"/>
    <w:rsid w:val="001B00CC"/>
    <w:rsid w:val="001B0897"/>
    <w:rsid w:val="001B08E4"/>
    <w:rsid w:val="001B1038"/>
    <w:rsid w:val="001B15E3"/>
    <w:rsid w:val="001B186E"/>
    <w:rsid w:val="001B1CA4"/>
    <w:rsid w:val="001B2006"/>
    <w:rsid w:val="001B25C6"/>
    <w:rsid w:val="001B2679"/>
    <w:rsid w:val="001B30E6"/>
    <w:rsid w:val="001B3172"/>
    <w:rsid w:val="001B3704"/>
    <w:rsid w:val="001B3A74"/>
    <w:rsid w:val="001B3BB9"/>
    <w:rsid w:val="001B3CBB"/>
    <w:rsid w:val="001B4116"/>
    <w:rsid w:val="001B44F2"/>
    <w:rsid w:val="001B45CE"/>
    <w:rsid w:val="001B4AB3"/>
    <w:rsid w:val="001B4E42"/>
    <w:rsid w:val="001B4F2E"/>
    <w:rsid w:val="001B515B"/>
    <w:rsid w:val="001B534C"/>
    <w:rsid w:val="001B5377"/>
    <w:rsid w:val="001B5EF3"/>
    <w:rsid w:val="001B6679"/>
    <w:rsid w:val="001B66C1"/>
    <w:rsid w:val="001B6780"/>
    <w:rsid w:val="001B6D4C"/>
    <w:rsid w:val="001B6F84"/>
    <w:rsid w:val="001B71B2"/>
    <w:rsid w:val="001B71F3"/>
    <w:rsid w:val="001B757D"/>
    <w:rsid w:val="001B7D60"/>
    <w:rsid w:val="001C05A1"/>
    <w:rsid w:val="001C1179"/>
    <w:rsid w:val="001C179D"/>
    <w:rsid w:val="001C1868"/>
    <w:rsid w:val="001C188F"/>
    <w:rsid w:val="001C18BA"/>
    <w:rsid w:val="001C1978"/>
    <w:rsid w:val="001C1E5F"/>
    <w:rsid w:val="001C2593"/>
    <w:rsid w:val="001C285F"/>
    <w:rsid w:val="001C2867"/>
    <w:rsid w:val="001C2AFB"/>
    <w:rsid w:val="001C2B20"/>
    <w:rsid w:val="001C2DC0"/>
    <w:rsid w:val="001C3C04"/>
    <w:rsid w:val="001C4845"/>
    <w:rsid w:val="001C4A4F"/>
    <w:rsid w:val="001C4E25"/>
    <w:rsid w:val="001C52D7"/>
    <w:rsid w:val="001C536B"/>
    <w:rsid w:val="001C5BA4"/>
    <w:rsid w:val="001C5E59"/>
    <w:rsid w:val="001C62BF"/>
    <w:rsid w:val="001C62DA"/>
    <w:rsid w:val="001C678B"/>
    <w:rsid w:val="001C6F61"/>
    <w:rsid w:val="001C717F"/>
    <w:rsid w:val="001C71DB"/>
    <w:rsid w:val="001C72E3"/>
    <w:rsid w:val="001C72F0"/>
    <w:rsid w:val="001C74F7"/>
    <w:rsid w:val="001C7577"/>
    <w:rsid w:val="001C7961"/>
    <w:rsid w:val="001C7BAE"/>
    <w:rsid w:val="001C7C23"/>
    <w:rsid w:val="001D035C"/>
    <w:rsid w:val="001D07E0"/>
    <w:rsid w:val="001D0901"/>
    <w:rsid w:val="001D0D7D"/>
    <w:rsid w:val="001D1108"/>
    <w:rsid w:val="001D1154"/>
    <w:rsid w:val="001D18DE"/>
    <w:rsid w:val="001D193E"/>
    <w:rsid w:val="001D1D54"/>
    <w:rsid w:val="001D2EB0"/>
    <w:rsid w:val="001D3879"/>
    <w:rsid w:val="001D3B52"/>
    <w:rsid w:val="001D3E2C"/>
    <w:rsid w:val="001D40E8"/>
    <w:rsid w:val="001D411B"/>
    <w:rsid w:val="001D45CD"/>
    <w:rsid w:val="001D4A56"/>
    <w:rsid w:val="001D4ADB"/>
    <w:rsid w:val="001D4AE7"/>
    <w:rsid w:val="001D4BAC"/>
    <w:rsid w:val="001D5213"/>
    <w:rsid w:val="001D5591"/>
    <w:rsid w:val="001D5786"/>
    <w:rsid w:val="001D59CF"/>
    <w:rsid w:val="001D5F48"/>
    <w:rsid w:val="001D6499"/>
    <w:rsid w:val="001D6777"/>
    <w:rsid w:val="001D6B5A"/>
    <w:rsid w:val="001D754A"/>
    <w:rsid w:val="001D7D56"/>
    <w:rsid w:val="001D7F38"/>
    <w:rsid w:val="001E0292"/>
    <w:rsid w:val="001E0510"/>
    <w:rsid w:val="001E0A2E"/>
    <w:rsid w:val="001E0A55"/>
    <w:rsid w:val="001E10B4"/>
    <w:rsid w:val="001E126F"/>
    <w:rsid w:val="001E1680"/>
    <w:rsid w:val="001E1B65"/>
    <w:rsid w:val="001E2021"/>
    <w:rsid w:val="001E2474"/>
    <w:rsid w:val="001E2D26"/>
    <w:rsid w:val="001E2D42"/>
    <w:rsid w:val="001E2FA9"/>
    <w:rsid w:val="001E30CC"/>
    <w:rsid w:val="001E323B"/>
    <w:rsid w:val="001E34E0"/>
    <w:rsid w:val="001E399C"/>
    <w:rsid w:val="001E3C38"/>
    <w:rsid w:val="001E422A"/>
    <w:rsid w:val="001E446B"/>
    <w:rsid w:val="001E4859"/>
    <w:rsid w:val="001E51C9"/>
    <w:rsid w:val="001E62CE"/>
    <w:rsid w:val="001E6607"/>
    <w:rsid w:val="001E6B81"/>
    <w:rsid w:val="001E6EFD"/>
    <w:rsid w:val="001E6F08"/>
    <w:rsid w:val="001E6FB2"/>
    <w:rsid w:val="001E7013"/>
    <w:rsid w:val="001E728D"/>
    <w:rsid w:val="001E72E5"/>
    <w:rsid w:val="001E738C"/>
    <w:rsid w:val="001E75B4"/>
    <w:rsid w:val="001E7DEB"/>
    <w:rsid w:val="001E7E5A"/>
    <w:rsid w:val="001F03EC"/>
    <w:rsid w:val="001F0521"/>
    <w:rsid w:val="001F08B2"/>
    <w:rsid w:val="001F099E"/>
    <w:rsid w:val="001F0EA4"/>
    <w:rsid w:val="001F0F8E"/>
    <w:rsid w:val="001F108A"/>
    <w:rsid w:val="001F1759"/>
    <w:rsid w:val="001F1845"/>
    <w:rsid w:val="001F1F09"/>
    <w:rsid w:val="001F1F0D"/>
    <w:rsid w:val="001F26E9"/>
    <w:rsid w:val="001F280E"/>
    <w:rsid w:val="001F2D27"/>
    <w:rsid w:val="001F315A"/>
    <w:rsid w:val="001F33DB"/>
    <w:rsid w:val="001F3B61"/>
    <w:rsid w:val="001F3E00"/>
    <w:rsid w:val="001F4093"/>
    <w:rsid w:val="001F4880"/>
    <w:rsid w:val="001F4B83"/>
    <w:rsid w:val="001F4D66"/>
    <w:rsid w:val="001F5A70"/>
    <w:rsid w:val="001F5C6E"/>
    <w:rsid w:val="001F618F"/>
    <w:rsid w:val="001F6313"/>
    <w:rsid w:val="001F7154"/>
    <w:rsid w:val="001F74C5"/>
    <w:rsid w:val="001F77B3"/>
    <w:rsid w:val="001F78F8"/>
    <w:rsid w:val="001F796D"/>
    <w:rsid w:val="0020026F"/>
    <w:rsid w:val="0020098D"/>
    <w:rsid w:val="00200C86"/>
    <w:rsid w:val="00200E6E"/>
    <w:rsid w:val="00200F4A"/>
    <w:rsid w:val="00201039"/>
    <w:rsid w:val="00201068"/>
    <w:rsid w:val="002017D2"/>
    <w:rsid w:val="00201D26"/>
    <w:rsid w:val="00201F48"/>
    <w:rsid w:val="00202711"/>
    <w:rsid w:val="00202D66"/>
    <w:rsid w:val="0020316E"/>
    <w:rsid w:val="00203B52"/>
    <w:rsid w:val="00204586"/>
    <w:rsid w:val="00204A5F"/>
    <w:rsid w:val="00204E07"/>
    <w:rsid w:val="00204F58"/>
    <w:rsid w:val="002051F4"/>
    <w:rsid w:val="002052A5"/>
    <w:rsid w:val="002055FC"/>
    <w:rsid w:val="00205F40"/>
    <w:rsid w:val="002064AD"/>
    <w:rsid w:val="002065C3"/>
    <w:rsid w:val="002066C7"/>
    <w:rsid w:val="00206C7B"/>
    <w:rsid w:val="00207590"/>
    <w:rsid w:val="00207A00"/>
    <w:rsid w:val="00207EBB"/>
    <w:rsid w:val="00207FF2"/>
    <w:rsid w:val="00210517"/>
    <w:rsid w:val="00210AD0"/>
    <w:rsid w:val="0021113B"/>
    <w:rsid w:val="00211157"/>
    <w:rsid w:val="002112AB"/>
    <w:rsid w:val="00212302"/>
    <w:rsid w:val="00212A0A"/>
    <w:rsid w:val="00212BDF"/>
    <w:rsid w:val="00212C3B"/>
    <w:rsid w:val="00212C8A"/>
    <w:rsid w:val="00212D23"/>
    <w:rsid w:val="00213010"/>
    <w:rsid w:val="002136D1"/>
    <w:rsid w:val="00213A3E"/>
    <w:rsid w:val="00213CF1"/>
    <w:rsid w:val="0021402D"/>
    <w:rsid w:val="0021405E"/>
    <w:rsid w:val="00214123"/>
    <w:rsid w:val="00214311"/>
    <w:rsid w:val="0021442E"/>
    <w:rsid w:val="002147A8"/>
    <w:rsid w:val="0021480E"/>
    <w:rsid w:val="00214DF0"/>
    <w:rsid w:val="00215238"/>
    <w:rsid w:val="0021541D"/>
    <w:rsid w:val="002155B1"/>
    <w:rsid w:val="00215651"/>
    <w:rsid w:val="002163A5"/>
    <w:rsid w:val="00216E52"/>
    <w:rsid w:val="00216FC2"/>
    <w:rsid w:val="0021732D"/>
    <w:rsid w:val="00220138"/>
    <w:rsid w:val="00220BC1"/>
    <w:rsid w:val="00220C4D"/>
    <w:rsid w:val="00220C75"/>
    <w:rsid w:val="0022213C"/>
    <w:rsid w:val="00222D6F"/>
    <w:rsid w:val="00222FDF"/>
    <w:rsid w:val="002236F3"/>
    <w:rsid w:val="00223A93"/>
    <w:rsid w:val="0022420C"/>
    <w:rsid w:val="002253B3"/>
    <w:rsid w:val="00225429"/>
    <w:rsid w:val="002256C1"/>
    <w:rsid w:val="002256ED"/>
    <w:rsid w:val="00225D36"/>
    <w:rsid w:val="00225D51"/>
    <w:rsid w:val="00225E0E"/>
    <w:rsid w:val="00225F56"/>
    <w:rsid w:val="002264DF"/>
    <w:rsid w:val="002264EC"/>
    <w:rsid w:val="002267D8"/>
    <w:rsid w:val="00227C22"/>
    <w:rsid w:val="0023009F"/>
    <w:rsid w:val="00230275"/>
    <w:rsid w:val="002303B3"/>
    <w:rsid w:val="00230941"/>
    <w:rsid w:val="00230C07"/>
    <w:rsid w:val="00230C3A"/>
    <w:rsid w:val="002314D5"/>
    <w:rsid w:val="00231887"/>
    <w:rsid w:val="00231C70"/>
    <w:rsid w:val="00231EBF"/>
    <w:rsid w:val="00231F6D"/>
    <w:rsid w:val="00232098"/>
    <w:rsid w:val="002321AA"/>
    <w:rsid w:val="00232B25"/>
    <w:rsid w:val="00233110"/>
    <w:rsid w:val="00233EB4"/>
    <w:rsid w:val="002342BB"/>
    <w:rsid w:val="00234430"/>
    <w:rsid w:val="0023473A"/>
    <w:rsid w:val="00234A29"/>
    <w:rsid w:val="00236066"/>
    <w:rsid w:val="002367D9"/>
    <w:rsid w:val="00236AFF"/>
    <w:rsid w:val="00236C27"/>
    <w:rsid w:val="00236C94"/>
    <w:rsid w:val="00236CCC"/>
    <w:rsid w:val="00236D6C"/>
    <w:rsid w:val="00236E4D"/>
    <w:rsid w:val="00236EBB"/>
    <w:rsid w:val="002371F7"/>
    <w:rsid w:val="0023754F"/>
    <w:rsid w:val="00237910"/>
    <w:rsid w:val="00240638"/>
    <w:rsid w:val="00240A22"/>
    <w:rsid w:val="00240AB8"/>
    <w:rsid w:val="00240FBC"/>
    <w:rsid w:val="002410E2"/>
    <w:rsid w:val="00241457"/>
    <w:rsid w:val="00241BDF"/>
    <w:rsid w:val="0024288C"/>
    <w:rsid w:val="00242A0E"/>
    <w:rsid w:val="00242DC0"/>
    <w:rsid w:val="0024316B"/>
    <w:rsid w:val="002431BD"/>
    <w:rsid w:val="00243555"/>
    <w:rsid w:val="002435E4"/>
    <w:rsid w:val="00243F9B"/>
    <w:rsid w:val="002447B7"/>
    <w:rsid w:val="00244E8A"/>
    <w:rsid w:val="00244EE9"/>
    <w:rsid w:val="00244F2B"/>
    <w:rsid w:val="00245352"/>
    <w:rsid w:val="00245380"/>
    <w:rsid w:val="002455B8"/>
    <w:rsid w:val="002457CA"/>
    <w:rsid w:val="002458F5"/>
    <w:rsid w:val="002459A7"/>
    <w:rsid w:val="002465C0"/>
    <w:rsid w:val="0024695B"/>
    <w:rsid w:val="002469CD"/>
    <w:rsid w:val="00246B22"/>
    <w:rsid w:val="00246D29"/>
    <w:rsid w:val="0024706D"/>
    <w:rsid w:val="00247CAB"/>
    <w:rsid w:val="0025034D"/>
    <w:rsid w:val="00250370"/>
    <w:rsid w:val="00250916"/>
    <w:rsid w:val="002509D1"/>
    <w:rsid w:val="00250A2D"/>
    <w:rsid w:val="00250C85"/>
    <w:rsid w:val="00250FCA"/>
    <w:rsid w:val="002514E4"/>
    <w:rsid w:val="0025187B"/>
    <w:rsid w:val="00251E5C"/>
    <w:rsid w:val="00252C13"/>
    <w:rsid w:val="00252EAA"/>
    <w:rsid w:val="00253635"/>
    <w:rsid w:val="0025385A"/>
    <w:rsid w:val="00253D9A"/>
    <w:rsid w:val="0025407B"/>
    <w:rsid w:val="0025440A"/>
    <w:rsid w:val="00254461"/>
    <w:rsid w:val="0025464D"/>
    <w:rsid w:val="00254939"/>
    <w:rsid w:val="00254AA2"/>
    <w:rsid w:val="00254D3E"/>
    <w:rsid w:val="00254E8D"/>
    <w:rsid w:val="0025506B"/>
    <w:rsid w:val="00255E5F"/>
    <w:rsid w:val="00256B8F"/>
    <w:rsid w:val="00257902"/>
    <w:rsid w:val="00257C0B"/>
    <w:rsid w:val="00257FD0"/>
    <w:rsid w:val="0026002C"/>
    <w:rsid w:val="00260086"/>
    <w:rsid w:val="00260284"/>
    <w:rsid w:val="00260743"/>
    <w:rsid w:val="0026091C"/>
    <w:rsid w:val="00260C32"/>
    <w:rsid w:val="00262281"/>
    <w:rsid w:val="00262A59"/>
    <w:rsid w:val="00262BEB"/>
    <w:rsid w:val="00262CA5"/>
    <w:rsid w:val="00263077"/>
    <w:rsid w:val="002630AF"/>
    <w:rsid w:val="002635AF"/>
    <w:rsid w:val="002639D6"/>
    <w:rsid w:val="00263FCE"/>
    <w:rsid w:val="002640D7"/>
    <w:rsid w:val="0026415C"/>
    <w:rsid w:val="002646C3"/>
    <w:rsid w:val="0026474B"/>
    <w:rsid w:val="00264AA8"/>
    <w:rsid w:val="00265219"/>
    <w:rsid w:val="00265805"/>
    <w:rsid w:val="00265F41"/>
    <w:rsid w:val="00266021"/>
    <w:rsid w:val="0026621E"/>
    <w:rsid w:val="0026649A"/>
    <w:rsid w:val="00266F13"/>
    <w:rsid w:val="00266F68"/>
    <w:rsid w:val="00267075"/>
    <w:rsid w:val="0026767E"/>
    <w:rsid w:val="002705B3"/>
    <w:rsid w:val="00270F8A"/>
    <w:rsid w:val="00271005"/>
    <w:rsid w:val="00272156"/>
    <w:rsid w:val="0027243E"/>
    <w:rsid w:val="002726D8"/>
    <w:rsid w:val="00272817"/>
    <w:rsid w:val="00272AAA"/>
    <w:rsid w:val="00272B06"/>
    <w:rsid w:val="00273074"/>
    <w:rsid w:val="00273160"/>
    <w:rsid w:val="00273928"/>
    <w:rsid w:val="00273B4B"/>
    <w:rsid w:val="002740C4"/>
    <w:rsid w:val="00274B5C"/>
    <w:rsid w:val="00274B79"/>
    <w:rsid w:val="00274BAC"/>
    <w:rsid w:val="00274F26"/>
    <w:rsid w:val="00274FF3"/>
    <w:rsid w:val="002754CA"/>
    <w:rsid w:val="00275897"/>
    <w:rsid w:val="00275D51"/>
    <w:rsid w:val="002764DC"/>
    <w:rsid w:val="00276744"/>
    <w:rsid w:val="00276940"/>
    <w:rsid w:val="00276D07"/>
    <w:rsid w:val="00276FB2"/>
    <w:rsid w:val="00277A33"/>
    <w:rsid w:val="00277E54"/>
    <w:rsid w:val="002805A9"/>
    <w:rsid w:val="002807A2"/>
    <w:rsid w:val="00280B38"/>
    <w:rsid w:val="00280C64"/>
    <w:rsid w:val="00281157"/>
    <w:rsid w:val="00281282"/>
    <w:rsid w:val="00281A27"/>
    <w:rsid w:val="00281B67"/>
    <w:rsid w:val="00281BE1"/>
    <w:rsid w:val="00281CDC"/>
    <w:rsid w:val="00282669"/>
    <w:rsid w:val="0028298A"/>
    <w:rsid w:val="00283DD1"/>
    <w:rsid w:val="00283DF7"/>
    <w:rsid w:val="00283E90"/>
    <w:rsid w:val="0028404E"/>
    <w:rsid w:val="00284168"/>
    <w:rsid w:val="0028489B"/>
    <w:rsid w:val="002848CF"/>
    <w:rsid w:val="00284984"/>
    <w:rsid w:val="00284A79"/>
    <w:rsid w:val="00284D52"/>
    <w:rsid w:val="00284FEA"/>
    <w:rsid w:val="00285E43"/>
    <w:rsid w:val="00285E46"/>
    <w:rsid w:val="00286B10"/>
    <w:rsid w:val="00286B18"/>
    <w:rsid w:val="00286D21"/>
    <w:rsid w:val="00286DA9"/>
    <w:rsid w:val="00287078"/>
    <w:rsid w:val="00287201"/>
    <w:rsid w:val="00290CA3"/>
    <w:rsid w:val="0029174E"/>
    <w:rsid w:val="00291E1C"/>
    <w:rsid w:val="002924AC"/>
    <w:rsid w:val="002926F1"/>
    <w:rsid w:val="00292879"/>
    <w:rsid w:val="002928DD"/>
    <w:rsid w:val="00292BC9"/>
    <w:rsid w:val="00292D57"/>
    <w:rsid w:val="00292D83"/>
    <w:rsid w:val="0029302F"/>
    <w:rsid w:val="002930B7"/>
    <w:rsid w:val="00293E90"/>
    <w:rsid w:val="00294006"/>
    <w:rsid w:val="00294031"/>
    <w:rsid w:val="00294253"/>
    <w:rsid w:val="002943D6"/>
    <w:rsid w:val="002946C4"/>
    <w:rsid w:val="00294768"/>
    <w:rsid w:val="002954B8"/>
    <w:rsid w:val="0029554A"/>
    <w:rsid w:val="0029560C"/>
    <w:rsid w:val="00295640"/>
    <w:rsid w:val="0029619C"/>
    <w:rsid w:val="00296695"/>
    <w:rsid w:val="0029710A"/>
    <w:rsid w:val="00297338"/>
    <w:rsid w:val="00297690"/>
    <w:rsid w:val="00297F06"/>
    <w:rsid w:val="002A022F"/>
    <w:rsid w:val="002A0B59"/>
    <w:rsid w:val="002A10F6"/>
    <w:rsid w:val="002A1CA2"/>
    <w:rsid w:val="002A2024"/>
    <w:rsid w:val="002A2481"/>
    <w:rsid w:val="002A25CD"/>
    <w:rsid w:val="002A2EED"/>
    <w:rsid w:val="002A31E0"/>
    <w:rsid w:val="002A3336"/>
    <w:rsid w:val="002A39CB"/>
    <w:rsid w:val="002A3C1D"/>
    <w:rsid w:val="002A3CBA"/>
    <w:rsid w:val="002A425A"/>
    <w:rsid w:val="002A4856"/>
    <w:rsid w:val="002A4BCB"/>
    <w:rsid w:val="002A5760"/>
    <w:rsid w:val="002A5910"/>
    <w:rsid w:val="002A5AAC"/>
    <w:rsid w:val="002A5D15"/>
    <w:rsid w:val="002A5D64"/>
    <w:rsid w:val="002A5D75"/>
    <w:rsid w:val="002A5FEB"/>
    <w:rsid w:val="002A6264"/>
    <w:rsid w:val="002A66DD"/>
    <w:rsid w:val="002A71DE"/>
    <w:rsid w:val="002A7218"/>
    <w:rsid w:val="002A7283"/>
    <w:rsid w:val="002A7F4A"/>
    <w:rsid w:val="002B0461"/>
    <w:rsid w:val="002B0B32"/>
    <w:rsid w:val="002B0BBE"/>
    <w:rsid w:val="002B0E5D"/>
    <w:rsid w:val="002B0E8E"/>
    <w:rsid w:val="002B1413"/>
    <w:rsid w:val="002B1ADD"/>
    <w:rsid w:val="002B1B16"/>
    <w:rsid w:val="002B1CBE"/>
    <w:rsid w:val="002B20F8"/>
    <w:rsid w:val="002B2471"/>
    <w:rsid w:val="002B258E"/>
    <w:rsid w:val="002B260E"/>
    <w:rsid w:val="002B28A3"/>
    <w:rsid w:val="002B2CA7"/>
    <w:rsid w:val="002B2E21"/>
    <w:rsid w:val="002B364F"/>
    <w:rsid w:val="002B3677"/>
    <w:rsid w:val="002B3731"/>
    <w:rsid w:val="002B38DE"/>
    <w:rsid w:val="002B3BC8"/>
    <w:rsid w:val="002B4C4F"/>
    <w:rsid w:val="002B5255"/>
    <w:rsid w:val="002B5502"/>
    <w:rsid w:val="002B556B"/>
    <w:rsid w:val="002B56E9"/>
    <w:rsid w:val="002B5724"/>
    <w:rsid w:val="002B591A"/>
    <w:rsid w:val="002B5F0A"/>
    <w:rsid w:val="002B6A09"/>
    <w:rsid w:val="002B70B9"/>
    <w:rsid w:val="002B77F1"/>
    <w:rsid w:val="002B7D2E"/>
    <w:rsid w:val="002B7FCD"/>
    <w:rsid w:val="002C0540"/>
    <w:rsid w:val="002C0C50"/>
    <w:rsid w:val="002C0D91"/>
    <w:rsid w:val="002C16E2"/>
    <w:rsid w:val="002C1B9A"/>
    <w:rsid w:val="002C1BE9"/>
    <w:rsid w:val="002C1E81"/>
    <w:rsid w:val="002C20BA"/>
    <w:rsid w:val="002C24BF"/>
    <w:rsid w:val="002C297D"/>
    <w:rsid w:val="002C2DBC"/>
    <w:rsid w:val="002C3660"/>
    <w:rsid w:val="002C3D0E"/>
    <w:rsid w:val="002C404C"/>
    <w:rsid w:val="002C482D"/>
    <w:rsid w:val="002C4A68"/>
    <w:rsid w:val="002C4A8D"/>
    <w:rsid w:val="002C524A"/>
    <w:rsid w:val="002C5549"/>
    <w:rsid w:val="002C5657"/>
    <w:rsid w:val="002C5997"/>
    <w:rsid w:val="002C5A06"/>
    <w:rsid w:val="002C5C2C"/>
    <w:rsid w:val="002C5C2E"/>
    <w:rsid w:val="002C5C34"/>
    <w:rsid w:val="002C5EBF"/>
    <w:rsid w:val="002C6C7C"/>
    <w:rsid w:val="002C6F19"/>
    <w:rsid w:val="002C71FB"/>
    <w:rsid w:val="002C74AD"/>
    <w:rsid w:val="002C7974"/>
    <w:rsid w:val="002C7BB9"/>
    <w:rsid w:val="002C7CC6"/>
    <w:rsid w:val="002C7E38"/>
    <w:rsid w:val="002D032C"/>
    <w:rsid w:val="002D0908"/>
    <w:rsid w:val="002D0B0C"/>
    <w:rsid w:val="002D0F69"/>
    <w:rsid w:val="002D10A7"/>
    <w:rsid w:val="002D10A8"/>
    <w:rsid w:val="002D11DF"/>
    <w:rsid w:val="002D16AE"/>
    <w:rsid w:val="002D17E9"/>
    <w:rsid w:val="002D1AA3"/>
    <w:rsid w:val="002D1C2B"/>
    <w:rsid w:val="002D1CAA"/>
    <w:rsid w:val="002D1E5D"/>
    <w:rsid w:val="002D25A6"/>
    <w:rsid w:val="002D260B"/>
    <w:rsid w:val="002D305D"/>
    <w:rsid w:val="002D361B"/>
    <w:rsid w:val="002D45CC"/>
    <w:rsid w:val="002D4B6E"/>
    <w:rsid w:val="002D4D77"/>
    <w:rsid w:val="002D5526"/>
    <w:rsid w:val="002D5553"/>
    <w:rsid w:val="002D597A"/>
    <w:rsid w:val="002D67C8"/>
    <w:rsid w:val="002D6AB2"/>
    <w:rsid w:val="002D6B99"/>
    <w:rsid w:val="002D72B2"/>
    <w:rsid w:val="002D774F"/>
    <w:rsid w:val="002D78AD"/>
    <w:rsid w:val="002D7D22"/>
    <w:rsid w:val="002E03E0"/>
    <w:rsid w:val="002E041E"/>
    <w:rsid w:val="002E05D7"/>
    <w:rsid w:val="002E0953"/>
    <w:rsid w:val="002E09D1"/>
    <w:rsid w:val="002E0A0D"/>
    <w:rsid w:val="002E10C0"/>
    <w:rsid w:val="002E10CD"/>
    <w:rsid w:val="002E142E"/>
    <w:rsid w:val="002E14E9"/>
    <w:rsid w:val="002E1FE7"/>
    <w:rsid w:val="002E22BB"/>
    <w:rsid w:val="002E23F8"/>
    <w:rsid w:val="002E2C2F"/>
    <w:rsid w:val="002E2DBE"/>
    <w:rsid w:val="002E346E"/>
    <w:rsid w:val="002E3569"/>
    <w:rsid w:val="002E39B3"/>
    <w:rsid w:val="002E3E66"/>
    <w:rsid w:val="002E40B5"/>
    <w:rsid w:val="002E42F5"/>
    <w:rsid w:val="002E4301"/>
    <w:rsid w:val="002E43AE"/>
    <w:rsid w:val="002E4556"/>
    <w:rsid w:val="002E45F4"/>
    <w:rsid w:val="002E4D9D"/>
    <w:rsid w:val="002E5406"/>
    <w:rsid w:val="002E57EC"/>
    <w:rsid w:val="002E5A03"/>
    <w:rsid w:val="002E5DAA"/>
    <w:rsid w:val="002E67ED"/>
    <w:rsid w:val="002E69F0"/>
    <w:rsid w:val="002E6F0F"/>
    <w:rsid w:val="002E6FF2"/>
    <w:rsid w:val="002E77CC"/>
    <w:rsid w:val="002E7908"/>
    <w:rsid w:val="002E7A27"/>
    <w:rsid w:val="002E7C42"/>
    <w:rsid w:val="002F00CA"/>
    <w:rsid w:val="002F03E0"/>
    <w:rsid w:val="002F0BF0"/>
    <w:rsid w:val="002F0CB5"/>
    <w:rsid w:val="002F0E18"/>
    <w:rsid w:val="002F0F93"/>
    <w:rsid w:val="002F1CB6"/>
    <w:rsid w:val="002F21EE"/>
    <w:rsid w:val="002F2BB5"/>
    <w:rsid w:val="002F373F"/>
    <w:rsid w:val="002F3F3E"/>
    <w:rsid w:val="002F409C"/>
    <w:rsid w:val="002F41A3"/>
    <w:rsid w:val="002F41C1"/>
    <w:rsid w:val="002F442C"/>
    <w:rsid w:val="002F445B"/>
    <w:rsid w:val="002F446C"/>
    <w:rsid w:val="002F4977"/>
    <w:rsid w:val="002F590E"/>
    <w:rsid w:val="002F5AA4"/>
    <w:rsid w:val="002F5CB4"/>
    <w:rsid w:val="002F5E03"/>
    <w:rsid w:val="002F5E05"/>
    <w:rsid w:val="002F6116"/>
    <w:rsid w:val="002F63EF"/>
    <w:rsid w:val="002F6653"/>
    <w:rsid w:val="002F67E6"/>
    <w:rsid w:val="002F6889"/>
    <w:rsid w:val="002F6D66"/>
    <w:rsid w:val="002F6DD7"/>
    <w:rsid w:val="002F7570"/>
    <w:rsid w:val="002F7D01"/>
    <w:rsid w:val="003001D0"/>
    <w:rsid w:val="00300220"/>
    <w:rsid w:val="00300246"/>
    <w:rsid w:val="00300A3F"/>
    <w:rsid w:val="00300ADD"/>
    <w:rsid w:val="00301262"/>
    <w:rsid w:val="00301659"/>
    <w:rsid w:val="003017F4"/>
    <w:rsid w:val="003019E7"/>
    <w:rsid w:val="003019F1"/>
    <w:rsid w:val="003024E3"/>
    <w:rsid w:val="00302B39"/>
    <w:rsid w:val="00302BB3"/>
    <w:rsid w:val="00302CA3"/>
    <w:rsid w:val="00303981"/>
    <w:rsid w:val="00303DF7"/>
    <w:rsid w:val="00303EEA"/>
    <w:rsid w:val="003041E4"/>
    <w:rsid w:val="00304B88"/>
    <w:rsid w:val="00304C36"/>
    <w:rsid w:val="00305045"/>
    <w:rsid w:val="003056B1"/>
    <w:rsid w:val="003058C8"/>
    <w:rsid w:val="00305AA3"/>
    <w:rsid w:val="00305FB3"/>
    <w:rsid w:val="00306220"/>
    <w:rsid w:val="003063B7"/>
    <w:rsid w:val="00306A31"/>
    <w:rsid w:val="00306BAE"/>
    <w:rsid w:val="0030768D"/>
    <w:rsid w:val="003077D0"/>
    <w:rsid w:val="003078A1"/>
    <w:rsid w:val="00307E56"/>
    <w:rsid w:val="00310E30"/>
    <w:rsid w:val="00311258"/>
    <w:rsid w:val="003116A9"/>
    <w:rsid w:val="00311BB2"/>
    <w:rsid w:val="00311C76"/>
    <w:rsid w:val="00311DEE"/>
    <w:rsid w:val="003126EE"/>
    <w:rsid w:val="0031291C"/>
    <w:rsid w:val="00312939"/>
    <w:rsid w:val="00312E43"/>
    <w:rsid w:val="00313091"/>
    <w:rsid w:val="003132F2"/>
    <w:rsid w:val="0031333C"/>
    <w:rsid w:val="0031386E"/>
    <w:rsid w:val="00313A29"/>
    <w:rsid w:val="00313B54"/>
    <w:rsid w:val="00313D55"/>
    <w:rsid w:val="00313E75"/>
    <w:rsid w:val="003144A8"/>
    <w:rsid w:val="0031462D"/>
    <w:rsid w:val="00315088"/>
    <w:rsid w:val="00315C33"/>
    <w:rsid w:val="0031600A"/>
    <w:rsid w:val="003161FE"/>
    <w:rsid w:val="00316F06"/>
    <w:rsid w:val="00317459"/>
    <w:rsid w:val="0031794A"/>
    <w:rsid w:val="00317D50"/>
    <w:rsid w:val="00320405"/>
    <w:rsid w:val="00320880"/>
    <w:rsid w:val="00320B32"/>
    <w:rsid w:val="00320DE1"/>
    <w:rsid w:val="0032112F"/>
    <w:rsid w:val="00321820"/>
    <w:rsid w:val="0032191F"/>
    <w:rsid w:val="00321F7C"/>
    <w:rsid w:val="0032262F"/>
    <w:rsid w:val="003229EE"/>
    <w:rsid w:val="00322C0A"/>
    <w:rsid w:val="00322FCB"/>
    <w:rsid w:val="0032305D"/>
    <w:rsid w:val="00323307"/>
    <w:rsid w:val="003234B3"/>
    <w:rsid w:val="00323AF6"/>
    <w:rsid w:val="0032421F"/>
    <w:rsid w:val="00324273"/>
    <w:rsid w:val="003242C6"/>
    <w:rsid w:val="003246B3"/>
    <w:rsid w:val="00324AFD"/>
    <w:rsid w:val="00324BC3"/>
    <w:rsid w:val="00324BEC"/>
    <w:rsid w:val="00324C17"/>
    <w:rsid w:val="003252CE"/>
    <w:rsid w:val="003253C7"/>
    <w:rsid w:val="00325AAD"/>
    <w:rsid w:val="00325C02"/>
    <w:rsid w:val="00325E3B"/>
    <w:rsid w:val="0032764B"/>
    <w:rsid w:val="003276AF"/>
    <w:rsid w:val="00327736"/>
    <w:rsid w:val="003277E9"/>
    <w:rsid w:val="003278EB"/>
    <w:rsid w:val="00327B58"/>
    <w:rsid w:val="00330709"/>
    <w:rsid w:val="00330EF1"/>
    <w:rsid w:val="00331003"/>
    <w:rsid w:val="003310E8"/>
    <w:rsid w:val="00331149"/>
    <w:rsid w:val="0033150F"/>
    <w:rsid w:val="00331598"/>
    <w:rsid w:val="0033178A"/>
    <w:rsid w:val="00331864"/>
    <w:rsid w:val="003319C9"/>
    <w:rsid w:val="00331B7F"/>
    <w:rsid w:val="00331CC1"/>
    <w:rsid w:val="00331DF0"/>
    <w:rsid w:val="00332AC8"/>
    <w:rsid w:val="00332CFE"/>
    <w:rsid w:val="00332FAB"/>
    <w:rsid w:val="00333576"/>
    <w:rsid w:val="00333D8A"/>
    <w:rsid w:val="00333E54"/>
    <w:rsid w:val="003342E2"/>
    <w:rsid w:val="003344D0"/>
    <w:rsid w:val="003351EC"/>
    <w:rsid w:val="00335264"/>
    <w:rsid w:val="003354EE"/>
    <w:rsid w:val="00335903"/>
    <w:rsid w:val="00335A86"/>
    <w:rsid w:val="00336AB1"/>
    <w:rsid w:val="00336F6C"/>
    <w:rsid w:val="003370DD"/>
    <w:rsid w:val="003374CB"/>
    <w:rsid w:val="003374DA"/>
    <w:rsid w:val="003376FE"/>
    <w:rsid w:val="0034018D"/>
    <w:rsid w:val="003405F5"/>
    <w:rsid w:val="003405F8"/>
    <w:rsid w:val="00340828"/>
    <w:rsid w:val="003408B5"/>
    <w:rsid w:val="00340C1F"/>
    <w:rsid w:val="00340CD6"/>
    <w:rsid w:val="00340D56"/>
    <w:rsid w:val="003413E6"/>
    <w:rsid w:val="00341660"/>
    <w:rsid w:val="0034184D"/>
    <w:rsid w:val="00341B8C"/>
    <w:rsid w:val="00342434"/>
    <w:rsid w:val="00342860"/>
    <w:rsid w:val="003431DA"/>
    <w:rsid w:val="003432AF"/>
    <w:rsid w:val="003437C8"/>
    <w:rsid w:val="00343C34"/>
    <w:rsid w:val="00343F8A"/>
    <w:rsid w:val="00344838"/>
    <w:rsid w:val="00344A30"/>
    <w:rsid w:val="00344FB1"/>
    <w:rsid w:val="003454A8"/>
    <w:rsid w:val="0034590B"/>
    <w:rsid w:val="00345BFB"/>
    <w:rsid w:val="00345CE0"/>
    <w:rsid w:val="003461CF"/>
    <w:rsid w:val="003463F3"/>
    <w:rsid w:val="003464BB"/>
    <w:rsid w:val="00346864"/>
    <w:rsid w:val="003468BA"/>
    <w:rsid w:val="00346D6B"/>
    <w:rsid w:val="00346E46"/>
    <w:rsid w:val="00346F6E"/>
    <w:rsid w:val="00347185"/>
    <w:rsid w:val="003501D9"/>
    <w:rsid w:val="00350556"/>
    <w:rsid w:val="003505F3"/>
    <w:rsid w:val="00351096"/>
    <w:rsid w:val="00351B24"/>
    <w:rsid w:val="00351F3C"/>
    <w:rsid w:val="00352367"/>
    <w:rsid w:val="00352440"/>
    <w:rsid w:val="00352593"/>
    <w:rsid w:val="00352C13"/>
    <w:rsid w:val="00352DA2"/>
    <w:rsid w:val="00353783"/>
    <w:rsid w:val="003537B5"/>
    <w:rsid w:val="0035391F"/>
    <w:rsid w:val="00353A53"/>
    <w:rsid w:val="00354503"/>
    <w:rsid w:val="00354781"/>
    <w:rsid w:val="00354C5C"/>
    <w:rsid w:val="003551E6"/>
    <w:rsid w:val="003562E4"/>
    <w:rsid w:val="0035682E"/>
    <w:rsid w:val="00356A14"/>
    <w:rsid w:val="00356E2A"/>
    <w:rsid w:val="0035754A"/>
    <w:rsid w:val="003600DC"/>
    <w:rsid w:val="003605D5"/>
    <w:rsid w:val="0036124D"/>
    <w:rsid w:val="0036187E"/>
    <w:rsid w:val="003620AC"/>
    <w:rsid w:val="003621EF"/>
    <w:rsid w:val="003624EE"/>
    <w:rsid w:val="0036264B"/>
    <w:rsid w:val="00362764"/>
    <w:rsid w:val="003628DF"/>
    <w:rsid w:val="00362A31"/>
    <w:rsid w:val="00362B72"/>
    <w:rsid w:val="003633AA"/>
    <w:rsid w:val="003635B4"/>
    <w:rsid w:val="00363616"/>
    <w:rsid w:val="0036429B"/>
    <w:rsid w:val="003644CF"/>
    <w:rsid w:val="00364BF9"/>
    <w:rsid w:val="00364C61"/>
    <w:rsid w:val="003651B3"/>
    <w:rsid w:val="003652C3"/>
    <w:rsid w:val="003654E8"/>
    <w:rsid w:val="00365891"/>
    <w:rsid w:val="00366984"/>
    <w:rsid w:val="00366BDF"/>
    <w:rsid w:val="00366C42"/>
    <w:rsid w:val="00367672"/>
    <w:rsid w:val="00367920"/>
    <w:rsid w:val="00367B29"/>
    <w:rsid w:val="0037050F"/>
    <w:rsid w:val="00371E55"/>
    <w:rsid w:val="00371EE8"/>
    <w:rsid w:val="00371F42"/>
    <w:rsid w:val="00372416"/>
    <w:rsid w:val="003725E3"/>
    <w:rsid w:val="0037291C"/>
    <w:rsid w:val="00372B01"/>
    <w:rsid w:val="00373560"/>
    <w:rsid w:val="003738BB"/>
    <w:rsid w:val="0037405F"/>
    <w:rsid w:val="003742F1"/>
    <w:rsid w:val="003744DA"/>
    <w:rsid w:val="00374CB8"/>
    <w:rsid w:val="00375110"/>
    <w:rsid w:val="003753BC"/>
    <w:rsid w:val="0037542D"/>
    <w:rsid w:val="0037553B"/>
    <w:rsid w:val="003757B0"/>
    <w:rsid w:val="00375F52"/>
    <w:rsid w:val="00376601"/>
    <w:rsid w:val="003767B7"/>
    <w:rsid w:val="003767DF"/>
    <w:rsid w:val="00376916"/>
    <w:rsid w:val="00376A2F"/>
    <w:rsid w:val="00376FFE"/>
    <w:rsid w:val="003774CA"/>
    <w:rsid w:val="0037768D"/>
    <w:rsid w:val="00377745"/>
    <w:rsid w:val="00377BD2"/>
    <w:rsid w:val="003803F1"/>
    <w:rsid w:val="0038062F"/>
    <w:rsid w:val="00380677"/>
    <w:rsid w:val="00381456"/>
    <w:rsid w:val="00381D0F"/>
    <w:rsid w:val="00381FB1"/>
    <w:rsid w:val="00382054"/>
    <w:rsid w:val="0038227C"/>
    <w:rsid w:val="00382510"/>
    <w:rsid w:val="00382A97"/>
    <w:rsid w:val="00382B76"/>
    <w:rsid w:val="00382B7D"/>
    <w:rsid w:val="00382B7F"/>
    <w:rsid w:val="00382EE6"/>
    <w:rsid w:val="003831C3"/>
    <w:rsid w:val="003834D2"/>
    <w:rsid w:val="003837AC"/>
    <w:rsid w:val="003837C9"/>
    <w:rsid w:val="00383968"/>
    <w:rsid w:val="00384382"/>
    <w:rsid w:val="003845F5"/>
    <w:rsid w:val="0038485F"/>
    <w:rsid w:val="0038488B"/>
    <w:rsid w:val="00384C64"/>
    <w:rsid w:val="00384D9C"/>
    <w:rsid w:val="00385F55"/>
    <w:rsid w:val="00386410"/>
    <w:rsid w:val="0038689E"/>
    <w:rsid w:val="00386C20"/>
    <w:rsid w:val="00386CBB"/>
    <w:rsid w:val="00386D9C"/>
    <w:rsid w:val="003871B3"/>
    <w:rsid w:val="00387292"/>
    <w:rsid w:val="00387C64"/>
    <w:rsid w:val="00390108"/>
    <w:rsid w:val="00390365"/>
    <w:rsid w:val="00390723"/>
    <w:rsid w:val="00390E75"/>
    <w:rsid w:val="00391423"/>
    <w:rsid w:val="0039149F"/>
    <w:rsid w:val="00391AFD"/>
    <w:rsid w:val="003928A7"/>
    <w:rsid w:val="00392A23"/>
    <w:rsid w:val="0039345E"/>
    <w:rsid w:val="00393DA2"/>
    <w:rsid w:val="00393F6E"/>
    <w:rsid w:val="003943F2"/>
    <w:rsid w:val="0039468A"/>
    <w:rsid w:val="003947AF"/>
    <w:rsid w:val="00395164"/>
    <w:rsid w:val="0039594B"/>
    <w:rsid w:val="00395D36"/>
    <w:rsid w:val="00395E64"/>
    <w:rsid w:val="0039618F"/>
    <w:rsid w:val="0039684F"/>
    <w:rsid w:val="00396A9F"/>
    <w:rsid w:val="00396BD2"/>
    <w:rsid w:val="00396CA9"/>
    <w:rsid w:val="00397074"/>
    <w:rsid w:val="003970D0"/>
    <w:rsid w:val="0039770F"/>
    <w:rsid w:val="0039789C"/>
    <w:rsid w:val="00397F6B"/>
    <w:rsid w:val="003A00A2"/>
    <w:rsid w:val="003A0EB3"/>
    <w:rsid w:val="003A0F75"/>
    <w:rsid w:val="003A1495"/>
    <w:rsid w:val="003A19B1"/>
    <w:rsid w:val="003A1A4A"/>
    <w:rsid w:val="003A1FA5"/>
    <w:rsid w:val="003A23C4"/>
    <w:rsid w:val="003A2A2F"/>
    <w:rsid w:val="003A2DCB"/>
    <w:rsid w:val="003A2EF2"/>
    <w:rsid w:val="003A35BD"/>
    <w:rsid w:val="003A36D1"/>
    <w:rsid w:val="003A384F"/>
    <w:rsid w:val="003A4207"/>
    <w:rsid w:val="003A4259"/>
    <w:rsid w:val="003A4574"/>
    <w:rsid w:val="003A4935"/>
    <w:rsid w:val="003A56EA"/>
    <w:rsid w:val="003A5786"/>
    <w:rsid w:val="003A5875"/>
    <w:rsid w:val="003A5923"/>
    <w:rsid w:val="003A5C80"/>
    <w:rsid w:val="003A6048"/>
    <w:rsid w:val="003A676B"/>
    <w:rsid w:val="003A6BC9"/>
    <w:rsid w:val="003A6C1B"/>
    <w:rsid w:val="003A6C77"/>
    <w:rsid w:val="003A6CDB"/>
    <w:rsid w:val="003A7431"/>
    <w:rsid w:val="003A7A6E"/>
    <w:rsid w:val="003A7CC1"/>
    <w:rsid w:val="003A7CEC"/>
    <w:rsid w:val="003B0366"/>
    <w:rsid w:val="003B0674"/>
    <w:rsid w:val="003B0A5F"/>
    <w:rsid w:val="003B0A67"/>
    <w:rsid w:val="003B0BB1"/>
    <w:rsid w:val="003B0E96"/>
    <w:rsid w:val="003B1787"/>
    <w:rsid w:val="003B1B4D"/>
    <w:rsid w:val="003B1DBB"/>
    <w:rsid w:val="003B217B"/>
    <w:rsid w:val="003B25A0"/>
    <w:rsid w:val="003B2EF4"/>
    <w:rsid w:val="003B32C8"/>
    <w:rsid w:val="003B33F4"/>
    <w:rsid w:val="003B3596"/>
    <w:rsid w:val="003B37C9"/>
    <w:rsid w:val="003B3FE2"/>
    <w:rsid w:val="003B43CE"/>
    <w:rsid w:val="003B48E2"/>
    <w:rsid w:val="003B48E6"/>
    <w:rsid w:val="003B5569"/>
    <w:rsid w:val="003B56AE"/>
    <w:rsid w:val="003B5B79"/>
    <w:rsid w:val="003B5DC0"/>
    <w:rsid w:val="003B63D7"/>
    <w:rsid w:val="003B6D2C"/>
    <w:rsid w:val="003B780F"/>
    <w:rsid w:val="003B7C96"/>
    <w:rsid w:val="003C0031"/>
    <w:rsid w:val="003C0451"/>
    <w:rsid w:val="003C0656"/>
    <w:rsid w:val="003C0A1C"/>
    <w:rsid w:val="003C10B6"/>
    <w:rsid w:val="003C1527"/>
    <w:rsid w:val="003C1F41"/>
    <w:rsid w:val="003C210B"/>
    <w:rsid w:val="003C215B"/>
    <w:rsid w:val="003C24AF"/>
    <w:rsid w:val="003C27F3"/>
    <w:rsid w:val="003C2AAF"/>
    <w:rsid w:val="003C2C4A"/>
    <w:rsid w:val="003C2DA9"/>
    <w:rsid w:val="003C37F2"/>
    <w:rsid w:val="003C3E34"/>
    <w:rsid w:val="003C42EE"/>
    <w:rsid w:val="003C455D"/>
    <w:rsid w:val="003C4A88"/>
    <w:rsid w:val="003C4B78"/>
    <w:rsid w:val="003C4D19"/>
    <w:rsid w:val="003C4E67"/>
    <w:rsid w:val="003C5024"/>
    <w:rsid w:val="003C53B5"/>
    <w:rsid w:val="003C5751"/>
    <w:rsid w:val="003C64B3"/>
    <w:rsid w:val="003C6BE6"/>
    <w:rsid w:val="003C6DA8"/>
    <w:rsid w:val="003C6ECF"/>
    <w:rsid w:val="003C723E"/>
    <w:rsid w:val="003C72EE"/>
    <w:rsid w:val="003C75C1"/>
    <w:rsid w:val="003D02D1"/>
    <w:rsid w:val="003D097C"/>
    <w:rsid w:val="003D0B0F"/>
    <w:rsid w:val="003D0E8B"/>
    <w:rsid w:val="003D113F"/>
    <w:rsid w:val="003D12A0"/>
    <w:rsid w:val="003D183B"/>
    <w:rsid w:val="003D1C95"/>
    <w:rsid w:val="003D223B"/>
    <w:rsid w:val="003D28F0"/>
    <w:rsid w:val="003D2CD3"/>
    <w:rsid w:val="003D32D5"/>
    <w:rsid w:val="003D35DF"/>
    <w:rsid w:val="003D37DA"/>
    <w:rsid w:val="003D38C6"/>
    <w:rsid w:val="003D39D9"/>
    <w:rsid w:val="003D3B62"/>
    <w:rsid w:val="003D3C48"/>
    <w:rsid w:val="003D40AF"/>
    <w:rsid w:val="003D4A62"/>
    <w:rsid w:val="003D4BD9"/>
    <w:rsid w:val="003D538C"/>
    <w:rsid w:val="003D575B"/>
    <w:rsid w:val="003D5835"/>
    <w:rsid w:val="003D5940"/>
    <w:rsid w:val="003D594F"/>
    <w:rsid w:val="003D620E"/>
    <w:rsid w:val="003D6B77"/>
    <w:rsid w:val="003D6DCB"/>
    <w:rsid w:val="003D7476"/>
    <w:rsid w:val="003D75A2"/>
    <w:rsid w:val="003D75B5"/>
    <w:rsid w:val="003D76BA"/>
    <w:rsid w:val="003D7EDD"/>
    <w:rsid w:val="003E041E"/>
    <w:rsid w:val="003E0B20"/>
    <w:rsid w:val="003E0D7A"/>
    <w:rsid w:val="003E1324"/>
    <w:rsid w:val="003E174D"/>
    <w:rsid w:val="003E226B"/>
    <w:rsid w:val="003E238E"/>
    <w:rsid w:val="003E2533"/>
    <w:rsid w:val="003E30A2"/>
    <w:rsid w:val="003E3E25"/>
    <w:rsid w:val="003E45B8"/>
    <w:rsid w:val="003E4718"/>
    <w:rsid w:val="003E4EA7"/>
    <w:rsid w:val="003E5B70"/>
    <w:rsid w:val="003E5D29"/>
    <w:rsid w:val="003E6108"/>
    <w:rsid w:val="003E6114"/>
    <w:rsid w:val="003E61BD"/>
    <w:rsid w:val="003E62F7"/>
    <w:rsid w:val="003E62FE"/>
    <w:rsid w:val="003E63EC"/>
    <w:rsid w:val="003E655D"/>
    <w:rsid w:val="003E6676"/>
    <w:rsid w:val="003E67FE"/>
    <w:rsid w:val="003E6A35"/>
    <w:rsid w:val="003E6E33"/>
    <w:rsid w:val="003E7241"/>
    <w:rsid w:val="003E7316"/>
    <w:rsid w:val="003E7630"/>
    <w:rsid w:val="003E7778"/>
    <w:rsid w:val="003E787F"/>
    <w:rsid w:val="003E7899"/>
    <w:rsid w:val="003F017B"/>
    <w:rsid w:val="003F05A9"/>
    <w:rsid w:val="003F0634"/>
    <w:rsid w:val="003F0715"/>
    <w:rsid w:val="003F0DFC"/>
    <w:rsid w:val="003F110E"/>
    <w:rsid w:val="003F12A1"/>
    <w:rsid w:val="003F14C1"/>
    <w:rsid w:val="003F1974"/>
    <w:rsid w:val="003F1E80"/>
    <w:rsid w:val="003F2208"/>
    <w:rsid w:val="003F22F9"/>
    <w:rsid w:val="003F2432"/>
    <w:rsid w:val="003F26BF"/>
    <w:rsid w:val="003F297C"/>
    <w:rsid w:val="003F2A48"/>
    <w:rsid w:val="003F2A5C"/>
    <w:rsid w:val="003F331A"/>
    <w:rsid w:val="003F3424"/>
    <w:rsid w:val="003F39B4"/>
    <w:rsid w:val="003F3F80"/>
    <w:rsid w:val="003F4357"/>
    <w:rsid w:val="003F4415"/>
    <w:rsid w:val="003F4FD4"/>
    <w:rsid w:val="003F519A"/>
    <w:rsid w:val="003F52F0"/>
    <w:rsid w:val="003F5A23"/>
    <w:rsid w:val="003F5E9E"/>
    <w:rsid w:val="003F61AD"/>
    <w:rsid w:val="003F6295"/>
    <w:rsid w:val="003F6987"/>
    <w:rsid w:val="003F6B47"/>
    <w:rsid w:val="003F6BB1"/>
    <w:rsid w:val="003F6E2A"/>
    <w:rsid w:val="003F6F25"/>
    <w:rsid w:val="003F7044"/>
    <w:rsid w:val="003F70DD"/>
    <w:rsid w:val="003F719F"/>
    <w:rsid w:val="003F7758"/>
    <w:rsid w:val="003F7EE0"/>
    <w:rsid w:val="004000A8"/>
    <w:rsid w:val="004008E3"/>
    <w:rsid w:val="00400D3B"/>
    <w:rsid w:val="00400F3E"/>
    <w:rsid w:val="00401357"/>
    <w:rsid w:val="004018FB"/>
    <w:rsid w:val="0040197B"/>
    <w:rsid w:val="004019C0"/>
    <w:rsid w:val="00401A0F"/>
    <w:rsid w:val="00401BA5"/>
    <w:rsid w:val="00401C28"/>
    <w:rsid w:val="00401C2D"/>
    <w:rsid w:val="004022FA"/>
    <w:rsid w:val="00402B3B"/>
    <w:rsid w:val="00402B94"/>
    <w:rsid w:val="00403BEC"/>
    <w:rsid w:val="00403C25"/>
    <w:rsid w:val="00403D4A"/>
    <w:rsid w:val="00404409"/>
    <w:rsid w:val="004048F0"/>
    <w:rsid w:val="004049A5"/>
    <w:rsid w:val="00405064"/>
    <w:rsid w:val="00405194"/>
    <w:rsid w:val="00405957"/>
    <w:rsid w:val="00405B27"/>
    <w:rsid w:val="00405E8C"/>
    <w:rsid w:val="0040602D"/>
    <w:rsid w:val="004062A8"/>
    <w:rsid w:val="004063C7"/>
    <w:rsid w:val="0040718D"/>
    <w:rsid w:val="00407B76"/>
    <w:rsid w:val="00407BD6"/>
    <w:rsid w:val="00410036"/>
    <w:rsid w:val="004101E0"/>
    <w:rsid w:val="0041071B"/>
    <w:rsid w:val="004109B0"/>
    <w:rsid w:val="00410A09"/>
    <w:rsid w:val="00410F58"/>
    <w:rsid w:val="004111B2"/>
    <w:rsid w:val="00411271"/>
    <w:rsid w:val="004116C2"/>
    <w:rsid w:val="004120F3"/>
    <w:rsid w:val="0041215B"/>
    <w:rsid w:val="0041276E"/>
    <w:rsid w:val="00412A31"/>
    <w:rsid w:val="00412B35"/>
    <w:rsid w:val="00413019"/>
    <w:rsid w:val="004131D1"/>
    <w:rsid w:val="0041328D"/>
    <w:rsid w:val="004142BC"/>
    <w:rsid w:val="00414446"/>
    <w:rsid w:val="00414500"/>
    <w:rsid w:val="004147AB"/>
    <w:rsid w:val="00414918"/>
    <w:rsid w:val="00414AE8"/>
    <w:rsid w:val="00414F48"/>
    <w:rsid w:val="00414FEB"/>
    <w:rsid w:val="00415249"/>
    <w:rsid w:val="004157B0"/>
    <w:rsid w:val="00415A70"/>
    <w:rsid w:val="00416003"/>
    <w:rsid w:val="00416B55"/>
    <w:rsid w:val="00416BDA"/>
    <w:rsid w:val="00416E75"/>
    <w:rsid w:val="004174FC"/>
    <w:rsid w:val="004175C3"/>
    <w:rsid w:val="004178A1"/>
    <w:rsid w:val="00417AFC"/>
    <w:rsid w:val="00417C0B"/>
    <w:rsid w:val="0042058A"/>
    <w:rsid w:val="004205F3"/>
    <w:rsid w:val="00421447"/>
    <w:rsid w:val="004216D8"/>
    <w:rsid w:val="004218E7"/>
    <w:rsid w:val="00421C75"/>
    <w:rsid w:val="00422037"/>
    <w:rsid w:val="00423172"/>
    <w:rsid w:val="004231D0"/>
    <w:rsid w:val="004234E1"/>
    <w:rsid w:val="00423836"/>
    <w:rsid w:val="004239F8"/>
    <w:rsid w:val="00423A2D"/>
    <w:rsid w:val="00423AF4"/>
    <w:rsid w:val="00423E73"/>
    <w:rsid w:val="00424515"/>
    <w:rsid w:val="00424C07"/>
    <w:rsid w:val="00424C76"/>
    <w:rsid w:val="00424CBA"/>
    <w:rsid w:val="004250C5"/>
    <w:rsid w:val="004256E0"/>
    <w:rsid w:val="004259CA"/>
    <w:rsid w:val="00425A31"/>
    <w:rsid w:val="00425A50"/>
    <w:rsid w:val="00426252"/>
    <w:rsid w:val="004263A2"/>
    <w:rsid w:val="00426EE4"/>
    <w:rsid w:val="004270A1"/>
    <w:rsid w:val="004272DD"/>
    <w:rsid w:val="00427587"/>
    <w:rsid w:val="004275F7"/>
    <w:rsid w:val="004276B6"/>
    <w:rsid w:val="004277BD"/>
    <w:rsid w:val="00427B1A"/>
    <w:rsid w:val="00427B45"/>
    <w:rsid w:val="00427D50"/>
    <w:rsid w:val="00427FFC"/>
    <w:rsid w:val="0043065B"/>
    <w:rsid w:val="00430B9B"/>
    <w:rsid w:val="00430CA6"/>
    <w:rsid w:val="00431641"/>
    <w:rsid w:val="004318C7"/>
    <w:rsid w:val="00431E67"/>
    <w:rsid w:val="004320ED"/>
    <w:rsid w:val="00432392"/>
    <w:rsid w:val="004323F1"/>
    <w:rsid w:val="0043261B"/>
    <w:rsid w:val="004330F6"/>
    <w:rsid w:val="0043313A"/>
    <w:rsid w:val="00433472"/>
    <w:rsid w:val="00433718"/>
    <w:rsid w:val="00433CE3"/>
    <w:rsid w:val="00433DBD"/>
    <w:rsid w:val="00434174"/>
    <w:rsid w:val="004343F8"/>
    <w:rsid w:val="00434424"/>
    <w:rsid w:val="00434733"/>
    <w:rsid w:val="00434E2C"/>
    <w:rsid w:val="00435843"/>
    <w:rsid w:val="00435ADB"/>
    <w:rsid w:val="00435B29"/>
    <w:rsid w:val="00435F77"/>
    <w:rsid w:val="00435FF3"/>
    <w:rsid w:val="004367FF"/>
    <w:rsid w:val="0043690E"/>
    <w:rsid w:val="00436F91"/>
    <w:rsid w:val="004377AD"/>
    <w:rsid w:val="00437D51"/>
    <w:rsid w:val="00437E0A"/>
    <w:rsid w:val="00437FD9"/>
    <w:rsid w:val="00440106"/>
    <w:rsid w:val="00440109"/>
    <w:rsid w:val="0044022E"/>
    <w:rsid w:val="00440768"/>
    <w:rsid w:val="00440790"/>
    <w:rsid w:val="00440B1B"/>
    <w:rsid w:val="0044200F"/>
    <w:rsid w:val="00442398"/>
    <w:rsid w:val="00442595"/>
    <w:rsid w:val="004428F0"/>
    <w:rsid w:val="00442B8B"/>
    <w:rsid w:val="00442C61"/>
    <w:rsid w:val="00442CD2"/>
    <w:rsid w:val="0044324B"/>
    <w:rsid w:val="004432A7"/>
    <w:rsid w:val="00443389"/>
    <w:rsid w:val="0044368F"/>
    <w:rsid w:val="00443924"/>
    <w:rsid w:val="00444053"/>
    <w:rsid w:val="00444410"/>
    <w:rsid w:val="004445FD"/>
    <w:rsid w:val="0044482E"/>
    <w:rsid w:val="00444897"/>
    <w:rsid w:val="00444D89"/>
    <w:rsid w:val="00444EB5"/>
    <w:rsid w:val="00445872"/>
    <w:rsid w:val="00445B18"/>
    <w:rsid w:val="00445F86"/>
    <w:rsid w:val="00446538"/>
    <w:rsid w:val="004468A1"/>
    <w:rsid w:val="00446D91"/>
    <w:rsid w:val="004471A0"/>
    <w:rsid w:val="0044783F"/>
    <w:rsid w:val="00447A8C"/>
    <w:rsid w:val="00450BFE"/>
    <w:rsid w:val="004517D0"/>
    <w:rsid w:val="00451F49"/>
    <w:rsid w:val="00452049"/>
    <w:rsid w:val="004523C6"/>
    <w:rsid w:val="004527D0"/>
    <w:rsid w:val="00453550"/>
    <w:rsid w:val="0045380D"/>
    <w:rsid w:val="00453B9B"/>
    <w:rsid w:val="00453D0D"/>
    <w:rsid w:val="00453F1B"/>
    <w:rsid w:val="00454390"/>
    <w:rsid w:val="004543EC"/>
    <w:rsid w:val="0045442E"/>
    <w:rsid w:val="004546C3"/>
    <w:rsid w:val="004549BC"/>
    <w:rsid w:val="00454CAD"/>
    <w:rsid w:val="00454CBF"/>
    <w:rsid w:val="00454D4E"/>
    <w:rsid w:val="0045536E"/>
    <w:rsid w:val="00455408"/>
    <w:rsid w:val="00455BC3"/>
    <w:rsid w:val="00455C9E"/>
    <w:rsid w:val="00456093"/>
    <w:rsid w:val="004566B9"/>
    <w:rsid w:val="00457089"/>
    <w:rsid w:val="00457453"/>
    <w:rsid w:val="004577AD"/>
    <w:rsid w:val="00457901"/>
    <w:rsid w:val="00457A6C"/>
    <w:rsid w:val="00457E36"/>
    <w:rsid w:val="00460240"/>
    <w:rsid w:val="00460624"/>
    <w:rsid w:val="004608D7"/>
    <w:rsid w:val="00460906"/>
    <w:rsid w:val="00460918"/>
    <w:rsid w:val="004611D3"/>
    <w:rsid w:val="00461457"/>
    <w:rsid w:val="004614AE"/>
    <w:rsid w:val="00462236"/>
    <w:rsid w:val="00462384"/>
    <w:rsid w:val="004623D0"/>
    <w:rsid w:val="00462803"/>
    <w:rsid w:val="00462933"/>
    <w:rsid w:val="00462F81"/>
    <w:rsid w:val="00463A91"/>
    <w:rsid w:val="00463C3B"/>
    <w:rsid w:val="00463DF0"/>
    <w:rsid w:val="00463F61"/>
    <w:rsid w:val="004640EE"/>
    <w:rsid w:val="0046412B"/>
    <w:rsid w:val="00464834"/>
    <w:rsid w:val="004649BB"/>
    <w:rsid w:val="00464CA9"/>
    <w:rsid w:val="00464DB6"/>
    <w:rsid w:val="0046554C"/>
    <w:rsid w:val="00465732"/>
    <w:rsid w:val="0046574F"/>
    <w:rsid w:val="0046588E"/>
    <w:rsid w:val="004658BD"/>
    <w:rsid w:val="00465BB4"/>
    <w:rsid w:val="004669A4"/>
    <w:rsid w:val="004672A5"/>
    <w:rsid w:val="0046751E"/>
    <w:rsid w:val="0046782A"/>
    <w:rsid w:val="00467B91"/>
    <w:rsid w:val="00467BFB"/>
    <w:rsid w:val="004701B5"/>
    <w:rsid w:val="0047028E"/>
    <w:rsid w:val="00470384"/>
    <w:rsid w:val="004709FE"/>
    <w:rsid w:val="00471073"/>
    <w:rsid w:val="0047127C"/>
    <w:rsid w:val="004713B6"/>
    <w:rsid w:val="00471B06"/>
    <w:rsid w:val="00471B2C"/>
    <w:rsid w:val="00471B5B"/>
    <w:rsid w:val="00471C58"/>
    <w:rsid w:val="0047237A"/>
    <w:rsid w:val="004723DC"/>
    <w:rsid w:val="00472425"/>
    <w:rsid w:val="004729DC"/>
    <w:rsid w:val="00472B8E"/>
    <w:rsid w:val="00472E29"/>
    <w:rsid w:val="00472E30"/>
    <w:rsid w:val="004735B8"/>
    <w:rsid w:val="00473FE5"/>
    <w:rsid w:val="00474A35"/>
    <w:rsid w:val="00474DFA"/>
    <w:rsid w:val="00474FB5"/>
    <w:rsid w:val="00474FE1"/>
    <w:rsid w:val="0047544B"/>
    <w:rsid w:val="004754C1"/>
    <w:rsid w:val="004756C8"/>
    <w:rsid w:val="004758CB"/>
    <w:rsid w:val="00475A34"/>
    <w:rsid w:val="004762F5"/>
    <w:rsid w:val="004763B3"/>
    <w:rsid w:val="00476A24"/>
    <w:rsid w:val="00476A55"/>
    <w:rsid w:val="00476CD6"/>
    <w:rsid w:val="00477066"/>
    <w:rsid w:val="00477262"/>
    <w:rsid w:val="00477AAB"/>
    <w:rsid w:val="00477AFC"/>
    <w:rsid w:val="00477C84"/>
    <w:rsid w:val="00477D53"/>
    <w:rsid w:val="00477D7D"/>
    <w:rsid w:val="00480099"/>
    <w:rsid w:val="0048014E"/>
    <w:rsid w:val="00480302"/>
    <w:rsid w:val="0048050D"/>
    <w:rsid w:val="004805C5"/>
    <w:rsid w:val="00480BB8"/>
    <w:rsid w:val="00480C25"/>
    <w:rsid w:val="00480CBA"/>
    <w:rsid w:val="00480D27"/>
    <w:rsid w:val="00481014"/>
    <w:rsid w:val="004810AF"/>
    <w:rsid w:val="00481B84"/>
    <w:rsid w:val="00481BB7"/>
    <w:rsid w:val="00481E51"/>
    <w:rsid w:val="004829A3"/>
    <w:rsid w:val="00482D8C"/>
    <w:rsid w:val="00483450"/>
    <w:rsid w:val="004838F6"/>
    <w:rsid w:val="004839C3"/>
    <w:rsid w:val="00483CB0"/>
    <w:rsid w:val="00483E64"/>
    <w:rsid w:val="00484002"/>
    <w:rsid w:val="00484475"/>
    <w:rsid w:val="004846F0"/>
    <w:rsid w:val="00484779"/>
    <w:rsid w:val="00484783"/>
    <w:rsid w:val="00484B75"/>
    <w:rsid w:val="00484C63"/>
    <w:rsid w:val="004854FB"/>
    <w:rsid w:val="00485910"/>
    <w:rsid w:val="0048651A"/>
    <w:rsid w:val="00486693"/>
    <w:rsid w:val="00486B4E"/>
    <w:rsid w:val="00486FB7"/>
    <w:rsid w:val="0048706D"/>
    <w:rsid w:val="0048707E"/>
    <w:rsid w:val="00487572"/>
    <w:rsid w:val="00490346"/>
    <w:rsid w:val="004907AD"/>
    <w:rsid w:val="004907F9"/>
    <w:rsid w:val="00490F72"/>
    <w:rsid w:val="00491422"/>
    <w:rsid w:val="004916B1"/>
    <w:rsid w:val="00491A40"/>
    <w:rsid w:val="00491BBE"/>
    <w:rsid w:val="00492029"/>
    <w:rsid w:val="00492134"/>
    <w:rsid w:val="0049286B"/>
    <w:rsid w:val="0049297B"/>
    <w:rsid w:val="0049343D"/>
    <w:rsid w:val="00493962"/>
    <w:rsid w:val="00493980"/>
    <w:rsid w:val="00493AC4"/>
    <w:rsid w:val="00493D9A"/>
    <w:rsid w:val="004942DF"/>
    <w:rsid w:val="004943EC"/>
    <w:rsid w:val="00494518"/>
    <w:rsid w:val="004949C3"/>
    <w:rsid w:val="00494C8D"/>
    <w:rsid w:val="00494CEB"/>
    <w:rsid w:val="00494E7F"/>
    <w:rsid w:val="004959E9"/>
    <w:rsid w:val="00495F5D"/>
    <w:rsid w:val="00496029"/>
    <w:rsid w:val="004968FB"/>
    <w:rsid w:val="00496BFE"/>
    <w:rsid w:val="00496D4E"/>
    <w:rsid w:val="004973B2"/>
    <w:rsid w:val="00497553"/>
    <w:rsid w:val="0049785A"/>
    <w:rsid w:val="00497B94"/>
    <w:rsid w:val="00497BCA"/>
    <w:rsid w:val="004A07CD"/>
    <w:rsid w:val="004A12EC"/>
    <w:rsid w:val="004A18DB"/>
    <w:rsid w:val="004A1A30"/>
    <w:rsid w:val="004A1DDE"/>
    <w:rsid w:val="004A20DC"/>
    <w:rsid w:val="004A22BE"/>
    <w:rsid w:val="004A2AB7"/>
    <w:rsid w:val="004A3614"/>
    <w:rsid w:val="004A3D76"/>
    <w:rsid w:val="004A4022"/>
    <w:rsid w:val="004A423D"/>
    <w:rsid w:val="004A4266"/>
    <w:rsid w:val="004A43DF"/>
    <w:rsid w:val="004A498D"/>
    <w:rsid w:val="004A4B6D"/>
    <w:rsid w:val="004A4FCA"/>
    <w:rsid w:val="004A54B1"/>
    <w:rsid w:val="004A58B8"/>
    <w:rsid w:val="004A5A1E"/>
    <w:rsid w:val="004A5F72"/>
    <w:rsid w:val="004A7427"/>
    <w:rsid w:val="004A75A1"/>
    <w:rsid w:val="004A7898"/>
    <w:rsid w:val="004A7FEB"/>
    <w:rsid w:val="004B02B9"/>
    <w:rsid w:val="004B038D"/>
    <w:rsid w:val="004B046A"/>
    <w:rsid w:val="004B0636"/>
    <w:rsid w:val="004B0DF5"/>
    <w:rsid w:val="004B1329"/>
    <w:rsid w:val="004B268E"/>
    <w:rsid w:val="004B2A43"/>
    <w:rsid w:val="004B2FB3"/>
    <w:rsid w:val="004B38B8"/>
    <w:rsid w:val="004B3945"/>
    <w:rsid w:val="004B3CCE"/>
    <w:rsid w:val="004B3E94"/>
    <w:rsid w:val="004B3F2F"/>
    <w:rsid w:val="004B4386"/>
    <w:rsid w:val="004B4467"/>
    <w:rsid w:val="004B489F"/>
    <w:rsid w:val="004B4BD1"/>
    <w:rsid w:val="004B4E6B"/>
    <w:rsid w:val="004B5216"/>
    <w:rsid w:val="004B5A4E"/>
    <w:rsid w:val="004B5B6F"/>
    <w:rsid w:val="004B5B90"/>
    <w:rsid w:val="004B5D61"/>
    <w:rsid w:val="004B6112"/>
    <w:rsid w:val="004B62F3"/>
    <w:rsid w:val="004B6930"/>
    <w:rsid w:val="004B6F91"/>
    <w:rsid w:val="004B706E"/>
    <w:rsid w:val="004B738A"/>
    <w:rsid w:val="004B743D"/>
    <w:rsid w:val="004B7A05"/>
    <w:rsid w:val="004B7B2B"/>
    <w:rsid w:val="004B7F1B"/>
    <w:rsid w:val="004C019E"/>
    <w:rsid w:val="004C28A9"/>
    <w:rsid w:val="004C2C21"/>
    <w:rsid w:val="004C3165"/>
    <w:rsid w:val="004C33D0"/>
    <w:rsid w:val="004C3AE7"/>
    <w:rsid w:val="004C3BB6"/>
    <w:rsid w:val="004C4351"/>
    <w:rsid w:val="004C44E4"/>
    <w:rsid w:val="004C4A8E"/>
    <w:rsid w:val="004C4F9D"/>
    <w:rsid w:val="004C533C"/>
    <w:rsid w:val="004C54E1"/>
    <w:rsid w:val="004C5785"/>
    <w:rsid w:val="004C640C"/>
    <w:rsid w:val="004C6504"/>
    <w:rsid w:val="004C7C44"/>
    <w:rsid w:val="004D14EC"/>
    <w:rsid w:val="004D330C"/>
    <w:rsid w:val="004D4561"/>
    <w:rsid w:val="004D502E"/>
    <w:rsid w:val="004D59E5"/>
    <w:rsid w:val="004D61AD"/>
    <w:rsid w:val="004D6860"/>
    <w:rsid w:val="004D70A0"/>
    <w:rsid w:val="004D73BD"/>
    <w:rsid w:val="004D73F5"/>
    <w:rsid w:val="004D746B"/>
    <w:rsid w:val="004D76C0"/>
    <w:rsid w:val="004D7CBE"/>
    <w:rsid w:val="004E089B"/>
    <w:rsid w:val="004E0BF0"/>
    <w:rsid w:val="004E11E7"/>
    <w:rsid w:val="004E16C9"/>
    <w:rsid w:val="004E1969"/>
    <w:rsid w:val="004E1E0C"/>
    <w:rsid w:val="004E1FF6"/>
    <w:rsid w:val="004E2103"/>
    <w:rsid w:val="004E21F5"/>
    <w:rsid w:val="004E2CD4"/>
    <w:rsid w:val="004E34AA"/>
    <w:rsid w:val="004E353F"/>
    <w:rsid w:val="004E35A0"/>
    <w:rsid w:val="004E3B8F"/>
    <w:rsid w:val="004E3F04"/>
    <w:rsid w:val="004E3F36"/>
    <w:rsid w:val="004E45C4"/>
    <w:rsid w:val="004E4B77"/>
    <w:rsid w:val="004E5BDC"/>
    <w:rsid w:val="004E5D88"/>
    <w:rsid w:val="004E650B"/>
    <w:rsid w:val="004E6825"/>
    <w:rsid w:val="004E69EB"/>
    <w:rsid w:val="004E7135"/>
    <w:rsid w:val="004E757E"/>
    <w:rsid w:val="004E784A"/>
    <w:rsid w:val="004E7E54"/>
    <w:rsid w:val="004E7E80"/>
    <w:rsid w:val="004E7ECE"/>
    <w:rsid w:val="004F0462"/>
    <w:rsid w:val="004F0556"/>
    <w:rsid w:val="004F07F6"/>
    <w:rsid w:val="004F0AD2"/>
    <w:rsid w:val="004F0DC9"/>
    <w:rsid w:val="004F0E93"/>
    <w:rsid w:val="004F1314"/>
    <w:rsid w:val="004F159E"/>
    <w:rsid w:val="004F1CC1"/>
    <w:rsid w:val="004F1E69"/>
    <w:rsid w:val="004F226F"/>
    <w:rsid w:val="004F24FB"/>
    <w:rsid w:val="004F26D2"/>
    <w:rsid w:val="004F2B0F"/>
    <w:rsid w:val="004F2D09"/>
    <w:rsid w:val="004F2EBF"/>
    <w:rsid w:val="004F35B1"/>
    <w:rsid w:val="004F3C88"/>
    <w:rsid w:val="004F3F99"/>
    <w:rsid w:val="004F460A"/>
    <w:rsid w:val="004F491C"/>
    <w:rsid w:val="004F50D3"/>
    <w:rsid w:val="004F545E"/>
    <w:rsid w:val="004F5469"/>
    <w:rsid w:val="004F55C8"/>
    <w:rsid w:val="004F55FA"/>
    <w:rsid w:val="004F5BE8"/>
    <w:rsid w:val="004F5DEE"/>
    <w:rsid w:val="004F5F51"/>
    <w:rsid w:val="004F5FE3"/>
    <w:rsid w:val="004F653B"/>
    <w:rsid w:val="004F666F"/>
    <w:rsid w:val="004F6990"/>
    <w:rsid w:val="004F6E51"/>
    <w:rsid w:val="004F6F17"/>
    <w:rsid w:val="004F71F0"/>
    <w:rsid w:val="004F7ADA"/>
    <w:rsid w:val="004F7EF1"/>
    <w:rsid w:val="0050031E"/>
    <w:rsid w:val="00501543"/>
    <w:rsid w:val="00501554"/>
    <w:rsid w:val="005015C3"/>
    <w:rsid w:val="0050193F"/>
    <w:rsid w:val="00502643"/>
    <w:rsid w:val="0050299D"/>
    <w:rsid w:val="00502ABC"/>
    <w:rsid w:val="005032CE"/>
    <w:rsid w:val="00503367"/>
    <w:rsid w:val="005033C8"/>
    <w:rsid w:val="005039D8"/>
    <w:rsid w:val="00503E84"/>
    <w:rsid w:val="005046F7"/>
    <w:rsid w:val="0050481D"/>
    <w:rsid w:val="00504881"/>
    <w:rsid w:val="00504928"/>
    <w:rsid w:val="005049F9"/>
    <w:rsid w:val="00505C9C"/>
    <w:rsid w:val="005060CE"/>
    <w:rsid w:val="00506B86"/>
    <w:rsid w:val="00507283"/>
    <w:rsid w:val="005072D5"/>
    <w:rsid w:val="00507476"/>
    <w:rsid w:val="00507885"/>
    <w:rsid w:val="00507C80"/>
    <w:rsid w:val="00507FE4"/>
    <w:rsid w:val="0051064D"/>
    <w:rsid w:val="00510E68"/>
    <w:rsid w:val="005114A9"/>
    <w:rsid w:val="0051173C"/>
    <w:rsid w:val="00511807"/>
    <w:rsid w:val="005118F9"/>
    <w:rsid w:val="00511C9C"/>
    <w:rsid w:val="00511DDD"/>
    <w:rsid w:val="00511F07"/>
    <w:rsid w:val="00512676"/>
    <w:rsid w:val="00512AA4"/>
    <w:rsid w:val="00512E92"/>
    <w:rsid w:val="00512FF4"/>
    <w:rsid w:val="005135A9"/>
    <w:rsid w:val="0051363D"/>
    <w:rsid w:val="00513DA5"/>
    <w:rsid w:val="005145AB"/>
    <w:rsid w:val="0051479E"/>
    <w:rsid w:val="00514978"/>
    <w:rsid w:val="00514B76"/>
    <w:rsid w:val="00514EB0"/>
    <w:rsid w:val="0051578B"/>
    <w:rsid w:val="00515F1F"/>
    <w:rsid w:val="0051660D"/>
    <w:rsid w:val="0051670D"/>
    <w:rsid w:val="0051701D"/>
    <w:rsid w:val="005170DE"/>
    <w:rsid w:val="005176AD"/>
    <w:rsid w:val="00517A07"/>
    <w:rsid w:val="00517BD2"/>
    <w:rsid w:val="00520710"/>
    <w:rsid w:val="005209D5"/>
    <w:rsid w:val="00520C76"/>
    <w:rsid w:val="00520F93"/>
    <w:rsid w:val="0052129E"/>
    <w:rsid w:val="005215BA"/>
    <w:rsid w:val="00521F4A"/>
    <w:rsid w:val="00522026"/>
    <w:rsid w:val="00522777"/>
    <w:rsid w:val="00522D69"/>
    <w:rsid w:val="00522EB9"/>
    <w:rsid w:val="00523DA2"/>
    <w:rsid w:val="005242A9"/>
    <w:rsid w:val="00525034"/>
    <w:rsid w:val="00525A68"/>
    <w:rsid w:val="005268B6"/>
    <w:rsid w:val="00526A4A"/>
    <w:rsid w:val="00526BBD"/>
    <w:rsid w:val="0053012E"/>
    <w:rsid w:val="005302A0"/>
    <w:rsid w:val="00530954"/>
    <w:rsid w:val="00530D4B"/>
    <w:rsid w:val="00530FCD"/>
    <w:rsid w:val="0053126A"/>
    <w:rsid w:val="0053131A"/>
    <w:rsid w:val="0053145E"/>
    <w:rsid w:val="005315E5"/>
    <w:rsid w:val="0053192B"/>
    <w:rsid w:val="00531A8D"/>
    <w:rsid w:val="0053210B"/>
    <w:rsid w:val="00532307"/>
    <w:rsid w:val="00532586"/>
    <w:rsid w:val="005325AF"/>
    <w:rsid w:val="00532880"/>
    <w:rsid w:val="00532FAC"/>
    <w:rsid w:val="005334E1"/>
    <w:rsid w:val="0053396F"/>
    <w:rsid w:val="00533C79"/>
    <w:rsid w:val="00533D03"/>
    <w:rsid w:val="00533F58"/>
    <w:rsid w:val="005340EC"/>
    <w:rsid w:val="0053416F"/>
    <w:rsid w:val="005345FD"/>
    <w:rsid w:val="00534F4B"/>
    <w:rsid w:val="0053524B"/>
    <w:rsid w:val="0053562F"/>
    <w:rsid w:val="00535894"/>
    <w:rsid w:val="0053610C"/>
    <w:rsid w:val="00536545"/>
    <w:rsid w:val="00536CB1"/>
    <w:rsid w:val="00536F20"/>
    <w:rsid w:val="005373C1"/>
    <w:rsid w:val="005374A7"/>
    <w:rsid w:val="00537BAF"/>
    <w:rsid w:val="00537F11"/>
    <w:rsid w:val="00540172"/>
    <w:rsid w:val="00540C7A"/>
    <w:rsid w:val="0054115A"/>
    <w:rsid w:val="005413D1"/>
    <w:rsid w:val="005418EA"/>
    <w:rsid w:val="00541B70"/>
    <w:rsid w:val="00541F1E"/>
    <w:rsid w:val="00541FCD"/>
    <w:rsid w:val="005430D2"/>
    <w:rsid w:val="00543399"/>
    <w:rsid w:val="005435C2"/>
    <w:rsid w:val="0054362A"/>
    <w:rsid w:val="00543745"/>
    <w:rsid w:val="005438FA"/>
    <w:rsid w:val="00543CD5"/>
    <w:rsid w:val="00543ECE"/>
    <w:rsid w:val="00543FC5"/>
    <w:rsid w:val="00544A1A"/>
    <w:rsid w:val="00544F12"/>
    <w:rsid w:val="005451C5"/>
    <w:rsid w:val="005452EC"/>
    <w:rsid w:val="0054567B"/>
    <w:rsid w:val="00545D84"/>
    <w:rsid w:val="005460C4"/>
    <w:rsid w:val="00546C3D"/>
    <w:rsid w:val="00547711"/>
    <w:rsid w:val="00547D5F"/>
    <w:rsid w:val="00547F66"/>
    <w:rsid w:val="0055033B"/>
    <w:rsid w:val="00550D44"/>
    <w:rsid w:val="00550E96"/>
    <w:rsid w:val="00550EA2"/>
    <w:rsid w:val="005512BA"/>
    <w:rsid w:val="005514EE"/>
    <w:rsid w:val="005514F8"/>
    <w:rsid w:val="005519E8"/>
    <w:rsid w:val="00551B45"/>
    <w:rsid w:val="005525AE"/>
    <w:rsid w:val="00552725"/>
    <w:rsid w:val="00552A0B"/>
    <w:rsid w:val="00552E9E"/>
    <w:rsid w:val="00552F36"/>
    <w:rsid w:val="005537E8"/>
    <w:rsid w:val="0055397E"/>
    <w:rsid w:val="005539AB"/>
    <w:rsid w:val="005539DF"/>
    <w:rsid w:val="00553BD4"/>
    <w:rsid w:val="00553D4D"/>
    <w:rsid w:val="00553F94"/>
    <w:rsid w:val="00554743"/>
    <w:rsid w:val="00554CA5"/>
    <w:rsid w:val="00554F00"/>
    <w:rsid w:val="0055541B"/>
    <w:rsid w:val="00555833"/>
    <w:rsid w:val="00555F73"/>
    <w:rsid w:val="005565F7"/>
    <w:rsid w:val="005567FB"/>
    <w:rsid w:val="00556E40"/>
    <w:rsid w:val="005570D9"/>
    <w:rsid w:val="00557960"/>
    <w:rsid w:val="005579AB"/>
    <w:rsid w:val="00557B71"/>
    <w:rsid w:val="00557C5C"/>
    <w:rsid w:val="00560040"/>
    <w:rsid w:val="005601E3"/>
    <w:rsid w:val="005603F9"/>
    <w:rsid w:val="0056043E"/>
    <w:rsid w:val="00560A56"/>
    <w:rsid w:val="00560B62"/>
    <w:rsid w:val="005612AA"/>
    <w:rsid w:val="00561367"/>
    <w:rsid w:val="005614CB"/>
    <w:rsid w:val="00561925"/>
    <w:rsid w:val="00561A82"/>
    <w:rsid w:val="00561C09"/>
    <w:rsid w:val="00562229"/>
    <w:rsid w:val="0056229B"/>
    <w:rsid w:val="00562DF8"/>
    <w:rsid w:val="00562ECB"/>
    <w:rsid w:val="0056319E"/>
    <w:rsid w:val="005631D3"/>
    <w:rsid w:val="005635C4"/>
    <w:rsid w:val="00563AC7"/>
    <w:rsid w:val="0056497C"/>
    <w:rsid w:val="00564A63"/>
    <w:rsid w:val="00564E46"/>
    <w:rsid w:val="00564F5C"/>
    <w:rsid w:val="00564F90"/>
    <w:rsid w:val="00565001"/>
    <w:rsid w:val="00565D87"/>
    <w:rsid w:val="00565F51"/>
    <w:rsid w:val="00566A40"/>
    <w:rsid w:val="00566ABB"/>
    <w:rsid w:val="0056704C"/>
    <w:rsid w:val="005670A9"/>
    <w:rsid w:val="0056754D"/>
    <w:rsid w:val="0056757E"/>
    <w:rsid w:val="00567C2E"/>
    <w:rsid w:val="00567C41"/>
    <w:rsid w:val="00567C4F"/>
    <w:rsid w:val="00570420"/>
    <w:rsid w:val="005705B7"/>
    <w:rsid w:val="005709D2"/>
    <w:rsid w:val="00570C07"/>
    <w:rsid w:val="005715A0"/>
    <w:rsid w:val="005725B8"/>
    <w:rsid w:val="0057275F"/>
    <w:rsid w:val="00572845"/>
    <w:rsid w:val="0057345B"/>
    <w:rsid w:val="00573B6E"/>
    <w:rsid w:val="00573D4B"/>
    <w:rsid w:val="00573F6F"/>
    <w:rsid w:val="00574101"/>
    <w:rsid w:val="00574491"/>
    <w:rsid w:val="0057475E"/>
    <w:rsid w:val="00574887"/>
    <w:rsid w:val="005748A9"/>
    <w:rsid w:val="0057521B"/>
    <w:rsid w:val="005754BD"/>
    <w:rsid w:val="005758CB"/>
    <w:rsid w:val="00575E50"/>
    <w:rsid w:val="00575F29"/>
    <w:rsid w:val="0057647A"/>
    <w:rsid w:val="0057651F"/>
    <w:rsid w:val="005765BC"/>
    <w:rsid w:val="00576788"/>
    <w:rsid w:val="00576E23"/>
    <w:rsid w:val="00577215"/>
    <w:rsid w:val="00577321"/>
    <w:rsid w:val="005775D5"/>
    <w:rsid w:val="005779B1"/>
    <w:rsid w:val="00577BF7"/>
    <w:rsid w:val="005809CB"/>
    <w:rsid w:val="00580BD5"/>
    <w:rsid w:val="00581389"/>
    <w:rsid w:val="00581DCA"/>
    <w:rsid w:val="00582048"/>
    <w:rsid w:val="0058259C"/>
    <w:rsid w:val="005829D9"/>
    <w:rsid w:val="005833C5"/>
    <w:rsid w:val="00583833"/>
    <w:rsid w:val="00583971"/>
    <w:rsid w:val="00583EFF"/>
    <w:rsid w:val="005848C7"/>
    <w:rsid w:val="00584FE9"/>
    <w:rsid w:val="00585091"/>
    <w:rsid w:val="00585641"/>
    <w:rsid w:val="00585ABC"/>
    <w:rsid w:val="00585D42"/>
    <w:rsid w:val="005863A1"/>
    <w:rsid w:val="0058671C"/>
    <w:rsid w:val="005867BD"/>
    <w:rsid w:val="005870EA"/>
    <w:rsid w:val="005874CB"/>
    <w:rsid w:val="00587968"/>
    <w:rsid w:val="00587CAC"/>
    <w:rsid w:val="0059018A"/>
    <w:rsid w:val="00590261"/>
    <w:rsid w:val="00590380"/>
    <w:rsid w:val="00590D99"/>
    <w:rsid w:val="00591269"/>
    <w:rsid w:val="005913A0"/>
    <w:rsid w:val="005913D8"/>
    <w:rsid w:val="005915A4"/>
    <w:rsid w:val="00591682"/>
    <w:rsid w:val="00591763"/>
    <w:rsid w:val="00591B47"/>
    <w:rsid w:val="00591BFB"/>
    <w:rsid w:val="0059207D"/>
    <w:rsid w:val="0059247D"/>
    <w:rsid w:val="00592656"/>
    <w:rsid w:val="00592AE0"/>
    <w:rsid w:val="00592B66"/>
    <w:rsid w:val="00592FAB"/>
    <w:rsid w:val="0059329E"/>
    <w:rsid w:val="0059330A"/>
    <w:rsid w:val="00593ACB"/>
    <w:rsid w:val="005940CB"/>
    <w:rsid w:val="0059477F"/>
    <w:rsid w:val="005948EC"/>
    <w:rsid w:val="0059555F"/>
    <w:rsid w:val="00595A99"/>
    <w:rsid w:val="00595AAA"/>
    <w:rsid w:val="0059608D"/>
    <w:rsid w:val="005969D8"/>
    <w:rsid w:val="00596ABF"/>
    <w:rsid w:val="00597170"/>
    <w:rsid w:val="00597233"/>
    <w:rsid w:val="0059765E"/>
    <w:rsid w:val="00597B63"/>
    <w:rsid w:val="005A011F"/>
    <w:rsid w:val="005A033F"/>
    <w:rsid w:val="005A061F"/>
    <w:rsid w:val="005A08D1"/>
    <w:rsid w:val="005A0967"/>
    <w:rsid w:val="005A0984"/>
    <w:rsid w:val="005A0C72"/>
    <w:rsid w:val="005A0FC9"/>
    <w:rsid w:val="005A1087"/>
    <w:rsid w:val="005A1220"/>
    <w:rsid w:val="005A1408"/>
    <w:rsid w:val="005A1781"/>
    <w:rsid w:val="005A1FCB"/>
    <w:rsid w:val="005A2BB2"/>
    <w:rsid w:val="005A2BB3"/>
    <w:rsid w:val="005A2F8D"/>
    <w:rsid w:val="005A303F"/>
    <w:rsid w:val="005A345E"/>
    <w:rsid w:val="005A3912"/>
    <w:rsid w:val="005A3A0A"/>
    <w:rsid w:val="005A3D90"/>
    <w:rsid w:val="005A3DA7"/>
    <w:rsid w:val="005A43A6"/>
    <w:rsid w:val="005A47A2"/>
    <w:rsid w:val="005A49F8"/>
    <w:rsid w:val="005A4C36"/>
    <w:rsid w:val="005A4C97"/>
    <w:rsid w:val="005A55D5"/>
    <w:rsid w:val="005A5AC6"/>
    <w:rsid w:val="005A5AD7"/>
    <w:rsid w:val="005A6656"/>
    <w:rsid w:val="005A6C1D"/>
    <w:rsid w:val="005A7046"/>
    <w:rsid w:val="005A718E"/>
    <w:rsid w:val="005A7215"/>
    <w:rsid w:val="005A7E15"/>
    <w:rsid w:val="005A7F3D"/>
    <w:rsid w:val="005B005A"/>
    <w:rsid w:val="005B04C4"/>
    <w:rsid w:val="005B0901"/>
    <w:rsid w:val="005B0B30"/>
    <w:rsid w:val="005B0C76"/>
    <w:rsid w:val="005B0F52"/>
    <w:rsid w:val="005B1531"/>
    <w:rsid w:val="005B19B1"/>
    <w:rsid w:val="005B19CF"/>
    <w:rsid w:val="005B1EAC"/>
    <w:rsid w:val="005B24EB"/>
    <w:rsid w:val="005B264A"/>
    <w:rsid w:val="005B2A2A"/>
    <w:rsid w:val="005B32C6"/>
    <w:rsid w:val="005B3F44"/>
    <w:rsid w:val="005B48EA"/>
    <w:rsid w:val="005B4D16"/>
    <w:rsid w:val="005B4EB5"/>
    <w:rsid w:val="005B52DE"/>
    <w:rsid w:val="005B558F"/>
    <w:rsid w:val="005B57FC"/>
    <w:rsid w:val="005B598B"/>
    <w:rsid w:val="005B5A21"/>
    <w:rsid w:val="005B635E"/>
    <w:rsid w:val="005B63A1"/>
    <w:rsid w:val="005B6863"/>
    <w:rsid w:val="005B708E"/>
    <w:rsid w:val="005B715C"/>
    <w:rsid w:val="005B7381"/>
    <w:rsid w:val="005B786B"/>
    <w:rsid w:val="005B7DEB"/>
    <w:rsid w:val="005B7FAD"/>
    <w:rsid w:val="005C0CAE"/>
    <w:rsid w:val="005C0EF8"/>
    <w:rsid w:val="005C0F42"/>
    <w:rsid w:val="005C1129"/>
    <w:rsid w:val="005C1EE6"/>
    <w:rsid w:val="005C1F1A"/>
    <w:rsid w:val="005C2109"/>
    <w:rsid w:val="005C21E5"/>
    <w:rsid w:val="005C2936"/>
    <w:rsid w:val="005C3274"/>
    <w:rsid w:val="005C3942"/>
    <w:rsid w:val="005C415F"/>
    <w:rsid w:val="005C41F6"/>
    <w:rsid w:val="005C4468"/>
    <w:rsid w:val="005C4674"/>
    <w:rsid w:val="005C507F"/>
    <w:rsid w:val="005C516C"/>
    <w:rsid w:val="005C5862"/>
    <w:rsid w:val="005C58DB"/>
    <w:rsid w:val="005C60A6"/>
    <w:rsid w:val="005C616B"/>
    <w:rsid w:val="005C636A"/>
    <w:rsid w:val="005C63DD"/>
    <w:rsid w:val="005C6574"/>
    <w:rsid w:val="005C7191"/>
    <w:rsid w:val="005C71B5"/>
    <w:rsid w:val="005C7440"/>
    <w:rsid w:val="005C76EA"/>
    <w:rsid w:val="005C7743"/>
    <w:rsid w:val="005C7838"/>
    <w:rsid w:val="005C7F0B"/>
    <w:rsid w:val="005D0387"/>
    <w:rsid w:val="005D0454"/>
    <w:rsid w:val="005D06E8"/>
    <w:rsid w:val="005D0FED"/>
    <w:rsid w:val="005D173D"/>
    <w:rsid w:val="005D1BA0"/>
    <w:rsid w:val="005D2366"/>
    <w:rsid w:val="005D2713"/>
    <w:rsid w:val="005D2B63"/>
    <w:rsid w:val="005D2C55"/>
    <w:rsid w:val="005D2F5A"/>
    <w:rsid w:val="005D30DC"/>
    <w:rsid w:val="005D321B"/>
    <w:rsid w:val="005D359A"/>
    <w:rsid w:val="005D38F2"/>
    <w:rsid w:val="005D3919"/>
    <w:rsid w:val="005D3B18"/>
    <w:rsid w:val="005D3CA2"/>
    <w:rsid w:val="005D3DED"/>
    <w:rsid w:val="005D4E53"/>
    <w:rsid w:val="005D53D8"/>
    <w:rsid w:val="005D57EE"/>
    <w:rsid w:val="005D585D"/>
    <w:rsid w:val="005D5B53"/>
    <w:rsid w:val="005D6035"/>
    <w:rsid w:val="005D6106"/>
    <w:rsid w:val="005D62A7"/>
    <w:rsid w:val="005D6DD0"/>
    <w:rsid w:val="005D6DF7"/>
    <w:rsid w:val="005D797D"/>
    <w:rsid w:val="005D7B46"/>
    <w:rsid w:val="005D7D35"/>
    <w:rsid w:val="005E0515"/>
    <w:rsid w:val="005E07C5"/>
    <w:rsid w:val="005E09FE"/>
    <w:rsid w:val="005E0F83"/>
    <w:rsid w:val="005E1838"/>
    <w:rsid w:val="005E1B48"/>
    <w:rsid w:val="005E2334"/>
    <w:rsid w:val="005E2598"/>
    <w:rsid w:val="005E29DA"/>
    <w:rsid w:val="005E2EB6"/>
    <w:rsid w:val="005E3399"/>
    <w:rsid w:val="005E3418"/>
    <w:rsid w:val="005E3912"/>
    <w:rsid w:val="005E3E14"/>
    <w:rsid w:val="005E41F6"/>
    <w:rsid w:val="005E47F6"/>
    <w:rsid w:val="005E48AD"/>
    <w:rsid w:val="005E4A54"/>
    <w:rsid w:val="005E55A9"/>
    <w:rsid w:val="005E6161"/>
    <w:rsid w:val="005E66E9"/>
    <w:rsid w:val="005E70AA"/>
    <w:rsid w:val="005E7299"/>
    <w:rsid w:val="005E750E"/>
    <w:rsid w:val="005E75A6"/>
    <w:rsid w:val="005F02C0"/>
    <w:rsid w:val="005F0308"/>
    <w:rsid w:val="005F094E"/>
    <w:rsid w:val="005F0F5F"/>
    <w:rsid w:val="005F1973"/>
    <w:rsid w:val="005F1AC3"/>
    <w:rsid w:val="005F1CB6"/>
    <w:rsid w:val="005F1D62"/>
    <w:rsid w:val="005F1E14"/>
    <w:rsid w:val="005F2335"/>
    <w:rsid w:val="005F28DD"/>
    <w:rsid w:val="005F2CA9"/>
    <w:rsid w:val="005F2D46"/>
    <w:rsid w:val="005F2E8D"/>
    <w:rsid w:val="005F337D"/>
    <w:rsid w:val="005F3404"/>
    <w:rsid w:val="005F3867"/>
    <w:rsid w:val="005F3930"/>
    <w:rsid w:val="005F3A0B"/>
    <w:rsid w:val="005F3A12"/>
    <w:rsid w:val="005F3EBC"/>
    <w:rsid w:val="005F401F"/>
    <w:rsid w:val="005F41D5"/>
    <w:rsid w:val="005F42A2"/>
    <w:rsid w:val="005F4371"/>
    <w:rsid w:val="005F4F0B"/>
    <w:rsid w:val="005F5126"/>
    <w:rsid w:val="005F52A3"/>
    <w:rsid w:val="005F61C8"/>
    <w:rsid w:val="005F6458"/>
    <w:rsid w:val="005F67CA"/>
    <w:rsid w:val="005F6965"/>
    <w:rsid w:val="005F6A44"/>
    <w:rsid w:val="005F7135"/>
    <w:rsid w:val="005F763F"/>
    <w:rsid w:val="005F78C5"/>
    <w:rsid w:val="005F7A04"/>
    <w:rsid w:val="005F7C37"/>
    <w:rsid w:val="005F7E96"/>
    <w:rsid w:val="00600442"/>
    <w:rsid w:val="00600512"/>
    <w:rsid w:val="00600678"/>
    <w:rsid w:val="00600739"/>
    <w:rsid w:val="006007E5"/>
    <w:rsid w:val="0060098D"/>
    <w:rsid w:val="00600C9A"/>
    <w:rsid w:val="00601133"/>
    <w:rsid w:val="006013FF"/>
    <w:rsid w:val="00601417"/>
    <w:rsid w:val="0060184C"/>
    <w:rsid w:val="00602C9E"/>
    <w:rsid w:val="00602DCD"/>
    <w:rsid w:val="00603942"/>
    <w:rsid w:val="00604082"/>
    <w:rsid w:val="00604261"/>
    <w:rsid w:val="00604C25"/>
    <w:rsid w:val="00604FBF"/>
    <w:rsid w:val="0060510C"/>
    <w:rsid w:val="00605954"/>
    <w:rsid w:val="006059AC"/>
    <w:rsid w:val="00605E29"/>
    <w:rsid w:val="00606495"/>
    <w:rsid w:val="00606948"/>
    <w:rsid w:val="00606F04"/>
    <w:rsid w:val="00606FE5"/>
    <w:rsid w:val="006071FE"/>
    <w:rsid w:val="0060727D"/>
    <w:rsid w:val="00607421"/>
    <w:rsid w:val="006079C8"/>
    <w:rsid w:val="0061029C"/>
    <w:rsid w:val="00610367"/>
    <w:rsid w:val="00610462"/>
    <w:rsid w:val="006106B0"/>
    <w:rsid w:val="006110F0"/>
    <w:rsid w:val="0061133D"/>
    <w:rsid w:val="006116F4"/>
    <w:rsid w:val="00611A18"/>
    <w:rsid w:val="00611E41"/>
    <w:rsid w:val="00611F63"/>
    <w:rsid w:val="006120AC"/>
    <w:rsid w:val="0061220F"/>
    <w:rsid w:val="00612524"/>
    <w:rsid w:val="006127D7"/>
    <w:rsid w:val="006129FD"/>
    <w:rsid w:val="00612F89"/>
    <w:rsid w:val="00613038"/>
    <w:rsid w:val="006130A8"/>
    <w:rsid w:val="00613104"/>
    <w:rsid w:val="00613300"/>
    <w:rsid w:val="006134FA"/>
    <w:rsid w:val="00613AFA"/>
    <w:rsid w:val="00613CA0"/>
    <w:rsid w:val="00613F31"/>
    <w:rsid w:val="0061415E"/>
    <w:rsid w:val="006149DF"/>
    <w:rsid w:val="00614C94"/>
    <w:rsid w:val="0061520A"/>
    <w:rsid w:val="00615276"/>
    <w:rsid w:val="00615911"/>
    <w:rsid w:val="00615DC0"/>
    <w:rsid w:val="00615E6C"/>
    <w:rsid w:val="006165ED"/>
    <w:rsid w:val="00616786"/>
    <w:rsid w:val="00616BC8"/>
    <w:rsid w:val="00616F89"/>
    <w:rsid w:val="00617A01"/>
    <w:rsid w:val="00617B7C"/>
    <w:rsid w:val="00620135"/>
    <w:rsid w:val="006203F8"/>
    <w:rsid w:val="00620CAF"/>
    <w:rsid w:val="0062167E"/>
    <w:rsid w:val="00621700"/>
    <w:rsid w:val="00621770"/>
    <w:rsid w:val="0062182D"/>
    <w:rsid w:val="006219C7"/>
    <w:rsid w:val="006221F2"/>
    <w:rsid w:val="00622786"/>
    <w:rsid w:val="006228CA"/>
    <w:rsid w:val="00622E9B"/>
    <w:rsid w:val="0062326F"/>
    <w:rsid w:val="0062329A"/>
    <w:rsid w:val="006235A9"/>
    <w:rsid w:val="00623636"/>
    <w:rsid w:val="006236B8"/>
    <w:rsid w:val="006236E2"/>
    <w:rsid w:val="00623B02"/>
    <w:rsid w:val="00623CC3"/>
    <w:rsid w:val="00623F00"/>
    <w:rsid w:val="0062420B"/>
    <w:rsid w:val="00624345"/>
    <w:rsid w:val="00624696"/>
    <w:rsid w:val="00624BB8"/>
    <w:rsid w:val="0062509F"/>
    <w:rsid w:val="006252E8"/>
    <w:rsid w:val="006256D7"/>
    <w:rsid w:val="0062574F"/>
    <w:rsid w:val="006258A0"/>
    <w:rsid w:val="00625A0E"/>
    <w:rsid w:val="00625A85"/>
    <w:rsid w:val="00625C1D"/>
    <w:rsid w:val="006267AF"/>
    <w:rsid w:val="006267CF"/>
    <w:rsid w:val="00626813"/>
    <w:rsid w:val="00626C96"/>
    <w:rsid w:val="006271F4"/>
    <w:rsid w:val="00627344"/>
    <w:rsid w:val="0062739D"/>
    <w:rsid w:val="00627FDD"/>
    <w:rsid w:val="00630028"/>
    <w:rsid w:val="00630441"/>
    <w:rsid w:val="006306EB"/>
    <w:rsid w:val="00630784"/>
    <w:rsid w:val="0063090E"/>
    <w:rsid w:val="00630C79"/>
    <w:rsid w:val="00630D7B"/>
    <w:rsid w:val="00630E1B"/>
    <w:rsid w:val="0063209B"/>
    <w:rsid w:val="00632137"/>
    <w:rsid w:val="00632415"/>
    <w:rsid w:val="00632556"/>
    <w:rsid w:val="0063297A"/>
    <w:rsid w:val="00632EE6"/>
    <w:rsid w:val="006334AB"/>
    <w:rsid w:val="006339AB"/>
    <w:rsid w:val="00634B87"/>
    <w:rsid w:val="00634DEE"/>
    <w:rsid w:val="0063550D"/>
    <w:rsid w:val="00635512"/>
    <w:rsid w:val="006355A1"/>
    <w:rsid w:val="00635B68"/>
    <w:rsid w:val="00636012"/>
    <w:rsid w:val="00636743"/>
    <w:rsid w:val="00636CD4"/>
    <w:rsid w:val="0063748B"/>
    <w:rsid w:val="00637E74"/>
    <w:rsid w:val="00637EEA"/>
    <w:rsid w:val="00640240"/>
    <w:rsid w:val="0064073E"/>
    <w:rsid w:val="006409CF"/>
    <w:rsid w:val="00640A54"/>
    <w:rsid w:val="00640B66"/>
    <w:rsid w:val="00640F45"/>
    <w:rsid w:val="00640F85"/>
    <w:rsid w:val="0064146F"/>
    <w:rsid w:val="00641B9F"/>
    <w:rsid w:val="0064205C"/>
    <w:rsid w:val="006420E9"/>
    <w:rsid w:val="006421BF"/>
    <w:rsid w:val="006426A1"/>
    <w:rsid w:val="00642CA0"/>
    <w:rsid w:val="00642E9E"/>
    <w:rsid w:val="0064304C"/>
    <w:rsid w:val="006436B9"/>
    <w:rsid w:val="006439AA"/>
    <w:rsid w:val="00643B40"/>
    <w:rsid w:val="006445B9"/>
    <w:rsid w:val="006446B7"/>
    <w:rsid w:val="00645586"/>
    <w:rsid w:val="006455E9"/>
    <w:rsid w:val="0064646C"/>
    <w:rsid w:val="00646525"/>
    <w:rsid w:val="006467C1"/>
    <w:rsid w:val="0064717D"/>
    <w:rsid w:val="00647AA9"/>
    <w:rsid w:val="00647AEA"/>
    <w:rsid w:val="00647BFD"/>
    <w:rsid w:val="00647E5C"/>
    <w:rsid w:val="00650CD3"/>
    <w:rsid w:val="00650E2F"/>
    <w:rsid w:val="0065112F"/>
    <w:rsid w:val="00651911"/>
    <w:rsid w:val="0065196E"/>
    <w:rsid w:val="006519FF"/>
    <w:rsid w:val="00651DB7"/>
    <w:rsid w:val="00651FFE"/>
    <w:rsid w:val="00652476"/>
    <w:rsid w:val="00652ACA"/>
    <w:rsid w:val="00652F42"/>
    <w:rsid w:val="00653822"/>
    <w:rsid w:val="00653A41"/>
    <w:rsid w:val="00653D25"/>
    <w:rsid w:val="00654405"/>
    <w:rsid w:val="00654521"/>
    <w:rsid w:val="006546FB"/>
    <w:rsid w:val="00654CB2"/>
    <w:rsid w:val="006552B9"/>
    <w:rsid w:val="00655BED"/>
    <w:rsid w:val="00655F01"/>
    <w:rsid w:val="00655F20"/>
    <w:rsid w:val="00657AD8"/>
    <w:rsid w:val="00657BB7"/>
    <w:rsid w:val="00657D63"/>
    <w:rsid w:val="00657F26"/>
    <w:rsid w:val="006601DA"/>
    <w:rsid w:val="0066050A"/>
    <w:rsid w:val="0066065A"/>
    <w:rsid w:val="006606A3"/>
    <w:rsid w:val="006607CE"/>
    <w:rsid w:val="00661037"/>
    <w:rsid w:val="006613A6"/>
    <w:rsid w:val="0066141E"/>
    <w:rsid w:val="00661880"/>
    <w:rsid w:val="00661BDB"/>
    <w:rsid w:val="006621D8"/>
    <w:rsid w:val="00662695"/>
    <w:rsid w:val="006628AF"/>
    <w:rsid w:val="00662A2B"/>
    <w:rsid w:val="00662BAE"/>
    <w:rsid w:val="00662CD8"/>
    <w:rsid w:val="00662FD5"/>
    <w:rsid w:val="00663323"/>
    <w:rsid w:val="006636D7"/>
    <w:rsid w:val="00663A6F"/>
    <w:rsid w:val="00663AC2"/>
    <w:rsid w:val="00663B53"/>
    <w:rsid w:val="00664941"/>
    <w:rsid w:val="00664B35"/>
    <w:rsid w:val="00664C0F"/>
    <w:rsid w:val="00664C35"/>
    <w:rsid w:val="0066522D"/>
    <w:rsid w:val="006656CE"/>
    <w:rsid w:val="00665C9A"/>
    <w:rsid w:val="00665ED3"/>
    <w:rsid w:val="0066689E"/>
    <w:rsid w:val="00666A15"/>
    <w:rsid w:val="006675F6"/>
    <w:rsid w:val="006679D1"/>
    <w:rsid w:val="00667BEB"/>
    <w:rsid w:val="00667C25"/>
    <w:rsid w:val="00667C3E"/>
    <w:rsid w:val="0067021D"/>
    <w:rsid w:val="00670905"/>
    <w:rsid w:val="00671A1E"/>
    <w:rsid w:val="00671DFF"/>
    <w:rsid w:val="00672478"/>
    <w:rsid w:val="00674212"/>
    <w:rsid w:val="00674735"/>
    <w:rsid w:val="00674932"/>
    <w:rsid w:val="00674B9E"/>
    <w:rsid w:val="00674D1E"/>
    <w:rsid w:val="00674D82"/>
    <w:rsid w:val="00674DFE"/>
    <w:rsid w:val="0067579C"/>
    <w:rsid w:val="006757EC"/>
    <w:rsid w:val="00675AB6"/>
    <w:rsid w:val="0067607F"/>
    <w:rsid w:val="006764A7"/>
    <w:rsid w:val="00676F00"/>
    <w:rsid w:val="006802F9"/>
    <w:rsid w:val="0068036F"/>
    <w:rsid w:val="006803F4"/>
    <w:rsid w:val="0068059E"/>
    <w:rsid w:val="0068066D"/>
    <w:rsid w:val="00680770"/>
    <w:rsid w:val="00680817"/>
    <w:rsid w:val="00680D7E"/>
    <w:rsid w:val="00680D8E"/>
    <w:rsid w:val="00680E3A"/>
    <w:rsid w:val="00681388"/>
    <w:rsid w:val="00681F2C"/>
    <w:rsid w:val="00682531"/>
    <w:rsid w:val="0068292E"/>
    <w:rsid w:val="006836F9"/>
    <w:rsid w:val="00683C20"/>
    <w:rsid w:val="00683EBD"/>
    <w:rsid w:val="00684018"/>
    <w:rsid w:val="00684312"/>
    <w:rsid w:val="006849EB"/>
    <w:rsid w:val="00684BFD"/>
    <w:rsid w:val="00684FF6"/>
    <w:rsid w:val="00685247"/>
    <w:rsid w:val="00685739"/>
    <w:rsid w:val="0068592F"/>
    <w:rsid w:val="00685B66"/>
    <w:rsid w:val="00685FFB"/>
    <w:rsid w:val="00686BA2"/>
    <w:rsid w:val="00686D01"/>
    <w:rsid w:val="00687A46"/>
    <w:rsid w:val="00687AFC"/>
    <w:rsid w:val="00687C26"/>
    <w:rsid w:val="00687C4B"/>
    <w:rsid w:val="00687EA3"/>
    <w:rsid w:val="0069028A"/>
    <w:rsid w:val="0069049F"/>
    <w:rsid w:val="00690D23"/>
    <w:rsid w:val="00690FC9"/>
    <w:rsid w:val="006910B8"/>
    <w:rsid w:val="006912A9"/>
    <w:rsid w:val="006914BE"/>
    <w:rsid w:val="00691ECA"/>
    <w:rsid w:val="0069228E"/>
    <w:rsid w:val="006928E0"/>
    <w:rsid w:val="00692E5D"/>
    <w:rsid w:val="0069351F"/>
    <w:rsid w:val="00693843"/>
    <w:rsid w:val="00693D19"/>
    <w:rsid w:val="00693ED6"/>
    <w:rsid w:val="00694307"/>
    <w:rsid w:val="006943F1"/>
    <w:rsid w:val="00694900"/>
    <w:rsid w:val="00695101"/>
    <w:rsid w:val="0069523C"/>
    <w:rsid w:val="00695491"/>
    <w:rsid w:val="00695FD9"/>
    <w:rsid w:val="006964AC"/>
    <w:rsid w:val="006965F1"/>
    <w:rsid w:val="006974EA"/>
    <w:rsid w:val="00697A51"/>
    <w:rsid w:val="00697F5D"/>
    <w:rsid w:val="006A0B27"/>
    <w:rsid w:val="006A1133"/>
    <w:rsid w:val="006A1584"/>
    <w:rsid w:val="006A1757"/>
    <w:rsid w:val="006A19D7"/>
    <w:rsid w:val="006A2480"/>
    <w:rsid w:val="006A2A9D"/>
    <w:rsid w:val="006A2E28"/>
    <w:rsid w:val="006A334F"/>
    <w:rsid w:val="006A3D70"/>
    <w:rsid w:val="006A4537"/>
    <w:rsid w:val="006A5159"/>
    <w:rsid w:val="006A5213"/>
    <w:rsid w:val="006A5CA9"/>
    <w:rsid w:val="006A5DCD"/>
    <w:rsid w:val="006A603B"/>
    <w:rsid w:val="006A6288"/>
    <w:rsid w:val="006A64E9"/>
    <w:rsid w:val="006A6566"/>
    <w:rsid w:val="006A685C"/>
    <w:rsid w:val="006A6888"/>
    <w:rsid w:val="006A6AF2"/>
    <w:rsid w:val="006A6DA8"/>
    <w:rsid w:val="006A6E14"/>
    <w:rsid w:val="006A72A8"/>
    <w:rsid w:val="006A7754"/>
    <w:rsid w:val="006A7E00"/>
    <w:rsid w:val="006B0010"/>
    <w:rsid w:val="006B1135"/>
    <w:rsid w:val="006B14E8"/>
    <w:rsid w:val="006B1839"/>
    <w:rsid w:val="006B1901"/>
    <w:rsid w:val="006B1CEC"/>
    <w:rsid w:val="006B21C6"/>
    <w:rsid w:val="006B22E5"/>
    <w:rsid w:val="006B269E"/>
    <w:rsid w:val="006B28BA"/>
    <w:rsid w:val="006B2946"/>
    <w:rsid w:val="006B2E9F"/>
    <w:rsid w:val="006B35A6"/>
    <w:rsid w:val="006B3857"/>
    <w:rsid w:val="006B3A87"/>
    <w:rsid w:val="006B3ABC"/>
    <w:rsid w:val="006B40BB"/>
    <w:rsid w:val="006B4116"/>
    <w:rsid w:val="006B431B"/>
    <w:rsid w:val="006B4A77"/>
    <w:rsid w:val="006B4B74"/>
    <w:rsid w:val="006B4E53"/>
    <w:rsid w:val="006B6247"/>
    <w:rsid w:val="006B63A5"/>
    <w:rsid w:val="006B6432"/>
    <w:rsid w:val="006B67B4"/>
    <w:rsid w:val="006B6CEE"/>
    <w:rsid w:val="006B6EB4"/>
    <w:rsid w:val="006B70A7"/>
    <w:rsid w:val="006B7CA7"/>
    <w:rsid w:val="006B7D65"/>
    <w:rsid w:val="006C019E"/>
    <w:rsid w:val="006C039A"/>
    <w:rsid w:val="006C04A2"/>
    <w:rsid w:val="006C07CF"/>
    <w:rsid w:val="006C07E9"/>
    <w:rsid w:val="006C0F65"/>
    <w:rsid w:val="006C108D"/>
    <w:rsid w:val="006C1881"/>
    <w:rsid w:val="006C1B54"/>
    <w:rsid w:val="006C1D31"/>
    <w:rsid w:val="006C2102"/>
    <w:rsid w:val="006C24B0"/>
    <w:rsid w:val="006C25B0"/>
    <w:rsid w:val="006C2793"/>
    <w:rsid w:val="006C28A3"/>
    <w:rsid w:val="006C2AC0"/>
    <w:rsid w:val="006C2BA5"/>
    <w:rsid w:val="006C3306"/>
    <w:rsid w:val="006C3A8A"/>
    <w:rsid w:val="006C3D18"/>
    <w:rsid w:val="006C3DB3"/>
    <w:rsid w:val="006C3F55"/>
    <w:rsid w:val="006C401F"/>
    <w:rsid w:val="006C42CB"/>
    <w:rsid w:val="006C4BE3"/>
    <w:rsid w:val="006C4C5B"/>
    <w:rsid w:val="006C56B0"/>
    <w:rsid w:val="006C58F9"/>
    <w:rsid w:val="006C59BD"/>
    <w:rsid w:val="006C5B0A"/>
    <w:rsid w:val="006C5C16"/>
    <w:rsid w:val="006C5C3A"/>
    <w:rsid w:val="006C5DFA"/>
    <w:rsid w:val="006C6A65"/>
    <w:rsid w:val="006C6AD0"/>
    <w:rsid w:val="006C6B50"/>
    <w:rsid w:val="006C6F11"/>
    <w:rsid w:val="006C7B10"/>
    <w:rsid w:val="006D008B"/>
    <w:rsid w:val="006D1161"/>
    <w:rsid w:val="006D116E"/>
    <w:rsid w:val="006D21E4"/>
    <w:rsid w:val="006D240E"/>
    <w:rsid w:val="006D29B3"/>
    <w:rsid w:val="006D2C0D"/>
    <w:rsid w:val="006D2F0E"/>
    <w:rsid w:val="006D342D"/>
    <w:rsid w:val="006D3956"/>
    <w:rsid w:val="006D3C7F"/>
    <w:rsid w:val="006D3D6B"/>
    <w:rsid w:val="006D440B"/>
    <w:rsid w:val="006D4613"/>
    <w:rsid w:val="006D4780"/>
    <w:rsid w:val="006D4BDD"/>
    <w:rsid w:val="006D4CA8"/>
    <w:rsid w:val="006D51D3"/>
    <w:rsid w:val="006D521A"/>
    <w:rsid w:val="006D5331"/>
    <w:rsid w:val="006D5503"/>
    <w:rsid w:val="006D58B7"/>
    <w:rsid w:val="006D59AE"/>
    <w:rsid w:val="006D5B8D"/>
    <w:rsid w:val="006D61FA"/>
    <w:rsid w:val="006D64D9"/>
    <w:rsid w:val="006D6521"/>
    <w:rsid w:val="006D6640"/>
    <w:rsid w:val="006D76CA"/>
    <w:rsid w:val="006D785E"/>
    <w:rsid w:val="006D7CF9"/>
    <w:rsid w:val="006E0A48"/>
    <w:rsid w:val="006E19B0"/>
    <w:rsid w:val="006E21EE"/>
    <w:rsid w:val="006E2E30"/>
    <w:rsid w:val="006E367C"/>
    <w:rsid w:val="006E36F3"/>
    <w:rsid w:val="006E3970"/>
    <w:rsid w:val="006E3ACF"/>
    <w:rsid w:val="006E3AFE"/>
    <w:rsid w:val="006E3D55"/>
    <w:rsid w:val="006E3F54"/>
    <w:rsid w:val="006E429E"/>
    <w:rsid w:val="006E54CE"/>
    <w:rsid w:val="006E54D7"/>
    <w:rsid w:val="006E622B"/>
    <w:rsid w:val="006E6400"/>
    <w:rsid w:val="006E66A6"/>
    <w:rsid w:val="006E67A8"/>
    <w:rsid w:val="006E6DCB"/>
    <w:rsid w:val="006E6E06"/>
    <w:rsid w:val="006E70D6"/>
    <w:rsid w:val="006E772B"/>
    <w:rsid w:val="006E7F61"/>
    <w:rsid w:val="006F04DE"/>
    <w:rsid w:val="006F0B1D"/>
    <w:rsid w:val="006F0BE6"/>
    <w:rsid w:val="006F1047"/>
    <w:rsid w:val="006F10CD"/>
    <w:rsid w:val="006F147E"/>
    <w:rsid w:val="006F1708"/>
    <w:rsid w:val="006F1FCE"/>
    <w:rsid w:val="006F2508"/>
    <w:rsid w:val="006F25FF"/>
    <w:rsid w:val="006F2A10"/>
    <w:rsid w:val="006F2C8D"/>
    <w:rsid w:val="006F2CA2"/>
    <w:rsid w:val="006F3633"/>
    <w:rsid w:val="006F3B30"/>
    <w:rsid w:val="006F3BFF"/>
    <w:rsid w:val="006F3F32"/>
    <w:rsid w:val="006F4522"/>
    <w:rsid w:val="006F458C"/>
    <w:rsid w:val="006F4AEB"/>
    <w:rsid w:val="006F4D09"/>
    <w:rsid w:val="006F50A5"/>
    <w:rsid w:val="006F5294"/>
    <w:rsid w:val="006F54D5"/>
    <w:rsid w:val="006F566D"/>
    <w:rsid w:val="006F5A4E"/>
    <w:rsid w:val="006F6284"/>
    <w:rsid w:val="006F646A"/>
    <w:rsid w:val="006F681F"/>
    <w:rsid w:val="006F6B30"/>
    <w:rsid w:val="006F73DC"/>
    <w:rsid w:val="006F7402"/>
    <w:rsid w:val="006F78CA"/>
    <w:rsid w:val="006F7B7E"/>
    <w:rsid w:val="007002FB"/>
    <w:rsid w:val="0070083F"/>
    <w:rsid w:val="007008D4"/>
    <w:rsid w:val="00700927"/>
    <w:rsid w:val="00700A18"/>
    <w:rsid w:val="00700A90"/>
    <w:rsid w:val="00700C72"/>
    <w:rsid w:val="00700CB4"/>
    <w:rsid w:val="0070100B"/>
    <w:rsid w:val="007014DF"/>
    <w:rsid w:val="007014FA"/>
    <w:rsid w:val="0070169C"/>
    <w:rsid w:val="0070171B"/>
    <w:rsid w:val="007018EA"/>
    <w:rsid w:val="007019A4"/>
    <w:rsid w:val="00701F1B"/>
    <w:rsid w:val="0070216D"/>
    <w:rsid w:val="0070217E"/>
    <w:rsid w:val="0070219E"/>
    <w:rsid w:val="0070339A"/>
    <w:rsid w:val="007033B6"/>
    <w:rsid w:val="007043AE"/>
    <w:rsid w:val="007043F4"/>
    <w:rsid w:val="00704411"/>
    <w:rsid w:val="00704647"/>
    <w:rsid w:val="00704D74"/>
    <w:rsid w:val="0070548B"/>
    <w:rsid w:val="0070561D"/>
    <w:rsid w:val="007058E7"/>
    <w:rsid w:val="00706BAD"/>
    <w:rsid w:val="00706C55"/>
    <w:rsid w:val="00707084"/>
    <w:rsid w:val="0070735D"/>
    <w:rsid w:val="00707596"/>
    <w:rsid w:val="0070771C"/>
    <w:rsid w:val="00707F1D"/>
    <w:rsid w:val="007105E4"/>
    <w:rsid w:val="007109E7"/>
    <w:rsid w:val="00710FC7"/>
    <w:rsid w:val="00711379"/>
    <w:rsid w:val="0071327E"/>
    <w:rsid w:val="00713AA6"/>
    <w:rsid w:val="007146B2"/>
    <w:rsid w:val="007156DF"/>
    <w:rsid w:val="0071646D"/>
    <w:rsid w:val="00720165"/>
    <w:rsid w:val="007205E1"/>
    <w:rsid w:val="00720AC0"/>
    <w:rsid w:val="00721153"/>
    <w:rsid w:val="0072132F"/>
    <w:rsid w:val="00721B34"/>
    <w:rsid w:val="00721CC4"/>
    <w:rsid w:val="00721D98"/>
    <w:rsid w:val="00721EBA"/>
    <w:rsid w:val="00721FC6"/>
    <w:rsid w:val="0072217E"/>
    <w:rsid w:val="00722752"/>
    <w:rsid w:val="00722F7D"/>
    <w:rsid w:val="007230C2"/>
    <w:rsid w:val="007238CC"/>
    <w:rsid w:val="0072397F"/>
    <w:rsid w:val="00723A0E"/>
    <w:rsid w:val="007241A1"/>
    <w:rsid w:val="007249DF"/>
    <w:rsid w:val="007250BE"/>
    <w:rsid w:val="007254BE"/>
    <w:rsid w:val="00725D3B"/>
    <w:rsid w:val="00725F75"/>
    <w:rsid w:val="00726D8E"/>
    <w:rsid w:val="0072736C"/>
    <w:rsid w:val="007273C9"/>
    <w:rsid w:val="007275B8"/>
    <w:rsid w:val="00730192"/>
    <w:rsid w:val="007303E0"/>
    <w:rsid w:val="0073048B"/>
    <w:rsid w:val="00730E29"/>
    <w:rsid w:val="00730E4F"/>
    <w:rsid w:val="00731FA3"/>
    <w:rsid w:val="007321B7"/>
    <w:rsid w:val="00732573"/>
    <w:rsid w:val="0073263B"/>
    <w:rsid w:val="00733173"/>
    <w:rsid w:val="00733819"/>
    <w:rsid w:val="00733878"/>
    <w:rsid w:val="00733C5A"/>
    <w:rsid w:val="007348C7"/>
    <w:rsid w:val="00734F41"/>
    <w:rsid w:val="00735152"/>
    <w:rsid w:val="00735184"/>
    <w:rsid w:val="0073535C"/>
    <w:rsid w:val="00735C46"/>
    <w:rsid w:val="00736226"/>
    <w:rsid w:val="00736D75"/>
    <w:rsid w:val="00736DB4"/>
    <w:rsid w:val="00737129"/>
    <w:rsid w:val="0073786F"/>
    <w:rsid w:val="00737B29"/>
    <w:rsid w:val="00740648"/>
    <w:rsid w:val="00740815"/>
    <w:rsid w:val="00740B2F"/>
    <w:rsid w:val="00741196"/>
    <w:rsid w:val="00741B91"/>
    <w:rsid w:val="00741D36"/>
    <w:rsid w:val="00742681"/>
    <w:rsid w:val="00742990"/>
    <w:rsid w:val="00743824"/>
    <w:rsid w:val="00743C6E"/>
    <w:rsid w:val="0074425C"/>
    <w:rsid w:val="00744399"/>
    <w:rsid w:val="00744C44"/>
    <w:rsid w:val="00744EBD"/>
    <w:rsid w:val="0074549B"/>
    <w:rsid w:val="007459F4"/>
    <w:rsid w:val="00745F0C"/>
    <w:rsid w:val="00746084"/>
    <w:rsid w:val="00746136"/>
    <w:rsid w:val="00746633"/>
    <w:rsid w:val="00746982"/>
    <w:rsid w:val="007469EF"/>
    <w:rsid w:val="00746E5E"/>
    <w:rsid w:val="007470E7"/>
    <w:rsid w:val="007471D9"/>
    <w:rsid w:val="00747D62"/>
    <w:rsid w:val="00747E0C"/>
    <w:rsid w:val="00747EE4"/>
    <w:rsid w:val="00750192"/>
    <w:rsid w:val="0075054E"/>
    <w:rsid w:val="00750974"/>
    <w:rsid w:val="0075106F"/>
    <w:rsid w:val="007519FA"/>
    <w:rsid w:val="00751A79"/>
    <w:rsid w:val="00751CFB"/>
    <w:rsid w:val="0075206C"/>
    <w:rsid w:val="007520B3"/>
    <w:rsid w:val="007525CE"/>
    <w:rsid w:val="007526EA"/>
    <w:rsid w:val="00752716"/>
    <w:rsid w:val="00752E63"/>
    <w:rsid w:val="00753250"/>
    <w:rsid w:val="007534C6"/>
    <w:rsid w:val="00753B9C"/>
    <w:rsid w:val="00753ECC"/>
    <w:rsid w:val="007542B6"/>
    <w:rsid w:val="00754430"/>
    <w:rsid w:val="007548A5"/>
    <w:rsid w:val="00754A4C"/>
    <w:rsid w:val="00754AE9"/>
    <w:rsid w:val="00754C06"/>
    <w:rsid w:val="00754C0A"/>
    <w:rsid w:val="0075500D"/>
    <w:rsid w:val="007550EB"/>
    <w:rsid w:val="007552F4"/>
    <w:rsid w:val="00755B2F"/>
    <w:rsid w:val="00755D5D"/>
    <w:rsid w:val="00756439"/>
    <w:rsid w:val="007572DD"/>
    <w:rsid w:val="007575A8"/>
    <w:rsid w:val="007578C5"/>
    <w:rsid w:val="00757B06"/>
    <w:rsid w:val="0076013E"/>
    <w:rsid w:val="0076037F"/>
    <w:rsid w:val="00760432"/>
    <w:rsid w:val="0076092F"/>
    <w:rsid w:val="00760955"/>
    <w:rsid w:val="007612D9"/>
    <w:rsid w:val="00761EF5"/>
    <w:rsid w:val="00761FB9"/>
    <w:rsid w:val="00762701"/>
    <w:rsid w:val="007628BD"/>
    <w:rsid w:val="00762908"/>
    <w:rsid w:val="00762A99"/>
    <w:rsid w:val="00762B2F"/>
    <w:rsid w:val="00762F44"/>
    <w:rsid w:val="007634D8"/>
    <w:rsid w:val="0076396E"/>
    <w:rsid w:val="007644E6"/>
    <w:rsid w:val="0076494D"/>
    <w:rsid w:val="00764CD8"/>
    <w:rsid w:val="007651C7"/>
    <w:rsid w:val="007652B4"/>
    <w:rsid w:val="00765399"/>
    <w:rsid w:val="00765416"/>
    <w:rsid w:val="007655B5"/>
    <w:rsid w:val="007657CF"/>
    <w:rsid w:val="00765E69"/>
    <w:rsid w:val="00766165"/>
    <w:rsid w:val="0076617F"/>
    <w:rsid w:val="00766FC2"/>
    <w:rsid w:val="00767048"/>
    <w:rsid w:val="00767307"/>
    <w:rsid w:val="00767443"/>
    <w:rsid w:val="00767474"/>
    <w:rsid w:val="0076752D"/>
    <w:rsid w:val="00767620"/>
    <w:rsid w:val="00767DF5"/>
    <w:rsid w:val="00767FFA"/>
    <w:rsid w:val="00770A48"/>
    <w:rsid w:val="00770A7B"/>
    <w:rsid w:val="00770ECC"/>
    <w:rsid w:val="00770FD3"/>
    <w:rsid w:val="00772041"/>
    <w:rsid w:val="0077219A"/>
    <w:rsid w:val="0077238B"/>
    <w:rsid w:val="007724BA"/>
    <w:rsid w:val="0077285A"/>
    <w:rsid w:val="00772A90"/>
    <w:rsid w:val="00772BC8"/>
    <w:rsid w:val="00772BD7"/>
    <w:rsid w:val="00772D12"/>
    <w:rsid w:val="00772E1C"/>
    <w:rsid w:val="007731AC"/>
    <w:rsid w:val="007733D1"/>
    <w:rsid w:val="007737F5"/>
    <w:rsid w:val="00774543"/>
    <w:rsid w:val="007746F1"/>
    <w:rsid w:val="00774709"/>
    <w:rsid w:val="00774C5F"/>
    <w:rsid w:val="00774C7A"/>
    <w:rsid w:val="00774D92"/>
    <w:rsid w:val="00775386"/>
    <w:rsid w:val="00775404"/>
    <w:rsid w:val="00775484"/>
    <w:rsid w:val="0077551F"/>
    <w:rsid w:val="00775AF9"/>
    <w:rsid w:val="00775CE0"/>
    <w:rsid w:val="00776236"/>
    <w:rsid w:val="007763CF"/>
    <w:rsid w:val="00776883"/>
    <w:rsid w:val="0077709A"/>
    <w:rsid w:val="00777318"/>
    <w:rsid w:val="007775B5"/>
    <w:rsid w:val="007775F0"/>
    <w:rsid w:val="00777613"/>
    <w:rsid w:val="00777671"/>
    <w:rsid w:val="0077777E"/>
    <w:rsid w:val="0077786D"/>
    <w:rsid w:val="007778F6"/>
    <w:rsid w:val="00777A9B"/>
    <w:rsid w:val="007800DD"/>
    <w:rsid w:val="00780113"/>
    <w:rsid w:val="007802E9"/>
    <w:rsid w:val="00780A40"/>
    <w:rsid w:val="00780F17"/>
    <w:rsid w:val="00781411"/>
    <w:rsid w:val="00781843"/>
    <w:rsid w:val="00781C24"/>
    <w:rsid w:val="0078214F"/>
    <w:rsid w:val="00782168"/>
    <w:rsid w:val="00782B56"/>
    <w:rsid w:val="007832BF"/>
    <w:rsid w:val="00783621"/>
    <w:rsid w:val="00783ACF"/>
    <w:rsid w:val="0078459F"/>
    <w:rsid w:val="00785051"/>
    <w:rsid w:val="0078505B"/>
    <w:rsid w:val="00785228"/>
    <w:rsid w:val="00785CBF"/>
    <w:rsid w:val="00785D09"/>
    <w:rsid w:val="00786044"/>
    <w:rsid w:val="00786636"/>
    <w:rsid w:val="007870B1"/>
    <w:rsid w:val="00787AB3"/>
    <w:rsid w:val="00787F91"/>
    <w:rsid w:val="00790674"/>
    <w:rsid w:val="0079095A"/>
    <w:rsid w:val="00790C0A"/>
    <w:rsid w:val="00790EF7"/>
    <w:rsid w:val="0079133C"/>
    <w:rsid w:val="0079148D"/>
    <w:rsid w:val="0079198C"/>
    <w:rsid w:val="00791CBC"/>
    <w:rsid w:val="00791F98"/>
    <w:rsid w:val="00792915"/>
    <w:rsid w:val="00793382"/>
    <w:rsid w:val="007938A4"/>
    <w:rsid w:val="007940BD"/>
    <w:rsid w:val="00794509"/>
    <w:rsid w:val="00794936"/>
    <w:rsid w:val="00795201"/>
    <w:rsid w:val="00795990"/>
    <w:rsid w:val="00795B7C"/>
    <w:rsid w:val="00795B7D"/>
    <w:rsid w:val="00795C44"/>
    <w:rsid w:val="007965EA"/>
    <w:rsid w:val="007967A3"/>
    <w:rsid w:val="00797019"/>
    <w:rsid w:val="0079728A"/>
    <w:rsid w:val="00797BE9"/>
    <w:rsid w:val="00797F1F"/>
    <w:rsid w:val="007A00D7"/>
    <w:rsid w:val="007A08E0"/>
    <w:rsid w:val="007A1072"/>
    <w:rsid w:val="007A11DD"/>
    <w:rsid w:val="007A20FE"/>
    <w:rsid w:val="007A2421"/>
    <w:rsid w:val="007A2522"/>
    <w:rsid w:val="007A2899"/>
    <w:rsid w:val="007A2960"/>
    <w:rsid w:val="007A2C90"/>
    <w:rsid w:val="007A3253"/>
    <w:rsid w:val="007A3456"/>
    <w:rsid w:val="007A357E"/>
    <w:rsid w:val="007A369E"/>
    <w:rsid w:val="007A3B3F"/>
    <w:rsid w:val="007A3F31"/>
    <w:rsid w:val="007A3F4B"/>
    <w:rsid w:val="007A47AF"/>
    <w:rsid w:val="007A497C"/>
    <w:rsid w:val="007A5A45"/>
    <w:rsid w:val="007A5BB9"/>
    <w:rsid w:val="007A5F9E"/>
    <w:rsid w:val="007A69BF"/>
    <w:rsid w:val="007A6C98"/>
    <w:rsid w:val="007A6DF9"/>
    <w:rsid w:val="007A789B"/>
    <w:rsid w:val="007A79F8"/>
    <w:rsid w:val="007B0003"/>
    <w:rsid w:val="007B0251"/>
    <w:rsid w:val="007B09CC"/>
    <w:rsid w:val="007B0D6C"/>
    <w:rsid w:val="007B0D80"/>
    <w:rsid w:val="007B0FA6"/>
    <w:rsid w:val="007B1057"/>
    <w:rsid w:val="007B1D10"/>
    <w:rsid w:val="007B2111"/>
    <w:rsid w:val="007B233F"/>
    <w:rsid w:val="007B23FA"/>
    <w:rsid w:val="007B25B4"/>
    <w:rsid w:val="007B2866"/>
    <w:rsid w:val="007B2942"/>
    <w:rsid w:val="007B29B6"/>
    <w:rsid w:val="007B2F61"/>
    <w:rsid w:val="007B3264"/>
    <w:rsid w:val="007B378C"/>
    <w:rsid w:val="007B3A9F"/>
    <w:rsid w:val="007B3CAA"/>
    <w:rsid w:val="007B3DFE"/>
    <w:rsid w:val="007B42B7"/>
    <w:rsid w:val="007B42C5"/>
    <w:rsid w:val="007B42E6"/>
    <w:rsid w:val="007B472A"/>
    <w:rsid w:val="007B502F"/>
    <w:rsid w:val="007B505C"/>
    <w:rsid w:val="007B578E"/>
    <w:rsid w:val="007B5AF1"/>
    <w:rsid w:val="007B5B41"/>
    <w:rsid w:val="007B5C72"/>
    <w:rsid w:val="007B5CBC"/>
    <w:rsid w:val="007B5E7C"/>
    <w:rsid w:val="007B64FC"/>
    <w:rsid w:val="007B66A2"/>
    <w:rsid w:val="007B6B08"/>
    <w:rsid w:val="007B7609"/>
    <w:rsid w:val="007B76FF"/>
    <w:rsid w:val="007B7733"/>
    <w:rsid w:val="007B7D67"/>
    <w:rsid w:val="007B7D70"/>
    <w:rsid w:val="007C0071"/>
    <w:rsid w:val="007C0AF2"/>
    <w:rsid w:val="007C0BBB"/>
    <w:rsid w:val="007C0D6E"/>
    <w:rsid w:val="007C1200"/>
    <w:rsid w:val="007C1628"/>
    <w:rsid w:val="007C1AF8"/>
    <w:rsid w:val="007C2515"/>
    <w:rsid w:val="007C2ABE"/>
    <w:rsid w:val="007C300D"/>
    <w:rsid w:val="007C36FD"/>
    <w:rsid w:val="007C38AE"/>
    <w:rsid w:val="007C3BBB"/>
    <w:rsid w:val="007C3D09"/>
    <w:rsid w:val="007C3F08"/>
    <w:rsid w:val="007C3F62"/>
    <w:rsid w:val="007C3FE8"/>
    <w:rsid w:val="007C4701"/>
    <w:rsid w:val="007C471E"/>
    <w:rsid w:val="007C473C"/>
    <w:rsid w:val="007C4C63"/>
    <w:rsid w:val="007C4EBB"/>
    <w:rsid w:val="007C5198"/>
    <w:rsid w:val="007C5B93"/>
    <w:rsid w:val="007C63FA"/>
    <w:rsid w:val="007C6837"/>
    <w:rsid w:val="007C740B"/>
    <w:rsid w:val="007C7E14"/>
    <w:rsid w:val="007D01FE"/>
    <w:rsid w:val="007D0533"/>
    <w:rsid w:val="007D066C"/>
    <w:rsid w:val="007D0D65"/>
    <w:rsid w:val="007D108A"/>
    <w:rsid w:val="007D11A5"/>
    <w:rsid w:val="007D146E"/>
    <w:rsid w:val="007D1EC3"/>
    <w:rsid w:val="007D2065"/>
    <w:rsid w:val="007D264F"/>
    <w:rsid w:val="007D338C"/>
    <w:rsid w:val="007D3578"/>
    <w:rsid w:val="007D3AAA"/>
    <w:rsid w:val="007D40B7"/>
    <w:rsid w:val="007D4252"/>
    <w:rsid w:val="007D480D"/>
    <w:rsid w:val="007D4887"/>
    <w:rsid w:val="007D54F5"/>
    <w:rsid w:val="007D57AC"/>
    <w:rsid w:val="007D5E3A"/>
    <w:rsid w:val="007D660C"/>
    <w:rsid w:val="007D6A35"/>
    <w:rsid w:val="007D724D"/>
    <w:rsid w:val="007D739F"/>
    <w:rsid w:val="007D786E"/>
    <w:rsid w:val="007D7A9C"/>
    <w:rsid w:val="007D7AB7"/>
    <w:rsid w:val="007E01AE"/>
    <w:rsid w:val="007E04FD"/>
    <w:rsid w:val="007E1245"/>
    <w:rsid w:val="007E1C02"/>
    <w:rsid w:val="007E1E03"/>
    <w:rsid w:val="007E2695"/>
    <w:rsid w:val="007E2792"/>
    <w:rsid w:val="007E285E"/>
    <w:rsid w:val="007E2FA5"/>
    <w:rsid w:val="007E3164"/>
    <w:rsid w:val="007E3EB7"/>
    <w:rsid w:val="007E40E8"/>
    <w:rsid w:val="007E4AF9"/>
    <w:rsid w:val="007E4B0A"/>
    <w:rsid w:val="007E4F15"/>
    <w:rsid w:val="007E5113"/>
    <w:rsid w:val="007E5224"/>
    <w:rsid w:val="007E5294"/>
    <w:rsid w:val="007E5669"/>
    <w:rsid w:val="007E56A2"/>
    <w:rsid w:val="007E5D90"/>
    <w:rsid w:val="007E5F75"/>
    <w:rsid w:val="007E61FB"/>
    <w:rsid w:val="007E646F"/>
    <w:rsid w:val="007E6654"/>
    <w:rsid w:val="007E6BB8"/>
    <w:rsid w:val="007E703E"/>
    <w:rsid w:val="007E72B9"/>
    <w:rsid w:val="007E7826"/>
    <w:rsid w:val="007E7B1C"/>
    <w:rsid w:val="007F050D"/>
    <w:rsid w:val="007F06B0"/>
    <w:rsid w:val="007F0C23"/>
    <w:rsid w:val="007F0DD3"/>
    <w:rsid w:val="007F1C0F"/>
    <w:rsid w:val="007F1C77"/>
    <w:rsid w:val="007F2247"/>
    <w:rsid w:val="007F243B"/>
    <w:rsid w:val="007F2753"/>
    <w:rsid w:val="007F2DA8"/>
    <w:rsid w:val="007F2FB9"/>
    <w:rsid w:val="007F3178"/>
    <w:rsid w:val="007F36B3"/>
    <w:rsid w:val="007F396D"/>
    <w:rsid w:val="007F41D1"/>
    <w:rsid w:val="007F45EF"/>
    <w:rsid w:val="007F4809"/>
    <w:rsid w:val="007F48B0"/>
    <w:rsid w:val="007F48FF"/>
    <w:rsid w:val="007F4B4F"/>
    <w:rsid w:val="007F57D7"/>
    <w:rsid w:val="007F5A01"/>
    <w:rsid w:val="007F5E43"/>
    <w:rsid w:val="007F615F"/>
    <w:rsid w:val="007F68F6"/>
    <w:rsid w:val="007F6E39"/>
    <w:rsid w:val="007F709E"/>
    <w:rsid w:val="007F719E"/>
    <w:rsid w:val="007F7903"/>
    <w:rsid w:val="007F7FF5"/>
    <w:rsid w:val="00800524"/>
    <w:rsid w:val="00800960"/>
    <w:rsid w:val="00800EEA"/>
    <w:rsid w:val="00801C2C"/>
    <w:rsid w:val="00801F91"/>
    <w:rsid w:val="0080237D"/>
    <w:rsid w:val="008024D1"/>
    <w:rsid w:val="00802774"/>
    <w:rsid w:val="008028B5"/>
    <w:rsid w:val="00802EA5"/>
    <w:rsid w:val="00803206"/>
    <w:rsid w:val="00803885"/>
    <w:rsid w:val="00803DF8"/>
    <w:rsid w:val="00803E82"/>
    <w:rsid w:val="008042A6"/>
    <w:rsid w:val="008042A8"/>
    <w:rsid w:val="008044EB"/>
    <w:rsid w:val="00804BA2"/>
    <w:rsid w:val="00804D28"/>
    <w:rsid w:val="00804FE7"/>
    <w:rsid w:val="008050E4"/>
    <w:rsid w:val="00805422"/>
    <w:rsid w:val="0080555E"/>
    <w:rsid w:val="008059D3"/>
    <w:rsid w:val="008062DF"/>
    <w:rsid w:val="008063E3"/>
    <w:rsid w:val="008064BF"/>
    <w:rsid w:val="008066C0"/>
    <w:rsid w:val="00806808"/>
    <w:rsid w:val="00806B06"/>
    <w:rsid w:val="0080726F"/>
    <w:rsid w:val="008073DC"/>
    <w:rsid w:val="00807490"/>
    <w:rsid w:val="00807587"/>
    <w:rsid w:val="00807D8B"/>
    <w:rsid w:val="00807E8B"/>
    <w:rsid w:val="008104C8"/>
    <w:rsid w:val="008104E6"/>
    <w:rsid w:val="00810883"/>
    <w:rsid w:val="00810C21"/>
    <w:rsid w:val="00810DF1"/>
    <w:rsid w:val="00810F5C"/>
    <w:rsid w:val="00812282"/>
    <w:rsid w:val="00812288"/>
    <w:rsid w:val="008126A3"/>
    <w:rsid w:val="00812AD8"/>
    <w:rsid w:val="00812DF7"/>
    <w:rsid w:val="008131FD"/>
    <w:rsid w:val="00813602"/>
    <w:rsid w:val="00813D29"/>
    <w:rsid w:val="0081415A"/>
    <w:rsid w:val="008142C5"/>
    <w:rsid w:val="008144C9"/>
    <w:rsid w:val="0081481D"/>
    <w:rsid w:val="00814B29"/>
    <w:rsid w:val="00814F17"/>
    <w:rsid w:val="00814FB8"/>
    <w:rsid w:val="00815B95"/>
    <w:rsid w:val="00815E12"/>
    <w:rsid w:val="00816D58"/>
    <w:rsid w:val="00816E37"/>
    <w:rsid w:val="00817055"/>
    <w:rsid w:val="00817780"/>
    <w:rsid w:val="00817959"/>
    <w:rsid w:val="00817E14"/>
    <w:rsid w:val="00820400"/>
    <w:rsid w:val="00820FA4"/>
    <w:rsid w:val="008211AB"/>
    <w:rsid w:val="0082137F"/>
    <w:rsid w:val="0082162F"/>
    <w:rsid w:val="0082170F"/>
    <w:rsid w:val="008217EA"/>
    <w:rsid w:val="00821BE2"/>
    <w:rsid w:val="00821C0B"/>
    <w:rsid w:val="008221A5"/>
    <w:rsid w:val="00822525"/>
    <w:rsid w:val="00822624"/>
    <w:rsid w:val="008229B0"/>
    <w:rsid w:val="00822C50"/>
    <w:rsid w:val="00822D25"/>
    <w:rsid w:val="00823184"/>
    <w:rsid w:val="00823440"/>
    <w:rsid w:val="00824493"/>
    <w:rsid w:val="0082480F"/>
    <w:rsid w:val="0082482C"/>
    <w:rsid w:val="00824AF5"/>
    <w:rsid w:val="00824CC6"/>
    <w:rsid w:val="0082512F"/>
    <w:rsid w:val="0082598B"/>
    <w:rsid w:val="00825AE3"/>
    <w:rsid w:val="0082646A"/>
    <w:rsid w:val="008264B8"/>
    <w:rsid w:val="008267AA"/>
    <w:rsid w:val="00826AA2"/>
    <w:rsid w:val="00827413"/>
    <w:rsid w:val="00827736"/>
    <w:rsid w:val="00830459"/>
    <w:rsid w:val="00830C47"/>
    <w:rsid w:val="00830FE7"/>
    <w:rsid w:val="008310E6"/>
    <w:rsid w:val="00831A76"/>
    <w:rsid w:val="00831E41"/>
    <w:rsid w:val="00832A16"/>
    <w:rsid w:val="00832AF3"/>
    <w:rsid w:val="00832C2C"/>
    <w:rsid w:val="00832C61"/>
    <w:rsid w:val="00833219"/>
    <w:rsid w:val="008334B2"/>
    <w:rsid w:val="00833529"/>
    <w:rsid w:val="008336FE"/>
    <w:rsid w:val="008338F0"/>
    <w:rsid w:val="00833A7A"/>
    <w:rsid w:val="00833E11"/>
    <w:rsid w:val="00834889"/>
    <w:rsid w:val="008349BB"/>
    <w:rsid w:val="008355F5"/>
    <w:rsid w:val="008358CB"/>
    <w:rsid w:val="00835A2D"/>
    <w:rsid w:val="00835AA0"/>
    <w:rsid w:val="00835B15"/>
    <w:rsid w:val="00836312"/>
    <w:rsid w:val="00836587"/>
    <w:rsid w:val="00836C16"/>
    <w:rsid w:val="008373B2"/>
    <w:rsid w:val="008376DA"/>
    <w:rsid w:val="00837912"/>
    <w:rsid w:val="00840033"/>
    <w:rsid w:val="008402F2"/>
    <w:rsid w:val="008406BD"/>
    <w:rsid w:val="0084074D"/>
    <w:rsid w:val="00840B04"/>
    <w:rsid w:val="00840BC2"/>
    <w:rsid w:val="00840EB3"/>
    <w:rsid w:val="008418AA"/>
    <w:rsid w:val="008419FB"/>
    <w:rsid w:val="00841A2D"/>
    <w:rsid w:val="00841A8B"/>
    <w:rsid w:val="00841E2C"/>
    <w:rsid w:val="00841F08"/>
    <w:rsid w:val="00842575"/>
    <w:rsid w:val="008428EB"/>
    <w:rsid w:val="0084295C"/>
    <w:rsid w:val="00842CF0"/>
    <w:rsid w:val="008430C4"/>
    <w:rsid w:val="00843696"/>
    <w:rsid w:val="00843E49"/>
    <w:rsid w:val="00844394"/>
    <w:rsid w:val="008444E1"/>
    <w:rsid w:val="00844973"/>
    <w:rsid w:val="00844BB8"/>
    <w:rsid w:val="0084501B"/>
    <w:rsid w:val="008456CC"/>
    <w:rsid w:val="00845773"/>
    <w:rsid w:val="008459CB"/>
    <w:rsid w:val="00845A37"/>
    <w:rsid w:val="0084649B"/>
    <w:rsid w:val="00846FBF"/>
    <w:rsid w:val="008476B7"/>
    <w:rsid w:val="00847704"/>
    <w:rsid w:val="00847B3D"/>
    <w:rsid w:val="00850613"/>
    <w:rsid w:val="00850A17"/>
    <w:rsid w:val="00850D66"/>
    <w:rsid w:val="00850EEA"/>
    <w:rsid w:val="008511A6"/>
    <w:rsid w:val="0085134A"/>
    <w:rsid w:val="008515FC"/>
    <w:rsid w:val="00851A1B"/>
    <w:rsid w:val="00851A5F"/>
    <w:rsid w:val="0085266A"/>
    <w:rsid w:val="00852A30"/>
    <w:rsid w:val="00853291"/>
    <w:rsid w:val="00853293"/>
    <w:rsid w:val="008538E7"/>
    <w:rsid w:val="00853A32"/>
    <w:rsid w:val="00853CE3"/>
    <w:rsid w:val="0085444E"/>
    <w:rsid w:val="008547B9"/>
    <w:rsid w:val="0085490F"/>
    <w:rsid w:val="00854C62"/>
    <w:rsid w:val="00855116"/>
    <w:rsid w:val="008554A9"/>
    <w:rsid w:val="00855A09"/>
    <w:rsid w:val="00856404"/>
    <w:rsid w:val="00856ABD"/>
    <w:rsid w:val="00856BE3"/>
    <w:rsid w:val="008571C7"/>
    <w:rsid w:val="008577EB"/>
    <w:rsid w:val="00857B5D"/>
    <w:rsid w:val="00857C73"/>
    <w:rsid w:val="00860E15"/>
    <w:rsid w:val="00861165"/>
    <w:rsid w:val="008615F8"/>
    <w:rsid w:val="0086197B"/>
    <w:rsid w:val="00862242"/>
    <w:rsid w:val="00862E26"/>
    <w:rsid w:val="0086312F"/>
    <w:rsid w:val="00863203"/>
    <w:rsid w:val="0086350F"/>
    <w:rsid w:val="0086464D"/>
    <w:rsid w:val="00864663"/>
    <w:rsid w:val="0086493B"/>
    <w:rsid w:val="00864CCD"/>
    <w:rsid w:val="00865863"/>
    <w:rsid w:val="008658BC"/>
    <w:rsid w:val="0086621E"/>
    <w:rsid w:val="0086650F"/>
    <w:rsid w:val="008668EF"/>
    <w:rsid w:val="008668F9"/>
    <w:rsid w:val="00866FBB"/>
    <w:rsid w:val="008671EB"/>
    <w:rsid w:val="00867B39"/>
    <w:rsid w:val="00867BFE"/>
    <w:rsid w:val="00867C90"/>
    <w:rsid w:val="00867E85"/>
    <w:rsid w:val="00870564"/>
    <w:rsid w:val="008705AB"/>
    <w:rsid w:val="0087072A"/>
    <w:rsid w:val="00870A0E"/>
    <w:rsid w:val="00870CE7"/>
    <w:rsid w:val="00870D09"/>
    <w:rsid w:val="00870DFD"/>
    <w:rsid w:val="008713FD"/>
    <w:rsid w:val="008716BA"/>
    <w:rsid w:val="00872036"/>
    <w:rsid w:val="00872392"/>
    <w:rsid w:val="00872874"/>
    <w:rsid w:val="00872AFB"/>
    <w:rsid w:val="00872B31"/>
    <w:rsid w:val="00872BFC"/>
    <w:rsid w:val="00873FF4"/>
    <w:rsid w:val="0087402F"/>
    <w:rsid w:val="00874188"/>
    <w:rsid w:val="0087456D"/>
    <w:rsid w:val="008745B7"/>
    <w:rsid w:val="008749D7"/>
    <w:rsid w:val="00874FF4"/>
    <w:rsid w:val="00875217"/>
    <w:rsid w:val="008752CF"/>
    <w:rsid w:val="00875E48"/>
    <w:rsid w:val="008766E2"/>
    <w:rsid w:val="00876756"/>
    <w:rsid w:val="00876C5A"/>
    <w:rsid w:val="00876ECC"/>
    <w:rsid w:val="008771C9"/>
    <w:rsid w:val="00877353"/>
    <w:rsid w:val="008773CB"/>
    <w:rsid w:val="008801BA"/>
    <w:rsid w:val="0088023A"/>
    <w:rsid w:val="00880760"/>
    <w:rsid w:val="00880ADF"/>
    <w:rsid w:val="00880DE2"/>
    <w:rsid w:val="00881193"/>
    <w:rsid w:val="00881303"/>
    <w:rsid w:val="00881490"/>
    <w:rsid w:val="00881765"/>
    <w:rsid w:val="00881865"/>
    <w:rsid w:val="008818DB"/>
    <w:rsid w:val="00881B35"/>
    <w:rsid w:val="00881B84"/>
    <w:rsid w:val="00882263"/>
    <w:rsid w:val="00882531"/>
    <w:rsid w:val="00882655"/>
    <w:rsid w:val="00882892"/>
    <w:rsid w:val="00882CF8"/>
    <w:rsid w:val="00882D38"/>
    <w:rsid w:val="00882F6D"/>
    <w:rsid w:val="00883372"/>
    <w:rsid w:val="00883955"/>
    <w:rsid w:val="00883CB8"/>
    <w:rsid w:val="00885067"/>
    <w:rsid w:val="0088509C"/>
    <w:rsid w:val="008862B7"/>
    <w:rsid w:val="0088640E"/>
    <w:rsid w:val="008868A6"/>
    <w:rsid w:val="00886B2F"/>
    <w:rsid w:val="00887BC1"/>
    <w:rsid w:val="00890574"/>
    <w:rsid w:val="008909A0"/>
    <w:rsid w:val="00890B19"/>
    <w:rsid w:val="00890B5B"/>
    <w:rsid w:val="00890DDF"/>
    <w:rsid w:val="008911C3"/>
    <w:rsid w:val="00891C9D"/>
    <w:rsid w:val="00891EF5"/>
    <w:rsid w:val="008924D5"/>
    <w:rsid w:val="0089287B"/>
    <w:rsid w:val="0089291A"/>
    <w:rsid w:val="00892DA3"/>
    <w:rsid w:val="00893F97"/>
    <w:rsid w:val="00893FF3"/>
    <w:rsid w:val="008941BC"/>
    <w:rsid w:val="00894B91"/>
    <w:rsid w:val="00894FC4"/>
    <w:rsid w:val="0089502F"/>
    <w:rsid w:val="008955C5"/>
    <w:rsid w:val="00895B70"/>
    <w:rsid w:val="0089624C"/>
    <w:rsid w:val="00896771"/>
    <w:rsid w:val="00896844"/>
    <w:rsid w:val="0089689C"/>
    <w:rsid w:val="00896A00"/>
    <w:rsid w:val="00896FEC"/>
    <w:rsid w:val="00897817"/>
    <w:rsid w:val="008978E5"/>
    <w:rsid w:val="008979E2"/>
    <w:rsid w:val="008979E5"/>
    <w:rsid w:val="00897A3F"/>
    <w:rsid w:val="008A084F"/>
    <w:rsid w:val="008A092F"/>
    <w:rsid w:val="008A0C96"/>
    <w:rsid w:val="008A0EAC"/>
    <w:rsid w:val="008A0EE2"/>
    <w:rsid w:val="008A11F1"/>
    <w:rsid w:val="008A1F21"/>
    <w:rsid w:val="008A25D3"/>
    <w:rsid w:val="008A29F1"/>
    <w:rsid w:val="008A29FC"/>
    <w:rsid w:val="008A2C54"/>
    <w:rsid w:val="008A2CF9"/>
    <w:rsid w:val="008A2D10"/>
    <w:rsid w:val="008A2D6E"/>
    <w:rsid w:val="008A2DC1"/>
    <w:rsid w:val="008A2EEF"/>
    <w:rsid w:val="008A35C7"/>
    <w:rsid w:val="008A4267"/>
    <w:rsid w:val="008A452F"/>
    <w:rsid w:val="008A4D07"/>
    <w:rsid w:val="008A4D96"/>
    <w:rsid w:val="008A4E42"/>
    <w:rsid w:val="008A5358"/>
    <w:rsid w:val="008A543C"/>
    <w:rsid w:val="008A5694"/>
    <w:rsid w:val="008A58B0"/>
    <w:rsid w:val="008A646F"/>
    <w:rsid w:val="008A6A1D"/>
    <w:rsid w:val="008A7044"/>
    <w:rsid w:val="008A7491"/>
    <w:rsid w:val="008A76A4"/>
    <w:rsid w:val="008A7B2A"/>
    <w:rsid w:val="008A7C2B"/>
    <w:rsid w:val="008B0016"/>
    <w:rsid w:val="008B0087"/>
    <w:rsid w:val="008B022D"/>
    <w:rsid w:val="008B02EF"/>
    <w:rsid w:val="008B02FA"/>
    <w:rsid w:val="008B059D"/>
    <w:rsid w:val="008B153E"/>
    <w:rsid w:val="008B1652"/>
    <w:rsid w:val="008B17C6"/>
    <w:rsid w:val="008B1B36"/>
    <w:rsid w:val="008B2347"/>
    <w:rsid w:val="008B262D"/>
    <w:rsid w:val="008B2731"/>
    <w:rsid w:val="008B274E"/>
    <w:rsid w:val="008B292E"/>
    <w:rsid w:val="008B3160"/>
    <w:rsid w:val="008B3895"/>
    <w:rsid w:val="008B3A55"/>
    <w:rsid w:val="008B3E7A"/>
    <w:rsid w:val="008B46B9"/>
    <w:rsid w:val="008B48FC"/>
    <w:rsid w:val="008B4993"/>
    <w:rsid w:val="008B52C0"/>
    <w:rsid w:val="008B56F8"/>
    <w:rsid w:val="008B5D83"/>
    <w:rsid w:val="008B6033"/>
    <w:rsid w:val="008B6099"/>
    <w:rsid w:val="008B6364"/>
    <w:rsid w:val="008B6DC9"/>
    <w:rsid w:val="008B6E65"/>
    <w:rsid w:val="008B7413"/>
    <w:rsid w:val="008B7CD0"/>
    <w:rsid w:val="008C0A21"/>
    <w:rsid w:val="008C0E59"/>
    <w:rsid w:val="008C0EEC"/>
    <w:rsid w:val="008C111A"/>
    <w:rsid w:val="008C122F"/>
    <w:rsid w:val="008C1F68"/>
    <w:rsid w:val="008C25D6"/>
    <w:rsid w:val="008C28DA"/>
    <w:rsid w:val="008C2987"/>
    <w:rsid w:val="008C2B55"/>
    <w:rsid w:val="008C314F"/>
    <w:rsid w:val="008C41AF"/>
    <w:rsid w:val="008C41BD"/>
    <w:rsid w:val="008C4447"/>
    <w:rsid w:val="008C44D5"/>
    <w:rsid w:val="008C46DA"/>
    <w:rsid w:val="008C4AD2"/>
    <w:rsid w:val="008C54C5"/>
    <w:rsid w:val="008C569C"/>
    <w:rsid w:val="008C59E8"/>
    <w:rsid w:val="008C5DA4"/>
    <w:rsid w:val="008C6380"/>
    <w:rsid w:val="008C63AE"/>
    <w:rsid w:val="008C6BF0"/>
    <w:rsid w:val="008C6C26"/>
    <w:rsid w:val="008C7140"/>
    <w:rsid w:val="008C737B"/>
    <w:rsid w:val="008C7CA7"/>
    <w:rsid w:val="008D081D"/>
    <w:rsid w:val="008D1101"/>
    <w:rsid w:val="008D2557"/>
    <w:rsid w:val="008D26E7"/>
    <w:rsid w:val="008D287B"/>
    <w:rsid w:val="008D2E5C"/>
    <w:rsid w:val="008D32B9"/>
    <w:rsid w:val="008D3578"/>
    <w:rsid w:val="008D3846"/>
    <w:rsid w:val="008D3974"/>
    <w:rsid w:val="008D3A55"/>
    <w:rsid w:val="008D3DF0"/>
    <w:rsid w:val="008D3FEC"/>
    <w:rsid w:val="008D42C9"/>
    <w:rsid w:val="008D467A"/>
    <w:rsid w:val="008D48C4"/>
    <w:rsid w:val="008D4C59"/>
    <w:rsid w:val="008D57D5"/>
    <w:rsid w:val="008D66EE"/>
    <w:rsid w:val="008D6749"/>
    <w:rsid w:val="008D680B"/>
    <w:rsid w:val="008D680C"/>
    <w:rsid w:val="008D6E42"/>
    <w:rsid w:val="008D75FC"/>
    <w:rsid w:val="008D7A24"/>
    <w:rsid w:val="008D7A52"/>
    <w:rsid w:val="008D7C13"/>
    <w:rsid w:val="008E0AE1"/>
    <w:rsid w:val="008E103C"/>
    <w:rsid w:val="008E128F"/>
    <w:rsid w:val="008E14D2"/>
    <w:rsid w:val="008E154E"/>
    <w:rsid w:val="008E17EB"/>
    <w:rsid w:val="008E196E"/>
    <w:rsid w:val="008E1AE5"/>
    <w:rsid w:val="008E1FE7"/>
    <w:rsid w:val="008E1FEE"/>
    <w:rsid w:val="008E2051"/>
    <w:rsid w:val="008E226C"/>
    <w:rsid w:val="008E26E0"/>
    <w:rsid w:val="008E2E28"/>
    <w:rsid w:val="008E3763"/>
    <w:rsid w:val="008E3B74"/>
    <w:rsid w:val="008E3DB9"/>
    <w:rsid w:val="008E3E7F"/>
    <w:rsid w:val="008E3FC5"/>
    <w:rsid w:val="008E4141"/>
    <w:rsid w:val="008E41F5"/>
    <w:rsid w:val="008E4682"/>
    <w:rsid w:val="008E4782"/>
    <w:rsid w:val="008E4B3E"/>
    <w:rsid w:val="008E50C2"/>
    <w:rsid w:val="008E525E"/>
    <w:rsid w:val="008E568A"/>
    <w:rsid w:val="008E594F"/>
    <w:rsid w:val="008E5D64"/>
    <w:rsid w:val="008E652F"/>
    <w:rsid w:val="008E6CD2"/>
    <w:rsid w:val="008E6E9D"/>
    <w:rsid w:val="008E7E9E"/>
    <w:rsid w:val="008F03AB"/>
    <w:rsid w:val="008F1537"/>
    <w:rsid w:val="008F17C6"/>
    <w:rsid w:val="008F226B"/>
    <w:rsid w:val="008F22C0"/>
    <w:rsid w:val="008F2384"/>
    <w:rsid w:val="008F23EE"/>
    <w:rsid w:val="008F269C"/>
    <w:rsid w:val="008F3454"/>
    <w:rsid w:val="008F3E2E"/>
    <w:rsid w:val="008F3E58"/>
    <w:rsid w:val="008F3F7A"/>
    <w:rsid w:val="008F42E3"/>
    <w:rsid w:val="008F441B"/>
    <w:rsid w:val="008F488F"/>
    <w:rsid w:val="008F4945"/>
    <w:rsid w:val="008F4F91"/>
    <w:rsid w:val="008F5095"/>
    <w:rsid w:val="008F5182"/>
    <w:rsid w:val="008F5309"/>
    <w:rsid w:val="008F535C"/>
    <w:rsid w:val="008F5563"/>
    <w:rsid w:val="008F5887"/>
    <w:rsid w:val="008F592F"/>
    <w:rsid w:val="008F5BB2"/>
    <w:rsid w:val="008F5E1A"/>
    <w:rsid w:val="008F6593"/>
    <w:rsid w:val="008F6F4C"/>
    <w:rsid w:val="008F717B"/>
    <w:rsid w:val="008F743A"/>
    <w:rsid w:val="008F749C"/>
    <w:rsid w:val="008F7635"/>
    <w:rsid w:val="008F789A"/>
    <w:rsid w:val="008F79BB"/>
    <w:rsid w:val="008F7F2E"/>
    <w:rsid w:val="008F7FE5"/>
    <w:rsid w:val="00900208"/>
    <w:rsid w:val="00900224"/>
    <w:rsid w:val="00900AB1"/>
    <w:rsid w:val="00900D6C"/>
    <w:rsid w:val="00900E91"/>
    <w:rsid w:val="00901796"/>
    <w:rsid w:val="00901CA8"/>
    <w:rsid w:val="0090252C"/>
    <w:rsid w:val="0090257E"/>
    <w:rsid w:val="00902D08"/>
    <w:rsid w:val="0090303B"/>
    <w:rsid w:val="009036EB"/>
    <w:rsid w:val="00904041"/>
    <w:rsid w:val="00904B4A"/>
    <w:rsid w:val="00904CC4"/>
    <w:rsid w:val="00904F1B"/>
    <w:rsid w:val="00904F2F"/>
    <w:rsid w:val="00904FFB"/>
    <w:rsid w:val="009051CA"/>
    <w:rsid w:val="00905294"/>
    <w:rsid w:val="009053F9"/>
    <w:rsid w:val="0090560D"/>
    <w:rsid w:val="0090561D"/>
    <w:rsid w:val="0090584F"/>
    <w:rsid w:val="00906168"/>
    <w:rsid w:val="00906378"/>
    <w:rsid w:val="00906457"/>
    <w:rsid w:val="00906507"/>
    <w:rsid w:val="00906738"/>
    <w:rsid w:val="00906807"/>
    <w:rsid w:val="00906F20"/>
    <w:rsid w:val="0090768F"/>
    <w:rsid w:val="0090786F"/>
    <w:rsid w:val="00907894"/>
    <w:rsid w:val="00907A53"/>
    <w:rsid w:val="00907BB3"/>
    <w:rsid w:val="00907ECD"/>
    <w:rsid w:val="00907F80"/>
    <w:rsid w:val="00910833"/>
    <w:rsid w:val="00913989"/>
    <w:rsid w:val="00913AAE"/>
    <w:rsid w:val="00914214"/>
    <w:rsid w:val="0091442D"/>
    <w:rsid w:val="00914588"/>
    <w:rsid w:val="00914D94"/>
    <w:rsid w:val="009154E8"/>
    <w:rsid w:val="009163F5"/>
    <w:rsid w:val="0091679A"/>
    <w:rsid w:val="00916F70"/>
    <w:rsid w:val="00917101"/>
    <w:rsid w:val="0091721F"/>
    <w:rsid w:val="00917709"/>
    <w:rsid w:val="00917793"/>
    <w:rsid w:val="009178A2"/>
    <w:rsid w:val="00917977"/>
    <w:rsid w:val="00917D37"/>
    <w:rsid w:val="00917D42"/>
    <w:rsid w:val="00917E3A"/>
    <w:rsid w:val="0092017C"/>
    <w:rsid w:val="0092028A"/>
    <w:rsid w:val="009202DE"/>
    <w:rsid w:val="0092068C"/>
    <w:rsid w:val="009208E1"/>
    <w:rsid w:val="00920B83"/>
    <w:rsid w:val="00920C6A"/>
    <w:rsid w:val="00921D81"/>
    <w:rsid w:val="009220D4"/>
    <w:rsid w:val="00922296"/>
    <w:rsid w:val="00922515"/>
    <w:rsid w:val="00922CA1"/>
    <w:rsid w:val="0092308F"/>
    <w:rsid w:val="00923267"/>
    <w:rsid w:val="00923A1F"/>
    <w:rsid w:val="00923AD8"/>
    <w:rsid w:val="00923B4C"/>
    <w:rsid w:val="00924233"/>
    <w:rsid w:val="00924404"/>
    <w:rsid w:val="00924617"/>
    <w:rsid w:val="0092517E"/>
    <w:rsid w:val="00925898"/>
    <w:rsid w:val="00925F5E"/>
    <w:rsid w:val="009262AD"/>
    <w:rsid w:val="00926558"/>
    <w:rsid w:val="0092679C"/>
    <w:rsid w:val="00926A3C"/>
    <w:rsid w:val="00926E12"/>
    <w:rsid w:val="00927175"/>
    <w:rsid w:val="009272E7"/>
    <w:rsid w:val="00927456"/>
    <w:rsid w:val="00927B10"/>
    <w:rsid w:val="00927B1C"/>
    <w:rsid w:val="00927CF4"/>
    <w:rsid w:val="009300ED"/>
    <w:rsid w:val="0093022B"/>
    <w:rsid w:val="00930496"/>
    <w:rsid w:val="00930596"/>
    <w:rsid w:val="00930765"/>
    <w:rsid w:val="00930F73"/>
    <w:rsid w:val="00931E58"/>
    <w:rsid w:val="00931E79"/>
    <w:rsid w:val="009327DE"/>
    <w:rsid w:val="00932B97"/>
    <w:rsid w:val="00932D2F"/>
    <w:rsid w:val="00932F1D"/>
    <w:rsid w:val="009332FB"/>
    <w:rsid w:val="00933396"/>
    <w:rsid w:val="00933431"/>
    <w:rsid w:val="00933709"/>
    <w:rsid w:val="009338F7"/>
    <w:rsid w:val="00933AC0"/>
    <w:rsid w:val="00933D65"/>
    <w:rsid w:val="00934399"/>
    <w:rsid w:val="009348E2"/>
    <w:rsid w:val="00934D13"/>
    <w:rsid w:val="00934DFC"/>
    <w:rsid w:val="00935161"/>
    <w:rsid w:val="00935191"/>
    <w:rsid w:val="009357A0"/>
    <w:rsid w:val="00935E45"/>
    <w:rsid w:val="00936005"/>
    <w:rsid w:val="00936DA7"/>
    <w:rsid w:val="009377B7"/>
    <w:rsid w:val="009379A1"/>
    <w:rsid w:val="00940ED9"/>
    <w:rsid w:val="00941160"/>
    <w:rsid w:val="009411A6"/>
    <w:rsid w:val="0094126A"/>
    <w:rsid w:val="00942310"/>
    <w:rsid w:val="0094232B"/>
    <w:rsid w:val="009423A7"/>
    <w:rsid w:val="00942CCE"/>
    <w:rsid w:val="009431D6"/>
    <w:rsid w:val="00943408"/>
    <w:rsid w:val="00943A11"/>
    <w:rsid w:val="00943CED"/>
    <w:rsid w:val="0094491A"/>
    <w:rsid w:val="00944A96"/>
    <w:rsid w:val="00944BEB"/>
    <w:rsid w:val="00944EEE"/>
    <w:rsid w:val="0094559D"/>
    <w:rsid w:val="00945B79"/>
    <w:rsid w:val="00946B3F"/>
    <w:rsid w:val="00946D28"/>
    <w:rsid w:val="00946F7D"/>
    <w:rsid w:val="009470FC"/>
    <w:rsid w:val="009472A4"/>
    <w:rsid w:val="00947454"/>
    <w:rsid w:val="00947717"/>
    <w:rsid w:val="00947841"/>
    <w:rsid w:val="0095036A"/>
    <w:rsid w:val="0095080E"/>
    <w:rsid w:val="00950BAD"/>
    <w:rsid w:val="00950CA1"/>
    <w:rsid w:val="00950D48"/>
    <w:rsid w:val="0095148A"/>
    <w:rsid w:val="0095154F"/>
    <w:rsid w:val="00952069"/>
    <w:rsid w:val="009521FD"/>
    <w:rsid w:val="009522E9"/>
    <w:rsid w:val="00952824"/>
    <w:rsid w:val="00952BCE"/>
    <w:rsid w:val="009530B5"/>
    <w:rsid w:val="00953132"/>
    <w:rsid w:val="0095328F"/>
    <w:rsid w:val="009537CD"/>
    <w:rsid w:val="00953830"/>
    <w:rsid w:val="009545BC"/>
    <w:rsid w:val="009546F0"/>
    <w:rsid w:val="009548BE"/>
    <w:rsid w:val="009549A6"/>
    <w:rsid w:val="00955571"/>
    <w:rsid w:val="00955815"/>
    <w:rsid w:val="00955A11"/>
    <w:rsid w:val="00955AA3"/>
    <w:rsid w:val="00956CCD"/>
    <w:rsid w:val="00956D39"/>
    <w:rsid w:val="00956D6A"/>
    <w:rsid w:val="00956E13"/>
    <w:rsid w:val="009572DC"/>
    <w:rsid w:val="00957717"/>
    <w:rsid w:val="00957A26"/>
    <w:rsid w:val="00957B29"/>
    <w:rsid w:val="00957F6B"/>
    <w:rsid w:val="00957FB4"/>
    <w:rsid w:val="0096006D"/>
    <w:rsid w:val="009601A4"/>
    <w:rsid w:val="009601E8"/>
    <w:rsid w:val="00960390"/>
    <w:rsid w:val="0096081B"/>
    <w:rsid w:val="00960D6B"/>
    <w:rsid w:val="00961A36"/>
    <w:rsid w:val="00961CC4"/>
    <w:rsid w:val="00961DA3"/>
    <w:rsid w:val="009624B6"/>
    <w:rsid w:val="009626B3"/>
    <w:rsid w:val="00962CF9"/>
    <w:rsid w:val="00962F75"/>
    <w:rsid w:val="00962FD4"/>
    <w:rsid w:val="00963029"/>
    <w:rsid w:val="009630FE"/>
    <w:rsid w:val="0096352C"/>
    <w:rsid w:val="00963647"/>
    <w:rsid w:val="00963999"/>
    <w:rsid w:val="009648D4"/>
    <w:rsid w:val="009655EC"/>
    <w:rsid w:val="00965664"/>
    <w:rsid w:val="00965865"/>
    <w:rsid w:val="00965A0F"/>
    <w:rsid w:val="00965C85"/>
    <w:rsid w:val="00965D30"/>
    <w:rsid w:val="0096607D"/>
    <w:rsid w:val="00966406"/>
    <w:rsid w:val="009665B5"/>
    <w:rsid w:val="009673A4"/>
    <w:rsid w:val="009676B9"/>
    <w:rsid w:val="00967B04"/>
    <w:rsid w:val="00967DC6"/>
    <w:rsid w:val="00967F16"/>
    <w:rsid w:val="00967F25"/>
    <w:rsid w:val="0097019A"/>
    <w:rsid w:val="00970385"/>
    <w:rsid w:val="00970A0D"/>
    <w:rsid w:val="00970E7F"/>
    <w:rsid w:val="00970EFD"/>
    <w:rsid w:val="0097176C"/>
    <w:rsid w:val="00971F9D"/>
    <w:rsid w:val="00972172"/>
    <w:rsid w:val="009725CC"/>
    <w:rsid w:val="00972A85"/>
    <w:rsid w:val="00972DFC"/>
    <w:rsid w:val="00973558"/>
    <w:rsid w:val="009739A4"/>
    <w:rsid w:val="009739C6"/>
    <w:rsid w:val="00973BC0"/>
    <w:rsid w:val="00973BE7"/>
    <w:rsid w:val="00973CD1"/>
    <w:rsid w:val="00974025"/>
    <w:rsid w:val="009745C8"/>
    <w:rsid w:val="00974736"/>
    <w:rsid w:val="0097489E"/>
    <w:rsid w:val="00974D0A"/>
    <w:rsid w:val="009751C7"/>
    <w:rsid w:val="009758D3"/>
    <w:rsid w:val="00975CD8"/>
    <w:rsid w:val="00975D03"/>
    <w:rsid w:val="00975EE5"/>
    <w:rsid w:val="00975FFE"/>
    <w:rsid w:val="009761E3"/>
    <w:rsid w:val="00976A7C"/>
    <w:rsid w:val="00976B3C"/>
    <w:rsid w:val="00976EFA"/>
    <w:rsid w:val="00977233"/>
    <w:rsid w:val="009772C7"/>
    <w:rsid w:val="00977959"/>
    <w:rsid w:val="009807CF"/>
    <w:rsid w:val="00980CA5"/>
    <w:rsid w:val="00981044"/>
    <w:rsid w:val="0098112A"/>
    <w:rsid w:val="00981DDB"/>
    <w:rsid w:val="0098217B"/>
    <w:rsid w:val="00982252"/>
    <w:rsid w:val="009823C4"/>
    <w:rsid w:val="00982608"/>
    <w:rsid w:val="00982E60"/>
    <w:rsid w:val="00982E79"/>
    <w:rsid w:val="009833A0"/>
    <w:rsid w:val="009833A8"/>
    <w:rsid w:val="00983A1D"/>
    <w:rsid w:val="00983DA7"/>
    <w:rsid w:val="00983EEC"/>
    <w:rsid w:val="0098473C"/>
    <w:rsid w:val="009847DD"/>
    <w:rsid w:val="00984825"/>
    <w:rsid w:val="00985646"/>
    <w:rsid w:val="00985E12"/>
    <w:rsid w:val="00985E60"/>
    <w:rsid w:val="00985F70"/>
    <w:rsid w:val="0098624C"/>
    <w:rsid w:val="00986B9E"/>
    <w:rsid w:val="00987685"/>
    <w:rsid w:val="0098783C"/>
    <w:rsid w:val="00987A82"/>
    <w:rsid w:val="00987B87"/>
    <w:rsid w:val="00987CBE"/>
    <w:rsid w:val="00987F40"/>
    <w:rsid w:val="00990124"/>
    <w:rsid w:val="00990471"/>
    <w:rsid w:val="009906AC"/>
    <w:rsid w:val="00990992"/>
    <w:rsid w:val="00990CBE"/>
    <w:rsid w:val="00991BD4"/>
    <w:rsid w:val="00991E72"/>
    <w:rsid w:val="00992121"/>
    <w:rsid w:val="0099213F"/>
    <w:rsid w:val="009926D2"/>
    <w:rsid w:val="0099280F"/>
    <w:rsid w:val="00992F93"/>
    <w:rsid w:val="0099304A"/>
    <w:rsid w:val="009931C5"/>
    <w:rsid w:val="00993979"/>
    <w:rsid w:val="00994581"/>
    <w:rsid w:val="009945FD"/>
    <w:rsid w:val="00994C1F"/>
    <w:rsid w:val="00994D25"/>
    <w:rsid w:val="00994DA6"/>
    <w:rsid w:val="00994DFA"/>
    <w:rsid w:val="0099526D"/>
    <w:rsid w:val="009954B4"/>
    <w:rsid w:val="009954EE"/>
    <w:rsid w:val="009959E4"/>
    <w:rsid w:val="00995AF2"/>
    <w:rsid w:val="00995D49"/>
    <w:rsid w:val="00995FF4"/>
    <w:rsid w:val="00996336"/>
    <w:rsid w:val="0099636B"/>
    <w:rsid w:val="009963DF"/>
    <w:rsid w:val="009963FF"/>
    <w:rsid w:val="00996B5A"/>
    <w:rsid w:val="00997142"/>
    <w:rsid w:val="0099720E"/>
    <w:rsid w:val="0099759A"/>
    <w:rsid w:val="009975F0"/>
    <w:rsid w:val="00997997"/>
    <w:rsid w:val="00997B06"/>
    <w:rsid w:val="00997CC4"/>
    <w:rsid w:val="009A038D"/>
    <w:rsid w:val="009A047B"/>
    <w:rsid w:val="009A0760"/>
    <w:rsid w:val="009A07DF"/>
    <w:rsid w:val="009A0CF5"/>
    <w:rsid w:val="009A138E"/>
    <w:rsid w:val="009A17FF"/>
    <w:rsid w:val="009A1B40"/>
    <w:rsid w:val="009A1E59"/>
    <w:rsid w:val="009A216B"/>
    <w:rsid w:val="009A298C"/>
    <w:rsid w:val="009A2E12"/>
    <w:rsid w:val="009A2EDC"/>
    <w:rsid w:val="009A313B"/>
    <w:rsid w:val="009A34A1"/>
    <w:rsid w:val="009A37CB"/>
    <w:rsid w:val="009A3C0E"/>
    <w:rsid w:val="009A45DC"/>
    <w:rsid w:val="009A484D"/>
    <w:rsid w:val="009A4992"/>
    <w:rsid w:val="009A4A5F"/>
    <w:rsid w:val="009A4C15"/>
    <w:rsid w:val="009A5AA7"/>
    <w:rsid w:val="009A686D"/>
    <w:rsid w:val="009A6C51"/>
    <w:rsid w:val="009A72E5"/>
    <w:rsid w:val="009A7755"/>
    <w:rsid w:val="009A7FF3"/>
    <w:rsid w:val="009B01CE"/>
    <w:rsid w:val="009B01FA"/>
    <w:rsid w:val="009B0784"/>
    <w:rsid w:val="009B079D"/>
    <w:rsid w:val="009B0E55"/>
    <w:rsid w:val="009B1525"/>
    <w:rsid w:val="009B1901"/>
    <w:rsid w:val="009B1B4D"/>
    <w:rsid w:val="009B1D24"/>
    <w:rsid w:val="009B1EB0"/>
    <w:rsid w:val="009B253C"/>
    <w:rsid w:val="009B2657"/>
    <w:rsid w:val="009B2730"/>
    <w:rsid w:val="009B2812"/>
    <w:rsid w:val="009B28A7"/>
    <w:rsid w:val="009B32E0"/>
    <w:rsid w:val="009B34C6"/>
    <w:rsid w:val="009B359E"/>
    <w:rsid w:val="009B3DB3"/>
    <w:rsid w:val="009B4796"/>
    <w:rsid w:val="009B4FEA"/>
    <w:rsid w:val="009B58D4"/>
    <w:rsid w:val="009B5E02"/>
    <w:rsid w:val="009B625A"/>
    <w:rsid w:val="009B6661"/>
    <w:rsid w:val="009B6BD8"/>
    <w:rsid w:val="009B6FEC"/>
    <w:rsid w:val="009B7410"/>
    <w:rsid w:val="009B771D"/>
    <w:rsid w:val="009B7E0B"/>
    <w:rsid w:val="009B7FEB"/>
    <w:rsid w:val="009C009C"/>
    <w:rsid w:val="009C03B6"/>
    <w:rsid w:val="009C0C4A"/>
    <w:rsid w:val="009C0CAF"/>
    <w:rsid w:val="009C166A"/>
    <w:rsid w:val="009C1954"/>
    <w:rsid w:val="009C1BC8"/>
    <w:rsid w:val="009C1E65"/>
    <w:rsid w:val="009C20EF"/>
    <w:rsid w:val="009C22F7"/>
    <w:rsid w:val="009C26C1"/>
    <w:rsid w:val="009C37C8"/>
    <w:rsid w:val="009C38C0"/>
    <w:rsid w:val="009C3B92"/>
    <w:rsid w:val="009C3C79"/>
    <w:rsid w:val="009C409C"/>
    <w:rsid w:val="009C4636"/>
    <w:rsid w:val="009C46CF"/>
    <w:rsid w:val="009C4930"/>
    <w:rsid w:val="009C4B05"/>
    <w:rsid w:val="009C4E26"/>
    <w:rsid w:val="009C576A"/>
    <w:rsid w:val="009C58BB"/>
    <w:rsid w:val="009C5FBC"/>
    <w:rsid w:val="009C65F6"/>
    <w:rsid w:val="009C669F"/>
    <w:rsid w:val="009C6804"/>
    <w:rsid w:val="009C6B2F"/>
    <w:rsid w:val="009C6CAB"/>
    <w:rsid w:val="009C756C"/>
    <w:rsid w:val="009C7ADA"/>
    <w:rsid w:val="009C7BCB"/>
    <w:rsid w:val="009C7F06"/>
    <w:rsid w:val="009D065B"/>
    <w:rsid w:val="009D1150"/>
    <w:rsid w:val="009D13CD"/>
    <w:rsid w:val="009D13FF"/>
    <w:rsid w:val="009D1BF6"/>
    <w:rsid w:val="009D20ED"/>
    <w:rsid w:val="009D23F9"/>
    <w:rsid w:val="009D29D2"/>
    <w:rsid w:val="009D3133"/>
    <w:rsid w:val="009D32EB"/>
    <w:rsid w:val="009D3399"/>
    <w:rsid w:val="009D3BC3"/>
    <w:rsid w:val="009D403C"/>
    <w:rsid w:val="009D4042"/>
    <w:rsid w:val="009D44B8"/>
    <w:rsid w:val="009D4530"/>
    <w:rsid w:val="009D48E1"/>
    <w:rsid w:val="009D4975"/>
    <w:rsid w:val="009D5634"/>
    <w:rsid w:val="009D5744"/>
    <w:rsid w:val="009D59C9"/>
    <w:rsid w:val="009D5B77"/>
    <w:rsid w:val="009D5DC2"/>
    <w:rsid w:val="009D5F5F"/>
    <w:rsid w:val="009D62C5"/>
    <w:rsid w:val="009D73FF"/>
    <w:rsid w:val="009D7C00"/>
    <w:rsid w:val="009D7C9B"/>
    <w:rsid w:val="009E047E"/>
    <w:rsid w:val="009E0722"/>
    <w:rsid w:val="009E0750"/>
    <w:rsid w:val="009E0B38"/>
    <w:rsid w:val="009E0B70"/>
    <w:rsid w:val="009E0B8C"/>
    <w:rsid w:val="009E1108"/>
    <w:rsid w:val="009E1545"/>
    <w:rsid w:val="009E1547"/>
    <w:rsid w:val="009E2142"/>
    <w:rsid w:val="009E2F41"/>
    <w:rsid w:val="009E3065"/>
    <w:rsid w:val="009E31F7"/>
    <w:rsid w:val="009E347A"/>
    <w:rsid w:val="009E36DA"/>
    <w:rsid w:val="009E3E90"/>
    <w:rsid w:val="009E404F"/>
    <w:rsid w:val="009E4085"/>
    <w:rsid w:val="009E4255"/>
    <w:rsid w:val="009E46AC"/>
    <w:rsid w:val="009E4729"/>
    <w:rsid w:val="009E475C"/>
    <w:rsid w:val="009E4E78"/>
    <w:rsid w:val="009E4FAD"/>
    <w:rsid w:val="009E5589"/>
    <w:rsid w:val="009E60CA"/>
    <w:rsid w:val="009E672B"/>
    <w:rsid w:val="009E6763"/>
    <w:rsid w:val="009E6A86"/>
    <w:rsid w:val="009E741C"/>
    <w:rsid w:val="009E74F7"/>
    <w:rsid w:val="009E7613"/>
    <w:rsid w:val="009E775F"/>
    <w:rsid w:val="009E7A34"/>
    <w:rsid w:val="009E7A86"/>
    <w:rsid w:val="009E7F15"/>
    <w:rsid w:val="009E7F33"/>
    <w:rsid w:val="009F0248"/>
    <w:rsid w:val="009F02E3"/>
    <w:rsid w:val="009F093B"/>
    <w:rsid w:val="009F0C43"/>
    <w:rsid w:val="009F0D5E"/>
    <w:rsid w:val="009F0F04"/>
    <w:rsid w:val="009F0F42"/>
    <w:rsid w:val="009F113E"/>
    <w:rsid w:val="009F11A7"/>
    <w:rsid w:val="009F1691"/>
    <w:rsid w:val="009F21A1"/>
    <w:rsid w:val="009F2982"/>
    <w:rsid w:val="009F2DA1"/>
    <w:rsid w:val="009F2E5A"/>
    <w:rsid w:val="009F2ED9"/>
    <w:rsid w:val="009F3048"/>
    <w:rsid w:val="009F37AE"/>
    <w:rsid w:val="009F39F1"/>
    <w:rsid w:val="009F3A95"/>
    <w:rsid w:val="009F3C7E"/>
    <w:rsid w:val="009F3D6A"/>
    <w:rsid w:val="009F452E"/>
    <w:rsid w:val="009F4652"/>
    <w:rsid w:val="009F4730"/>
    <w:rsid w:val="009F507C"/>
    <w:rsid w:val="009F5296"/>
    <w:rsid w:val="009F53EB"/>
    <w:rsid w:val="009F5873"/>
    <w:rsid w:val="009F63B4"/>
    <w:rsid w:val="009F7694"/>
    <w:rsid w:val="009F79BF"/>
    <w:rsid w:val="009F79DA"/>
    <w:rsid w:val="00A0006C"/>
    <w:rsid w:val="00A0045B"/>
    <w:rsid w:val="00A005FE"/>
    <w:rsid w:val="00A00642"/>
    <w:rsid w:val="00A009C5"/>
    <w:rsid w:val="00A00B4B"/>
    <w:rsid w:val="00A00EF7"/>
    <w:rsid w:val="00A01521"/>
    <w:rsid w:val="00A01CDA"/>
    <w:rsid w:val="00A0211E"/>
    <w:rsid w:val="00A02187"/>
    <w:rsid w:val="00A0252E"/>
    <w:rsid w:val="00A03412"/>
    <w:rsid w:val="00A0350D"/>
    <w:rsid w:val="00A041D0"/>
    <w:rsid w:val="00A0431A"/>
    <w:rsid w:val="00A046DD"/>
    <w:rsid w:val="00A04CC7"/>
    <w:rsid w:val="00A0533B"/>
    <w:rsid w:val="00A05588"/>
    <w:rsid w:val="00A05AF2"/>
    <w:rsid w:val="00A05EF1"/>
    <w:rsid w:val="00A060BE"/>
    <w:rsid w:val="00A06209"/>
    <w:rsid w:val="00A067A5"/>
    <w:rsid w:val="00A06859"/>
    <w:rsid w:val="00A06B42"/>
    <w:rsid w:val="00A06BE8"/>
    <w:rsid w:val="00A07E70"/>
    <w:rsid w:val="00A10787"/>
    <w:rsid w:val="00A10FA6"/>
    <w:rsid w:val="00A11BA7"/>
    <w:rsid w:val="00A11C03"/>
    <w:rsid w:val="00A11C15"/>
    <w:rsid w:val="00A11E02"/>
    <w:rsid w:val="00A1232F"/>
    <w:rsid w:val="00A12569"/>
    <w:rsid w:val="00A12E04"/>
    <w:rsid w:val="00A12F53"/>
    <w:rsid w:val="00A131C6"/>
    <w:rsid w:val="00A13A8C"/>
    <w:rsid w:val="00A14464"/>
    <w:rsid w:val="00A1514A"/>
    <w:rsid w:val="00A1581E"/>
    <w:rsid w:val="00A159F9"/>
    <w:rsid w:val="00A15AFF"/>
    <w:rsid w:val="00A1619C"/>
    <w:rsid w:val="00A163C5"/>
    <w:rsid w:val="00A16A82"/>
    <w:rsid w:val="00A170A7"/>
    <w:rsid w:val="00A172EA"/>
    <w:rsid w:val="00A177C4"/>
    <w:rsid w:val="00A17F14"/>
    <w:rsid w:val="00A20448"/>
    <w:rsid w:val="00A20EBE"/>
    <w:rsid w:val="00A210F2"/>
    <w:rsid w:val="00A21E65"/>
    <w:rsid w:val="00A22982"/>
    <w:rsid w:val="00A234F7"/>
    <w:rsid w:val="00A23BAB"/>
    <w:rsid w:val="00A23CA5"/>
    <w:rsid w:val="00A23D7E"/>
    <w:rsid w:val="00A24025"/>
    <w:rsid w:val="00A240B7"/>
    <w:rsid w:val="00A240FE"/>
    <w:rsid w:val="00A24C82"/>
    <w:rsid w:val="00A24D34"/>
    <w:rsid w:val="00A25AF9"/>
    <w:rsid w:val="00A25C92"/>
    <w:rsid w:val="00A26016"/>
    <w:rsid w:val="00A262C8"/>
    <w:rsid w:val="00A2702F"/>
    <w:rsid w:val="00A270E0"/>
    <w:rsid w:val="00A27854"/>
    <w:rsid w:val="00A27BDE"/>
    <w:rsid w:val="00A30300"/>
    <w:rsid w:val="00A304B2"/>
    <w:rsid w:val="00A30783"/>
    <w:rsid w:val="00A30B81"/>
    <w:rsid w:val="00A30C64"/>
    <w:rsid w:val="00A30F5C"/>
    <w:rsid w:val="00A31A02"/>
    <w:rsid w:val="00A31CE6"/>
    <w:rsid w:val="00A31FC1"/>
    <w:rsid w:val="00A32000"/>
    <w:rsid w:val="00A32A76"/>
    <w:rsid w:val="00A33161"/>
    <w:rsid w:val="00A338E2"/>
    <w:rsid w:val="00A33E57"/>
    <w:rsid w:val="00A345B5"/>
    <w:rsid w:val="00A34B1B"/>
    <w:rsid w:val="00A34EAE"/>
    <w:rsid w:val="00A357C5"/>
    <w:rsid w:val="00A35BD7"/>
    <w:rsid w:val="00A3602E"/>
    <w:rsid w:val="00A3639F"/>
    <w:rsid w:val="00A36482"/>
    <w:rsid w:val="00A3663B"/>
    <w:rsid w:val="00A36CD8"/>
    <w:rsid w:val="00A37296"/>
    <w:rsid w:val="00A37348"/>
    <w:rsid w:val="00A37757"/>
    <w:rsid w:val="00A378F2"/>
    <w:rsid w:val="00A401C8"/>
    <w:rsid w:val="00A40CEA"/>
    <w:rsid w:val="00A410D6"/>
    <w:rsid w:val="00A41266"/>
    <w:rsid w:val="00A41924"/>
    <w:rsid w:val="00A41D0B"/>
    <w:rsid w:val="00A41D40"/>
    <w:rsid w:val="00A424B8"/>
    <w:rsid w:val="00A4279F"/>
    <w:rsid w:val="00A43362"/>
    <w:rsid w:val="00A43875"/>
    <w:rsid w:val="00A43D9E"/>
    <w:rsid w:val="00A43EFB"/>
    <w:rsid w:val="00A43F64"/>
    <w:rsid w:val="00A44201"/>
    <w:rsid w:val="00A4472F"/>
    <w:rsid w:val="00A4499F"/>
    <w:rsid w:val="00A44A02"/>
    <w:rsid w:val="00A452AD"/>
    <w:rsid w:val="00A45780"/>
    <w:rsid w:val="00A45C9E"/>
    <w:rsid w:val="00A45F2E"/>
    <w:rsid w:val="00A45FDA"/>
    <w:rsid w:val="00A463DB"/>
    <w:rsid w:val="00A46502"/>
    <w:rsid w:val="00A46593"/>
    <w:rsid w:val="00A466AA"/>
    <w:rsid w:val="00A46997"/>
    <w:rsid w:val="00A473DE"/>
    <w:rsid w:val="00A474EA"/>
    <w:rsid w:val="00A47CE5"/>
    <w:rsid w:val="00A500AA"/>
    <w:rsid w:val="00A50F72"/>
    <w:rsid w:val="00A51164"/>
    <w:rsid w:val="00A51788"/>
    <w:rsid w:val="00A518D2"/>
    <w:rsid w:val="00A51983"/>
    <w:rsid w:val="00A52183"/>
    <w:rsid w:val="00A52DDE"/>
    <w:rsid w:val="00A52E2D"/>
    <w:rsid w:val="00A52ED6"/>
    <w:rsid w:val="00A53999"/>
    <w:rsid w:val="00A54136"/>
    <w:rsid w:val="00A54AFB"/>
    <w:rsid w:val="00A54DDA"/>
    <w:rsid w:val="00A55206"/>
    <w:rsid w:val="00A55FA2"/>
    <w:rsid w:val="00A560A4"/>
    <w:rsid w:val="00A5639E"/>
    <w:rsid w:val="00A56712"/>
    <w:rsid w:val="00A56926"/>
    <w:rsid w:val="00A57215"/>
    <w:rsid w:val="00A57216"/>
    <w:rsid w:val="00A57A51"/>
    <w:rsid w:val="00A57B70"/>
    <w:rsid w:val="00A60341"/>
    <w:rsid w:val="00A60347"/>
    <w:rsid w:val="00A606C2"/>
    <w:rsid w:val="00A60B4F"/>
    <w:rsid w:val="00A60CD2"/>
    <w:rsid w:val="00A60FC4"/>
    <w:rsid w:val="00A615C5"/>
    <w:rsid w:val="00A619D9"/>
    <w:rsid w:val="00A61CEA"/>
    <w:rsid w:val="00A622A6"/>
    <w:rsid w:val="00A627D9"/>
    <w:rsid w:val="00A62BAF"/>
    <w:rsid w:val="00A62D1C"/>
    <w:rsid w:val="00A6345C"/>
    <w:rsid w:val="00A63582"/>
    <w:rsid w:val="00A6358E"/>
    <w:rsid w:val="00A635EC"/>
    <w:rsid w:val="00A63CB7"/>
    <w:rsid w:val="00A63EE2"/>
    <w:rsid w:val="00A63FCE"/>
    <w:rsid w:val="00A6434F"/>
    <w:rsid w:val="00A64898"/>
    <w:rsid w:val="00A65074"/>
    <w:rsid w:val="00A652FC"/>
    <w:rsid w:val="00A6535D"/>
    <w:rsid w:val="00A65405"/>
    <w:rsid w:val="00A659F1"/>
    <w:rsid w:val="00A65C32"/>
    <w:rsid w:val="00A65EF4"/>
    <w:rsid w:val="00A662E6"/>
    <w:rsid w:val="00A665CD"/>
    <w:rsid w:val="00A6698C"/>
    <w:rsid w:val="00A66AA0"/>
    <w:rsid w:val="00A66C8D"/>
    <w:rsid w:val="00A66DA8"/>
    <w:rsid w:val="00A66FD3"/>
    <w:rsid w:val="00A673CF"/>
    <w:rsid w:val="00A67B48"/>
    <w:rsid w:val="00A700B9"/>
    <w:rsid w:val="00A7042B"/>
    <w:rsid w:val="00A704B9"/>
    <w:rsid w:val="00A70921"/>
    <w:rsid w:val="00A70946"/>
    <w:rsid w:val="00A71163"/>
    <w:rsid w:val="00A71318"/>
    <w:rsid w:val="00A716F6"/>
    <w:rsid w:val="00A7181E"/>
    <w:rsid w:val="00A71C92"/>
    <w:rsid w:val="00A71CA6"/>
    <w:rsid w:val="00A725F7"/>
    <w:rsid w:val="00A72674"/>
    <w:rsid w:val="00A72B19"/>
    <w:rsid w:val="00A72CB5"/>
    <w:rsid w:val="00A72D15"/>
    <w:rsid w:val="00A72D4F"/>
    <w:rsid w:val="00A72FED"/>
    <w:rsid w:val="00A730B2"/>
    <w:rsid w:val="00A732EB"/>
    <w:rsid w:val="00A736A5"/>
    <w:rsid w:val="00A73AFE"/>
    <w:rsid w:val="00A73C27"/>
    <w:rsid w:val="00A73C3B"/>
    <w:rsid w:val="00A73C3D"/>
    <w:rsid w:val="00A741E3"/>
    <w:rsid w:val="00A741F4"/>
    <w:rsid w:val="00A74CD3"/>
    <w:rsid w:val="00A75855"/>
    <w:rsid w:val="00A75F75"/>
    <w:rsid w:val="00A766A6"/>
    <w:rsid w:val="00A76CD7"/>
    <w:rsid w:val="00A77031"/>
    <w:rsid w:val="00A774A4"/>
    <w:rsid w:val="00A77B76"/>
    <w:rsid w:val="00A77CAF"/>
    <w:rsid w:val="00A77F7B"/>
    <w:rsid w:val="00A800E0"/>
    <w:rsid w:val="00A801A6"/>
    <w:rsid w:val="00A801B4"/>
    <w:rsid w:val="00A80B5E"/>
    <w:rsid w:val="00A80DB4"/>
    <w:rsid w:val="00A80E50"/>
    <w:rsid w:val="00A80E6A"/>
    <w:rsid w:val="00A812FF"/>
    <w:rsid w:val="00A81632"/>
    <w:rsid w:val="00A817C4"/>
    <w:rsid w:val="00A81AA9"/>
    <w:rsid w:val="00A81DBA"/>
    <w:rsid w:val="00A81FDF"/>
    <w:rsid w:val="00A8246F"/>
    <w:rsid w:val="00A824CC"/>
    <w:rsid w:val="00A83182"/>
    <w:rsid w:val="00A835C6"/>
    <w:rsid w:val="00A839DE"/>
    <w:rsid w:val="00A83A7E"/>
    <w:rsid w:val="00A84A5A"/>
    <w:rsid w:val="00A84A76"/>
    <w:rsid w:val="00A8572D"/>
    <w:rsid w:val="00A8645E"/>
    <w:rsid w:val="00A86850"/>
    <w:rsid w:val="00A86CC0"/>
    <w:rsid w:val="00A87BDE"/>
    <w:rsid w:val="00A9061D"/>
    <w:rsid w:val="00A9076D"/>
    <w:rsid w:val="00A90A1B"/>
    <w:rsid w:val="00A910A0"/>
    <w:rsid w:val="00A9191F"/>
    <w:rsid w:val="00A91A9C"/>
    <w:rsid w:val="00A91D44"/>
    <w:rsid w:val="00A92434"/>
    <w:rsid w:val="00A9248B"/>
    <w:rsid w:val="00A92604"/>
    <w:rsid w:val="00A927DA"/>
    <w:rsid w:val="00A92AEE"/>
    <w:rsid w:val="00A92C35"/>
    <w:rsid w:val="00A92D7A"/>
    <w:rsid w:val="00A9382B"/>
    <w:rsid w:val="00A93983"/>
    <w:rsid w:val="00A93BA3"/>
    <w:rsid w:val="00A93BAA"/>
    <w:rsid w:val="00A93D65"/>
    <w:rsid w:val="00A94377"/>
    <w:rsid w:val="00A943D5"/>
    <w:rsid w:val="00A94454"/>
    <w:rsid w:val="00A944CD"/>
    <w:rsid w:val="00A950C6"/>
    <w:rsid w:val="00A95140"/>
    <w:rsid w:val="00A95B96"/>
    <w:rsid w:val="00A95BC9"/>
    <w:rsid w:val="00A95C38"/>
    <w:rsid w:val="00A95F0E"/>
    <w:rsid w:val="00A963E0"/>
    <w:rsid w:val="00A96987"/>
    <w:rsid w:val="00A977D5"/>
    <w:rsid w:val="00AA0393"/>
    <w:rsid w:val="00AA06EB"/>
    <w:rsid w:val="00AA0A31"/>
    <w:rsid w:val="00AA0B7B"/>
    <w:rsid w:val="00AA0E9A"/>
    <w:rsid w:val="00AA1873"/>
    <w:rsid w:val="00AA19DC"/>
    <w:rsid w:val="00AA2851"/>
    <w:rsid w:val="00AA2C89"/>
    <w:rsid w:val="00AA2EE7"/>
    <w:rsid w:val="00AA32BC"/>
    <w:rsid w:val="00AA3463"/>
    <w:rsid w:val="00AA39CF"/>
    <w:rsid w:val="00AA3C57"/>
    <w:rsid w:val="00AA3FCA"/>
    <w:rsid w:val="00AA4712"/>
    <w:rsid w:val="00AA4888"/>
    <w:rsid w:val="00AA4A32"/>
    <w:rsid w:val="00AA4EE2"/>
    <w:rsid w:val="00AA5A7B"/>
    <w:rsid w:val="00AA6604"/>
    <w:rsid w:val="00AA66A4"/>
    <w:rsid w:val="00AA6732"/>
    <w:rsid w:val="00AA6B0C"/>
    <w:rsid w:val="00AA716E"/>
    <w:rsid w:val="00AB0A16"/>
    <w:rsid w:val="00AB0F59"/>
    <w:rsid w:val="00AB11FA"/>
    <w:rsid w:val="00AB1E46"/>
    <w:rsid w:val="00AB271D"/>
    <w:rsid w:val="00AB27B0"/>
    <w:rsid w:val="00AB2958"/>
    <w:rsid w:val="00AB29D2"/>
    <w:rsid w:val="00AB2AAA"/>
    <w:rsid w:val="00AB36B2"/>
    <w:rsid w:val="00AB380F"/>
    <w:rsid w:val="00AB3E1F"/>
    <w:rsid w:val="00AB3E41"/>
    <w:rsid w:val="00AB4463"/>
    <w:rsid w:val="00AB4501"/>
    <w:rsid w:val="00AB4773"/>
    <w:rsid w:val="00AB4925"/>
    <w:rsid w:val="00AB4A8A"/>
    <w:rsid w:val="00AB537E"/>
    <w:rsid w:val="00AB57AA"/>
    <w:rsid w:val="00AB5DB5"/>
    <w:rsid w:val="00AB624F"/>
    <w:rsid w:val="00AB645B"/>
    <w:rsid w:val="00AB65F6"/>
    <w:rsid w:val="00AB7B68"/>
    <w:rsid w:val="00AC00DC"/>
    <w:rsid w:val="00AC0139"/>
    <w:rsid w:val="00AC069D"/>
    <w:rsid w:val="00AC09D2"/>
    <w:rsid w:val="00AC09FB"/>
    <w:rsid w:val="00AC0D82"/>
    <w:rsid w:val="00AC0DE9"/>
    <w:rsid w:val="00AC1014"/>
    <w:rsid w:val="00AC16D2"/>
    <w:rsid w:val="00AC17E4"/>
    <w:rsid w:val="00AC196A"/>
    <w:rsid w:val="00AC1E93"/>
    <w:rsid w:val="00AC22E2"/>
    <w:rsid w:val="00AC25E1"/>
    <w:rsid w:val="00AC2B4A"/>
    <w:rsid w:val="00AC2DE3"/>
    <w:rsid w:val="00AC3172"/>
    <w:rsid w:val="00AC320B"/>
    <w:rsid w:val="00AC33FE"/>
    <w:rsid w:val="00AC34CF"/>
    <w:rsid w:val="00AC4006"/>
    <w:rsid w:val="00AC4B3E"/>
    <w:rsid w:val="00AC4B81"/>
    <w:rsid w:val="00AC6658"/>
    <w:rsid w:val="00AC6B27"/>
    <w:rsid w:val="00AC72BF"/>
    <w:rsid w:val="00AC7536"/>
    <w:rsid w:val="00AC75E7"/>
    <w:rsid w:val="00AC7862"/>
    <w:rsid w:val="00AC7968"/>
    <w:rsid w:val="00AC7CD9"/>
    <w:rsid w:val="00AD001C"/>
    <w:rsid w:val="00AD02B4"/>
    <w:rsid w:val="00AD08CB"/>
    <w:rsid w:val="00AD090D"/>
    <w:rsid w:val="00AD0960"/>
    <w:rsid w:val="00AD16D9"/>
    <w:rsid w:val="00AD1B43"/>
    <w:rsid w:val="00AD200E"/>
    <w:rsid w:val="00AD22DE"/>
    <w:rsid w:val="00AD2496"/>
    <w:rsid w:val="00AD28E8"/>
    <w:rsid w:val="00AD315F"/>
    <w:rsid w:val="00AD3264"/>
    <w:rsid w:val="00AD3498"/>
    <w:rsid w:val="00AD3954"/>
    <w:rsid w:val="00AD3F72"/>
    <w:rsid w:val="00AD3F9F"/>
    <w:rsid w:val="00AD4144"/>
    <w:rsid w:val="00AD45AF"/>
    <w:rsid w:val="00AD4CC0"/>
    <w:rsid w:val="00AD53BB"/>
    <w:rsid w:val="00AD5C67"/>
    <w:rsid w:val="00AD6582"/>
    <w:rsid w:val="00AD677D"/>
    <w:rsid w:val="00AD6B15"/>
    <w:rsid w:val="00AD7B95"/>
    <w:rsid w:val="00AD7CAD"/>
    <w:rsid w:val="00AE0A18"/>
    <w:rsid w:val="00AE0C48"/>
    <w:rsid w:val="00AE158D"/>
    <w:rsid w:val="00AE1610"/>
    <w:rsid w:val="00AE1760"/>
    <w:rsid w:val="00AE179F"/>
    <w:rsid w:val="00AE2061"/>
    <w:rsid w:val="00AE2E15"/>
    <w:rsid w:val="00AE3392"/>
    <w:rsid w:val="00AE49AE"/>
    <w:rsid w:val="00AE49E2"/>
    <w:rsid w:val="00AE4FBA"/>
    <w:rsid w:val="00AE5137"/>
    <w:rsid w:val="00AE53DE"/>
    <w:rsid w:val="00AE54F1"/>
    <w:rsid w:val="00AE5541"/>
    <w:rsid w:val="00AE694E"/>
    <w:rsid w:val="00AE6BE5"/>
    <w:rsid w:val="00AE6D1C"/>
    <w:rsid w:val="00AE7539"/>
    <w:rsid w:val="00AE7F78"/>
    <w:rsid w:val="00AF00DA"/>
    <w:rsid w:val="00AF07EA"/>
    <w:rsid w:val="00AF0E97"/>
    <w:rsid w:val="00AF1229"/>
    <w:rsid w:val="00AF1393"/>
    <w:rsid w:val="00AF2887"/>
    <w:rsid w:val="00AF2A01"/>
    <w:rsid w:val="00AF2FBF"/>
    <w:rsid w:val="00AF31A2"/>
    <w:rsid w:val="00AF337B"/>
    <w:rsid w:val="00AF368C"/>
    <w:rsid w:val="00AF3DB3"/>
    <w:rsid w:val="00AF4542"/>
    <w:rsid w:val="00AF4D2F"/>
    <w:rsid w:val="00AF6C57"/>
    <w:rsid w:val="00AF6F42"/>
    <w:rsid w:val="00AF749B"/>
    <w:rsid w:val="00AF7C37"/>
    <w:rsid w:val="00AF7F5B"/>
    <w:rsid w:val="00AF7FCE"/>
    <w:rsid w:val="00B000BB"/>
    <w:rsid w:val="00B0040D"/>
    <w:rsid w:val="00B00C41"/>
    <w:rsid w:val="00B00EA9"/>
    <w:rsid w:val="00B00F8F"/>
    <w:rsid w:val="00B00FCC"/>
    <w:rsid w:val="00B018FB"/>
    <w:rsid w:val="00B01A4D"/>
    <w:rsid w:val="00B020AE"/>
    <w:rsid w:val="00B02E2F"/>
    <w:rsid w:val="00B03B0E"/>
    <w:rsid w:val="00B03EC1"/>
    <w:rsid w:val="00B04D23"/>
    <w:rsid w:val="00B05BC8"/>
    <w:rsid w:val="00B05C63"/>
    <w:rsid w:val="00B0632A"/>
    <w:rsid w:val="00B06388"/>
    <w:rsid w:val="00B066A2"/>
    <w:rsid w:val="00B06A19"/>
    <w:rsid w:val="00B07247"/>
    <w:rsid w:val="00B072B1"/>
    <w:rsid w:val="00B077BF"/>
    <w:rsid w:val="00B078CD"/>
    <w:rsid w:val="00B07A14"/>
    <w:rsid w:val="00B07A42"/>
    <w:rsid w:val="00B07AF7"/>
    <w:rsid w:val="00B106C2"/>
    <w:rsid w:val="00B1098B"/>
    <w:rsid w:val="00B10B68"/>
    <w:rsid w:val="00B11344"/>
    <w:rsid w:val="00B11B0F"/>
    <w:rsid w:val="00B11CF5"/>
    <w:rsid w:val="00B11D41"/>
    <w:rsid w:val="00B11F47"/>
    <w:rsid w:val="00B120D8"/>
    <w:rsid w:val="00B12429"/>
    <w:rsid w:val="00B126DA"/>
    <w:rsid w:val="00B13116"/>
    <w:rsid w:val="00B1319A"/>
    <w:rsid w:val="00B136F8"/>
    <w:rsid w:val="00B148CF"/>
    <w:rsid w:val="00B15349"/>
    <w:rsid w:val="00B15384"/>
    <w:rsid w:val="00B1545E"/>
    <w:rsid w:val="00B16B52"/>
    <w:rsid w:val="00B173E1"/>
    <w:rsid w:val="00B174B2"/>
    <w:rsid w:val="00B174C8"/>
    <w:rsid w:val="00B1782A"/>
    <w:rsid w:val="00B17878"/>
    <w:rsid w:val="00B17B18"/>
    <w:rsid w:val="00B17FDC"/>
    <w:rsid w:val="00B205B9"/>
    <w:rsid w:val="00B2064C"/>
    <w:rsid w:val="00B20929"/>
    <w:rsid w:val="00B20A27"/>
    <w:rsid w:val="00B20BCF"/>
    <w:rsid w:val="00B20C0E"/>
    <w:rsid w:val="00B20ED3"/>
    <w:rsid w:val="00B212D5"/>
    <w:rsid w:val="00B21343"/>
    <w:rsid w:val="00B215AF"/>
    <w:rsid w:val="00B21948"/>
    <w:rsid w:val="00B2202B"/>
    <w:rsid w:val="00B22708"/>
    <w:rsid w:val="00B22845"/>
    <w:rsid w:val="00B229E0"/>
    <w:rsid w:val="00B22C48"/>
    <w:rsid w:val="00B22DDE"/>
    <w:rsid w:val="00B22FB8"/>
    <w:rsid w:val="00B2321E"/>
    <w:rsid w:val="00B2397C"/>
    <w:rsid w:val="00B23A54"/>
    <w:rsid w:val="00B242EC"/>
    <w:rsid w:val="00B24E1D"/>
    <w:rsid w:val="00B24E56"/>
    <w:rsid w:val="00B25182"/>
    <w:rsid w:val="00B256FC"/>
    <w:rsid w:val="00B2578E"/>
    <w:rsid w:val="00B257C6"/>
    <w:rsid w:val="00B258DD"/>
    <w:rsid w:val="00B25E20"/>
    <w:rsid w:val="00B263EC"/>
    <w:rsid w:val="00B26D96"/>
    <w:rsid w:val="00B27145"/>
    <w:rsid w:val="00B27536"/>
    <w:rsid w:val="00B27B53"/>
    <w:rsid w:val="00B30110"/>
    <w:rsid w:val="00B30257"/>
    <w:rsid w:val="00B30BF2"/>
    <w:rsid w:val="00B30C90"/>
    <w:rsid w:val="00B30E18"/>
    <w:rsid w:val="00B3120C"/>
    <w:rsid w:val="00B31296"/>
    <w:rsid w:val="00B3154A"/>
    <w:rsid w:val="00B31608"/>
    <w:rsid w:val="00B31635"/>
    <w:rsid w:val="00B31D83"/>
    <w:rsid w:val="00B320DB"/>
    <w:rsid w:val="00B32269"/>
    <w:rsid w:val="00B32A51"/>
    <w:rsid w:val="00B32E10"/>
    <w:rsid w:val="00B32EF3"/>
    <w:rsid w:val="00B3367C"/>
    <w:rsid w:val="00B33AB3"/>
    <w:rsid w:val="00B33D33"/>
    <w:rsid w:val="00B33E9E"/>
    <w:rsid w:val="00B33F32"/>
    <w:rsid w:val="00B34388"/>
    <w:rsid w:val="00B34E29"/>
    <w:rsid w:val="00B34F9B"/>
    <w:rsid w:val="00B354BA"/>
    <w:rsid w:val="00B356AB"/>
    <w:rsid w:val="00B35F97"/>
    <w:rsid w:val="00B35FD6"/>
    <w:rsid w:val="00B3640E"/>
    <w:rsid w:val="00B36793"/>
    <w:rsid w:val="00B36B44"/>
    <w:rsid w:val="00B36B63"/>
    <w:rsid w:val="00B36D0A"/>
    <w:rsid w:val="00B36D5F"/>
    <w:rsid w:val="00B37376"/>
    <w:rsid w:val="00B3776D"/>
    <w:rsid w:val="00B37C0B"/>
    <w:rsid w:val="00B37C87"/>
    <w:rsid w:val="00B405B7"/>
    <w:rsid w:val="00B407EF"/>
    <w:rsid w:val="00B40A4D"/>
    <w:rsid w:val="00B41483"/>
    <w:rsid w:val="00B41523"/>
    <w:rsid w:val="00B41F9E"/>
    <w:rsid w:val="00B4239A"/>
    <w:rsid w:val="00B42B13"/>
    <w:rsid w:val="00B43076"/>
    <w:rsid w:val="00B43401"/>
    <w:rsid w:val="00B438C5"/>
    <w:rsid w:val="00B43DF6"/>
    <w:rsid w:val="00B44233"/>
    <w:rsid w:val="00B44284"/>
    <w:rsid w:val="00B44380"/>
    <w:rsid w:val="00B44693"/>
    <w:rsid w:val="00B44716"/>
    <w:rsid w:val="00B44780"/>
    <w:rsid w:val="00B44CD3"/>
    <w:rsid w:val="00B45414"/>
    <w:rsid w:val="00B45698"/>
    <w:rsid w:val="00B45C30"/>
    <w:rsid w:val="00B45E9F"/>
    <w:rsid w:val="00B4629E"/>
    <w:rsid w:val="00B4650A"/>
    <w:rsid w:val="00B46BCC"/>
    <w:rsid w:val="00B470B4"/>
    <w:rsid w:val="00B47190"/>
    <w:rsid w:val="00B47409"/>
    <w:rsid w:val="00B47870"/>
    <w:rsid w:val="00B47A50"/>
    <w:rsid w:val="00B47BA2"/>
    <w:rsid w:val="00B47D31"/>
    <w:rsid w:val="00B47F8C"/>
    <w:rsid w:val="00B508EC"/>
    <w:rsid w:val="00B50A52"/>
    <w:rsid w:val="00B50AF9"/>
    <w:rsid w:val="00B5103F"/>
    <w:rsid w:val="00B51308"/>
    <w:rsid w:val="00B51764"/>
    <w:rsid w:val="00B517FD"/>
    <w:rsid w:val="00B51E47"/>
    <w:rsid w:val="00B51F72"/>
    <w:rsid w:val="00B52110"/>
    <w:rsid w:val="00B522C1"/>
    <w:rsid w:val="00B5327A"/>
    <w:rsid w:val="00B53309"/>
    <w:rsid w:val="00B545A8"/>
    <w:rsid w:val="00B5510F"/>
    <w:rsid w:val="00B55479"/>
    <w:rsid w:val="00B55666"/>
    <w:rsid w:val="00B55B53"/>
    <w:rsid w:val="00B55C2C"/>
    <w:rsid w:val="00B56896"/>
    <w:rsid w:val="00B56933"/>
    <w:rsid w:val="00B569D6"/>
    <w:rsid w:val="00B56A17"/>
    <w:rsid w:val="00B56AAE"/>
    <w:rsid w:val="00B57032"/>
    <w:rsid w:val="00B5710C"/>
    <w:rsid w:val="00B572D0"/>
    <w:rsid w:val="00B576DB"/>
    <w:rsid w:val="00B57701"/>
    <w:rsid w:val="00B57D42"/>
    <w:rsid w:val="00B600D6"/>
    <w:rsid w:val="00B6048E"/>
    <w:rsid w:val="00B60645"/>
    <w:rsid w:val="00B60679"/>
    <w:rsid w:val="00B606F4"/>
    <w:rsid w:val="00B60D1F"/>
    <w:rsid w:val="00B61403"/>
    <w:rsid w:val="00B6166E"/>
    <w:rsid w:val="00B619BD"/>
    <w:rsid w:val="00B61A03"/>
    <w:rsid w:val="00B61B89"/>
    <w:rsid w:val="00B61D76"/>
    <w:rsid w:val="00B61D9B"/>
    <w:rsid w:val="00B62857"/>
    <w:rsid w:val="00B62E61"/>
    <w:rsid w:val="00B62FAF"/>
    <w:rsid w:val="00B63049"/>
    <w:rsid w:val="00B634FA"/>
    <w:rsid w:val="00B635DD"/>
    <w:rsid w:val="00B652EC"/>
    <w:rsid w:val="00B653E6"/>
    <w:rsid w:val="00B65895"/>
    <w:rsid w:val="00B65D36"/>
    <w:rsid w:val="00B66317"/>
    <w:rsid w:val="00B664C6"/>
    <w:rsid w:val="00B667BC"/>
    <w:rsid w:val="00B668AB"/>
    <w:rsid w:val="00B668E4"/>
    <w:rsid w:val="00B66B6A"/>
    <w:rsid w:val="00B66E5B"/>
    <w:rsid w:val="00B66F91"/>
    <w:rsid w:val="00B67A16"/>
    <w:rsid w:val="00B70619"/>
    <w:rsid w:val="00B70E0B"/>
    <w:rsid w:val="00B70F6F"/>
    <w:rsid w:val="00B71825"/>
    <w:rsid w:val="00B727D4"/>
    <w:rsid w:val="00B72F76"/>
    <w:rsid w:val="00B73327"/>
    <w:rsid w:val="00B73758"/>
    <w:rsid w:val="00B73C30"/>
    <w:rsid w:val="00B73C89"/>
    <w:rsid w:val="00B73FF4"/>
    <w:rsid w:val="00B740C5"/>
    <w:rsid w:val="00B744C2"/>
    <w:rsid w:val="00B754FD"/>
    <w:rsid w:val="00B755E8"/>
    <w:rsid w:val="00B75954"/>
    <w:rsid w:val="00B75D00"/>
    <w:rsid w:val="00B760DF"/>
    <w:rsid w:val="00B76580"/>
    <w:rsid w:val="00B7662F"/>
    <w:rsid w:val="00B76C91"/>
    <w:rsid w:val="00B76DEF"/>
    <w:rsid w:val="00B76E3F"/>
    <w:rsid w:val="00B77136"/>
    <w:rsid w:val="00B772F3"/>
    <w:rsid w:val="00B779A6"/>
    <w:rsid w:val="00B77C33"/>
    <w:rsid w:val="00B77D57"/>
    <w:rsid w:val="00B77EBF"/>
    <w:rsid w:val="00B77EF5"/>
    <w:rsid w:val="00B801F7"/>
    <w:rsid w:val="00B808DA"/>
    <w:rsid w:val="00B80FA1"/>
    <w:rsid w:val="00B811EF"/>
    <w:rsid w:val="00B81A29"/>
    <w:rsid w:val="00B81E11"/>
    <w:rsid w:val="00B81EB6"/>
    <w:rsid w:val="00B82466"/>
    <w:rsid w:val="00B8299C"/>
    <w:rsid w:val="00B829F9"/>
    <w:rsid w:val="00B82C3F"/>
    <w:rsid w:val="00B82DFB"/>
    <w:rsid w:val="00B82F46"/>
    <w:rsid w:val="00B82F76"/>
    <w:rsid w:val="00B8320C"/>
    <w:rsid w:val="00B83B14"/>
    <w:rsid w:val="00B84091"/>
    <w:rsid w:val="00B842C8"/>
    <w:rsid w:val="00B84970"/>
    <w:rsid w:val="00B859A1"/>
    <w:rsid w:val="00B86198"/>
    <w:rsid w:val="00B861DB"/>
    <w:rsid w:val="00B86274"/>
    <w:rsid w:val="00B86419"/>
    <w:rsid w:val="00B86477"/>
    <w:rsid w:val="00B866AD"/>
    <w:rsid w:val="00B870E7"/>
    <w:rsid w:val="00B87B0C"/>
    <w:rsid w:val="00B87BF9"/>
    <w:rsid w:val="00B87CE1"/>
    <w:rsid w:val="00B87E77"/>
    <w:rsid w:val="00B90589"/>
    <w:rsid w:val="00B9075D"/>
    <w:rsid w:val="00B91147"/>
    <w:rsid w:val="00B911E4"/>
    <w:rsid w:val="00B91BA5"/>
    <w:rsid w:val="00B920C3"/>
    <w:rsid w:val="00B921BC"/>
    <w:rsid w:val="00B9249F"/>
    <w:rsid w:val="00B9257C"/>
    <w:rsid w:val="00B925AA"/>
    <w:rsid w:val="00B92889"/>
    <w:rsid w:val="00B9293E"/>
    <w:rsid w:val="00B935DD"/>
    <w:rsid w:val="00B936C1"/>
    <w:rsid w:val="00B937AC"/>
    <w:rsid w:val="00B937C4"/>
    <w:rsid w:val="00B93815"/>
    <w:rsid w:val="00B94255"/>
    <w:rsid w:val="00B94510"/>
    <w:rsid w:val="00B9475D"/>
    <w:rsid w:val="00B94CBA"/>
    <w:rsid w:val="00B955F7"/>
    <w:rsid w:val="00B95641"/>
    <w:rsid w:val="00B956AD"/>
    <w:rsid w:val="00B95906"/>
    <w:rsid w:val="00B95C06"/>
    <w:rsid w:val="00B95D06"/>
    <w:rsid w:val="00B95F31"/>
    <w:rsid w:val="00B961A1"/>
    <w:rsid w:val="00B964CB"/>
    <w:rsid w:val="00B9655B"/>
    <w:rsid w:val="00B973D3"/>
    <w:rsid w:val="00B97653"/>
    <w:rsid w:val="00B97720"/>
    <w:rsid w:val="00B97C35"/>
    <w:rsid w:val="00B97DB1"/>
    <w:rsid w:val="00BA1024"/>
    <w:rsid w:val="00BA11D8"/>
    <w:rsid w:val="00BA20A4"/>
    <w:rsid w:val="00BA2228"/>
    <w:rsid w:val="00BA2339"/>
    <w:rsid w:val="00BA2747"/>
    <w:rsid w:val="00BA2ED6"/>
    <w:rsid w:val="00BA30C9"/>
    <w:rsid w:val="00BA36DE"/>
    <w:rsid w:val="00BA399C"/>
    <w:rsid w:val="00BA3DE4"/>
    <w:rsid w:val="00BA3EAA"/>
    <w:rsid w:val="00BA428B"/>
    <w:rsid w:val="00BA4B50"/>
    <w:rsid w:val="00BA51C2"/>
    <w:rsid w:val="00BA5F20"/>
    <w:rsid w:val="00BA5F29"/>
    <w:rsid w:val="00BA67DE"/>
    <w:rsid w:val="00BA6B0C"/>
    <w:rsid w:val="00BA6BB1"/>
    <w:rsid w:val="00BA6BE8"/>
    <w:rsid w:val="00BA6E76"/>
    <w:rsid w:val="00BA7569"/>
    <w:rsid w:val="00BA7583"/>
    <w:rsid w:val="00BA7A87"/>
    <w:rsid w:val="00BA7FF2"/>
    <w:rsid w:val="00BB07D2"/>
    <w:rsid w:val="00BB0A94"/>
    <w:rsid w:val="00BB18D1"/>
    <w:rsid w:val="00BB1A33"/>
    <w:rsid w:val="00BB1BAE"/>
    <w:rsid w:val="00BB2433"/>
    <w:rsid w:val="00BB2434"/>
    <w:rsid w:val="00BB265D"/>
    <w:rsid w:val="00BB2BFA"/>
    <w:rsid w:val="00BB2D02"/>
    <w:rsid w:val="00BB2FD6"/>
    <w:rsid w:val="00BB36E0"/>
    <w:rsid w:val="00BB3B3A"/>
    <w:rsid w:val="00BB3CE9"/>
    <w:rsid w:val="00BB427C"/>
    <w:rsid w:val="00BB43FB"/>
    <w:rsid w:val="00BB450B"/>
    <w:rsid w:val="00BB4912"/>
    <w:rsid w:val="00BB505E"/>
    <w:rsid w:val="00BB5154"/>
    <w:rsid w:val="00BB515F"/>
    <w:rsid w:val="00BB521E"/>
    <w:rsid w:val="00BB5369"/>
    <w:rsid w:val="00BB54D1"/>
    <w:rsid w:val="00BB5590"/>
    <w:rsid w:val="00BB569C"/>
    <w:rsid w:val="00BB5DF9"/>
    <w:rsid w:val="00BB5F6F"/>
    <w:rsid w:val="00BB6595"/>
    <w:rsid w:val="00BB701F"/>
    <w:rsid w:val="00BB7380"/>
    <w:rsid w:val="00BB7580"/>
    <w:rsid w:val="00BB7964"/>
    <w:rsid w:val="00BB7E99"/>
    <w:rsid w:val="00BC015F"/>
    <w:rsid w:val="00BC04A5"/>
    <w:rsid w:val="00BC072B"/>
    <w:rsid w:val="00BC10F7"/>
    <w:rsid w:val="00BC147E"/>
    <w:rsid w:val="00BC17EE"/>
    <w:rsid w:val="00BC1A90"/>
    <w:rsid w:val="00BC1AB2"/>
    <w:rsid w:val="00BC1AC2"/>
    <w:rsid w:val="00BC1CD1"/>
    <w:rsid w:val="00BC1ED0"/>
    <w:rsid w:val="00BC23FA"/>
    <w:rsid w:val="00BC2540"/>
    <w:rsid w:val="00BC2A1A"/>
    <w:rsid w:val="00BC3496"/>
    <w:rsid w:val="00BC3D07"/>
    <w:rsid w:val="00BC40F9"/>
    <w:rsid w:val="00BC428E"/>
    <w:rsid w:val="00BC4C76"/>
    <w:rsid w:val="00BC4CCF"/>
    <w:rsid w:val="00BC4DCB"/>
    <w:rsid w:val="00BC5193"/>
    <w:rsid w:val="00BC52BC"/>
    <w:rsid w:val="00BC52CF"/>
    <w:rsid w:val="00BC563C"/>
    <w:rsid w:val="00BC6283"/>
    <w:rsid w:val="00BC6B00"/>
    <w:rsid w:val="00BC73DA"/>
    <w:rsid w:val="00BC7518"/>
    <w:rsid w:val="00BC766E"/>
    <w:rsid w:val="00BC7CE0"/>
    <w:rsid w:val="00BC7FFE"/>
    <w:rsid w:val="00BD0CA5"/>
    <w:rsid w:val="00BD0CAD"/>
    <w:rsid w:val="00BD0F5F"/>
    <w:rsid w:val="00BD155D"/>
    <w:rsid w:val="00BD1584"/>
    <w:rsid w:val="00BD19E5"/>
    <w:rsid w:val="00BD1AB0"/>
    <w:rsid w:val="00BD24AA"/>
    <w:rsid w:val="00BD3054"/>
    <w:rsid w:val="00BD3599"/>
    <w:rsid w:val="00BD3710"/>
    <w:rsid w:val="00BD3807"/>
    <w:rsid w:val="00BD3F15"/>
    <w:rsid w:val="00BD44B9"/>
    <w:rsid w:val="00BD459F"/>
    <w:rsid w:val="00BD48BE"/>
    <w:rsid w:val="00BD5B0D"/>
    <w:rsid w:val="00BD5D1A"/>
    <w:rsid w:val="00BD6045"/>
    <w:rsid w:val="00BD6C6F"/>
    <w:rsid w:val="00BD753D"/>
    <w:rsid w:val="00BD7732"/>
    <w:rsid w:val="00BD7776"/>
    <w:rsid w:val="00BE071C"/>
    <w:rsid w:val="00BE0D9B"/>
    <w:rsid w:val="00BE10CC"/>
    <w:rsid w:val="00BE11D7"/>
    <w:rsid w:val="00BE12C7"/>
    <w:rsid w:val="00BE15E0"/>
    <w:rsid w:val="00BE1657"/>
    <w:rsid w:val="00BE195F"/>
    <w:rsid w:val="00BE1AA1"/>
    <w:rsid w:val="00BE2505"/>
    <w:rsid w:val="00BE2643"/>
    <w:rsid w:val="00BE2D57"/>
    <w:rsid w:val="00BE2F04"/>
    <w:rsid w:val="00BE3206"/>
    <w:rsid w:val="00BE3414"/>
    <w:rsid w:val="00BE35BA"/>
    <w:rsid w:val="00BE3DC2"/>
    <w:rsid w:val="00BE403F"/>
    <w:rsid w:val="00BE4484"/>
    <w:rsid w:val="00BE4B37"/>
    <w:rsid w:val="00BE4DDA"/>
    <w:rsid w:val="00BE5005"/>
    <w:rsid w:val="00BE526A"/>
    <w:rsid w:val="00BE528B"/>
    <w:rsid w:val="00BE5320"/>
    <w:rsid w:val="00BE5626"/>
    <w:rsid w:val="00BE5B3B"/>
    <w:rsid w:val="00BE5B49"/>
    <w:rsid w:val="00BE5CF0"/>
    <w:rsid w:val="00BE5DEE"/>
    <w:rsid w:val="00BE5F0E"/>
    <w:rsid w:val="00BE608E"/>
    <w:rsid w:val="00BE6093"/>
    <w:rsid w:val="00BE6504"/>
    <w:rsid w:val="00BE682F"/>
    <w:rsid w:val="00BE69EC"/>
    <w:rsid w:val="00BE6D21"/>
    <w:rsid w:val="00BE6E65"/>
    <w:rsid w:val="00BE6EFB"/>
    <w:rsid w:val="00BE7051"/>
    <w:rsid w:val="00BE7177"/>
    <w:rsid w:val="00BE73BB"/>
    <w:rsid w:val="00BE7497"/>
    <w:rsid w:val="00BE7600"/>
    <w:rsid w:val="00BE7ABA"/>
    <w:rsid w:val="00BF0520"/>
    <w:rsid w:val="00BF08DC"/>
    <w:rsid w:val="00BF09B9"/>
    <w:rsid w:val="00BF172F"/>
    <w:rsid w:val="00BF1C96"/>
    <w:rsid w:val="00BF2EFB"/>
    <w:rsid w:val="00BF3448"/>
    <w:rsid w:val="00BF369C"/>
    <w:rsid w:val="00BF3BDC"/>
    <w:rsid w:val="00BF3C01"/>
    <w:rsid w:val="00BF3C64"/>
    <w:rsid w:val="00BF3C75"/>
    <w:rsid w:val="00BF4301"/>
    <w:rsid w:val="00BF44B5"/>
    <w:rsid w:val="00BF4635"/>
    <w:rsid w:val="00BF4660"/>
    <w:rsid w:val="00BF46AB"/>
    <w:rsid w:val="00BF4A45"/>
    <w:rsid w:val="00BF4CC3"/>
    <w:rsid w:val="00BF5902"/>
    <w:rsid w:val="00BF618A"/>
    <w:rsid w:val="00BF79D6"/>
    <w:rsid w:val="00BF7AFA"/>
    <w:rsid w:val="00BF7B90"/>
    <w:rsid w:val="00BF7C91"/>
    <w:rsid w:val="00C000EE"/>
    <w:rsid w:val="00C0016A"/>
    <w:rsid w:val="00C00296"/>
    <w:rsid w:val="00C003B8"/>
    <w:rsid w:val="00C004AA"/>
    <w:rsid w:val="00C009E4"/>
    <w:rsid w:val="00C00ABB"/>
    <w:rsid w:val="00C00B65"/>
    <w:rsid w:val="00C01365"/>
    <w:rsid w:val="00C014B8"/>
    <w:rsid w:val="00C01580"/>
    <w:rsid w:val="00C01B73"/>
    <w:rsid w:val="00C029EF"/>
    <w:rsid w:val="00C02CAB"/>
    <w:rsid w:val="00C03666"/>
    <w:rsid w:val="00C037DE"/>
    <w:rsid w:val="00C037EC"/>
    <w:rsid w:val="00C03836"/>
    <w:rsid w:val="00C0388F"/>
    <w:rsid w:val="00C03AEB"/>
    <w:rsid w:val="00C03E3F"/>
    <w:rsid w:val="00C03EC8"/>
    <w:rsid w:val="00C0440E"/>
    <w:rsid w:val="00C04760"/>
    <w:rsid w:val="00C04D05"/>
    <w:rsid w:val="00C05085"/>
    <w:rsid w:val="00C052D9"/>
    <w:rsid w:val="00C0545E"/>
    <w:rsid w:val="00C058CA"/>
    <w:rsid w:val="00C06417"/>
    <w:rsid w:val="00C0660B"/>
    <w:rsid w:val="00C06681"/>
    <w:rsid w:val="00C066CA"/>
    <w:rsid w:val="00C06A30"/>
    <w:rsid w:val="00C06D95"/>
    <w:rsid w:val="00C07064"/>
    <w:rsid w:val="00C07315"/>
    <w:rsid w:val="00C074E3"/>
    <w:rsid w:val="00C07779"/>
    <w:rsid w:val="00C078FB"/>
    <w:rsid w:val="00C0791E"/>
    <w:rsid w:val="00C07CA4"/>
    <w:rsid w:val="00C10470"/>
    <w:rsid w:val="00C10497"/>
    <w:rsid w:val="00C10720"/>
    <w:rsid w:val="00C107AF"/>
    <w:rsid w:val="00C10BCA"/>
    <w:rsid w:val="00C11A0E"/>
    <w:rsid w:val="00C11F8D"/>
    <w:rsid w:val="00C122D8"/>
    <w:rsid w:val="00C1258F"/>
    <w:rsid w:val="00C12D03"/>
    <w:rsid w:val="00C13314"/>
    <w:rsid w:val="00C14593"/>
    <w:rsid w:val="00C14B5A"/>
    <w:rsid w:val="00C14C07"/>
    <w:rsid w:val="00C14E65"/>
    <w:rsid w:val="00C15368"/>
    <w:rsid w:val="00C1586E"/>
    <w:rsid w:val="00C1634F"/>
    <w:rsid w:val="00C163AC"/>
    <w:rsid w:val="00C16A65"/>
    <w:rsid w:val="00C16E8E"/>
    <w:rsid w:val="00C16FF6"/>
    <w:rsid w:val="00C17619"/>
    <w:rsid w:val="00C17880"/>
    <w:rsid w:val="00C17A75"/>
    <w:rsid w:val="00C17B4D"/>
    <w:rsid w:val="00C2085F"/>
    <w:rsid w:val="00C21515"/>
    <w:rsid w:val="00C21D3A"/>
    <w:rsid w:val="00C224C2"/>
    <w:rsid w:val="00C225CF"/>
    <w:rsid w:val="00C22779"/>
    <w:rsid w:val="00C2288A"/>
    <w:rsid w:val="00C230B9"/>
    <w:rsid w:val="00C23C93"/>
    <w:rsid w:val="00C23CE4"/>
    <w:rsid w:val="00C23FB4"/>
    <w:rsid w:val="00C2490F"/>
    <w:rsid w:val="00C252FA"/>
    <w:rsid w:val="00C25853"/>
    <w:rsid w:val="00C261DC"/>
    <w:rsid w:val="00C2644A"/>
    <w:rsid w:val="00C2689E"/>
    <w:rsid w:val="00C2757F"/>
    <w:rsid w:val="00C27B44"/>
    <w:rsid w:val="00C27BF7"/>
    <w:rsid w:val="00C30044"/>
    <w:rsid w:val="00C30254"/>
    <w:rsid w:val="00C304C9"/>
    <w:rsid w:val="00C3087F"/>
    <w:rsid w:val="00C309F0"/>
    <w:rsid w:val="00C30D4C"/>
    <w:rsid w:val="00C3155B"/>
    <w:rsid w:val="00C315CA"/>
    <w:rsid w:val="00C31958"/>
    <w:rsid w:val="00C31A73"/>
    <w:rsid w:val="00C31F52"/>
    <w:rsid w:val="00C31F96"/>
    <w:rsid w:val="00C322BC"/>
    <w:rsid w:val="00C3252A"/>
    <w:rsid w:val="00C327C0"/>
    <w:rsid w:val="00C3288C"/>
    <w:rsid w:val="00C3291D"/>
    <w:rsid w:val="00C32C89"/>
    <w:rsid w:val="00C32F66"/>
    <w:rsid w:val="00C33114"/>
    <w:rsid w:val="00C3337F"/>
    <w:rsid w:val="00C33981"/>
    <w:rsid w:val="00C343B1"/>
    <w:rsid w:val="00C34B4F"/>
    <w:rsid w:val="00C34E7A"/>
    <w:rsid w:val="00C34E8A"/>
    <w:rsid w:val="00C34E98"/>
    <w:rsid w:val="00C3503A"/>
    <w:rsid w:val="00C35F48"/>
    <w:rsid w:val="00C37C5F"/>
    <w:rsid w:val="00C40060"/>
    <w:rsid w:val="00C401C8"/>
    <w:rsid w:val="00C407A7"/>
    <w:rsid w:val="00C408AA"/>
    <w:rsid w:val="00C408AE"/>
    <w:rsid w:val="00C408AF"/>
    <w:rsid w:val="00C408D1"/>
    <w:rsid w:val="00C40B15"/>
    <w:rsid w:val="00C40D8D"/>
    <w:rsid w:val="00C412C6"/>
    <w:rsid w:val="00C413FC"/>
    <w:rsid w:val="00C41634"/>
    <w:rsid w:val="00C4179B"/>
    <w:rsid w:val="00C421ED"/>
    <w:rsid w:val="00C42382"/>
    <w:rsid w:val="00C4255F"/>
    <w:rsid w:val="00C438C4"/>
    <w:rsid w:val="00C4425E"/>
    <w:rsid w:val="00C44335"/>
    <w:rsid w:val="00C443D4"/>
    <w:rsid w:val="00C44C69"/>
    <w:rsid w:val="00C45355"/>
    <w:rsid w:val="00C453F0"/>
    <w:rsid w:val="00C45A37"/>
    <w:rsid w:val="00C45CB3"/>
    <w:rsid w:val="00C466BB"/>
    <w:rsid w:val="00C466BE"/>
    <w:rsid w:val="00C46729"/>
    <w:rsid w:val="00C46804"/>
    <w:rsid w:val="00C46D4B"/>
    <w:rsid w:val="00C46F64"/>
    <w:rsid w:val="00C47158"/>
    <w:rsid w:val="00C50049"/>
    <w:rsid w:val="00C500B9"/>
    <w:rsid w:val="00C5015F"/>
    <w:rsid w:val="00C5144A"/>
    <w:rsid w:val="00C51487"/>
    <w:rsid w:val="00C5241C"/>
    <w:rsid w:val="00C52AA9"/>
    <w:rsid w:val="00C52D83"/>
    <w:rsid w:val="00C52E7C"/>
    <w:rsid w:val="00C5306F"/>
    <w:rsid w:val="00C54157"/>
    <w:rsid w:val="00C5438F"/>
    <w:rsid w:val="00C543D7"/>
    <w:rsid w:val="00C544E6"/>
    <w:rsid w:val="00C54A07"/>
    <w:rsid w:val="00C54F28"/>
    <w:rsid w:val="00C5537F"/>
    <w:rsid w:val="00C55BFC"/>
    <w:rsid w:val="00C55CBC"/>
    <w:rsid w:val="00C55D50"/>
    <w:rsid w:val="00C561C7"/>
    <w:rsid w:val="00C5697B"/>
    <w:rsid w:val="00C56D21"/>
    <w:rsid w:val="00C570B7"/>
    <w:rsid w:val="00C5743C"/>
    <w:rsid w:val="00C5777D"/>
    <w:rsid w:val="00C57B09"/>
    <w:rsid w:val="00C57C98"/>
    <w:rsid w:val="00C57D49"/>
    <w:rsid w:val="00C605BF"/>
    <w:rsid w:val="00C6116B"/>
    <w:rsid w:val="00C612D0"/>
    <w:rsid w:val="00C612F0"/>
    <w:rsid w:val="00C61A97"/>
    <w:rsid w:val="00C61EC6"/>
    <w:rsid w:val="00C620AC"/>
    <w:rsid w:val="00C6210E"/>
    <w:rsid w:val="00C62428"/>
    <w:rsid w:val="00C62440"/>
    <w:rsid w:val="00C6275B"/>
    <w:rsid w:val="00C62FBC"/>
    <w:rsid w:val="00C6354E"/>
    <w:rsid w:val="00C63ACF"/>
    <w:rsid w:val="00C63E1C"/>
    <w:rsid w:val="00C64E3F"/>
    <w:rsid w:val="00C653F0"/>
    <w:rsid w:val="00C65647"/>
    <w:rsid w:val="00C661EC"/>
    <w:rsid w:val="00C66393"/>
    <w:rsid w:val="00C66574"/>
    <w:rsid w:val="00C66DD2"/>
    <w:rsid w:val="00C66FAB"/>
    <w:rsid w:val="00C673C8"/>
    <w:rsid w:val="00C6747D"/>
    <w:rsid w:val="00C674CA"/>
    <w:rsid w:val="00C675B3"/>
    <w:rsid w:val="00C67638"/>
    <w:rsid w:val="00C67A97"/>
    <w:rsid w:val="00C67AD1"/>
    <w:rsid w:val="00C67D01"/>
    <w:rsid w:val="00C7038E"/>
    <w:rsid w:val="00C70765"/>
    <w:rsid w:val="00C70D77"/>
    <w:rsid w:val="00C711BB"/>
    <w:rsid w:val="00C718CE"/>
    <w:rsid w:val="00C71C5F"/>
    <w:rsid w:val="00C71DE0"/>
    <w:rsid w:val="00C71E0C"/>
    <w:rsid w:val="00C71FA9"/>
    <w:rsid w:val="00C723FF"/>
    <w:rsid w:val="00C7276C"/>
    <w:rsid w:val="00C72821"/>
    <w:rsid w:val="00C728C9"/>
    <w:rsid w:val="00C730B7"/>
    <w:rsid w:val="00C733DD"/>
    <w:rsid w:val="00C73657"/>
    <w:rsid w:val="00C73F88"/>
    <w:rsid w:val="00C7479E"/>
    <w:rsid w:val="00C7495C"/>
    <w:rsid w:val="00C74DD4"/>
    <w:rsid w:val="00C75955"/>
    <w:rsid w:val="00C7602E"/>
    <w:rsid w:val="00C760F4"/>
    <w:rsid w:val="00C762B8"/>
    <w:rsid w:val="00C764C1"/>
    <w:rsid w:val="00C7654D"/>
    <w:rsid w:val="00C767E8"/>
    <w:rsid w:val="00C76AE1"/>
    <w:rsid w:val="00C77835"/>
    <w:rsid w:val="00C77995"/>
    <w:rsid w:val="00C77A39"/>
    <w:rsid w:val="00C77A64"/>
    <w:rsid w:val="00C80886"/>
    <w:rsid w:val="00C809E1"/>
    <w:rsid w:val="00C80DA9"/>
    <w:rsid w:val="00C80FBE"/>
    <w:rsid w:val="00C80FF8"/>
    <w:rsid w:val="00C8108B"/>
    <w:rsid w:val="00C815C3"/>
    <w:rsid w:val="00C81BDE"/>
    <w:rsid w:val="00C8265A"/>
    <w:rsid w:val="00C83010"/>
    <w:rsid w:val="00C833AC"/>
    <w:rsid w:val="00C83751"/>
    <w:rsid w:val="00C83C78"/>
    <w:rsid w:val="00C83C82"/>
    <w:rsid w:val="00C83E8E"/>
    <w:rsid w:val="00C8401E"/>
    <w:rsid w:val="00C84040"/>
    <w:rsid w:val="00C84632"/>
    <w:rsid w:val="00C84996"/>
    <w:rsid w:val="00C8591B"/>
    <w:rsid w:val="00C86854"/>
    <w:rsid w:val="00C86B7F"/>
    <w:rsid w:val="00C86D96"/>
    <w:rsid w:val="00C86F9E"/>
    <w:rsid w:val="00C86FCE"/>
    <w:rsid w:val="00C87A99"/>
    <w:rsid w:val="00C87D99"/>
    <w:rsid w:val="00C9074A"/>
    <w:rsid w:val="00C90A7C"/>
    <w:rsid w:val="00C90B05"/>
    <w:rsid w:val="00C90D00"/>
    <w:rsid w:val="00C911F7"/>
    <w:rsid w:val="00C91481"/>
    <w:rsid w:val="00C9175C"/>
    <w:rsid w:val="00C917C9"/>
    <w:rsid w:val="00C91A1C"/>
    <w:rsid w:val="00C9236D"/>
    <w:rsid w:val="00C92541"/>
    <w:rsid w:val="00C9265F"/>
    <w:rsid w:val="00C92B4C"/>
    <w:rsid w:val="00C93247"/>
    <w:rsid w:val="00C933BF"/>
    <w:rsid w:val="00C9340D"/>
    <w:rsid w:val="00C9380E"/>
    <w:rsid w:val="00C93A4D"/>
    <w:rsid w:val="00C93FDC"/>
    <w:rsid w:val="00C941C0"/>
    <w:rsid w:val="00C941FA"/>
    <w:rsid w:val="00C9468F"/>
    <w:rsid w:val="00C954AA"/>
    <w:rsid w:val="00C957A6"/>
    <w:rsid w:val="00C95AE7"/>
    <w:rsid w:val="00C95C43"/>
    <w:rsid w:val="00C9600E"/>
    <w:rsid w:val="00C96212"/>
    <w:rsid w:val="00C96BC3"/>
    <w:rsid w:val="00C96BF7"/>
    <w:rsid w:val="00C96E60"/>
    <w:rsid w:val="00C97080"/>
    <w:rsid w:val="00C9766A"/>
    <w:rsid w:val="00C97861"/>
    <w:rsid w:val="00C97D89"/>
    <w:rsid w:val="00CA05DB"/>
    <w:rsid w:val="00CA07C7"/>
    <w:rsid w:val="00CA0D39"/>
    <w:rsid w:val="00CA1338"/>
    <w:rsid w:val="00CA1503"/>
    <w:rsid w:val="00CA1522"/>
    <w:rsid w:val="00CA1687"/>
    <w:rsid w:val="00CA19ED"/>
    <w:rsid w:val="00CA1B2D"/>
    <w:rsid w:val="00CA1B76"/>
    <w:rsid w:val="00CA1D40"/>
    <w:rsid w:val="00CA3498"/>
    <w:rsid w:val="00CA5390"/>
    <w:rsid w:val="00CA5866"/>
    <w:rsid w:val="00CA6E33"/>
    <w:rsid w:val="00CA7011"/>
    <w:rsid w:val="00CA75CE"/>
    <w:rsid w:val="00CA7842"/>
    <w:rsid w:val="00CA7AE5"/>
    <w:rsid w:val="00CA7D7E"/>
    <w:rsid w:val="00CB012F"/>
    <w:rsid w:val="00CB01BB"/>
    <w:rsid w:val="00CB039F"/>
    <w:rsid w:val="00CB0532"/>
    <w:rsid w:val="00CB08F7"/>
    <w:rsid w:val="00CB1032"/>
    <w:rsid w:val="00CB12C3"/>
    <w:rsid w:val="00CB233B"/>
    <w:rsid w:val="00CB2BCB"/>
    <w:rsid w:val="00CB2C9C"/>
    <w:rsid w:val="00CB2F9D"/>
    <w:rsid w:val="00CB3909"/>
    <w:rsid w:val="00CB3CFF"/>
    <w:rsid w:val="00CB3D29"/>
    <w:rsid w:val="00CB3D5F"/>
    <w:rsid w:val="00CB425B"/>
    <w:rsid w:val="00CB4670"/>
    <w:rsid w:val="00CB4730"/>
    <w:rsid w:val="00CB4C22"/>
    <w:rsid w:val="00CB5A44"/>
    <w:rsid w:val="00CB63F5"/>
    <w:rsid w:val="00CB65CD"/>
    <w:rsid w:val="00CB67C8"/>
    <w:rsid w:val="00CB6BAC"/>
    <w:rsid w:val="00CB6C18"/>
    <w:rsid w:val="00CC02F4"/>
    <w:rsid w:val="00CC03BD"/>
    <w:rsid w:val="00CC0DC4"/>
    <w:rsid w:val="00CC0DE1"/>
    <w:rsid w:val="00CC0E76"/>
    <w:rsid w:val="00CC161F"/>
    <w:rsid w:val="00CC16AC"/>
    <w:rsid w:val="00CC19F5"/>
    <w:rsid w:val="00CC1D67"/>
    <w:rsid w:val="00CC1E3D"/>
    <w:rsid w:val="00CC2378"/>
    <w:rsid w:val="00CC2DAB"/>
    <w:rsid w:val="00CC306E"/>
    <w:rsid w:val="00CC3F1B"/>
    <w:rsid w:val="00CC409C"/>
    <w:rsid w:val="00CC42B6"/>
    <w:rsid w:val="00CC4F97"/>
    <w:rsid w:val="00CC51A1"/>
    <w:rsid w:val="00CC5234"/>
    <w:rsid w:val="00CC5432"/>
    <w:rsid w:val="00CC55FD"/>
    <w:rsid w:val="00CC567F"/>
    <w:rsid w:val="00CC56C0"/>
    <w:rsid w:val="00CC592B"/>
    <w:rsid w:val="00CC5E53"/>
    <w:rsid w:val="00CC6230"/>
    <w:rsid w:val="00CC627A"/>
    <w:rsid w:val="00CC678C"/>
    <w:rsid w:val="00CC687B"/>
    <w:rsid w:val="00CC6D90"/>
    <w:rsid w:val="00CC7243"/>
    <w:rsid w:val="00CC726E"/>
    <w:rsid w:val="00CC7515"/>
    <w:rsid w:val="00CD0404"/>
    <w:rsid w:val="00CD0548"/>
    <w:rsid w:val="00CD08F4"/>
    <w:rsid w:val="00CD09F4"/>
    <w:rsid w:val="00CD10AE"/>
    <w:rsid w:val="00CD1870"/>
    <w:rsid w:val="00CD20C7"/>
    <w:rsid w:val="00CD2396"/>
    <w:rsid w:val="00CD2546"/>
    <w:rsid w:val="00CD304F"/>
    <w:rsid w:val="00CD338D"/>
    <w:rsid w:val="00CD39D5"/>
    <w:rsid w:val="00CD39D7"/>
    <w:rsid w:val="00CD3C69"/>
    <w:rsid w:val="00CD3F03"/>
    <w:rsid w:val="00CD4077"/>
    <w:rsid w:val="00CD40D6"/>
    <w:rsid w:val="00CD47D3"/>
    <w:rsid w:val="00CD47D8"/>
    <w:rsid w:val="00CD48B6"/>
    <w:rsid w:val="00CD49CC"/>
    <w:rsid w:val="00CD5B38"/>
    <w:rsid w:val="00CD5FA7"/>
    <w:rsid w:val="00CD6080"/>
    <w:rsid w:val="00CD6892"/>
    <w:rsid w:val="00CD68AB"/>
    <w:rsid w:val="00CD69E4"/>
    <w:rsid w:val="00CD6B2E"/>
    <w:rsid w:val="00CD76CF"/>
    <w:rsid w:val="00CD77AF"/>
    <w:rsid w:val="00CD7E41"/>
    <w:rsid w:val="00CE0105"/>
    <w:rsid w:val="00CE0B72"/>
    <w:rsid w:val="00CE0BA2"/>
    <w:rsid w:val="00CE134E"/>
    <w:rsid w:val="00CE14FC"/>
    <w:rsid w:val="00CE19BC"/>
    <w:rsid w:val="00CE1BF0"/>
    <w:rsid w:val="00CE1F0C"/>
    <w:rsid w:val="00CE1F82"/>
    <w:rsid w:val="00CE2613"/>
    <w:rsid w:val="00CE26BC"/>
    <w:rsid w:val="00CE28EE"/>
    <w:rsid w:val="00CE2FA4"/>
    <w:rsid w:val="00CE3068"/>
    <w:rsid w:val="00CE30D8"/>
    <w:rsid w:val="00CE3CDA"/>
    <w:rsid w:val="00CE40A7"/>
    <w:rsid w:val="00CE4240"/>
    <w:rsid w:val="00CE458F"/>
    <w:rsid w:val="00CE45D2"/>
    <w:rsid w:val="00CE4A4B"/>
    <w:rsid w:val="00CE58D9"/>
    <w:rsid w:val="00CE5A52"/>
    <w:rsid w:val="00CE5C12"/>
    <w:rsid w:val="00CE5F25"/>
    <w:rsid w:val="00CE69CF"/>
    <w:rsid w:val="00CE6AA7"/>
    <w:rsid w:val="00CE6B2F"/>
    <w:rsid w:val="00CE6D10"/>
    <w:rsid w:val="00CE77E2"/>
    <w:rsid w:val="00CE7998"/>
    <w:rsid w:val="00CF0192"/>
    <w:rsid w:val="00CF0758"/>
    <w:rsid w:val="00CF0B58"/>
    <w:rsid w:val="00CF1114"/>
    <w:rsid w:val="00CF144C"/>
    <w:rsid w:val="00CF1902"/>
    <w:rsid w:val="00CF1DFA"/>
    <w:rsid w:val="00CF1EF6"/>
    <w:rsid w:val="00CF206C"/>
    <w:rsid w:val="00CF21BB"/>
    <w:rsid w:val="00CF2802"/>
    <w:rsid w:val="00CF2C77"/>
    <w:rsid w:val="00CF2F25"/>
    <w:rsid w:val="00CF33A8"/>
    <w:rsid w:val="00CF3574"/>
    <w:rsid w:val="00CF35C4"/>
    <w:rsid w:val="00CF395E"/>
    <w:rsid w:val="00CF3BEE"/>
    <w:rsid w:val="00CF4413"/>
    <w:rsid w:val="00CF4C49"/>
    <w:rsid w:val="00CF4C74"/>
    <w:rsid w:val="00CF4CA9"/>
    <w:rsid w:val="00CF4E27"/>
    <w:rsid w:val="00CF4FA5"/>
    <w:rsid w:val="00CF5357"/>
    <w:rsid w:val="00CF59D9"/>
    <w:rsid w:val="00CF5D52"/>
    <w:rsid w:val="00CF7204"/>
    <w:rsid w:val="00CF753F"/>
    <w:rsid w:val="00CF785C"/>
    <w:rsid w:val="00CF7BF9"/>
    <w:rsid w:val="00D007ED"/>
    <w:rsid w:val="00D00FFA"/>
    <w:rsid w:val="00D0225F"/>
    <w:rsid w:val="00D02385"/>
    <w:rsid w:val="00D029C2"/>
    <w:rsid w:val="00D030CE"/>
    <w:rsid w:val="00D03704"/>
    <w:rsid w:val="00D04113"/>
    <w:rsid w:val="00D04490"/>
    <w:rsid w:val="00D04898"/>
    <w:rsid w:val="00D04E0F"/>
    <w:rsid w:val="00D04EAA"/>
    <w:rsid w:val="00D04F8C"/>
    <w:rsid w:val="00D059B0"/>
    <w:rsid w:val="00D05BAF"/>
    <w:rsid w:val="00D05D11"/>
    <w:rsid w:val="00D05E85"/>
    <w:rsid w:val="00D060B2"/>
    <w:rsid w:val="00D06AE5"/>
    <w:rsid w:val="00D06EA7"/>
    <w:rsid w:val="00D06FE9"/>
    <w:rsid w:val="00D0782D"/>
    <w:rsid w:val="00D07B27"/>
    <w:rsid w:val="00D1014E"/>
    <w:rsid w:val="00D10231"/>
    <w:rsid w:val="00D10B9E"/>
    <w:rsid w:val="00D10D62"/>
    <w:rsid w:val="00D11132"/>
    <w:rsid w:val="00D121AB"/>
    <w:rsid w:val="00D12348"/>
    <w:rsid w:val="00D1274C"/>
    <w:rsid w:val="00D128C2"/>
    <w:rsid w:val="00D129AA"/>
    <w:rsid w:val="00D129B1"/>
    <w:rsid w:val="00D1325A"/>
    <w:rsid w:val="00D1355A"/>
    <w:rsid w:val="00D146A6"/>
    <w:rsid w:val="00D14780"/>
    <w:rsid w:val="00D14915"/>
    <w:rsid w:val="00D14AC2"/>
    <w:rsid w:val="00D14C41"/>
    <w:rsid w:val="00D14DF8"/>
    <w:rsid w:val="00D14DFD"/>
    <w:rsid w:val="00D14FC0"/>
    <w:rsid w:val="00D1529F"/>
    <w:rsid w:val="00D1535C"/>
    <w:rsid w:val="00D15ED3"/>
    <w:rsid w:val="00D16434"/>
    <w:rsid w:val="00D168B2"/>
    <w:rsid w:val="00D16AC6"/>
    <w:rsid w:val="00D16AEB"/>
    <w:rsid w:val="00D16D04"/>
    <w:rsid w:val="00D16E7A"/>
    <w:rsid w:val="00D1707B"/>
    <w:rsid w:val="00D1725D"/>
    <w:rsid w:val="00D17BA6"/>
    <w:rsid w:val="00D17CD1"/>
    <w:rsid w:val="00D17E1D"/>
    <w:rsid w:val="00D2027D"/>
    <w:rsid w:val="00D205D6"/>
    <w:rsid w:val="00D2073D"/>
    <w:rsid w:val="00D20818"/>
    <w:rsid w:val="00D209FF"/>
    <w:rsid w:val="00D20BFC"/>
    <w:rsid w:val="00D20FBF"/>
    <w:rsid w:val="00D210B1"/>
    <w:rsid w:val="00D21187"/>
    <w:rsid w:val="00D21E19"/>
    <w:rsid w:val="00D21FED"/>
    <w:rsid w:val="00D220A0"/>
    <w:rsid w:val="00D223BD"/>
    <w:rsid w:val="00D22678"/>
    <w:rsid w:val="00D22B67"/>
    <w:rsid w:val="00D233B7"/>
    <w:rsid w:val="00D233CC"/>
    <w:rsid w:val="00D23B8D"/>
    <w:rsid w:val="00D23C2B"/>
    <w:rsid w:val="00D24362"/>
    <w:rsid w:val="00D25605"/>
    <w:rsid w:val="00D25BE4"/>
    <w:rsid w:val="00D25C76"/>
    <w:rsid w:val="00D25D4B"/>
    <w:rsid w:val="00D26394"/>
    <w:rsid w:val="00D263B2"/>
    <w:rsid w:val="00D26C9E"/>
    <w:rsid w:val="00D27241"/>
    <w:rsid w:val="00D274DF"/>
    <w:rsid w:val="00D277AD"/>
    <w:rsid w:val="00D2792C"/>
    <w:rsid w:val="00D279BE"/>
    <w:rsid w:val="00D27F8B"/>
    <w:rsid w:val="00D3013E"/>
    <w:rsid w:val="00D30418"/>
    <w:rsid w:val="00D3052B"/>
    <w:rsid w:val="00D307EF"/>
    <w:rsid w:val="00D308DB"/>
    <w:rsid w:val="00D31553"/>
    <w:rsid w:val="00D31EAF"/>
    <w:rsid w:val="00D31F30"/>
    <w:rsid w:val="00D3211E"/>
    <w:rsid w:val="00D322E1"/>
    <w:rsid w:val="00D3248A"/>
    <w:rsid w:val="00D32EDF"/>
    <w:rsid w:val="00D336D2"/>
    <w:rsid w:val="00D336D4"/>
    <w:rsid w:val="00D33D2B"/>
    <w:rsid w:val="00D33F6D"/>
    <w:rsid w:val="00D3415D"/>
    <w:rsid w:val="00D341CE"/>
    <w:rsid w:val="00D342A2"/>
    <w:rsid w:val="00D34600"/>
    <w:rsid w:val="00D346DC"/>
    <w:rsid w:val="00D34A5D"/>
    <w:rsid w:val="00D34F29"/>
    <w:rsid w:val="00D34FFE"/>
    <w:rsid w:val="00D35210"/>
    <w:rsid w:val="00D356D4"/>
    <w:rsid w:val="00D35709"/>
    <w:rsid w:val="00D360BE"/>
    <w:rsid w:val="00D361BC"/>
    <w:rsid w:val="00D3620A"/>
    <w:rsid w:val="00D363F2"/>
    <w:rsid w:val="00D36776"/>
    <w:rsid w:val="00D36CAF"/>
    <w:rsid w:val="00D370EB"/>
    <w:rsid w:val="00D374A7"/>
    <w:rsid w:val="00D379E6"/>
    <w:rsid w:val="00D40446"/>
    <w:rsid w:val="00D40582"/>
    <w:rsid w:val="00D40EA5"/>
    <w:rsid w:val="00D41061"/>
    <w:rsid w:val="00D414B6"/>
    <w:rsid w:val="00D41BA0"/>
    <w:rsid w:val="00D426F3"/>
    <w:rsid w:val="00D42980"/>
    <w:rsid w:val="00D42EF9"/>
    <w:rsid w:val="00D43CD6"/>
    <w:rsid w:val="00D441DC"/>
    <w:rsid w:val="00D4471F"/>
    <w:rsid w:val="00D44A5A"/>
    <w:rsid w:val="00D44DB0"/>
    <w:rsid w:val="00D44F6C"/>
    <w:rsid w:val="00D4528D"/>
    <w:rsid w:val="00D455ED"/>
    <w:rsid w:val="00D459A4"/>
    <w:rsid w:val="00D46021"/>
    <w:rsid w:val="00D465AC"/>
    <w:rsid w:val="00D4662F"/>
    <w:rsid w:val="00D46A1F"/>
    <w:rsid w:val="00D4737A"/>
    <w:rsid w:val="00D47570"/>
    <w:rsid w:val="00D4769C"/>
    <w:rsid w:val="00D4784F"/>
    <w:rsid w:val="00D47AEB"/>
    <w:rsid w:val="00D50050"/>
    <w:rsid w:val="00D5036E"/>
    <w:rsid w:val="00D50579"/>
    <w:rsid w:val="00D51255"/>
    <w:rsid w:val="00D519DA"/>
    <w:rsid w:val="00D521CD"/>
    <w:rsid w:val="00D523D8"/>
    <w:rsid w:val="00D52701"/>
    <w:rsid w:val="00D52743"/>
    <w:rsid w:val="00D53578"/>
    <w:rsid w:val="00D53610"/>
    <w:rsid w:val="00D54D7F"/>
    <w:rsid w:val="00D55596"/>
    <w:rsid w:val="00D55AA0"/>
    <w:rsid w:val="00D55C8D"/>
    <w:rsid w:val="00D55EA4"/>
    <w:rsid w:val="00D55FBF"/>
    <w:rsid w:val="00D5611B"/>
    <w:rsid w:val="00D56816"/>
    <w:rsid w:val="00D56B21"/>
    <w:rsid w:val="00D56E4C"/>
    <w:rsid w:val="00D56EB7"/>
    <w:rsid w:val="00D56F13"/>
    <w:rsid w:val="00D57AE3"/>
    <w:rsid w:val="00D6002C"/>
    <w:rsid w:val="00D60965"/>
    <w:rsid w:val="00D60DDB"/>
    <w:rsid w:val="00D60F94"/>
    <w:rsid w:val="00D616A3"/>
    <w:rsid w:val="00D61EA5"/>
    <w:rsid w:val="00D6264A"/>
    <w:rsid w:val="00D627DC"/>
    <w:rsid w:val="00D62D4F"/>
    <w:rsid w:val="00D62E8E"/>
    <w:rsid w:val="00D6314D"/>
    <w:rsid w:val="00D63150"/>
    <w:rsid w:val="00D63D72"/>
    <w:rsid w:val="00D6406D"/>
    <w:rsid w:val="00D643E4"/>
    <w:rsid w:val="00D64418"/>
    <w:rsid w:val="00D64C35"/>
    <w:rsid w:val="00D64FD7"/>
    <w:rsid w:val="00D65117"/>
    <w:rsid w:val="00D65262"/>
    <w:rsid w:val="00D65272"/>
    <w:rsid w:val="00D6552E"/>
    <w:rsid w:val="00D65727"/>
    <w:rsid w:val="00D6594B"/>
    <w:rsid w:val="00D667A2"/>
    <w:rsid w:val="00D66E40"/>
    <w:rsid w:val="00D66ECE"/>
    <w:rsid w:val="00D66EE0"/>
    <w:rsid w:val="00D67C90"/>
    <w:rsid w:val="00D709C4"/>
    <w:rsid w:val="00D716AB"/>
    <w:rsid w:val="00D71723"/>
    <w:rsid w:val="00D71B32"/>
    <w:rsid w:val="00D71EA4"/>
    <w:rsid w:val="00D720B9"/>
    <w:rsid w:val="00D72384"/>
    <w:rsid w:val="00D724AB"/>
    <w:rsid w:val="00D731F4"/>
    <w:rsid w:val="00D73665"/>
    <w:rsid w:val="00D73BCD"/>
    <w:rsid w:val="00D73F86"/>
    <w:rsid w:val="00D74215"/>
    <w:rsid w:val="00D74226"/>
    <w:rsid w:val="00D7435F"/>
    <w:rsid w:val="00D745BA"/>
    <w:rsid w:val="00D74642"/>
    <w:rsid w:val="00D74804"/>
    <w:rsid w:val="00D7518A"/>
    <w:rsid w:val="00D7529B"/>
    <w:rsid w:val="00D75730"/>
    <w:rsid w:val="00D76160"/>
    <w:rsid w:val="00D761BC"/>
    <w:rsid w:val="00D764D9"/>
    <w:rsid w:val="00D7652A"/>
    <w:rsid w:val="00D7678A"/>
    <w:rsid w:val="00D76CF7"/>
    <w:rsid w:val="00D76D9A"/>
    <w:rsid w:val="00D771F4"/>
    <w:rsid w:val="00D775DC"/>
    <w:rsid w:val="00D775E7"/>
    <w:rsid w:val="00D776D8"/>
    <w:rsid w:val="00D77AC0"/>
    <w:rsid w:val="00D77DD2"/>
    <w:rsid w:val="00D77F03"/>
    <w:rsid w:val="00D800E5"/>
    <w:rsid w:val="00D804E9"/>
    <w:rsid w:val="00D816B6"/>
    <w:rsid w:val="00D817CA"/>
    <w:rsid w:val="00D81ECE"/>
    <w:rsid w:val="00D820CA"/>
    <w:rsid w:val="00D8234A"/>
    <w:rsid w:val="00D8299C"/>
    <w:rsid w:val="00D83271"/>
    <w:rsid w:val="00D8339F"/>
    <w:rsid w:val="00D83829"/>
    <w:rsid w:val="00D83C0C"/>
    <w:rsid w:val="00D8458C"/>
    <w:rsid w:val="00D860E8"/>
    <w:rsid w:val="00D86920"/>
    <w:rsid w:val="00D86A69"/>
    <w:rsid w:val="00D86A7E"/>
    <w:rsid w:val="00D86D93"/>
    <w:rsid w:val="00D86F75"/>
    <w:rsid w:val="00D87613"/>
    <w:rsid w:val="00D877D3"/>
    <w:rsid w:val="00D879E9"/>
    <w:rsid w:val="00D87A04"/>
    <w:rsid w:val="00D87ACB"/>
    <w:rsid w:val="00D90283"/>
    <w:rsid w:val="00D90C2E"/>
    <w:rsid w:val="00D90F9C"/>
    <w:rsid w:val="00D91304"/>
    <w:rsid w:val="00D91473"/>
    <w:rsid w:val="00D92295"/>
    <w:rsid w:val="00D928D2"/>
    <w:rsid w:val="00D92E19"/>
    <w:rsid w:val="00D93081"/>
    <w:rsid w:val="00D930CB"/>
    <w:rsid w:val="00D939EE"/>
    <w:rsid w:val="00D93B47"/>
    <w:rsid w:val="00D93BF0"/>
    <w:rsid w:val="00D93E64"/>
    <w:rsid w:val="00D9415A"/>
    <w:rsid w:val="00D9416C"/>
    <w:rsid w:val="00D944FD"/>
    <w:rsid w:val="00D9467D"/>
    <w:rsid w:val="00D94A03"/>
    <w:rsid w:val="00D94C9F"/>
    <w:rsid w:val="00D94E30"/>
    <w:rsid w:val="00D950C5"/>
    <w:rsid w:val="00D95C7A"/>
    <w:rsid w:val="00D95DFE"/>
    <w:rsid w:val="00D960B5"/>
    <w:rsid w:val="00D965CD"/>
    <w:rsid w:val="00D96D9E"/>
    <w:rsid w:val="00D97EBC"/>
    <w:rsid w:val="00DA002F"/>
    <w:rsid w:val="00DA01F8"/>
    <w:rsid w:val="00DA0409"/>
    <w:rsid w:val="00DA052D"/>
    <w:rsid w:val="00DA0C17"/>
    <w:rsid w:val="00DA119A"/>
    <w:rsid w:val="00DA1219"/>
    <w:rsid w:val="00DA15CD"/>
    <w:rsid w:val="00DA1FC6"/>
    <w:rsid w:val="00DA2412"/>
    <w:rsid w:val="00DA2D74"/>
    <w:rsid w:val="00DA2F8B"/>
    <w:rsid w:val="00DA343F"/>
    <w:rsid w:val="00DA36BA"/>
    <w:rsid w:val="00DA4A03"/>
    <w:rsid w:val="00DA4B37"/>
    <w:rsid w:val="00DA4F71"/>
    <w:rsid w:val="00DA5D1D"/>
    <w:rsid w:val="00DA6B2A"/>
    <w:rsid w:val="00DA6B36"/>
    <w:rsid w:val="00DA6C5B"/>
    <w:rsid w:val="00DA7067"/>
    <w:rsid w:val="00DA7738"/>
    <w:rsid w:val="00DB0187"/>
    <w:rsid w:val="00DB020F"/>
    <w:rsid w:val="00DB04B8"/>
    <w:rsid w:val="00DB0586"/>
    <w:rsid w:val="00DB0AAE"/>
    <w:rsid w:val="00DB1087"/>
    <w:rsid w:val="00DB1A70"/>
    <w:rsid w:val="00DB1F43"/>
    <w:rsid w:val="00DB2214"/>
    <w:rsid w:val="00DB2B91"/>
    <w:rsid w:val="00DB2BC4"/>
    <w:rsid w:val="00DB2C7A"/>
    <w:rsid w:val="00DB322D"/>
    <w:rsid w:val="00DB3407"/>
    <w:rsid w:val="00DB3AD6"/>
    <w:rsid w:val="00DB421B"/>
    <w:rsid w:val="00DB454F"/>
    <w:rsid w:val="00DB46A5"/>
    <w:rsid w:val="00DB4AB3"/>
    <w:rsid w:val="00DB4AC2"/>
    <w:rsid w:val="00DB4DD6"/>
    <w:rsid w:val="00DB4E3C"/>
    <w:rsid w:val="00DB538F"/>
    <w:rsid w:val="00DB5A77"/>
    <w:rsid w:val="00DB5C00"/>
    <w:rsid w:val="00DB5F46"/>
    <w:rsid w:val="00DB60DC"/>
    <w:rsid w:val="00DB624A"/>
    <w:rsid w:val="00DB69DA"/>
    <w:rsid w:val="00DB6A4A"/>
    <w:rsid w:val="00DB785D"/>
    <w:rsid w:val="00DB7BD9"/>
    <w:rsid w:val="00DB7F6F"/>
    <w:rsid w:val="00DC099C"/>
    <w:rsid w:val="00DC0CF6"/>
    <w:rsid w:val="00DC0F41"/>
    <w:rsid w:val="00DC12FD"/>
    <w:rsid w:val="00DC14CB"/>
    <w:rsid w:val="00DC1F7E"/>
    <w:rsid w:val="00DC2240"/>
    <w:rsid w:val="00DC23A7"/>
    <w:rsid w:val="00DC2434"/>
    <w:rsid w:val="00DC3047"/>
    <w:rsid w:val="00DC3320"/>
    <w:rsid w:val="00DC35AF"/>
    <w:rsid w:val="00DC36AE"/>
    <w:rsid w:val="00DC38D3"/>
    <w:rsid w:val="00DC3A25"/>
    <w:rsid w:val="00DC3C89"/>
    <w:rsid w:val="00DC4135"/>
    <w:rsid w:val="00DC4282"/>
    <w:rsid w:val="00DC494D"/>
    <w:rsid w:val="00DC4D8A"/>
    <w:rsid w:val="00DC50FB"/>
    <w:rsid w:val="00DC5223"/>
    <w:rsid w:val="00DC54A5"/>
    <w:rsid w:val="00DC5797"/>
    <w:rsid w:val="00DC5EAC"/>
    <w:rsid w:val="00DC60F2"/>
    <w:rsid w:val="00DC6999"/>
    <w:rsid w:val="00DC6E91"/>
    <w:rsid w:val="00DC7329"/>
    <w:rsid w:val="00DC7445"/>
    <w:rsid w:val="00DC748A"/>
    <w:rsid w:val="00DC74EA"/>
    <w:rsid w:val="00DC7548"/>
    <w:rsid w:val="00DC7803"/>
    <w:rsid w:val="00DC7F3D"/>
    <w:rsid w:val="00DD0399"/>
    <w:rsid w:val="00DD03B3"/>
    <w:rsid w:val="00DD0513"/>
    <w:rsid w:val="00DD0805"/>
    <w:rsid w:val="00DD146C"/>
    <w:rsid w:val="00DD1D8F"/>
    <w:rsid w:val="00DD27FA"/>
    <w:rsid w:val="00DD28A2"/>
    <w:rsid w:val="00DD2E6F"/>
    <w:rsid w:val="00DD3302"/>
    <w:rsid w:val="00DD3502"/>
    <w:rsid w:val="00DD3807"/>
    <w:rsid w:val="00DD3D3C"/>
    <w:rsid w:val="00DD3D61"/>
    <w:rsid w:val="00DD3E2B"/>
    <w:rsid w:val="00DD3FC3"/>
    <w:rsid w:val="00DD3FCF"/>
    <w:rsid w:val="00DD4437"/>
    <w:rsid w:val="00DD4550"/>
    <w:rsid w:val="00DD51CB"/>
    <w:rsid w:val="00DD557D"/>
    <w:rsid w:val="00DD57FD"/>
    <w:rsid w:val="00DD5F24"/>
    <w:rsid w:val="00DD60C7"/>
    <w:rsid w:val="00DD636C"/>
    <w:rsid w:val="00DD66CF"/>
    <w:rsid w:val="00DD70E4"/>
    <w:rsid w:val="00DD7429"/>
    <w:rsid w:val="00DD77F6"/>
    <w:rsid w:val="00DD798D"/>
    <w:rsid w:val="00DD7A79"/>
    <w:rsid w:val="00DE0533"/>
    <w:rsid w:val="00DE0826"/>
    <w:rsid w:val="00DE0869"/>
    <w:rsid w:val="00DE09EF"/>
    <w:rsid w:val="00DE0CC8"/>
    <w:rsid w:val="00DE0DEF"/>
    <w:rsid w:val="00DE1302"/>
    <w:rsid w:val="00DE1475"/>
    <w:rsid w:val="00DE1B46"/>
    <w:rsid w:val="00DE261E"/>
    <w:rsid w:val="00DE2B27"/>
    <w:rsid w:val="00DE2F08"/>
    <w:rsid w:val="00DE3285"/>
    <w:rsid w:val="00DE3414"/>
    <w:rsid w:val="00DE372B"/>
    <w:rsid w:val="00DE3829"/>
    <w:rsid w:val="00DE3ED9"/>
    <w:rsid w:val="00DE45E1"/>
    <w:rsid w:val="00DE4C9F"/>
    <w:rsid w:val="00DE52D6"/>
    <w:rsid w:val="00DE54BB"/>
    <w:rsid w:val="00DE5F39"/>
    <w:rsid w:val="00DE652F"/>
    <w:rsid w:val="00DE6939"/>
    <w:rsid w:val="00DE6AFF"/>
    <w:rsid w:val="00DE6B73"/>
    <w:rsid w:val="00DE7883"/>
    <w:rsid w:val="00DF00E1"/>
    <w:rsid w:val="00DF047C"/>
    <w:rsid w:val="00DF0D77"/>
    <w:rsid w:val="00DF0E1C"/>
    <w:rsid w:val="00DF1261"/>
    <w:rsid w:val="00DF1387"/>
    <w:rsid w:val="00DF1A13"/>
    <w:rsid w:val="00DF1C43"/>
    <w:rsid w:val="00DF1D14"/>
    <w:rsid w:val="00DF2C29"/>
    <w:rsid w:val="00DF2EAE"/>
    <w:rsid w:val="00DF2F1A"/>
    <w:rsid w:val="00DF2F32"/>
    <w:rsid w:val="00DF2F6B"/>
    <w:rsid w:val="00DF3679"/>
    <w:rsid w:val="00DF37D0"/>
    <w:rsid w:val="00DF3D9C"/>
    <w:rsid w:val="00DF3EEB"/>
    <w:rsid w:val="00DF4066"/>
    <w:rsid w:val="00DF4119"/>
    <w:rsid w:val="00DF4867"/>
    <w:rsid w:val="00DF4AA5"/>
    <w:rsid w:val="00DF4C1F"/>
    <w:rsid w:val="00DF53B7"/>
    <w:rsid w:val="00DF5968"/>
    <w:rsid w:val="00DF63FD"/>
    <w:rsid w:val="00DF65E0"/>
    <w:rsid w:val="00DF66C3"/>
    <w:rsid w:val="00DF6795"/>
    <w:rsid w:val="00DF67B6"/>
    <w:rsid w:val="00DF68FE"/>
    <w:rsid w:val="00DF6A06"/>
    <w:rsid w:val="00DF7198"/>
    <w:rsid w:val="00DF72AF"/>
    <w:rsid w:val="00DF7898"/>
    <w:rsid w:val="00DF7C7B"/>
    <w:rsid w:val="00DF7ED5"/>
    <w:rsid w:val="00E00183"/>
    <w:rsid w:val="00E00544"/>
    <w:rsid w:val="00E00591"/>
    <w:rsid w:val="00E00811"/>
    <w:rsid w:val="00E00C0E"/>
    <w:rsid w:val="00E00D08"/>
    <w:rsid w:val="00E0139A"/>
    <w:rsid w:val="00E01703"/>
    <w:rsid w:val="00E01B42"/>
    <w:rsid w:val="00E01C4D"/>
    <w:rsid w:val="00E01FC3"/>
    <w:rsid w:val="00E02A74"/>
    <w:rsid w:val="00E02AE7"/>
    <w:rsid w:val="00E0373E"/>
    <w:rsid w:val="00E0395D"/>
    <w:rsid w:val="00E03B1C"/>
    <w:rsid w:val="00E03BFD"/>
    <w:rsid w:val="00E03D51"/>
    <w:rsid w:val="00E0447C"/>
    <w:rsid w:val="00E0498C"/>
    <w:rsid w:val="00E04A78"/>
    <w:rsid w:val="00E050C7"/>
    <w:rsid w:val="00E053F4"/>
    <w:rsid w:val="00E054FB"/>
    <w:rsid w:val="00E055BE"/>
    <w:rsid w:val="00E05728"/>
    <w:rsid w:val="00E05800"/>
    <w:rsid w:val="00E05B05"/>
    <w:rsid w:val="00E05D0F"/>
    <w:rsid w:val="00E064FB"/>
    <w:rsid w:val="00E0695A"/>
    <w:rsid w:val="00E071E1"/>
    <w:rsid w:val="00E0792B"/>
    <w:rsid w:val="00E07AAC"/>
    <w:rsid w:val="00E07ABF"/>
    <w:rsid w:val="00E07BB2"/>
    <w:rsid w:val="00E07D4B"/>
    <w:rsid w:val="00E07E63"/>
    <w:rsid w:val="00E106F7"/>
    <w:rsid w:val="00E10879"/>
    <w:rsid w:val="00E10905"/>
    <w:rsid w:val="00E10EEF"/>
    <w:rsid w:val="00E10FE9"/>
    <w:rsid w:val="00E11645"/>
    <w:rsid w:val="00E11A9E"/>
    <w:rsid w:val="00E122F8"/>
    <w:rsid w:val="00E12599"/>
    <w:rsid w:val="00E14298"/>
    <w:rsid w:val="00E1478C"/>
    <w:rsid w:val="00E14C33"/>
    <w:rsid w:val="00E15E63"/>
    <w:rsid w:val="00E1605E"/>
    <w:rsid w:val="00E163CD"/>
    <w:rsid w:val="00E163DB"/>
    <w:rsid w:val="00E164D2"/>
    <w:rsid w:val="00E16925"/>
    <w:rsid w:val="00E1748A"/>
    <w:rsid w:val="00E179D1"/>
    <w:rsid w:val="00E17E0D"/>
    <w:rsid w:val="00E200F3"/>
    <w:rsid w:val="00E20BFB"/>
    <w:rsid w:val="00E217C7"/>
    <w:rsid w:val="00E218A3"/>
    <w:rsid w:val="00E2251B"/>
    <w:rsid w:val="00E228C3"/>
    <w:rsid w:val="00E23113"/>
    <w:rsid w:val="00E23646"/>
    <w:rsid w:val="00E23C1B"/>
    <w:rsid w:val="00E23CE5"/>
    <w:rsid w:val="00E249E4"/>
    <w:rsid w:val="00E24A2D"/>
    <w:rsid w:val="00E25011"/>
    <w:rsid w:val="00E268DF"/>
    <w:rsid w:val="00E26E36"/>
    <w:rsid w:val="00E2708A"/>
    <w:rsid w:val="00E2733E"/>
    <w:rsid w:val="00E278A7"/>
    <w:rsid w:val="00E308EE"/>
    <w:rsid w:val="00E30AFA"/>
    <w:rsid w:val="00E30B10"/>
    <w:rsid w:val="00E30F65"/>
    <w:rsid w:val="00E3133E"/>
    <w:rsid w:val="00E31549"/>
    <w:rsid w:val="00E31CBC"/>
    <w:rsid w:val="00E329B9"/>
    <w:rsid w:val="00E32D66"/>
    <w:rsid w:val="00E33412"/>
    <w:rsid w:val="00E33650"/>
    <w:rsid w:val="00E33D6D"/>
    <w:rsid w:val="00E33D78"/>
    <w:rsid w:val="00E33D84"/>
    <w:rsid w:val="00E34333"/>
    <w:rsid w:val="00E344C9"/>
    <w:rsid w:val="00E348EA"/>
    <w:rsid w:val="00E35404"/>
    <w:rsid w:val="00E359F8"/>
    <w:rsid w:val="00E35EEC"/>
    <w:rsid w:val="00E36163"/>
    <w:rsid w:val="00E3618D"/>
    <w:rsid w:val="00E364ED"/>
    <w:rsid w:val="00E36705"/>
    <w:rsid w:val="00E37003"/>
    <w:rsid w:val="00E371FA"/>
    <w:rsid w:val="00E372AC"/>
    <w:rsid w:val="00E37BE3"/>
    <w:rsid w:val="00E4008F"/>
    <w:rsid w:val="00E40680"/>
    <w:rsid w:val="00E40A1A"/>
    <w:rsid w:val="00E40E3C"/>
    <w:rsid w:val="00E41C71"/>
    <w:rsid w:val="00E42286"/>
    <w:rsid w:val="00E4290D"/>
    <w:rsid w:val="00E42995"/>
    <w:rsid w:val="00E43E58"/>
    <w:rsid w:val="00E441FB"/>
    <w:rsid w:val="00E44B7E"/>
    <w:rsid w:val="00E44B93"/>
    <w:rsid w:val="00E44ECA"/>
    <w:rsid w:val="00E45336"/>
    <w:rsid w:val="00E4553F"/>
    <w:rsid w:val="00E4566F"/>
    <w:rsid w:val="00E45979"/>
    <w:rsid w:val="00E4617A"/>
    <w:rsid w:val="00E4638E"/>
    <w:rsid w:val="00E46544"/>
    <w:rsid w:val="00E466BB"/>
    <w:rsid w:val="00E46A89"/>
    <w:rsid w:val="00E47018"/>
    <w:rsid w:val="00E47306"/>
    <w:rsid w:val="00E47A80"/>
    <w:rsid w:val="00E47F91"/>
    <w:rsid w:val="00E50BA8"/>
    <w:rsid w:val="00E51077"/>
    <w:rsid w:val="00E5110F"/>
    <w:rsid w:val="00E511DA"/>
    <w:rsid w:val="00E51221"/>
    <w:rsid w:val="00E512EB"/>
    <w:rsid w:val="00E51A05"/>
    <w:rsid w:val="00E5213C"/>
    <w:rsid w:val="00E52BC9"/>
    <w:rsid w:val="00E5312F"/>
    <w:rsid w:val="00E53888"/>
    <w:rsid w:val="00E5388A"/>
    <w:rsid w:val="00E53E7D"/>
    <w:rsid w:val="00E544E4"/>
    <w:rsid w:val="00E54514"/>
    <w:rsid w:val="00E546FD"/>
    <w:rsid w:val="00E54746"/>
    <w:rsid w:val="00E54930"/>
    <w:rsid w:val="00E54D1D"/>
    <w:rsid w:val="00E556E2"/>
    <w:rsid w:val="00E557F6"/>
    <w:rsid w:val="00E56CFC"/>
    <w:rsid w:val="00E57326"/>
    <w:rsid w:val="00E57B76"/>
    <w:rsid w:val="00E60024"/>
    <w:rsid w:val="00E60702"/>
    <w:rsid w:val="00E60841"/>
    <w:rsid w:val="00E60C9F"/>
    <w:rsid w:val="00E618A1"/>
    <w:rsid w:val="00E61C39"/>
    <w:rsid w:val="00E61C96"/>
    <w:rsid w:val="00E61E0F"/>
    <w:rsid w:val="00E61F5A"/>
    <w:rsid w:val="00E62000"/>
    <w:rsid w:val="00E6225E"/>
    <w:rsid w:val="00E6294A"/>
    <w:rsid w:val="00E629D9"/>
    <w:rsid w:val="00E62AAD"/>
    <w:rsid w:val="00E64801"/>
    <w:rsid w:val="00E648F3"/>
    <w:rsid w:val="00E649EA"/>
    <w:rsid w:val="00E64B15"/>
    <w:rsid w:val="00E64DEF"/>
    <w:rsid w:val="00E65C2A"/>
    <w:rsid w:val="00E6605B"/>
    <w:rsid w:val="00E660F2"/>
    <w:rsid w:val="00E66850"/>
    <w:rsid w:val="00E6686E"/>
    <w:rsid w:val="00E66A5B"/>
    <w:rsid w:val="00E66E93"/>
    <w:rsid w:val="00E670F0"/>
    <w:rsid w:val="00E672A3"/>
    <w:rsid w:val="00E67756"/>
    <w:rsid w:val="00E70AE1"/>
    <w:rsid w:val="00E71248"/>
    <w:rsid w:val="00E71EC7"/>
    <w:rsid w:val="00E72376"/>
    <w:rsid w:val="00E728EE"/>
    <w:rsid w:val="00E7323E"/>
    <w:rsid w:val="00E7334F"/>
    <w:rsid w:val="00E738C1"/>
    <w:rsid w:val="00E7396D"/>
    <w:rsid w:val="00E73A4C"/>
    <w:rsid w:val="00E73BDC"/>
    <w:rsid w:val="00E73BFB"/>
    <w:rsid w:val="00E73D1A"/>
    <w:rsid w:val="00E73E80"/>
    <w:rsid w:val="00E73F67"/>
    <w:rsid w:val="00E74136"/>
    <w:rsid w:val="00E741B2"/>
    <w:rsid w:val="00E745CE"/>
    <w:rsid w:val="00E75225"/>
    <w:rsid w:val="00E752A2"/>
    <w:rsid w:val="00E752F7"/>
    <w:rsid w:val="00E757CE"/>
    <w:rsid w:val="00E75821"/>
    <w:rsid w:val="00E75861"/>
    <w:rsid w:val="00E762EE"/>
    <w:rsid w:val="00E76499"/>
    <w:rsid w:val="00E76566"/>
    <w:rsid w:val="00E769FD"/>
    <w:rsid w:val="00E77364"/>
    <w:rsid w:val="00E7782C"/>
    <w:rsid w:val="00E7784E"/>
    <w:rsid w:val="00E77A89"/>
    <w:rsid w:val="00E77C04"/>
    <w:rsid w:val="00E77DD5"/>
    <w:rsid w:val="00E8013E"/>
    <w:rsid w:val="00E806B1"/>
    <w:rsid w:val="00E81025"/>
    <w:rsid w:val="00E810C2"/>
    <w:rsid w:val="00E816CC"/>
    <w:rsid w:val="00E81765"/>
    <w:rsid w:val="00E81CCA"/>
    <w:rsid w:val="00E81D2D"/>
    <w:rsid w:val="00E81D3E"/>
    <w:rsid w:val="00E81F11"/>
    <w:rsid w:val="00E82A61"/>
    <w:rsid w:val="00E82A8B"/>
    <w:rsid w:val="00E82BE2"/>
    <w:rsid w:val="00E82E4D"/>
    <w:rsid w:val="00E832E1"/>
    <w:rsid w:val="00E84091"/>
    <w:rsid w:val="00E84231"/>
    <w:rsid w:val="00E84374"/>
    <w:rsid w:val="00E84908"/>
    <w:rsid w:val="00E85072"/>
    <w:rsid w:val="00E85BF7"/>
    <w:rsid w:val="00E86576"/>
    <w:rsid w:val="00E86AB3"/>
    <w:rsid w:val="00E8773C"/>
    <w:rsid w:val="00E879C6"/>
    <w:rsid w:val="00E87B66"/>
    <w:rsid w:val="00E87E32"/>
    <w:rsid w:val="00E905EB"/>
    <w:rsid w:val="00E909D5"/>
    <w:rsid w:val="00E90DF0"/>
    <w:rsid w:val="00E918DB"/>
    <w:rsid w:val="00E91B3C"/>
    <w:rsid w:val="00E92315"/>
    <w:rsid w:val="00E92B57"/>
    <w:rsid w:val="00E92CC0"/>
    <w:rsid w:val="00E92E08"/>
    <w:rsid w:val="00E9318C"/>
    <w:rsid w:val="00E9334D"/>
    <w:rsid w:val="00E936F5"/>
    <w:rsid w:val="00E937F1"/>
    <w:rsid w:val="00E93F46"/>
    <w:rsid w:val="00E94010"/>
    <w:rsid w:val="00E9530F"/>
    <w:rsid w:val="00E95327"/>
    <w:rsid w:val="00E95625"/>
    <w:rsid w:val="00E95A61"/>
    <w:rsid w:val="00E95ED4"/>
    <w:rsid w:val="00E9610E"/>
    <w:rsid w:val="00E96495"/>
    <w:rsid w:val="00E9651A"/>
    <w:rsid w:val="00E96855"/>
    <w:rsid w:val="00E97032"/>
    <w:rsid w:val="00E9705A"/>
    <w:rsid w:val="00E970E7"/>
    <w:rsid w:val="00E97CE9"/>
    <w:rsid w:val="00E97F1D"/>
    <w:rsid w:val="00EA0265"/>
    <w:rsid w:val="00EA0315"/>
    <w:rsid w:val="00EA0F81"/>
    <w:rsid w:val="00EA1178"/>
    <w:rsid w:val="00EA16DA"/>
    <w:rsid w:val="00EA188B"/>
    <w:rsid w:val="00EA1CA4"/>
    <w:rsid w:val="00EA214E"/>
    <w:rsid w:val="00EA257D"/>
    <w:rsid w:val="00EA257E"/>
    <w:rsid w:val="00EA25F8"/>
    <w:rsid w:val="00EA2B5E"/>
    <w:rsid w:val="00EA3A4B"/>
    <w:rsid w:val="00EA3ABF"/>
    <w:rsid w:val="00EA433E"/>
    <w:rsid w:val="00EA4343"/>
    <w:rsid w:val="00EA48BE"/>
    <w:rsid w:val="00EA4952"/>
    <w:rsid w:val="00EA4965"/>
    <w:rsid w:val="00EA4AF9"/>
    <w:rsid w:val="00EA5264"/>
    <w:rsid w:val="00EA529A"/>
    <w:rsid w:val="00EA54A5"/>
    <w:rsid w:val="00EA5633"/>
    <w:rsid w:val="00EA57BB"/>
    <w:rsid w:val="00EA5FEE"/>
    <w:rsid w:val="00EA6BE8"/>
    <w:rsid w:val="00EA6F2F"/>
    <w:rsid w:val="00EA721F"/>
    <w:rsid w:val="00EA7ACB"/>
    <w:rsid w:val="00EA7F14"/>
    <w:rsid w:val="00EB0382"/>
    <w:rsid w:val="00EB03A6"/>
    <w:rsid w:val="00EB05DB"/>
    <w:rsid w:val="00EB0B7B"/>
    <w:rsid w:val="00EB0C34"/>
    <w:rsid w:val="00EB1577"/>
    <w:rsid w:val="00EB1956"/>
    <w:rsid w:val="00EB1BB3"/>
    <w:rsid w:val="00EB34AA"/>
    <w:rsid w:val="00EB355E"/>
    <w:rsid w:val="00EB45DE"/>
    <w:rsid w:val="00EB5179"/>
    <w:rsid w:val="00EB53E6"/>
    <w:rsid w:val="00EB5789"/>
    <w:rsid w:val="00EB59DB"/>
    <w:rsid w:val="00EB6424"/>
    <w:rsid w:val="00EB665D"/>
    <w:rsid w:val="00EB6985"/>
    <w:rsid w:val="00EB6A5F"/>
    <w:rsid w:val="00EB6C96"/>
    <w:rsid w:val="00EB6CC8"/>
    <w:rsid w:val="00EB6DC0"/>
    <w:rsid w:val="00EB705C"/>
    <w:rsid w:val="00EB7741"/>
    <w:rsid w:val="00EB7963"/>
    <w:rsid w:val="00EC059F"/>
    <w:rsid w:val="00EC0A4B"/>
    <w:rsid w:val="00EC0F09"/>
    <w:rsid w:val="00EC0F7A"/>
    <w:rsid w:val="00EC0FF5"/>
    <w:rsid w:val="00EC18FD"/>
    <w:rsid w:val="00EC2172"/>
    <w:rsid w:val="00EC292B"/>
    <w:rsid w:val="00EC2B81"/>
    <w:rsid w:val="00EC2BB4"/>
    <w:rsid w:val="00EC2CDC"/>
    <w:rsid w:val="00EC3401"/>
    <w:rsid w:val="00EC35AB"/>
    <w:rsid w:val="00EC35D3"/>
    <w:rsid w:val="00EC3645"/>
    <w:rsid w:val="00EC3E9D"/>
    <w:rsid w:val="00EC4090"/>
    <w:rsid w:val="00EC415D"/>
    <w:rsid w:val="00EC41DA"/>
    <w:rsid w:val="00EC45D1"/>
    <w:rsid w:val="00EC48DD"/>
    <w:rsid w:val="00EC50AE"/>
    <w:rsid w:val="00EC5566"/>
    <w:rsid w:val="00EC556D"/>
    <w:rsid w:val="00EC6710"/>
    <w:rsid w:val="00EC782B"/>
    <w:rsid w:val="00EC7A1C"/>
    <w:rsid w:val="00EC7AE2"/>
    <w:rsid w:val="00EC7DFF"/>
    <w:rsid w:val="00ED133B"/>
    <w:rsid w:val="00ED1DFB"/>
    <w:rsid w:val="00ED208A"/>
    <w:rsid w:val="00ED26E2"/>
    <w:rsid w:val="00ED27A7"/>
    <w:rsid w:val="00ED2FDC"/>
    <w:rsid w:val="00ED3754"/>
    <w:rsid w:val="00ED3DF3"/>
    <w:rsid w:val="00ED3FD7"/>
    <w:rsid w:val="00ED422B"/>
    <w:rsid w:val="00ED4953"/>
    <w:rsid w:val="00ED4C6E"/>
    <w:rsid w:val="00ED5A19"/>
    <w:rsid w:val="00ED5ADB"/>
    <w:rsid w:val="00ED5FB3"/>
    <w:rsid w:val="00ED6544"/>
    <w:rsid w:val="00ED6C80"/>
    <w:rsid w:val="00ED7157"/>
    <w:rsid w:val="00ED753E"/>
    <w:rsid w:val="00ED7584"/>
    <w:rsid w:val="00ED765E"/>
    <w:rsid w:val="00ED7A4E"/>
    <w:rsid w:val="00EE0255"/>
    <w:rsid w:val="00EE0976"/>
    <w:rsid w:val="00EE0A92"/>
    <w:rsid w:val="00EE0F42"/>
    <w:rsid w:val="00EE11F8"/>
    <w:rsid w:val="00EE16A6"/>
    <w:rsid w:val="00EE1740"/>
    <w:rsid w:val="00EE17CD"/>
    <w:rsid w:val="00EE1D37"/>
    <w:rsid w:val="00EE212E"/>
    <w:rsid w:val="00EE2321"/>
    <w:rsid w:val="00EE2570"/>
    <w:rsid w:val="00EE26F1"/>
    <w:rsid w:val="00EE2835"/>
    <w:rsid w:val="00EE286F"/>
    <w:rsid w:val="00EE2DBB"/>
    <w:rsid w:val="00EE2E41"/>
    <w:rsid w:val="00EE31CF"/>
    <w:rsid w:val="00EE3361"/>
    <w:rsid w:val="00EE3498"/>
    <w:rsid w:val="00EE34DA"/>
    <w:rsid w:val="00EE3624"/>
    <w:rsid w:val="00EE3830"/>
    <w:rsid w:val="00EE3A3B"/>
    <w:rsid w:val="00EE3B4A"/>
    <w:rsid w:val="00EE3C99"/>
    <w:rsid w:val="00EE3DFA"/>
    <w:rsid w:val="00EE49CF"/>
    <w:rsid w:val="00EE5073"/>
    <w:rsid w:val="00EE528D"/>
    <w:rsid w:val="00EE5320"/>
    <w:rsid w:val="00EE5609"/>
    <w:rsid w:val="00EE5BAA"/>
    <w:rsid w:val="00EE5F1D"/>
    <w:rsid w:val="00EE6052"/>
    <w:rsid w:val="00EE626C"/>
    <w:rsid w:val="00EE6D7D"/>
    <w:rsid w:val="00EE6DF4"/>
    <w:rsid w:val="00EE6E6D"/>
    <w:rsid w:val="00EE6FF9"/>
    <w:rsid w:val="00EE74A3"/>
    <w:rsid w:val="00EE77DC"/>
    <w:rsid w:val="00EE7B7B"/>
    <w:rsid w:val="00EF016A"/>
    <w:rsid w:val="00EF1AA0"/>
    <w:rsid w:val="00EF1CF9"/>
    <w:rsid w:val="00EF1D96"/>
    <w:rsid w:val="00EF2152"/>
    <w:rsid w:val="00EF2598"/>
    <w:rsid w:val="00EF2A14"/>
    <w:rsid w:val="00EF31F6"/>
    <w:rsid w:val="00EF3648"/>
    <w:rsid w:val="00EF3CAB"/>
    <w:rsid w:val="00EF4A01"/>
    <w:rsid w:val="00EF4E5B"/>
    <w:rsid w:val="00EF51EF"/>
    <w:rsid w:val="00EF5274"/>
    <w:rsid w:val="00EF5F08"/>
    <w:rsid w:val="00EF6470"/>
    <w:rsid w:val="00EF648C"/>
    <w:rsid w:val="00EF6596"/>
    <w:rsid w:val="00EF696C"/>
    <w:rsid w:val="00EF6C98"/>
    <w:rsid w:val="00EF6D1D"/>
    <w:rsid w:val="00EF71DA"/>
    <w:rsid w:val="00EF77AC"/>
    <w:rsid w:val="00EF783C"/>
    <w:rsid w:val="00EF7C83"/>
    <w:rsid w:val="00F0001D"/>
    <w:rsid w:val="00F00256"/>
    <w:rsid w:val="00F002A2"/>
    <w:rsid w:val="00F002AA"/>
    <w:rsid w:val="00F0035C"/>
    <w:rsid w:val="00F0047E"/>
    <w:rsid w:val="00F006CB"/>
    <w:rsid w:val="00F0090A"/>
    <w:rsid w:val="00F010A1"/>
    <w:rsid w:val="00F0124F"/>
    <w:rsid w:val="00F013F8"/>
    <w:rsid w:val="00F016A2"/>
    <w:rsid w:val="00F01B03"/>
    <w:rsid w:val="00F01FAA"/>
    <w:rsid w:val="00F02404"/>
    <w:rsid w:val="00F02424"/>
    <w:rsid w:val="00F02C7A"/>
    <w:rsid w:val="00F03B18"/>
    <w:rsid w:val="00F03EEB"/>
    <w:rsid w:val="00F0404B"/>
    <w:rsid w:val="00F040C6"/>
    <w:rsid w:val="00F0431A"/>
    <w:rsid w:val="00F04565"/>
    <w:rsid w:val="00F064CA"/>
    <w:rsid w:val="00F06CA0"/>
    <w:rsid w:val="00F07A1B"/>
    <w:rsid w:val="00F07AE4"/>
    <w:rsid w:val="00F10455"/>
    <w:rsid w:val="00F107C8"/>
    <w:rsid w:val="00F107D4"/>
    <w:rsid w:val="00F10B86"/>
    <w:rsid w:val="00F10C02"/>
    <w:rsid w:val="00F10CF0"/>
    <w:rsid w:val="00F11049"/>
    <w:rsid w:val="00F11468"/>
    <w:rsid w:val="00F119A1"/>
    <w:rsid w:val="00F11BC7"/>
    <w:rsid w:val="00F11C02"/>
    <w:rsid w:val="00F11F1B"/>
    <w:rsid w:val="00F11FB3"/>
    <w:rsid w:val="00F12430"/>
    <w:rsid w:val="00F12C91"/>
    <w:rsid w:val="00F13463"/>
    <w:rsid w:val="00F135E8"/>
    <w:rsid w:val="00F13BC6"/>
    <w:rsid w:val="00F13E2D"/>
    <w:rsid w:val="00F14486"/>
    <w:rsid w:val="00F158F6"/>
    <w:rsid w:val="00F15DE8"/>
    <w:rsid w:val="00F15FD7"/>
    <w:rsid w:val="00F16834"/>
    <w:rsid w:val="00F16B5E"/>
    <w:rsid w:val="00F16B6C"/>
    <w:rsid w:val="00F17B63"/>
    <w:rsid w:val="00F17FEF"/>
    <w:rsid w:val="00F20907"/>
    <w:rsid w:val="00F20EEE"/>
    <w:rsid w:val="00F212A5"/>
    <w:rsid w:val="00F2157F"/>
    <w:rsid w:val="00F215E3"/>
    <w:rsid w:val="00F221AA"/>
    <w:rsid w:val="00F22781"/>
    <w:rsid w:val="00F22956"/>
    <w:rsid w:val="00F22AB6"/>
    <w:rsid w:val="00F22BB5"/>
    <w:rsid w:val="00F22C1F"/>
    <w:rsid w:val="00F22C65"/>
    <w:rsid w:val="00F23004"/>
    <w:rsid w:val="00F23152"/>
    <w:rsid w:val="00F23418"/>
    <w:rsid w:val="00F236CA"/>
    <w:rsid w:val="00F23980"/>
    <w:rsid w:val="00F23E51"/>
    <w:rsid w:val="00F24021"/>
    <w:rsid w:val="00F2421D"/>
    <w:rsid w:val="00F2448B"/>
    <w:rsid w:val="00F24A35"/>
    <w:rsid w:val="00F24CA7"/>
    <w:rsid w:val="00F255E7"/>
    <w:rsid w:val="00F2563F"/>
    <w:rsid w:val="00F25B86"/>
    <w:rsid w:val="00F262DC"/>
    <w:rsid w:val="00F26382"/>
    <w:rsid w:val="00F26831"/>
    <w:rsid w:val="00F303E0"/>
    <w:rsid w:val="00F30455"/>
    <w:rsid w:val="00F3070E"/>
    <w:rsid w:val="00F30EB1"/>
    <w:rsid w:val="00F310CB"/>
    <w:rsid w:val="00F31403"/>
    <w:rsid w:val="00F31878"/>
    <w:rsid w:val="00F31928"/>
    <w:rsid w:val="00F31F46"/>
    <w:rsid w:val="00F3209C"/>
    <w:rsid w:val="00F320B8"/>
    <w:rsid w:val="00F32113"/>
    <w:rsid w:val="00F32417"/>
    <w:rsid w:val="00F32618"/>
    <w:rsid w:val="00F32897"/>
    <w:rsid w:val="00F32949"/>
    <w:rsid w:val="00F33DEE"/>
    <w:rsid w:val="00F342C7"/>
    <w:rsid w:val="00F344BC"/>
    <w:rsid w:val="00F3482C"/>
    <w:rsid w:val="00F34D7E"/>
    <w:rsid w:val="00F353FC"/>
    <w:rsid w:val="00F356B4"/>
    <w:rsid w:val="00F359B4"/>
    <w:rsid w:val="00F35C80"/>
    <w:rsid w:val="00F3658B"/>
    <w:rsid w:val="00F36606"/>
    <w:rsid w:val="00F3668D"/>
    <w:rsid w:val="00F36B08"/>
    <w:rsid w:val="00F36BCE"/>
    <w:rsid w:val="00F36FD0"/>
    <w:rsid w:val="00F37592"/>
    <w:rsid w:val="00F37917"/>
    <w:rsid w:val="00F37933"/>
    <w:rsid w:val="00F379BE"/>
    <w:rsid w:val="00F37A35"/>
    <w:rsid w:val="00F402B7"/>
    <w:rsid w:val="00F407A1"/>
    <w:rsid w:val="00F407DC"/>
    <w:rsid w:val="00F4085E"/>
    <w:rsid w:val="00F40910"/>
    <w:rsid w:val="00F409E8"/>
    <w:rsid w:val="00F41791"/>
    <w:rsid w:val="00F41EBA"/>
    <w:rsid w:val="00F41F28"/>
    <w:rsid w:val="00F42C1F"/>
    <w:rsid w:val="00F43709"/>
    <w:rsid w:val="00F43EFE"/>
    <w:rsid w:val="00F443E0"/>
    <w:rsid w:val="00F4442A"/>
    <w:rsid w:val="00F444E7"/>
    <w:rsid w:val="00F447C2"/>
    <w:rsid w:val="00F4480D"/>
    <w:rsid w:val="00F44CD3"/>
    <w:rsid w:val="00F44E7F"/>
    <w:rsid w:val="00F4503D"/>
    <w:rsid w:val="00F4521B"/>
    <w:rsid w:val="00F45D7B"/>
    <w:rsid w:val="00F45ECF"/>
    <w:rsid w:val="00F45F32"/>
    <w:rsid w:val="00F46866"/>
    <w:rsid w:val="00F46B03"/>
    <w:rsid w:val="00F474A8"/>
    <w:rsid w:val="00F475C2"/>
    <w:rsid w:val="00F47902"/>
    <w:rsid w:val="00F47C79"/>
    <w:rsid w:val="00F47DF1"/>
    <w:rsid w:val="00F5032A"/>
    <w:rsid w:val="00F5037B"/>
    <w:rsid w:val="00F504BD"/>
    <w:rsid w:val="00F50899"/>
    <w:rsid w:val="00F50D8B"/>
    <w:rsid w:val="00F5142D"/>
    <w:rsid w:val="00F52879"/>
    <w:rsid w:val="00F5352E"/>
    <w:rsid w:val="00F53982"/>
    <w:rsid w:val="00F53FA2"/>
    <w:rsid w:val="00F541DB"/>
    <w:rsid w:val="00F5428B"/>
    <w:rsid w:val="00F54562"/>
    <w:rsid w:val="00F545EB"/>
    <w:rsid w:val="00F546C8"/>
    <w:rsid w:val="00F54C34"/>
    <w:rsid w:val="00F54D83"/>
    <w:rsid w:val="00F55078"/>
    <w:rsid w:val="00F55561"/>
    <w:rsid w:val="00F556C4"/>
    <w:rsid w:val="00F56342"/>
    <w:rsid w:val="00F5663F"/>
    <w:rsid w:val="00F56762"/>
    <w:rsid w:val="00F5776A"/>
    <w:rsid w:val="00F57788"/>
    <w:rsid w:val="00F5798D"/>
    <w:rsid w:val="00F57E1E"/>
    <w:rsid w:val="00F57FA7"/>
    <w:rsid w:val="00F605FF"/>
    <w:rsid w:val="00F60ABA"/>
    <w:rsid w:val="00F61390"/>
    <w:rsid w:val="00F613A4"/>
    <w:rsid w:val="00F6156C"/>
    <w:rsid w:val="00F6177D"/>
    <w:rsid w:val="00F61836"/>
    <w:rsid w:val="00F620C8"/>
    <w:rsid w:val="00F62ADD"/>
    <w:rsid w:val="00F632BA"/>
    <w:rsid w:val="00F63624"/>
    <w:rsid w:val="00F636D6"/>
    <w:rsid w:val="00F64067"/>
    <w:rsid w:val="00F64311"/>
    <w:rsid w:val="00F64403"/>
    <w:rsid w:val="00F64A6C"/>
    <w:rsid w:val="00F64A7E"/>
    <w:rsid w:val="00F64C9F"/>
    <w:rsid w:val="00F64FA4"/>
    <w:rsid w:val="00F64FFE"/>
    <w:rsid w:val="00F65029"/>
    <w:rsid w:val="00F650AD"/>
    <w:rsid w:val="00F65CCA"/>
    <w:rsid w:val="00F6608D"/>
    <w:rsid w:val="00F66A31"/>
    <w:rsid w:val="00F673C9"/>
    <w:rsid w:val="00F674A8"/>
    <w:rsid w:val="00F6759C"/>
    <w:rsid w:val="00F67B99"/>
    <w:rsid w:val="00F70A77"/>
    <w:rsid w:val="00F70C27"/>
    <w:rsid w:val="00F7116E"/>
    <w:rsid w:val="00F715D8"/>
    <w:rsid w:val="00F72D89"/>
    <w:rsid w:val="00F732B6"/>
    <w:rsid w:val="00F7337B"/>
    <w:rsid w:val="00F733B7"/>
    <w:rsid w:val="00F73873"/>
    <w:rsid w:val="00F73BFD"/>
    <w:rsid w:val="00F73C01"/>
    <w:rsid w:val="00F7403B"/>
    <w:rsid w:val="00F7405E"/>
    <w:rsid w:val="00F74547"/>
    <w:rsid w:val="00F7505E"/>
    <w:rsid w:val="00F7514D"/>
    <w:rsid w:val="00F75220"/>
    <w:rsid w:val="00F75E63"/>
    <w:rsid w:val="00F764A4"/>
    <w:rsid w:val="00F76561"/>
    <w:rsid w:val="00F7740A"/>
    <w:rsid w:val="00F77512"/>
    <w:rsid w:val="00F77B1F"/>
    <w:rsid w:val="00F77B64"/>
    <w:rsid w:val="00F77BEF"/>
    <w:rsid w:val="00F77E38"/>
    <w:rsid w:val="00F80506"/>
    <w:rsid w:val="00F805B4"/>
    <w:rsid w:val="00F8099A"/>
    <w:rsid w:val="00F80BED"/>
    <w:rsid w:val="00F8154A"/>
    <w:rsid w:val="00F81600"/>
    <w:rsid w:val="00F81651"/>
    <w:rsid w:val="00F818AE"/>
    <w:rsid w:val="00F81A80"/>
    <w:rsid w:val="00F81B75"/>
    <w:rsid w:val="00F81DB9"/>
    <w:rsid w:val="00F82026"/>
    <w:rsid w:val="00F821CD"/>
    <w:rsid w:val="00F823CB"/>
    <w:rsid w:val="00F8251F"/>
    <w:rsid w:val="00F82741"/>
    <w:rsid w:val="00F829A8"/>
    <w:rsid w:val="00F82C29"/>
    <w:rsid w:val="00F82FBC"/>
    <w:rsid w:val="00F834F7"/>
    <w:rsid w:val="00F837D6"/>
    <w:rsid w:val="00F83D11"/>
    <w:rsid w:val="00F8407A"/>
    <w:rsid w:val="00F84528"/>
    <w:rsid w:val="00F84549"/>
    <w:rsid w:val="00F849EF"/>
    <w:rsid w:val="00F84C32"/>
    <w:rsid w:val="00F84DC9"/>
    <w:rsid w:val="00F85396"/>
    <w:rsid w:val="00F857C3"/>
    <w:rsid w:val="00F85E45"/>
    <w:rsid w:val="00F8620C"/>
    <w:rsid w:val="00F862D2"/>
    <w:rsid w:val="00F8661C"/>
    <w:rsid w:val="00F86754"/>
    <w:rsid w:val="00F8694D"/>
    <w:rsid w:val="00F874AD"/>
    <w:rsid w:val="00F879FB"/>
    <w:rsid w:val="00F90455"/>
    <w:rsid w:val="00F909F6"/>
    <w:rsid w:val="00F90A82"/>
    <w:rsid w:val="00F90F20"/>
    <w:rsid w:val="00F911E5"/>
    <w:rsid w:val="00F9179B"/>
    <w:rsid w:val="00F9197D"/>
    <w:rsid w:val="00F9214F"/>
    <w:rsid w:val="00F92348"/>
    <w:rsid w:val="00F92651"/>
    <w:rsid w:val="00F92742"/>
    <w:rsid w:val="00F92AD5"/>
    <w:rsid w:val="00F92BF0"/>
    <w:rsid w:val="00F92F73"/>
    <w:rsid w:val="00F93516"/>
    <w:rsid w:val="00F93CA2"/>
    <w:rsid w:val="00F942F3"/>
    <w:rsid w:val="00F945B5"/>
    <w:rsid w:val="00F956BD"/>
    <w:rsid w:val="00F95BFC"/>
    <w:rsid w:val="00F96040"/>
    <w:rsid w:val="00F961D5"/>
    <w:rsid w:val="00F9628E"/>
    <w:rsid w:val="00F964E1"/>
    <w:rsid w:val="00F9675D"/>
    <w:rsid w:val="00F96D7E"/>
    <w:rsid w:val="00F9720A"/>
    <w:rsid w:val="00F97594"/>
    <w:rsid w:val="00F97E55"/>
    <w:rsid w:val="00F97F10"/>
    <w:rsid w:val="00FA034B"/>
    <w:rsid w:val="00FA1361"/>
    <w:rsid w:val="00FA160A"/>
    <w:rsid w:val="00FA1927"/>
    <w:rsid w:val="00FA1BE1"/>
    <w:rsid w:val="00FA1CA9"/>
    <w:rsid w:val="00FA215D"/>
    <w:rsid w:val="00FA2228"/>
    <w:rsid w:val="00FA287E"/>
    <w:rsid w:val="00FA291C"/>
    <w:rsid w:val="00FA2DB2"/>
    <w:rsid w:val="00FA2FAB"/>
    <w:rsid w:val="00FA35B6"/>
    <w:rsid w:val="00FA3949"/>
    <w:rsid w:val="00FA3AB5"/>
    <w:rsid w:val="00FA4754"/>
    <w:rsid w:val="00FA520C"/>
    <w:rsid w:val="00FA538F"/>
    <w:rsid w:val="00FA5F59"/>
    <w:rsid w:val="00FA60B5"/>
    <w:rsid w:val="00FA636B"/>
    <w:rsid w:val="00FA6A5F"/>
    <w:rsid w:val="00FA7553"/>
    <w:rsid w:val="00FA76F6"/>
    <w:rsid w:val="00FA777F"/>
    <w:rsid w:val="00FA7938"/>
    <w:rsid w:val="00FA7DDA"/>
    <w:rsid w:val="00FA7E90"/>
    <w:rsid w:val="00FB01C1"/>
    <w:rsid w:val="00FB0589"/>
    <w:rsid w:val="00FB06F3"/>
    <w:rsid w:val="00FB0A8B"/>
    <w:rsid w:val="00FB1003"/>
    <w:rsid w:val="00FB18D9"/>
    <w:rsid w:val="00FB1A8A"/>
    <w:rsid w:val="00FB2077"/>
    <w:rsid w:val="00FB27A0"/>
    <w:rsid w:val="00FB2A6F"/>
    <w:rsid w:val="00FB2FC3"/>
    <w:rsid w:val="00FB3A1F"/>
    <w:rsid w:val="00FB3AF5"/>
    <w:rsid w:val="00FB3C69"/>
    <w:rsid w:val="00FB4DAF"/>
    <w:rsid w:val="00FB4FD7"/>
    <w:rsid w:val="00FB5278"/>
    <w:rsid w:val="00FB5324"/>
    <w:rsid w:val="00FB5416"/>
    <w:rsid w:val="00FB5453"/>
    <w:rsid w:val="00FB5A28"/>
    <w:rsid w:val="00FB6AD2"/>
    <w:rsid w:val="00FB71A0"/>
    <w:rsid w:val="00FB71AC"/>
    <w:rsid w:val="00FB7FD1"/>
    <w:rsid w:val="00FC0631"/>
    <w:rsid w:val="00FC08BF"/>
    <w:rsid w:val="00FC1515"/>
    <w:rsid w:val="00FC1B36"/>
    <w:rsid w:val="00FC1EAF"/>
    <w:rsid w:val="00FC24F4"/>
    <w:rsid w:val="00FC25CD"/>
    <w:rsid w:val="00FC2614"/>
    <w:rsid w:val="00FC26B4"/>
    <w:rsid w:val="00FC2E3B"/>
    <w:rsid w:val="00FC2E83"/>
    <w:rsid w:val="00FC2F12"/>
    <w:rsid w:val="00FC3875"/>
    <w:rsid w:val="00FC3E21"/>
    <w:rsid w:val="00FC4664"/>
    <w:rsid w:val="00FC4D19"/>
    <w:rsid w:val="00FC5447"/>
    <w:rsid w:val="00FC58B0"/>
    <w:rsid w:val="00FC5E47"/>
    <w:rsid w:val="00FC6015"/>
    <w:rsid w:val="00FC6DE0"/>
    <w:rsid w:val="00FC6E66"/>
    <w:rsid w:val="00FC7179"/>
    <w:rsid w:val="00FC7512"/>
    <w:rsid w:val="00FC75C7"/>
    <w:rsid w:val="00FC760A"/>
    <w:rsid w:val="00FC77D8"/>
    <w:rsid w:val="00FC7B9C"/>
    <w:rsid w:val="00FC7E72"/>
    <w:rsid w:val="00FC7F7C"/>
    <w:rsid w:val="00FD01B4"/>
    <w:rsid w:val="00FD0447"/>
    <w:rsid w:val="00FD0512"/>
    <w:rsid w:val="00FD06AC"/>
    <w:rsid w:val="00FD0876"/>
    <w:rsid w:val="00FD1D6E"/>
    <w:rsid w:val="00FD2196"/>
    <w:rsid w:val="00FD2244"/>
    <w:rsid w:val="00FD27F5"/>
    <w:rsid w:val="00FD2AB6"/>
    <w:rsid w:val="00FD2CE3"/>
    <w:rsid w:val="00FD2EBC"/>
    <w:rsid w:val="00FD3480"/>
    <w:rsid w:val="00FD36FD"/>
    <w:rsid w:val="00FD3700"/>
    <w:rsid w:val="00FD46A3"/>
    <w:rsid w:val="00FD4835"/>
    <w:rsid w:val="00FD4946"/>
    <w:rsid w:val="00FD4FE6"/>
    <w:rsid w:val="00FD5510"/>
    <w:rsid w:val="00FD5C07"/>
    <w:rsid w:val="00FD5D88"/>
    <w:rsid w:val="00FD6F65"/>
    <w:rsid w:val="00FD729B"/>
    <w:rsid w:val="00FD7598"/>
    <w:rsid w:val="00FD7832"/>
    <w:rsid w:val="00FD78B8"/>
    <w:rsid w:val="00FE0499"/>
    <w:rsid w:val="00FE1007"/>
    <w:rsid w:val="00FE15F5"/>
    <w:rsid w:val="00FE161B"/>
    <w:rsid w:val="00FE165F"/>
    <w:rsid w:val="00FE1B44"/>
    <w:rsid w:val="00FE1DE8"/>
    <w:rsid w:val="00FE2186"/>
    <w:rsid w:val="00FE28A1"/>
    <w:rsid w:val="00FE2B36"/>
    <w:rsid w:val="00FE2C11"/>
    <w:rsid w:val="00FE3633"/>
    <w:rsid w:val="00FE4558"/>
    <w:rsid w:val="00FE48AF"/>
    <w:rsid w:val="00FE4A43"/>
    <w:rsid w:val="00FE513A"/>
    <w:rsid w:val="00FE5384"/>
    <w:rsid w:val="00FE5B47"/>
    <w:rsid w:val="00FE6033"/>
    <w:rsid w:val="00FE6A7E"/>
    <w:rsid w:val="00FE6ABD"/>
    <w:rsid w:val="00FE6B7E"/>
    <w:rsid w:val="00FE75BA"/>
    <w:rsid w:val="00FE791A"/>
    <w:rsid w:val="00FE7C26"/>
    <w:rsid w:val="00FF0483"/>
    <w:rsid w:val="00FF05A3"/>
    <w:rsid w:val="00FF08B6"/>
    <w:rsid w:val="00FF0FD4"/>
    <w:rsid w:val="00FF1AD0"/>
    <w:rsid w:val="00FF223A"/>
    <w:rsid w:val="00FF2804"/>
    <w:rsid w:val="00FF294B"/>
    <w:rsid w:val="00FF2B0A"/>
    <w:rsid w:val="00FF2B5D"/>
    <w:rsid w:val="00FF2BC6"/>
    <w:rsid w:val="00FF2DD1"/>
    <w:rsid w:val="00FF329A"/>
    <w:rsid w:val="00FF3389"/>
    <w:rsid w:val="00FF34F6"/>
    <w:rsid w:val="00FF3CA8"/>
    <w:rsid w:val="00FF3F09"/>
    <w:rsid w:val="00FF3F0E"/>
    <w:rsid w:val="00FF3F69"/>
    <w:rsid w:val="00FF4546"/>
    <w:rsid w:val="00FF49FF"/>
    <w:rsid w:val="00FF4C60"/>
    <w:rsid w:val="00FF5642"/>
    <w:rsid w:val="00FF5BF8"/>
    <w:rsid w:val="00FF60E6"/>
    <w:rsid w:val="00FF63CD"/>
    <w:rsid w:val="00FF6770"/>
    <w:rsid w:val="00FF6A3B"/>
    <w:rsid w:val="00FF6B7C"/>
    <w:rsid w:val="00FF6BC4"/>
    <w:rsid w:val="00FF6F91"/>
    <w:rsid w:val="00FF703A"/>
    <w:rsid w:val="00FF7292"/>
    <w:rsid w:val="00FF7BC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1B7B5"/>
  <w15:chartTrackingRefBased/>
  <w15:docId w15:val="{322E3B36-81B3-47BE-B16B-049B64EB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color w:val="000000" w:themeColor="text1"/>
        <w:sz w:val="24"/>
        <w:szCs w:val="24"/>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37A"/>
    <w:pPr>
      <w:spacing w:line="240" w:lineRule="auto"/>
      <w:jc w:val="both"/>
    </w:pPr>
    <w:rPr>
      <w:rFonts w:ascii="Calibri Light" w:hAnsi="Calibri Light"/>
    </w:rPr>
  </w:style>
  <w:style w:type="paragraph" w:styleId="Nadpis1">
    <w:name w:val="heading 1"/>
    <w:basedOn w:val="Normln"/>
    <w:next w:val="Normln"/>
    <w:link w:val="Nadpis1Char"/>
    <w:uiPriority w:val="9"/>
    <w:qFormat/>
    <w:rsid w:val="008C122F"/>
    <w:pPr>
      <w:keepNext/>
      <w:keepLines/>
      <w:numPr>
        <w:numId w:val="2"/>
      </w:numPr>
      <w:spacing w:before="240" w:after="120"/>
      <w:jc w:val="center"/>
      <w:outlineLvl w:val="0"/>
    </w:pPr>
    <w:rPr>
      <w:rFonts w:eastAsiaTheme="majorEastAsia"/>
      <w:b/>
    </w:rPr>
  </w:style>
  <w:style w:type="paragraph" w:styleId="Nadpis2">
    <w:name w:val="heading 2"/>
    <w:basedOn w:val="Odstavecseseznamem"/>
    <w:next w:val="Normln"/>
    <w:link w:val="Nadpis2Char"/>
    <w:uiPriority w:val="9"/>
    <w:unhideWhenUsed/>
    <w:qFormat/>
    <w:rsid w:val="00D86A7E"/>
    <w:pPr>
      <w:pBdr>
        <w:top w:val="single" w:sz="4" w:space="1" w:color="auto"/>
        <w:left w:val="single" w:sz="4" w:space="4" w:color="auto"/>
        <w:bottom w:val="single" w:sz="4" w:space="1" w:color="auto"/>
        <w:right w:val="single" w:sz="4" w:space="4" w:color="auto"/>
      </w:pBdr>
      <w:shd w:val="clear" w:color="auto" w:fill="F4F9FF" w:themeFill="accent1" w:themeFillTint="66"/>
      <w:spacing w:before="240" w:after="120"/>
      <w:ind w:left="0"/>
      <w:outlineLvl w:val="1"/>
    </w:pPr>
    <w:rPr>
      <w:rFonts w:cstheme="minorHAnsi"/>
      <w:b/>
      <w:sz w:val="24"/>
      <w:szCs w:val="24"/>
    </w:rPr>
  </w:style>
  <w:style w:type="paragraph" w:styleId="Nadpis3">
    <w:name w:val="heading 3"/>
    <w:basedOn w:val="Odstavecseseznamem"/>
    <w:next w:val="Normln"/>
    <w:link w:val="Nadpis3Char"/>
    <w:uiPriority w:val="9"/>
    <w:unhideWhenUsed/>
    <w:qFormat/>
    <w:rsid w:val="0070561D"/>
    <w:pPr>
      <w:pBdr>
        <w:bottom w:val="single" w:sz="4" w:space="1" w:color="auto"/>
      </w:pBdr>
      <w:spacing w:after="120"/>
      <w:ind w:left="0"/>
      <w:outlineLvl w:val="2"/>
    </w:pPr>
    <w:rPr>
      <w:rFonts w:asciiTheme="majorHAnsi" w:hAnsiTheme="majorHAnsi" w:cstheme="majorHAnsi"/>
      <w:b/>
      <w:sz w:val="24"/>
      <w:szCs w:val="24"/>
    </w:rPr>
  </w:style>
  <w:style w:type="paragraph" w:styleId="Nadpis4">
    <w:name w:val="heading 4"/>
    <w:basedOn w:val="Normln"/>
    <w:next w:val="Normln"/>
    <w:link w:val="Nadpis4Char"/>
    <w:uiPriority w:val="9"/>
    <w:unhideWhenUsed/>
    <w:qFormat/>
    <w:rsid w:val="00362B72"/>
    <w:pPr>
      <w:keepNext/>
      <w:keepLines/>
      <w:spacing w:before="40" w:after="0"/>
      <w:outlineLvl w:val="3"/>
    </w:pPr>
    <w:rPr>
      <w:rFonts w:asciiTheme="majorHAnsi" w:eastAsiaTheme="majorEastAsia" w:hAnsiTheme="majorHAnsi" w:cstheme="majorBidi"/>
      <w:i/>
      <w:iCs/>
      <w:color w:val="6BAFFF" w:themeColor="accent1" w:themeShade="BF"/>
    </w:rPr>
  </w:style>
  <w:style w:type="paragraph" w:styleId="Nadpis5">
    <w:name w:val="heading 5"/>
    <w:basedOn w:val="Normln"/>
    <w:next w:val="Normln"/>
    <w:link w:val="Nadpis5Char"/>
    <w:uiPriority w:val="9"/>
    <w:semiHidden/>
    <w:unhideWhenUsed/>
    <w:qFormat/>
    <w:rsid w:val="0095080E"/>
    <w:pPr>
      <w:keepNext/>
      <w:keepLines/>
      <w:spacing w:before="40" w:after="0"/>
      <w:outlineLvl w:val="4"/>
    </w:pPr>
    <w:rPr>
      <w:rFonts w:asciiTheme="majorHAnsi" w:eastAsiaTheme="majorEastAsia" w:hAnsiTheme="majorHAnsi" w:cstheme="majorBidi"/>
      <w:color w:val="6BAFFF"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Char">
    <w:name w:val="Základní Char"/>
    <w:basedOn w:val="Standardnpsmoodstavce"/>
    <w:link w:val="Zkladn"/>
    <w:locked/>
    <w:rsid w:val="00214123"/>
    <w:rPr>
      <w:sz w:val="24"/>
      <w:lang w:eastAsia="cs-CZ"/>
    </w:rPr>
  </w:style>
  <w:style w:type="paragraph" w:customStyle="1" w:styleId="Zkladn">
    <w:name w:val="Základní"/>
    <w:basedOn w:val="Normln"/>
    <w:link w:val="ZkladnChar"/>
    <w:qFormat/>
    <w:rsid w:val="00214123"/>
    <w:pPr>
      <w:spacing w:before="120" w:after="180" w:line="264" w:lineRule="auto"/>
    </w:pPr>
    <w:rPr>
      <w:lang w:eastAsia="cs-CZ"/>
    </w:rPr>
  </w:style>
  <w:style w:type="paragraph" w:styleId="Odstavecseseznamem">
    <w:name w:val="List Paragraph"/>
    <w:aliases w:val="1 úroveň Odstavec se seznamem,2,Akapit z listą1,List Paragraph_0,Nad,Nadpis pro KZ,Odrážky,Odstavec,Odstavec cíl se seznamem,Odstavec se seznamem a odrážkou,Odstavec se seznamem1,Odstavec se seznamem5,Odstavec_muj,Reference List"/>
    <w:basedOn w:val="Normln"/>
    <w:link w:val="OdstavecseseznamemChar"/>
    <w:uiPriority w:val="34"/>
    <w:qFormat/>
    <w:rsid w:val="00214123"/>
    <w:pPr>
      <w:spacing w:after="0"/>
      <w:ind w:left="720"/>
      <w:contextualSpacing/>
    </w:pPr>
    <w:rPr>
      <w:rFonts w:eastAsia="Times New Roman" w:cs="Times New Roman"/>
      <w:sz w:val="20"/>
      <w:szCs w:val="20"/>
      <w:lang w:eastAsia="cs-CZ"/>
    </w:rPr>
  </w:style>
  <w:style w:type="character" w:customStyle="1" w:styleId="OdstavecseseznamemChar">
    <w:name w:val="Odstavec se seznamem Char"/>
    <w:aliases w:val="1 úroveň Odstavec se seznamem Char,2 Char,Akapit z listą1 Char,List Paragraph_0 Char,Nad Char,Nadpis pro KZ Char,Odrážky Char,Odstavec Char,Odstavec cíl se seznamem Char,Odstavec se seznamem a odrážkou Char,Odstavec_muj Char"/>
    <w:link w:val="Odstavecseseznamem"/>
    <w:uiPriority w:val="34"/>
    <w:qFormat/>
    <w:rsid w:val="00214123"/>
    <w:rPr>
      <w:rFonts w:ascii="Calibri Light" w:eastAsia="Times New Roman" w:hAnsi="Calibri Light" w:cs="Times New Roman"/>
      <w:sz w:val="20"/>
      <w:szCs w:val="20"/>
      <w:lang w:eastAsia="cs-CZ"/>
    </w:rPr>
  </w:style>
  <w:style w:type="paragraph" w:customStyle="1" w:styleId="NormlnKZ">
    <w:name w:val="Normální KZ"/>
    <w:basedOn w:val="Normln"/>
    <w:rsid w:val="00214123"/>
    <w:pPr>
      <w:spacing w:after="120"/>
      <w:ind w:firstLine="425"/>
    </w:pPr>
    <w:rPr>
      <w:rFonts w:eastAsia="Times New Roman" w:cs="Times New Roman"/>
      <w:lang w:eastAsia="cs-CZ"/>
    </w:rPr>
  </w:style>
  <w:style w:type="character" w:customStyle="1" w:styleId="A4">
    <w:name w:val="A4"/>
    <w:uiPriority w:val="99"/>
    <w:rsid w:val="00214123"/>
    <w:rPr>
      <w:color w:val="000000"/>
      <w:sz w:val="60"/>
      <w:szCs w:val="60"/>
    </w:rPr>
  </w:style>
  <w:style w:type="character" w:styleId="Odkaznakoment">
    <w:name w:val="annotation reference"/>
    <w:basedOn w:val="Standardnpsmoodstavce"/>
    <w:uiPriority w:val="99"/>
    <w:semiHidden/>
    <w:unhideWhenUsed/>
    <w:rsid w:val="00214123"/>
    <w:rPr>
      <w:sz w:val="16"/>
      <w:szCs w:val="16"/>
    </w:rPr>
  </w:style>
  <w:style w:type="paragraph" w:styleId="Textkomente">
    <w:name w:val="annotation text"/>
    <w:basedOn w:val="Normln"/>
    <w:link w:val="TextkomenteChar"/>
    <w:uiPriority w:val="99"/>
    <w:unhideWhenUsed/>
    <w:rsid w:val="00214123"/>
    <w:rPr>
      <w:sz w:val="20"/>
      <w:szCs w:val="20"/>
    </w:rPr>
  </w:style>
  <w:style w:type="character" w:customStyle="1" w:styleId="TextkomenteChar">
    <w:name w:val="Text komentáře Char"/>
    <w:basedOn w:val="Standardnpsmoodstavce"/>
    <w:link w:val="Textkomente"/>
    <w:uiPriority w:val="99"/>
    <w:rsid w:val="00214123"/>
    <w:rPr>
      <w:rFonts w:ascii="Calibri Light" w:hAnsi="Calibri Light"/>
      <w:sz w:val="20"/>
      <w:szCs w:val="20"/>
    </w:rPr>
  </w:style>
  <w:style w:type="paragraph" w:styleId="Textbubliny">
    <w:name w:val="Balloon Text"/>
    <w:basedOn w:val="Normln"/>
    <w:link w:val="TextbublinyChar"/>
    <w:uiPriority w:val="99"/>
    <w:semiHidden/>
    <w:unhideWhenUsed/>
    <w:rsid w:val="0021412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4123"/>
    <w:rPr>
      <w:rFonts w:ascii="Segoe UI" w:hAnsi="Segoe UI" w:cs="Segoe UI"/>
      <w:sz w:val="18"/>
      <w:szCs w:val="18"/>
    </w:rPr>
  </w:style>
  <w:style w:type="character" w:customStyle="1" w:styleId="Nadpis2Char">
    <w:name w:val="Nadpis 2 Char"/>
    <w:basedOn w:val="Standardnpsmoodstavce"/>
    <w:link w:val="Nadpis2"/>
    <w:uiPriority w:val="9"/>
    <w:rsid w:val="00D86A7E"/>
    <w:rPr>
      <w:rFonts w:ascii="Calibri" w:eastAsia="Times New Roman" w:hAnsi="Calibri" w:cstheme="minorHAnsi"/>
      <w:b/>
      <w:color w:val="000000" w:themeColor="text1"/>
      <w:sz w:val="24"/>
      <w:szCs w:val="24"/>
      <w:shd w:val="clear" w:color="auto" w:fill="F4F9FF" w:themeFill="accent1" w:themeFillTint="66"/>
      <w:lang w:eastAsia="cs-CZ"/>
    </w:rPr>
  </w:style>
  <w:style w:type="paragraph" w:customStyle="1" w:styleId="ACpZkladntext">
    <w:name w:val="ACp Základní text"/>
    <w:basedOn w:val="Nadpis1"/>
    <w:qFormat/>
    <w:rsid w:val="00214123"/>
    <w:pPr>
      <w:keepLines w:val="0"/>
      <w:overflowPunct w:val="0"/>
      <w:autoSpaceDE w:val="0"/>
      <w:autoSpaceDN w:val="0"/>
      <w:adjustRightInd w:val="0"/>
      <w:spacing w:before="480"/>
      <w:textAlignment w:val="baseline"/>
    </w:pPr>
    <w:rPr>
      <w:rFonts w:eastAsia="Times New Roman"/>
      <w:b w:val="0"/>
      <w:color w:val="000000"/>
      <w:szCs w:val="20"/>
      <w:lang w:eastAsia="cs-CZ"/>
    </w:rPr>
  </w:style>
  <w:style w:type="paragraph" w:styleId="Textpoznpodarou">
    <w:name w:val="footnote text"/>
    <w:aliases w:val="Boston 10,Char,Char1,Font: Geneva 9,Footnote,Footnote Text Char,Fußnotentextf,Geneva 9,Podrozdzia3,Podrozdział,Schriftart: 10 pt,Schriftart: 8 pt,Schriftart: 9 pt,Text pozn. pod čarou1,Text poznámky pod čiarou 007,f,pozn. pod čarou"/>
    <w:basedOn w:val="Normln"/>
    <w:link w:val="TextpoznpodarouChar"/>
    <w:uiPriority w:val="99"/>
    <w:unhideWhenUsed/>
    <w:qFormat/>
    <w:rsid w:val="00214123"/>
    <w:pPr>
      <w:spacing w:after="0"/>
    </w:pPr>
    <w:rPr>
      <w:rFonts w:eastAsia="Times New Roman" w:cs="Times New Roman"/>
      <w:sz w:val="20"/>
      <w:szCs w:val="20"/>
      <w:lang w:eastAsia="cs-CZ"/>
    </w:rPr>
  </w:style>
  <w:style w:type="character" w:customStyle="1" w:styleId="TextpoznpodarouChar">
    <w:name w:val="Text pozn. pod čarou Char"/>
    <w:aliases w:val="Boston 10 Char,Char Char,Char1 Char,Font: Geneva 9 Char,Footnote Char,Footnote Text Char Char,Fußnotentextf Char,Geneva 9 Char,Podrozdzia3 Char,Podrozdział Char,Schriftart: 10 pt Char,Schriftart: 8 pt Char,Schriftart: 9 pt Char"/>
    <w:basedOn w:val="Standardnpsmoodstavce"/>
    <w:link w:val="Textpoznpodarou"/>
    <w:uiPriority w:val="99"/>
    <w:qFormat/>
    <w:rsid w:val="00214123"/>
    <w:rPr>
      <w:rFonts w:ascii="Calibri Light" w:eastAsia="Times New Roman" w:hAnsi="Calibri Light" w:cs="Times New Roman"/>
      <w:sz w:val="20"/>
      <w:szCs w:val="20"/>
      <w:lang w:eastAsia="cs-CZ"/>
    </w:rPr>
  </w:style>
  <w:style w:type="character" w:styleId="Znakapoznpodarou">
    <w:name w:val="footnote reference"/>
    <w:aliases w:val="12 b.,Appel note de bas de p,Appel note de bas de page,BVI fnr,Char Car Car Car Car,Footnote Reference Superscript,Footnote symbol,Légende,Légende;Char Car Car Car Car,PGI Fußnote Ziffer,Voetnootverwijzing,Zúžené o ...,number,4_G"/>
    <w:basedOn w:val="Standardnpsmoodstavce"/>
    <w:link w:val="BVIfnrCharChar"/>
    <w:uiPriority w:val="99"/>
    <w:unhideWhenUsed/>
    <w:qFormat/>
    <w:rsid w:val="00214123"/>
    <w:rPr>
      <w:vertAlign w:val="superscript"/>
    </w:rPr>
  </w:style>
  <w:style w:type="character" w:customStyle="1" w:styleId="Nadpis1Char">
    <w:name w:val="Nadpis 1 Char"/>
    <w:basedOn w:val="Standardnpsmoodstavce"/>
    <w:link w:val="Nadpis1"/>
    <w:uiPriority w:val="9"/>
    <w:rsid w:val="008C122F"/>
    <w:rPr>
      <w:rFonts w:ascii="Calibri Light" w:eastAsiaTheme="majorEastAsia" w:hAnsi="Calibri Light"/>
      <w:b/>
    </w:rPr>
  </w:style>
  <w:style w:type="paragraph" w:styleId="Zhlav">
    <w:name w:val="header"/>
    <w:basedOn w:val="Normln"/>
    <w:link w:val="ZhlavChar"/>
    <w:uiPriority w:val="99"/>
    <w:unhideWhenUsed/>
    <w:rsid w:val="003D6DCB"/>
    <w:pPr>
      <w:tabs>
        <w:tab w:val="center" w:pos="4536"/>
        <w:tab w:val="right" w:pos="9072"/>
      </w:tabs>
      <w:spacing w:after="0"/>
    </w:pPr>
  </w:style>
  <w:style w:type="character" w:customStyle="1" w:styleId="ZhlavChar">
    <w:name w:val="Záhlaví Char"/>
    <w:basedOn w:val="Standardnpsmoodstavce"/>
    <w:link w:val="Zhlav"/>
    <w:uiPriority w:val="99"/>
    <w:rsid w:val="003D6DCB"/>
    <w:rPr>
      <w:rFonts w:ascii="Calibri Light" w:hAnsi="Calibri Light"/>
    </w:rPr>
  </w:style>
  <w:style w:type="paragraph" w:styleId="Zpat">
    <w:name w:val="footer"/>
    <w:basedOn w:val="Normln"/>
    <w:link w:val="ZpatChar"/>
    <w:uiPriority w:val="99"/>
    <w:unhideWhenUsed/>
    <w:rsid w:val="003D6DCB"/>
    <w:pPr>
      <w:tabs>
        <w:tab w:val="center" w:pos="4536"/>
        <w:tab w:val="right" w:pos="9072"/>
      </w:tabs>
      <w:spacing w:after="0"/>
    </w:pPr>
  </w:style>
  <w:style w:type="character" w:customStyle="1" w:styleId="ZpatChar">
    <w:name w:val="Zápatí Char"/>
    <w:basedOn w:val="Standardnpsmoodstavce"/>
    <w:link w:val="Zpat"/>
    <w:uiPriority w:val="99"/>
    <w:rsid w:val="003D6DCB"/>
    <w:rPr>
      <w:rFonts w:ascii="Calibri Light" w:hAnsi="Calibri Light"/>
    </w:rPr>
  </w:style>
  <w:style w:type="paragraph" w:styleId="Pedmtkomente">
    <w:name w:val="annotation subject"/>
    <w:basedOn w:val="Textkomente"/>
    <w:next w:val="Textkomente"/>
    <w:link w:val="PedmtkomenteChar"/>
    <w:uiPriority w:val="99"/>
    <w:semiHidden/>
    <w:unhideWhenUsed/>
    <w:rsid w:val="003D6DCB"/>
    <w:rPr>
      <w:b/>
      <w:bCs/>
    </w:rPr>
  </w:style>
  <w:style w:type="character" w:customStyle="1" w:styleId="PedmtkomenteChar">
    <w:name w:val="Předmět komentáře Char"/>
    <w:basedOn w:val="TextkomenteChar"/>
    <w:link w:val="Pedmtkomente"/>
    <w:uiPriority w:val="99"/>
    <w:semiHidden/>
    <w:rsid w:val="003D6DCB"/>
    <w:rPr>
      <w:rFonts w:ascii="Calibri Light" w:hAnsi="Calibri Light"/>
      <w:b/>
      <w:bCs/>
      <w:sz w:val="20"/>
      <w:szCs w:val="20"/>
    </w:rPr>
  </w:style>
  <w:style w:type="paragraph" w:styleId="Revize">
    <w:name w:val="Revision"/>
    <w:hidden/>
    <w:uiPriority w:val="99"/>
    <w:semiHidden/>
    <w:rsid w:val="00B3120C"/>
    <w:pPr>
      <w:spacing w:after="0" w:line="240" w:lineRule="auto"/>
    </w:pPr>
  </w:style>
  <w:style w:type="paragraph" w:customStyle="1" w:styleId="Odrkyvtextunemazat">
    <w:name w:val="Odrážky v textu_nemazat!"/>
    <w:basedOn w:val="Normln"/>
    <w:rsid w:val="00AC0DE9"/>
    <w:pPr>
      <w:numPr>
        <w:numId w:val="1"/>
      </w:numPr>
      <w:spacing w:before="120" w:after="200"/>
      <w:contextualSpacing/>
    </w:pPr>
    <w:rPr>
      <w:rFonts w:eastAsia="Times New Roman" w:cs="Times New Roman"/>
      <w:lang w:eastAsia="cs-CZ"/>
    </w:rPr>
  </w:style>
  <w:style w:type="character" w:customStyle="1" w:styleId="ui-provider">
    <w:name w:val="ui-provider"/>
    <w:basedOn w:val="Standardnpsmoodstavce"/>
    <w:rsid w:val="000B4DAF"/>
  </w:style>
  <w:style w:type="paragraph" w:customStyle="1" w:styleId="Default">
    <w:name w:val="Default"/>
    <w:rsid w:val="00C90D00"/>
    <w:pPr>
      <w:autoSpaceDE w:val="0"/>
      <w:autoSpaceDN w:val="0"/>
      <w:adjustRightInd w:val="0"/>
      <w:spacing w:after="0" w:line="240" w:lineRule="auto"/>
    </w:pPr>
    <w:rPr>
      <w:rFonts w:cs="Calibri"/>
      <w:color w:val="000000"/>
    </w:rPr>
  </w:style>
  <w:style w:type="paragraph" w:customStyle="1" w:styleId="commentcontentpara">
    <w:name w:val="commentcontentpara"/>
    <w:basedOn w:val="Normln"/>
    <w:rsid w:val="00C90D00"/>
    <w:pPr>
      <w:spacing w:before="100" w:beforeAutospacing="1" w:after="100" w:afterAutospacing="1"/>
      <w:jc w:val="left"/>
    </w:pPr>
    <w:rPr>
      <w:rFonts w:ascii="Times New Roman" w:eastAsia="Times New Roman" w:hAnsi="Times New Roman" w:cs="Times New Roman"/>
      <w:lang w:eastAsia="cs-CZ"/>
    </w:rPr>
  </w:style>
  <w:style w:type="paragraph" w:styleId="Normlnweb">
    <w:name w:val="Normal (Web)"/>
    <w:basedOn w:val="Normln"/>
    <w:uiPriority w:val="99"/>
    <w:unhideWhenUsed/>
    <w:rsid w:val="00C90D00"/>
    <w:pPr>
      <w:spacing w:before="100" w:beforeAutospacing="1" w:after="100" w:afterAutospacing="1"/>
      <w:jc w:val="left"/>
    </w:pPr>
    <w:rPr>
      <w:rFonts w:ascii="Times New Roman" w:eastAsiaTheme="minorEastAsia" w:hAnsi="Times New Roman" w:cs="Times New Roman"/>
      <w:lang w:eastAsia="cs-CZ"/>
    </w:rPr>
  </w:style>
  <w:style w:type="table" w:styleId="Mkatabulky">
    <w:name w:val="Table Grid"/>
    <w:basedOn w:val="Normlntabulka"/>
    <w:uiPriority w:val="39"/>
    <w:rsid w:val="00C9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link w:val="TitulekChar"/>
    <w:uiPriority w:val="35"/>
    <w:unhideWhenUsed/>
    <w:qFormat/>
    <w:rsid w:val="001A3196"/>
    <w:pPr>
      <w:spacing w:after="200"/>
    </w:pPr>
    <w:rPr>
      <w:i/>
      <w:iCs/>
      <w:color w:val="44546A" w:themeColor="text2"/>
      <w:szCs w:val="18"/>
    </w:rPr>
  </w:style>
  <w:style w:type="paragraph" w:customStyle="1" w:styleId="KP-normlntext">
    <w:name w:val="KP-normální text"/>
    <w:basedOn w:val="Odstavecseseznamem"/>
    <w:link w:val="KP-normlntextChar"/>
    <w:qFormat/>
    <w:rsid w:val="002367D9"/>
    <w:pPr>
      <w:numPr>
        <w:ilvl w:val="1"/>
        <w:numId w:val="2"/>
      </w:numPr>
      <w:spacing w:after="120"/>
      <w:ind w:left="0" w:firstLine="0"/>
      <w:contextualSpacing w:val="0"/>
    </w:pPr>
    <w:rPr>
      <w:rFonts w:asciiTheme="majorHAnsi" w:hAnsiTheme="majorHAnsi" w:cstheme="majorHAnsi"/>
      <w:sz w:val="24"/>
      <w:szCs w:val="24"/>
    </w:rPr>
  </w:style>
  <w:style w:type="character" w:customStyle="1" w:styleId="KP-normlntextChar">
    <w:name w:val="KP-normální text Char"/>
    <w:link w:val="KP-normlntext"/>
    <w:rsid w:val="002367D9"/>
    <w:rPr>
      <w:rFonts w:asciiTheme="majorHAnsi" w:eastAsia="Times New Roman" w:hAnsiTheme="majorHAnsi" w:cstheme="majorHAnsi"/>
      <w:lang w:eastAsia="cs-CZ"/>
    </w:rPr>
  </w:style>
  <w:style w:type="character" w:styleId="Siln">
    <w:name w:val="Strong"/>
    <w:basedOn w:val="Standardnpsmoodstavce"/>
    <w:uiPriority w:val="22"/>
    <w:qFormat/>
    <w:rsid w:val="00795201"/>
    <w:rPr>
      <w:b/>
      <w:bCs/>
    </w:rPr>
  </w:style>
  <w:style w:type="numbering" w:customStyle="1" w:styleId="Styl1">
    <w:name w:val="Styl1"/>
    <w:uiPriority w:val="99"/>
    <w:rsid w:val="009A0760"/>
    <w:pPr>
      <w:numPr>
        <w:numId w:val="3"/>
      </w:numPr>
    </w:pPr>
  </w:style>
  <w:style w:type="character" w:styleId="Hypertextovodkaz">
    <w:name w:val="Hyperlink"/>
    <w:basedOn w:val="Standardnpsmoodstavce"/>
    <w:uiPriority w:val="99"/>
    <w:unhideWhenUsed/>
    <w:rsid w:val="006E7F61"/>
    <w:rPr>
      <w:color w:val="0000FF"/>
      <w:u w:val="single"/>
    </w:rPr>
  </w:style>
  <w:style w:type="character" w:styleId="Sledovanodkaz">
    <w:name w:val="FollowedHyperlink"/>
    <w:basedOn w:val="Standardnpsmoodstavce"/>
    <w:uiPriority w:val="99"/>
    <w:semiHidden/>
    <w:unhideWhenUsed/>
    <w:rsid w:val="008D3FEC"/>
    <w:rPr>
      <w:color w:val="954F72" w:themeColor="followedHyperlink"/>
      <w:u w:val="single"/>
    </w:rPr>
  </w:style>
  <w:style w:type="paragraph" w:customStyle="1" w:styleId="Popistabulky">
    <w:name w:val="Popis tabulky"/>
    <w:basedOn w:val="Normln"/>
    <w:link w:val="PopistabulkyChar"/>
    <w:qFormat/>
    <w:rsid w:val="00DD66CF"/>
    <w:pPr>
      <w:spacing w:after="120"/>
    </w:pPr>
    <w:rPr>
      <w:rFonts w:eastAsia="Times New Roman" w:cs="Times New Roman"/>
      <w:i/>
      <w:color w:val="auto"/>
      <w:sz w:val="20"/>
      <w:szCs w:val="20"/>
      <w:lang w:eastAsia="cs-CZ"/>
    </w:rPr>
  </w:style>
  <w:style w:type="character" w:customStyle="1" w:styleId="PopistabulkyChar">
    <w:name w:val="Popis tabulky Char"/>
    <w:basedOn w:val="Standardnpsmoodstavce"/>
    <w:link w:val="Popistabulky"/>
    <w:rsid w:val="00DD66CF"/>
    <w:rPr>
      <w:rFonts w:ascii="Calibri Light" w:eastAsia="Times New Roman" w:hAnsi="Calibri Light" w:cs="Times New Roman"/>
      <w:i/>
      <w:color w:val="auto"/>
      <w:sz w:val="20"/>
      <w:szCs w:val="20"/>
      <w:lang w:eastAsia="cs-CZ"/>
    </w:rPr>
  </w:style>
  <w:style w:type="character" w:customStyle="1" w:styleId="Nadpis3Char">
    <w:name w:val="Nadpis 3 Char"/>
    <w:basedOn w:val="Standardnpsmoodstavce"/>
    <w:link w:val="Nadpis3"/>
    <w:uiPriority w:val="9"/>
    <w:rsid w:val="00AB2AAA"/>
    <w:rPr>
      <w:rFonts w:asciiTheme="majorHAnsi" w:eastAsia="Times New Roman" w:hAnsiTheme="majorHAnsi" w:cstheme="majorHAnsi"/>
      <w:b/>
      <w:lang w:eastAsia="cs-CZ"/>
    </w:rPr>
  </w:style>
  <w:style w:type="character" w:customStyle="1" w:styleId="Nadpis4Char">
    <w:name w:val="Nadpis 4 Char"/>
    <w:basedOn w:val="Standardnpsmoodstavce"/>
    <w:link w:val="Nadpis4"/>
    <w:uiPriority w:val="9"/>
    <w:rsid w:val="00362B72"/>
    <w:rPr>
      <w:rFonts w:asciiTheme="majorHAnsi" w:eastAsiaTheme="majorEastAsia" w:hAnsiTheme="majorHAnsi" w:cstheme="majorBidi"/>
      <w:i/>
      <w:iCs/>
      <w:color w:val="6BAFFF" w:themeColor="accent1" w:themeShade="BF"/>
    </w:rPr>
  </w:style>
  <w:style w:type="character" w:customStyle="1" w:styleId="A1">
    <w:name w:val="A1"/>
    <w:uiPriority w:val="99"/>
    <w:rsid w:val="001E7E5A"/>
    <w:rPr>
      <w:color w:val="000000"/>
      <w:sz w:val="28"/>
      <w:szCs w:val="28"/>
    </w:rPr>
  </w:style>
  <w:style w:type="paragraph" w:customStyle="1" w:styleId="l4">
    <w:name w:val="l4"/>
    <w:basedOn w:val="Normln"/>
    <w:rsid w:val="00EE17CD"/>
    <w:pPr>
      <w:spacing w:before="100" w:beforeAutospacing="1" w:after="100" w:afterAutospacing="1"/>
      <w:jc w:val="left"/>
    </w:pPr>
    <w:rPr>
      <w:rFonts w:ascii="Times New Roman" w:eastAsia="Times New Roman" w:hAnsi="Times New Roman" w:cs="Times New Roman"/>
      <w:color w:val="auto"/>
      <w:lang w:eastAsia="cs-CZ"/>
    </w:rPr>
  </w:style>
  <w:style w:type="paragraph" w:customStyle="1" w:styleId="l3">
    <w:name w:val="l3"/>
    <w:basedOn w:val="Normln"/>
    <w:rsid w:val="00EE17CD"/>
    <w:pPr>
      <w:spacing w:before="100" w:beforeAutospacing="1" w:after="100" w:afterAutospacing="1"/>
      <w:jc w:val="left"/>
    </w:pPr>
    <w:rPr>
      <w:rFonts w:ascii="Times New Roman" w:eastAsia="Times New Roman" w:hAnsi="Times New Roman" w:cs="Times New Roman"/>
      <w:color w:val="auto"/>
      <w:lang w:eastAsia="cs-CZ"/>
    </w:rPr>
  </w:style>
  <w:style w:type="paragraph" w:styleId="Textvysvtlivek">
    <w:name w:val="endnote text"/>
    <w:basedOn w:val="Normln"/>
    <w:link w:val="TextvysvtlivekChar"/>
    <w:uiPriority w:val="99"/>
    <w:semiHidden/>
    <w:unhideWhenUsed/>
    <w:rsid w:val="00DB4E3C"/>
    <w:pPr>
      <w:spacing w:after="0"/>
    </w:pPr>
    <w:rPr>
      <w:sz w:val="20"/>
      <w:szCs w:val="20"/>
    </w:rPr>
  </w:style>
  <w:style w:type="character" w:customStyle="1" w:styleId="TextvysvtlivekChar">
    <w:name w:val="Text vysvětlivek Char"/>
    <w:basedOn w:val="Standardnpsmoodstavce"/>
    <w:link w:val="Textvysvtlivek"/>
    <w:uiPriority w:val="99"/>
    <w:semiHidden/>
    <w:rsid w:val="00DB4E3C"/>
    <w:rPr>
      <w:rFonts w:ascii="Calibri Light" w:hAnsi="Calibri Light"/>
      <w:sz w:val="20"/>
      <w:szCs w:val="20"/>
    </w:rPr>
  </w:style>
  <w:style w:type="character" w:styleId="Odkaznavysvtlivky">
    <w:name w:val="endnote reference"/>
    <w:basedOn w:val="Standardnpsmoodstavce"/>
    <w:uiPriority w:val="99"/>
    <w:semiHidden/>
    <w:unhideWhenUsed/>
    <w:rsid w:val="00DB4E3C"/>
    <w:rPr>
      <w:vertAlign w:val="superscript"/>
    </w:rPr>
  </w:style>
  <w:style w:type="paragraph" w:customStyle="1" w:styleId="Normalbullet2">
    <w:name w:val="Normal bullet 2"/>
    <w:basedOn w:val="Normln"/>
    <w:link w:val="Normalbullet2Char"/>
    <w:rsid w:val="00493AC4"/>
    <w:pPr>
      <w:numPr>
        <w:ilvl w:val="1"/>
        <w:numId w:val="5"/>
      </w:numPr>
      <w:spacing w:before="120" w:after="0"/>
      <w:ind w:right="567"/>
    </w:pPr>
    <w:rPr>
      <w:rFonts w:ascii="Book Antiqua" w:eastAsia="Times New Roman" w:hAnsi="Book Antiqua" w:cs="Times New Roman"/>
      <w:color w:val="auto"/>
      <w:sz w:val="22"/>
    </w:rPr>
  </w:style>
  <w:style w:type="character" w:customStyle="1" w:styleId="Normalbullet2Char">
    <w:name w:val="Normal bullet 2 Char"/>
    <w:link w:val="Normalbullet2"/>
    <w:locked/>
    <w:rsid w:val="00493AC4"/>
    <w:rPr>
      <w:rFonts w:ascii="Book Antiqua" w:eastAsia="Times New Roman" w:hAnsi="Book Antiqua" w:cs="Times New Roman"/>
      <w:color w:val="auto"/>
      <w:sz w:val="22"/>
    </w:rPr>
  </w:style>
  <w:style w:type="character" w:customStyle="1" w:styleId="mark">
    <w:name w:val="mark"/>
    <w:basedOn w:val="Standardnpsmoodstavce"/>
    <w:rsid w:val="00451F49"/>
  </w:style>
  <w:style w:type="character" w:customStyle="1" w:styleId="Nadpis5Char">
    <w:name w:val="Nadpis 5 Char"/>
    <w:basedOn w:val="Standardnpsmoodstavce"/>
    <w:link w:val="Nadpis5"/>
    <w:uiPriority w:val="9"/>
    <w:rsid w:val="0095080E"/>
    <w:rPr>
      <w:rFonts w:asciiTheme="majorHAnsi" w:eastAsiaTheme="majorEastAsia" w:hAnsiTheme="majorHAnsi" w:cstheme="majorBidi"/>
      <w:color w:val="6BAFFF" w:themeColor="accent1" w:themeShade="BF"/>
    </w:rPr>
  </w:style>
  <w:style w:type="character" w:customStyle="1" w:styleId="TitulekChar">
    <w:name w:val="Titulek Char"/>
    <w:link w:val="Titulek"/>
    <w:uiPriority w:val="35"/>
    <w:rsid w:val="001A3196"/>
    <w:rPr>
      <w:rFonts w:ascii="Calibri Light" w:hAnsi="Calibri Light"/>
      <w:i/>
      <w:iCs/>
      <w:color w:val="44546A" w:themeColor="text2"/>
      <w:szCs w:val="18"/>
    </w:rPr>
  </w:style>
  <w:style w:type="table" w:customStyle="1" w:styleId="NK">
    <w:name w:val="NKÚ"/>
    <w:basedOn w:val="Normlntabulka"/>
    <w:uiPriority w:val="99"/>
    <w:rsid w:val="00B50AF9"/>
    <w:pPr>
      <w:spacing w:after="0" w:line="240" w:lineRule="auto"/>
    </w:pPr>
    <w:rPr>
      <w:rFonts w:asciiTheme="minorHAnsi" w:eastAsia="Times New Roman" w:hAnsiTheme="minorHAnsi" w:cs="Times New Roman"/>
      <w:color w:val="auto"/>
      <w:sz w:val="20"/>
      <w:szCs w:val="20"/>
      <w:lang w:eastAsia="cs-CZ"/>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shd w:val="clear" w:color="auto" w:fill="E5F1FF"/>
      </w:tcPr>
    </w:tblStylePr>
    <w:tblStylePr w:type="lastRow">
      <w:rPr>
        <w:b/>
      </w:rPr>
      <w:tblPr/>
      <w:tcPr>
        <w:tcBorders>
          <w:top w:val="single" w:sz="4"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F2C0C9"/>
      </w:tcPr>
    </w:tblStylePr>
  </w:style>
  <w:style w:type="paragraph" w:customStyle="1" w:styleId="Zdroj">
    <w:name w:val="Zdroj:"/>
    <w:basedOn w:val="Normln"/>
    <w:link w:val="ZdrojChar"/>
    <w:qFormat/>
    <w:rsid w:val="00B50AF9"/>
    <w:pPr>
      <w:spacing w:after="120"/>
      <w:jc w:val="left"/>
    </w:pPr>
    <w:rPr>
      <w:rFonts w:asciiTheme="minorHAnsi" w:eastAsia="Times New Roman" w:hAnsiTheme="minorHAnsi" w:cs="Times New Roman"/>
      <w:i/>
      <w:color w:val="auto"/>
      <w:sz w:val="20"/>
      <w:szCs w:val="20"/>
    </w:rPr>
  </w:style>
  <w:style w:type="character" w:customStyle="1" w:styleId="ZdrojChar">
    <w:name w:val="Zdroj: Char"/>
    <w:basedOn w:val="Standardnpsmoodstavce"/>
    <w:link w:val="Zdroj"/>
    <w:rsid w:val="00B50AF9"/>
    <w:rPr>
      <w:rFonts w:asciiTheme="minorHAnsi" w:eastAsia="Times New Roman" w:hAnsiTheme="minorHAnsi" w:cs="Times New Roman"/>
      <w:i/>
      <w:color w:val="auto"/>
      <w:sz w:val="20"/>
      <w:szCs w:val="20"/>
    </w:rPr>
  </w:style>
  <w:style w:type="paragraph" w:styleId="Bezmezer">
    <w:name w:val="No Spacing"/>
    <w:uiPriority w:val="1"/>
    <w:qFormat/>
    <w:rsid w:val="00B356AB"/>
    <w:pPr>
      <w:spacing w:after="0" w:line="240" w:lineRule="auto"/>
      <w:jc w:val="both"/>
    </w:pPr>
    <w:rPr>
      <w:rFonts w:asciiTheme="minorHAnsi" w:eastAsia="Times New Roman" w:hAnsiTheme="minorHAnsi" w:cs="Times New Roman"/>
      <w:color w:val="auto"/>
      <w:sz w:val="22"/>
    </w:rPr>
  </w:style>
  <w:style w:type="character" w:customStyle="1" w:styleId="xsptextcomputedfield">
    <w:name w:val="xsptextcomputedfield"/>
    <w:basedOn w:val="Standardnpsmoodstavce"/>
    <w:rsid w:val="007D4887"/>
  </w:style>
  <w:style w:type="paragraph" w:styleId="Podnadpis">
    <w:name w:val="Subtitle"/>
    <w:basedOn w:val="Normln"/>
    <w:next w:val="Normln"/>
    <w:link w:val="PodnadpisChar"/>
    <w:uiPriority w:val="11"/>
    <w:qFormat/>
    <w:rsid w:val="001E2D26"/>
    <w:pPr>
      <w:numPr>
        <w:ilvl w:val="1"/>
      </w:numPr>
    </w:pPr>
    <w:rPr>
      <w:rFonts w:asciiTheme="minorHAnsi" w:eastAsiaTheme="minorEastAsia" w:hAnsiTheme="minorHAnsi" w:cstheme="minorBidi"/>
      <w:color w:val="auto"/>
      <w:spacing w:val="15"/>
      <w:szCs w:val="22"/>
      <w:u w:val="single"/>
    </w:rPr>
  </w:style>
  <w:style w:type="character" w:customStyle="1" w:styleId="PodnadpisChar">
    <w:name w:val="Podnadpis Char"/>
    <w:basedOn w:val="Standardnpsmoodstavce"/>
    <w:link w:val="Podnadpis"/>
    <w:uiPriority w:val="11"/>
    <w:rsid w:val="001E2D26"/>
    <w:rPr>
      <w:rFonts w:asciiTheme="minorHAnsi" w:eastAsiaTheme="minorEastAsia" w:hAnsiTheme="minorHAnsi" w:cstheme="minorBidi"/>
      <w:color w:val="auto"/>
      <w:spacing w:val="15"/>
      <w:szCs w:val="22"/>
      <w:u w:val="single"/>
    </w:rPr>
  </w:style>
  <w:style w:type="paragraph" w:customStyle="1" w:styleId="Bullet">
    <w:name w:val="Bullet"/>
    <w:basedOn w:val="Normln"/>
    <w:rsid w:val="000D30EB"/>
    <w:pPr>
      <w:numPr>
        <w:numId w:val="18"/>
      </w:numPr>
      <w:autoSpaceDE w:val="0"/>
      <w:autoSpaceDN w:val="0"/>
      <w:adjustRightInd w:val="0"/>
      <w:spacing w:after="100"/>
      <w:jc w:val="left"/>
    </w:pPr>
    <w:rPr>
      <w:rFonts w:ascii="Arial" w:eastAsia="Times New Roman" w:hAnsi="Arial" w:cs="Arial"/>
      <w:color w:val="auto"/>
      <w:sz w:val="20"/>
      <w:szCs w:val="20"/>
    </w:rPr>
  </w:style>
  <w:style w:type="character" w:styleId="Nzevknihy">
    <w:name w:val="Book Title"/>
    <w:uiPriority w:val="33"/>
    <w:qFormat/>
    <w:rsid w:val="00DA4B37"/>
    <w:rPr>
      <w:b/>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C000EE"/>
    <w:pPr>
      <w:spacing w:line="240" w:lineRule="exact"/>
    </w:pPr>
    <w:rPr>
      <w:rFonts w:ascii="Calibri" w:hAnsi="Calibri"/>
      <w:vertAlign w:val="superscript"/>
    </w:rPr>
  </w:style>
  <w:style w:type="character" w:styleId="Nevyeenzmnka">
    <w:name w:val="Unresolved Mention"/>
    <w:basedOn w:val="Standardnpsmoodstavce"/>
    <w:uiPriority w:val="99"/>
    <w:rsid w:val="001C2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zrcr.cz/cs/dulezite-dokumenty/64-popis-hlavicek-egon-sluzeb-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gif"/><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rchi.gov.cz/nap:propojeny_datovy_fond" TargetMode="External"/></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E5F1F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C54306E7127C4DABFB48C710924C8D" ma:contentTypeVersion="3" ma:contentTypeDescription="Vytvoří nový dokument" ma:contentTypeScope="" ma:versionID="2b91dc99040bead1f6e77a10f3e6e11d">
  <xsd:schema xmlns:xsd="http://www.w3.org/2001/XMLSchema" xmlns:xs="http://www.w3.org/2001/XMLSchema" xmlns:p="http://schemas.microsoft.com/office/2006/metadata/properties" xmlns:ns1="http://schemas.microsoft.com/sharepoint/v3" xmlns:ns2="025e3eec-0e1c-492d-b41a-9f084e8b27ab" targetNamespace="http://schemas.microsoft.com/office/2006/metadata/properties" ma:root="true" ma:fieldsID="450924684e9c72618857815b09a1680e" ns1:_="" ns2:_="">
    <xsd:import namespace="http://schemas.microsoft.com/sharepoint/v3"/>
    <xsd:import namespace="025e3eec-0e1c-492d-b41a-9f084e8b27a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e3eec-0e1c-492d-b41a-9f084e8b27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025e3eec-0e1c-492d-b41a-9f084e8b27ab">
      <UserInfo>
        <DisplayName>MACHULDA Petr</DisplayName>
        <AccountId>575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0875-A15C-46E9-8016-8391C979C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5e3eec-0e1c-492d-b41a-9f084e8b2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3AAD3-BA21-457A-9BED-8273DDBD6CA8}">
  <ds:schemaRefs>
    <ds:schemaRef ds:uri="http://schemas.microsoft.com/sharepoint/v3/contenttype/forms"/>
  </ds:schemaRefs>
</ds:datastoreItem>
</file>

<file path=customXml/itemProps3.xml><?xml version="1.0" encoding="utf-8"?>
<ds:datastoreItem xmlns:ds="http://schemas.openxmlformats.org/officeDocument/2006/customXml" ds:itemID="{DCC5B835-9D45-4D24-9BFA-9CD5272C5B3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microsoft.com/sharepoint/v3"/>
    <ds:schemaRef ds:uri="025e3eec-0e1c-492d-b41a-9f084e8b27ab"/>
    <ds:schemaRef ds:uri="http://www.w3.org/XML/1998/namespace"/>
    <ds:schemaRef ds:uri="http://purl.org/dc/elements/1.1/"/>
  </ds:schemaRefs>
</ds:datastoreItem>
</file>

<file path=customXml/itemProps4.xml><?xml version="1.0" encoding="utf-8"?>
<ds:datastoreItem xmlns:ds="http://schemas.openxmlformats.org/officeDocument/2006/customXml" ds:itemID="{38D35BC0-C1D1-4853-ADB2-7986780C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7482</Words>
  <Characters>44147</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Kontrolní závěr z kontrolní akce NKÚ č. 23/05 - Peněžní prostředky vynakládané na systém základních registrů a vybrané informační systémy, které získávají, shromažďují a poskytují údaje na základě zvláštních předpisů</vt:lpstr>
    </vt:vector>
  </TitlesOfParts>
  <Company>NKÚ</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23/05 - Peněžní prostředky vynakládané na systém základních registrů a vybrané informační systémy, které získávají, shromažďují a poskytují údaje na základě zvláštních předpisů</dc:title>
  <dc:subject>Kontrolní závěr z kontrolní akce NKÚ č. 23/05 - Peněžní prostředky vynakládané na systém základních registrů a vybrané informační systémy, které získávají, shromažďují a poskytují údaje na základě zvláštních předpisů</dc:subject>
  <dc:creator>Nejvyšší kontrolní úřad</dc:creator>
  <cp:keywords>kontrolní závěr; základní registry; systém základních registrů; informační systémy</cp:keywords>
  <cp:lastModifiedBy>KOKRDA Daniel</cp:lastModifiedBy>
  <cp:revision>4</cp:revision>
  <cp:lastPrinted>2024-06-05T07:28:00Z</cp:lastPrinted>
  <dcterms:created xsi:type="dcterms:W3CDTF">2024-06-05T07:27:00Z</dcterms:created>
  <dcterms:modified xsi:type="dcterms:W3CDTF">2025-01-22T09:18:00Z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78/24-NKU200/213/24</vt:lpwstr>
  </property>
  <property fmtid="{D5CDD505-2E9C-101B-9397-08002B2CF9AE}" pid="5" name="CJ_PostaDoruc_PisemnostOdpovedNa_Pisemnost">
    <vt:lpwstr>XXX-XXX-XXX</vt:lpwstr>
  </property>
  <property fmtid="{D5CDD505-2E9C-101B-9397-08002B2CF9AE}" pid="6" name="CJ_Spis_Pisemnost">
    <vt:lpwstr>200/2/24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0x01010020C54306E7127C4DABFB48C710924C8D</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12.4.2024</vt:lpwstr>
  </property>
  <property fmtid="{D5CDD505-2E9C-101B-9397-08002B2CF9AE}" pid="13" name="DisplayName_CisloObalky_PostaOdes">
    <vt:lpwstr>ČÍSLO OBÁLKY</vt:lpwstr>
  </property>
  <property fmtid="{D5CDD505-2E9C-101B-9397-08002B2CF9AE}" pid="14" name="DisplayName_CJCol">
    <vt:lpwstr>&lt;TABLE&gt;&lt;TR&gt;&lt;TD&gt;Č.j.:&lt;/TD&gt;&lt;TD&gt;78/24-NKU200/213/24&lt;/TD&gt;&lt;/TR&gt;&lt;TR&gt;&lt;TD&gt;&lt;/TD&gt;&lt;TD&gt;&lt;/TD&gt;&lt;/TR&gt;&lt;/TABLE&gt;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Ivana Růžičková</vt:lpwstr>
  </property>
  <property fmtid="{D5CDD505-2E9C-101B-9397-08002B2CF9AE}" pid="18" name="DuvodZmeny_SlozkaStupenUtajeniCollection_Slozka_Pisemnost">
    <vt:lpwstr/>
  </property>
  <property fmtid="{D5CDD505-2E9C-101B-9397-08002B2CF9AE}" pid="19" name="EC_Pisemnost">
    <vt:lpwstr>24-5326/NKU</vt:lpwstr>
  </property>
  <property fmtid="{D5CDD505-2E9C-101B-9397-08002B2CF9AE}" pid="20" name="Key_BarCode_Pisemnost">
    <vt:lpwstr>*B000471250*</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24-5326/NKU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78/24</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23/05 - připomínkové řízení</vt:lpwstr>
  </property>
  <property fmtid="{D5CDD505-2E9C-101B-9397-08002B2CF9AE}" pid="42" name="Zkratka_SpisovyUzel_PoziceZodpo_Pisemnost">
    <vt:lpwstr>200</vt:lpwstr>
  </property>
  <property fmtid="{D5CDD505-2E9C-101B-9397-08002B2CF9AE}" pid="43" name="MSIP_Label_add5c8b0-3e5e-4a7d-9265-2b692c9bb577_Enabled">
    <vt:lpwstr>true</vt:lpwstr>
  </property>
  <property fmtid="{D5CDD505-2E9C-101B-9397-08002B2CF9AE}" pid="44" name="MSIP_Label_add5c8b0-3e5e-4a7d-9265-2b692c9bb577_SetDate">
    <vt:lpwstr>2024-05-20T13:51:34Z</vt:lpwstr>
  </property>
  <property fmtid="{D5CDD505-2E9C-101B-9397-08002B2CF9AE}" pid="45" name="MSIP_Label_add5c8b0-3e5e-4a7d-9265-2b692c9bb577_Method">
    <vt:lpwstr>Standard</vt:lpwstr>
  </property>
  <property fmtid="{D5CDD505-2E9C-101B-9397-08002B2CF9AE}" pid="46" name="MSIP_Label_add5c8b0-3e5e-4a7d-9265-2b692c9bb577_Name">
    <vt:lpwstr>Informace verejne</vt:lpwstr>
  </property>
  <property fmtid="{D5CDD505-2E9C-101B-9397-08002B2CF9AE}" pid="47" name="MSIP_Label_add5c8b0-3e5e-4a7d-9265-2b692c9bb577_SiteId">
    <vt:lpwstr>e6d36204-fa0a-4bdb-9b60-80f84bb090cf</vt:lpwstr>
  </property>
  <property fmtid="{D5CDD505-2E9C-101B-9397-08002B2CF9AE}" pid="48" name="MSIP_Label_add5c8b0-3e5e-4a7d-9265-2b692c9bb577_ActionId">
    <vt:lpwstr>6dc061b2-005c-4c31-b0c2-e453a233ca05</vt:lpwstr>
  </property>
  <property fmtid="{D5CDD505-2E9C-101B-9397-08002B2CF9AE}" pid="49" name="MSIP_Label_add5c8b0-3e5e-4a7d-9265-2b692c9bb577_ContentBits">
    <vt:lpwstr>0</vt:lpwstr>
  </property>
</Properties>
</file>