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68487" w14:textId="77777777" w:rsidR="00246D13" w:rsidRPr="0021043F" w:rsidRDefault="00246D13" w:rsidP="00D3681C">
      <w:pPr>
        <w:widowControl/>
        <w:jc w:val="center"/>
        <w:rPr>
          <w:rFonts w:cs="Calibri"/>
          <w:color w:val="000000"/>
        </w:rPr>
      </w:pPr>
      <w:r>
        <w:rPr>
          <w:noProof/>
        </w:rPr>
        <w:drawing>
          <wp:anchor distT="0" distB="0" distL="114300" distR="114300" simplePos="0" relativeHeight="251658240" behindDoc="0" locked="0" layoutInCell="1" allowOverlap="1" wp14:anchorId="4F1A6415" wp14:editId="427E54D1">
            <wp:simplePos x="0" y="0"/>
            <wp:positionH relativeFrom="column">
              <wp:posOffset>2480310</wp:posOffset>
            </wp:positionH>
            <wp:positionV relativeFrom="paragraph">
              <wp:posOffset>8255</wp:posOffset>
            </wp:positionV>
            <wp:extent cx="791210" cy="559435"/>
            <wp:effectExtent l="0" t="0" r="8890" b="0"/>
            <wp:wrapTopAndBottom/>
            <wp:docPr id="1" name="Obrázek 1"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7104E" w14:textId="77777777" w:rsidR="00246D13" w:rsidRPr="0021043F" w:rsidRDefault="00246D13" w:rsidP="00D3681C">
      <w:pPr>
        <w:widowControl/>
        <w:jc w:val="center"/>
        <w:rPr>
          <w:rFonts w:cs="Calibri"/>
          <w:color w:val="000000"/>
        </w:rPr>
      </w:pPr>
    </w:p>
    <w:p w14:paraId="0AE92AF9" w14:textId="77777777" w:rsidR="00246D13" w:rsidRPr="0021043F" w:rsidRDefault="00246D13" w:rsidP="00D3681C">
      <w:pPr>
        <w:pStyle w:val="Nadpis8"/>
        <w:keepNext w:val="0"/>
        <w:rPr>
          <w:rFonts w:cs="Calibri"/>
          <w:color w:val="000000"/>
          <w:sz w:val="28"/>
          <w:szCs w:val="28"/>
        </w:rPr>
      </w:pPr>
      <w:bookmarkStart w:id="0" w:name="_GoBack"/>
      <w:r w:rsidRPr="0021043F">
        <w:rPr>
          <w:rFonts w:cs="Calibri"/>
          <w:color w:val="000000"/>
          <w:sz w:val="28"/>
          <w:szCs w:val="28"/>
        </w:rPr>
        <w:t>Kontrolní závěr z kontrolní akce</w:t>
      </w:r>
    </w:p>
    <w:p w14:paraId="2E22537F" w14:textId="77777777" w:rsidR="00246D13" w:rsidRPr="0021043F" w:rsidRDefault="00246D13" w:rsidP="00D3681C">
      <w:pPr>
        <w:widowControl/>
        <w:jc w:val="center"/>
        <w:rPr>
          <w:rFonts w:cs="Calibri"/>
          <w:color w:val="000000"/>
        </w:rPr>
      </w:pPr>
    </w:p>
    <w:p w14:paraId="75E9FC16" w14:textId="77777777" w:rsidR="00246D13" w:rsidRPr="0021043F" w:rsidRDefault="000C3B84" w:rsidP="00D3681C">
      <w:pPr>
        <w:pStyle w:val="Nadpis8"/>
        <w:keepNext w:val="0"/>
        <w:rPr>
          <w:rFonts w:cs="Calibri"/>
          <w:color w:val="000000"/>
          <w:sz w:val="28"/>
          <w:szCs w:val="28"/>
        </w:rPr>
      </w:pPr>
      <w:r>
        <w:rPr>
          <w:rFonts w:cs="Calibri"/>
          <w:color w:val="000000"/>
          <w:sz w:val="28"/>
          <w:szCs w:val="28"/>
        </w:rPr>
        <w:t>19/28</w:t>
      </w:r>
    </w:p>
    <w:p w14:paraId="2C78C6BD" w14:textId="77777777" w:rsidR="00246D13" w:rsidRPr="0021043F" w:rsidRDefault="00246D13" w:rsidP="00D3681C">
      <w:pPr>
        <w:widowControl/>
        <w:jc w:val="center"/>
        <w:rPr>
          <w:rFonts w:cs="Calibri"/>
          <w:color w:val="000000"/>
        </w:rPr>
      </w:pPr>
    </w:p>
    <w:p w14:paraId="306D061F" w14:textId="77777777" w:rsidR="00246D13" w:rsidRPr="0021043F" w:rsidRDefault="00246D13" w:rsidP="00D3681C">
      <w:pPr>
        <w:widowControl/>
        <w:jc w:val="center"/>
        <w:rPr>
          <w:rFonts w:ascii="Calibri" w:hAnsi="Calibri" w:cs="Calibri"/>
          <w:b/>
          <w:color w:val="000000"/>
          <w:sz w:val="28"/>
        </w:rPr>
      </w:pPr>
      <w:r w:rsidRPr="0021043F">
        <w:rPr>
          <w:rFonts w:ascii="Calibri" w:hAnsi="Calibri" w:cs="Calibri"/>
          <w:b/>
          <w:color w:val="000000"/>
          <w:sz w:val="28"/>
        </w:rPr>
        <w:t>P</w:t>
      </w:r>
      <w:r w:rsidR="000C3B84">
        <w:rPr>
          <w:rFonts w:ascii="Calibri" w:hAnsi="Calibri" w:cs="Calibri"/>
          <w:b/>
          <w:color w:val="000000"/>
          <w:sz w:val="28"/>
        </w:rPr>
        <w:t xml:space="preserve">eněžní prostředky vynakládané na vybrané investiční programy v kapitole </w:t>
      </w:r>
      <w:r w:rsidR="000C3B84" w:rsidRPr="00C03F6F">
        <w:rPr>
          <w:rFonts w:ascii="Calibri" w:hAnsi="Calibri" w:cs="Calibri"/>
          <w:b/>
          <w:i/>
          <w:color w:val="000000"/>
          <w:sz w:val="28"/>
        </w:rPr>
        <w:t>Ministerstvo školství, mládeže a tělovýchovy</w:t>
      </w:r>
    </w:p>
    <w:bookmarkEnd w:id="0"/>
    <w:p w14:paraId="61909559" w14:textId="77777777" w:rsidR="00246D13" w:rsidRPr="0021043F" w:rsidRDefault="00246D13" w:rsidP="00D3681C">
      <w:pPr>
        <w:widowControl/>
        <w:rPr>
          <w:rFonts w:cs="Calibri"/>
          <w:color w:val="000000"/>
        </w:rPr>
      </w:pPr>
    </w:p>
    <w:p w14:paraId="02BE591E" w14:textId="77777777" w:rsidR="00246D13" w:rsidRPr="0021043F" w:rsidRDefault="00246D13" w:rsidP="00D3681C">
      <w:pPr>
        <w:widowControl/>
        <w:rPr>
          <w:rFonts w:cs="Calibri"/>
          <w:color w:val="000000"/>
        </w:rPr>
      </w:pPr>
    </w:p>
    <w:p w14:paraId="5B6D88F2" w14:textId="77777777" w:rsidR="00246D13" w:rsidRPr="00B87767" w:rsidRDefault="00246D13" w:rsidP="00D3681C">
      <w:pPr>
        <w:widowControl/>
        <w:spacing w:after="240"/>
        <w:jc w:val="both"/>
        <w:rPr>
          <w:rFonts w:ascii="Calibri" w:hAnsi="Calibri" w:cs="Calibri"/>
        </w:rPr>
      </w:pPr>
      <w:r w:rsidRPr="00BE2CEF">
        <w:rPr>
          <w:rFonts w:asciiTheme="minorHAnsi" w:hAnsiTheme="minorHAnsi" w:cs="Calibri"/>
          <w:color w:val="000000"/>
          <w:sz w:val="24"/>
          <w:szCs w:val="24"/>
        </w:rPr>
        <w:t>Kontrolní akce byla zařazena do plánu kontrolní činnosti Nejvyššího kontrolního úřadu (dále také „NKÚ“) na rok 201</w:t>
      </w:r>
      <w:r w:rsidR="000C3B84">
        <w:rPr>
          <w:rFonts w:asciiTheme="minorHAnsi" w:hAnsiTheme="minorHAnsi" w:cs="Calibri"/>
          <w:color w:val="000000"/>
          <w:sz w:val="24"/>
          <w:szCs w:val="24"/>
        </w:rPr>
        <w:t>9</w:t>
      </w:r>
      <w:r w:rsidRPr="00BE2CEF">
        <w:rPr>
          <w:rFonts w:asciiTheme="minorHAnsi" w:hAnsiTheme="minorHAnsi" w:cs="Calibri"/>
          <w:color w:val="000000"/>
          <w:sz w:val="24"/>
          <w:szCs w:val="24"/>
        </w:rPr>
        <w:t xml:space="preserve"> pod číslem </w:t>
      </w:r>
      <w:r w:rsidR="000C3B84">
        <w:rPr>
          <w:rFonts w:asciiTheme="minorHAnsi" w:hAnsiTheme="minorHAnsi" w:cs="Calibri"/>
          <w:color w:val="000000"/>
          <w:sz w:val="24"/>
          <w:szCs w:val="24"/>
        </w:rPr>
        <w:t>19/28</w:t>
      </w:r>
      <w:r w:rsidRPr="00BE2CEF">
        <w:rPr>
          <w:rFonts w:asciiTheme="minorHAnsi" w:hAnsiTheme="minorHAnsi" w:cs="Calibri"/>
          <w:color w:val="000000"/>
          <w:sz w:val="24"/>
          <w:szCs w:val="24"/>
        </w:rPr>
        <w:t>. Kontrolní akci řídil</w:t>
      </w:r>
      <w:r>
        <w:rPr>
          <w:rFonts w:ascii="Calibri" w:hAnsi="Calibri" w:cs="Calibri"/>
          <w:color w:val="000000"/>
          <w:sz w:val="24"/>
          <w:szCs w:val="24"/>
        </w:rPr>
        <w:t xml:space="preserve"> </w:t>
      </w:r>
      <w:r w:rsidRPr="00BE2CEF">
        <w:rPr>
          <w:rFonts w:asciiTheme="minorHAnsi" w:hAnsiTheme="minorHAnsi" w:cs="Calibri"/>
          <w:color w:val="000000"/>
          <w:sz w:val="24"/>
          <w:szCs w:val="24"/>
        </w:rPr>
        <w:t xml:space="preserve">a kontrolní závěr vypracoval člen NKÚ Ing. </w:t>
      </w:r>
      <w:r w:rsidR="000C3B84">
        <w:rPr>
          <w:rFonts w:asciiTheme="minorHAnsi" w:hAnsiTheme="minorHAnsi" w:cs="Calibri"/>
          <w:color w:val="000000"/>
          <w:sz w:val="24"/>
          <w:szCs w:val="24"/>
        </w:rPr>
        <w:t>Pavel Hrnčíř.</w:t>
      </w:r>
    </w:p>
    <w:p w14:paraId="142B9CD6" w14:textId="77777777" w:rsidR="00246D13" w:rsidRDefault="00246D13" w:rsidP="00D3681C">
      <w:pPr>
        <w:widowControl/>
        <w:spacing w:after="240"/>
        <w:jc w:val="both"/>
        <w:rPr>
          <w:rFonts w:ascii="Calibri" w:hAnsi="Calibri" w:cs="Calibri"/>
          <w:sz w:val="24"/>
          <w:szCs w:val="24"/>
        </w:rPr>
      </w:pPr>
      <w:r w:rsidRPr="00BE2CEF">
        <w:rPr>
          <w:rFonts w:asciiTheme="minorHAnsi" w:hAnsiTheme="minorHAnsi" w:cs="Calibri"/>
          <w:sz w:val="24"/>
          <w:szCs w:val="24"/>
        </w:rPr>
        <w:t>Cílem kontrolní akce bylo prověřit</w:t>
      </w:r>
      <w:r w:rsidRPr="00B87767">
        <w:rPr>
          <w:rFonts w:ascii="Calibri" w:hAnsi="Calibri" w:cs="Calibri"/>
          <w:sz w:val="24"/>
          <w:szCs w:val="24"/>
        </w:rPr>
        <w:t xml:space="preserve"> </w:t>
      </w:r>
      <w:r w:rsidR="000C3B84">
        <w:rPr>
          <w:rFonts w:ascii="Calibri" w:hAnsi="Calibri" w:cs="Calibri"/>
          <w:sz w:val="24"/>
          <w:szCs w:val="24"/>
        </w:rPr>
        <w:t>poskytování a užití peněžních prostředků státu vynakládaných Ministerstvem školství, mládeže a tělovýchovy na vybrané programy reprodukce majetku z hlediska účelnosti, hospodárnosti a souladu s právními předpisy.</w:t>
      </w:r>
      <w:r w:rsidR="000C3B84" w:rsidRPr="00B87767">
        <w:rPr>
          <w:rFonts w:ascii="Calibri" w:hAnsi="Calibri" w:cs="Calibri"/>
          <w:sz w:val="24"/>
          <w:szCs w:val="24"/>
        </w:rPr>
        <w:t xml:space="preserve"> </w:t>
      </w:r>
    </w:p>
    <w:p w14:paraId="682C7DF4" w14:textId="77777777" w:rsidR="00246D13" w:rsidRPr="00BE2CEF" w:rsidRDefault="00246D13" w:rsidP="00D3681C">
      <w:pPr>
        <w:widowControl/>
        <w:rPr>
          <w:rFonts w:asciiTheme="minorHAnsi" w:hAnsiTheme="minorHAnsi" w:cs="Calibri"/>
          <w:color w:val="000000"/>
          <w:sz w:val="24"/>
          <w:szCs w:val="24"/>
        </w:rPr>
      </w:pPr>
      <w:r w:rsidRPr="00BE2CEF">
        <w:rPr>
          <w:rFonts w:asciiTheme="minorHAnsi" w:hAnsiTheme="minorHAnsi" w:cs="Calibri"/>
          <w:color w:val="000000"/>
          <w:sz w:val="24"/>
          <w:szCs w:val="24"/>
        </w:rPr>
        <w:t>Kontrola byla prováděna u kontrolovan</w:t>
      </w:r>
      <w:r w:rsidR="000C3B84">
        <w:rPr>
          <w:rFonts w:asciiTheme="minorHAnsi" w:hAnsiTheme="minorHAnsi" w:cs="Calibri"/>
          <w:color w:val="000000"/>
          <w:sz w:val="24"/>
          <w:szCs w:val="24"/>
        </w:rPr>
        <w:t xml:space="preserve">ých </w:t>
      </w:r>
      <w:r w:rsidRPr="00BE2CEF">
        <w:rPr>
          <w:rFonts w:asciiTheme="minorHAnsi" w:hAnsiTheme="minorHAnsi" w:cs="Calibri"/>
          <w:color w:val="000000"/>
          <w:sz w:val="24"/>
          <w:szCs w:val="24"/>
        </w:rPr>
        <w:t xml:space="preserve">osob v době od </w:t>
      </w:r>
      <w:r w:rsidR="000C3B84">
        <w:rPr>
          <w:rFonts w:asciiTheme="minorHAnsi" w:hAnsiTheme="minorHAnsi" w:cs="Calibri"/>
          <w:color w:val="000000"/>
          <w:sz w:val="24"/>
          <w:szCs w:val="24"/>
        </w:rPr>
        <w:t>října 2019 do července 2020.</w:t>
      </w:r>
      <w:r w:rsidRPr="00BE2CEF">
        <w:rPr>
          <w:rFonts w:asciiTheme="minorHAnsi" w:hAnsiTheme="minorHAnsi" w:cs="Calibri"/>
          <w:color w:val="000000"/>
          <w:sz w:val="24"/>
          <w:szCs w:val="24"/>
        </w:rPr>
        <w:t xml:space="preserve"> </w:t>
      </w:r>
    </w:p>
    <w:p w14:paraId="0DE8ED09" w14:textId="77777777" w:rsidR="00246D13" w:rsidRPr="00BE2CEF" w:rsidRDefault="00246D13" w:rsidP="00D3681C">
      <w:pPr>
        <w:widowControl/>
        <w:rPr>
          <w:rFonts w:asciiTheme="minorHAnsi" w:hAnsiTheme="minorHAnsi" w:cs="Calibri"/>
          <w:color w:val="000000"/>
          <w:sz w:val="24"/>
          <w:szCs w:val="24"/>
        </w:rPr>
      </w:pPr>
    </w:p>
    <w:p w14:paraId="3BDA1B42" w14:textId="77777777" w:rsidR="00246D13" w:rsidRPr="00BE2CEF" w:rsidRDefault="00246D13" w:rsidP="00D3681C">
      <w:pPr>
        <w:widowControl/>
        <w:jc w:val="both"/>
        <w:rPr>
          <w:rFonts w:asciiTheme="minorHAnsi" w:hAnsiTheme="minorHAnsi" w:cs="Calibri"/>
          <w:color w:val="000000"/>
          <w:sz w:val="24"/>
          <w:szCs w:val="24"/>
        </w:rPr>
      </w:pPr>
      <w:r w:rsidRPr="00BE2CEF">
        <w:rPr>
          <w:rFonts w:asciiTheme="minorHAnsi" w:hAnsiTheme="minorHAnsi" w:cs="Calibri"/>
          <w:color w:val="000000"/>
          <w:sz w:val="24"/>
          <w:szCs w:val="24"/>
        </w:rPr>
        <w:t>Kont</w:t>
      </w:r>
      <w:r w:rsidR="002D07CB">
        <w:rPr>
          <w:rFonts w:asciiTheme="minorHAnsi" w:hAnsiTheme="minorHAnsi" w:cs="Calibri"/>
          <w:color w:val="000000"/>
          <w:sz w:val="24"/>
          <w:szCs w:val="24"/>
        </w:rPr>
        <w:t>rolovaným obdobím byly roky 2016</w:t>
      </w:r>
      <w:r w:rsidR="00AF020E" w:rsidRPr="005C5D21">
        <w:rPr>
          <w:rFonts w:asciiTheme="minorHAnsi" w:hAnsiTheme="minorHAnsi" w:cstheme="minorHAnsi"/>
        </w:rPr>
        <w:t>–</w:t>
      </w:r>
      <w:r w:rsidR="002D07CB">
        <w:rPr>
          <w:rFonts w:asciiTheme="minorHAnsi" w:hAnsiTheme="minorHAnsi" w:cs="Calibri"/>
          <w:color w:val="000000"/>
          <w:sz w:val="24"/>
          <w:szCs w:val="24"/>
        </w:rPr>
        <w:t>2018</w:t>
      </w:r>
      <w:r w:rsidRPr="00BE2CEF">
        <w:rPr>
          <w:rFonts w:asciiTheme="minorHAnsi" w:hAnsiTheme="minorHAnsi" w:cs="Calibri"/>
          <w:color w:val="000000"/>
          <w:sz w:val="24"/>
          <w:szCs w:val="24"/>
        </w:rPr>
        <w:t>, v případě věcných souvislostí i období předchozí a období následující.</w:t>
      </w:r>
    </w:p>
    <w:p w14:paraId="3954742A" w14:textId="77777777" w:rsidR="00246D13" w:rsidRPr="00BE2CEF" w:rsidRDefault="00246D13" w:rsidP="00D3681C">
      <w:pPr>
        <w:widowControl/>
        <w:rPr>
          <w:rFonts w:asciiTheme="minorHAnsi" w:hAnsiTheme="minorHAnsi" w:cs="Calibri"/>
          <w:color w:val="000000"/>
          <w:sz w:val="24"/>
          <w:szCs w:val="24"/>
        </w:rPr>
      </w:pPr>
    </w:p>
    <w:p w14:paraId="77F94A25" w14:textId="77777777" w:rsidR="00246D13" w:rsidRPr="00C03F6F" w:rsidRDefault="000C3B84" w:rsidP="00D3681C">
      <w:pPr>
        <w:widowControl/>
        <w:rPr>
          <w:rFonts w:asciiTheme="minorHAnsi" w:hAnsiTheme="minorHAnsi" w:cs="Calibri"/>
          <w:b/>
          <w:color w:val="000000"/>
          <w:sz w:val="24"/>
          <w:szCs w:val="24"/>
        </w:rPr>
      </w:pPr>
      <w:r w:rsidRPr="00C03F6F">
        <w:rPr>
          <w:rFonts w:asciiTheme="minorHAnsi" w:hAnsiTheme="minorHAnsi" w:cs="Calibri"/>
          <w:b/>
          <w:color w:val="000000"/>
          <w:sz w:val="24"/>
          <w:szCs w:val="24"/>
        </w:rPr>
        <w:t>Kontrolované</w:t>
      </w:r>
      <w:r w:rsidR="00246D13" w:rsidRPr="00C03F6F">
        <w:rPr>
          <w:rFonts w:asciiTheme="minorHAnsi" w:hAnsiTheme="minorHAnsi" w:cs="Calibri"/>
          <w:b/>
          <w:color w:val="000000"/>
          <w:sz w:val="24"/>
          <w:szCs w:val="24"/>
        </w:rPr>
        <w:t xml:space="preserve"> osob</w:t>
      </w:r>
      <w:r w:rsidRPr="00C03F6F">
        <w:rPr>
          <w:rFonts w:asciiTheme="minorHAnsi" w:hAnsiTheme="minorHAnsi" w:cs="Calibri"/>
          <w:b/>
          <w:color w:val="000000"/>
          <w:sz w:val="24"/>
          <w:szCs w:val="24"/>
        </w:rPr>
        <w:t>y</w:t>
      </w:r>
      <w:r w:rsidR="00246D13" w:rsidRPr="00C03F6F">
        <w:rPr>
          <w:rFonts w:asciiTheme="minorHAnsi" w:hAnsiTheme="minorHAnsi" w:cs="Calibri"/>
          <w:b/>
          <w:color w:val="000000"/>
          <w:sz w:val="24"/>
          <w:szCs w:val="24"/>
        </w:rPr>
        <w:t xml:space="preserve">: </w:t>
      </w:r>
    </w:p>
    <w:p w14:paraId="319E53F2" w14:textId="2CA1409B" w:rsidR="00187C89" w:rsidRPr="00187C89" w:rsidRDefault="00187C89" w:rsidP="00D3681C">
      <w:pPr>
        <w:widowControl/>
        <w:autoSpaceDE/>
        <w:autoSpaceDN/>
        <w:adjustRightInd/>
        <w:jc w:val="both"/>
        <w:rPr>
          <w:rFonts w:asciiTheme="minorHAnsi" w:hAnsiTheme="minorHAnsi" w:cstheme="minorHAnsi"/>
          <w:sz w:val="24"/>
          <w:szCs w:val="24"/>
        </w:rPr>
      </w:pPr>
      <w:r w:rsidRPr="00187C89">
        <w:rPr>
          <w:rFonts w:asciiTheme="minorHAnsi" w:hAnsiTheme="minorHAnsi" w:cstheme="minorHAnsi"/>
          <w:sz w:val="24"/>
          <w:szCs w:val="24"/>
        </w:rPr>
        <w:t>Ministerstvo š</w:t>
      </w:r>
      <w:r w:rsidR="003F0EBB">
        <w:rPr>
          <w:rFonts w:asciiTheme="minorHAnsi" w:hAnsiTheme="minorHAnsi" w:cstheme="minorHAnsi"/>
          <w:sz w:val="24"/>
          <w:szCs w:val="24"/>
        </w:rPr>
        <w:t xml:space="preserve">kolství, mládeže a tělovýchovy </w:t>
      </w:r>
      <w:r>
        <w:rPr>
          <w:rFonts w:asciiTheme="minorHAnsi" w:hAnsiTheme="minorHAnsi" w:cstheme="minorHAnsi"/>
          <w:sz w:val="24"/>
          <w:szCs w:val="24"/>
        </w:rPr>
        <w:t>(dále také „MŠMT“)</w:t>
      </w:r>
      <w:r w:rsidR="00D70676">
        <w:rPr>
          <w:rFonts w:asciiTheme="minorHAnsi" w:hAnsiTheme="minorHAnsi" w:cstheme="minorHAnsi"/>
          <w:sz w:val="24"/>
          <w:szCs w:val="24"/>
        </w:rPr>
        <w:t xml:space="preserve">; </w:t>
      </w:r>
      <w:r w:rsidR="00697DE5">
        <w:rPr>
          <w:rFonts w:asciiTheme="minorHAnsi" w:hAnsiTheme="minorHAnsi" w:cstheme="minorHAnsi"/>
          <w:sz w:val="24"/>
          <w:szCs w:val="24"/>
        </w:rPr>
        <w:t>Diagnostický ústav a </w:t>
      </w:r>
      <w:r w:rsidRPr="00187C89">
        <w:rPr>
          <w:rFonts w:asciiTheme="minorHAnsi" w:hAnsiTheme="minorHAnsi" w:cstheme="minorHAnsi"/>
          <w:sz w:val="24"/>
          <w:szCs w:val="24"/>
        </w:rPr>
        <w:t xml:space="preserve">Středisko výchovné péče, Praha 4, </w:t>
      </w:r>
      <w:r w:rsidR="003F0EBB">
        <w:rPr>
          <w:rFonts w:asciiTheme="minorHAnsi" w:hAnsiTheme="minorHAnsi" w:cstheme="minorHAnsi"/>
          <w:sz w:val="24"/>
          <w:szCs w:val="24"/>
        </w:rPr>
        <w:t xml:space="preserve">Na Dlouhé mezi 19 </w:t>
      </w:r>
      <w:r w:rsidR="00A1731E">
        <w:rPr>
          <w:rFonts w:asciiTheme="minorHAnsi" w:hAnsiTheme="minorHAnsi" w:cstheme="minorHAnsi"/>
          <w:sz w:val="24"/>
          <w:szCs w:val="24"/>
        </w:rPr>
        <w:t>(dále také „DÚ a SVP Praha“)</w:t>
      </w:r>
      <w:r w:rsidR="00D70676">
        <w:rPr>
          <w:rFonts w:asciiTheme="minorHAnsi" w:hAnsiTheme="minorHAnsi" w:cstheme="minorHAnsi"/>
          <w:sz w:val="24"/>
          <w:szCs w:val="24"/>
        </w:rPr>
        <w:t xml:space="preserve">; </w:t>
      </w:r>
      <w:r w:rsidRPr="00187C89">
        <w:rPr>
          <w:rFonts w:asciiTheme="minorHAnsi" w:hAnsiTheme="minorHAnsi" w:cstheme="minorHAnsi"/>
          <w:sz w:val="24"/>
          <w:szCs w:val="24"/>
        </w:rPr>
        <w:t>Dětský diagnostický ústav, středisko výchovné péče, základní škola a školn</w:t>
      </w:r>
      <w:r w:rsidR="00D70676">
        <w:rPr>
          <w:rFonts w:asciiTheme="minorHAnsi" w:hAnsiTheme="minorHAnsi" w:cstheme="minorHAnsi"/>
          <w:sz w:val="24"/>
          <w:szCs w:val="24"/>
        </w:rPr>
        <w:t>í jídelna Plzeň, Karlovarská 67</w:t>
      </w:r>
      <w:r w:rsidR="00752D77">
        <w:rPr>
          <w:rFonts w:asciiTheme="minorHAnsi" w:hAnsiTheme="minorHAnsi" w:cstheme="minorHAnsi"/>
          <w:sz w:val="24"/>
          <w:szCs w:val="24"/>
        </w:rPr>
        <w:t xml:space="preserve"> (dále také „DDÚ Plzeň“)</w:t>
      </w:r>
      <w:r w:rsidR="00D70676">
        <w:rPr>
          <w:rFonts w:asciiTheme="minorHAnsi" w:hAnsiTheme="minorHAnsi" w:cstheme="minorHAnsi"/>
          <w:sz w:val="24"/>
          <w:szCs w:val="24"/>
        </w:rPr>
        <w:t xml:space="preserve">; </w:t>
      </w:r>
      <w:r w:rsidRPr="00187C89">
        <w:rPr>
          <w:rFonts w:asciiTheme="minorHAnsi" w:hAnsiTheme="minorHAnsi" w:cstheme="minorHAnsi"/>
          <w:sz w:val="24"/>
          <w:szCs w:val="24"/>
        </w:rPr>
        <w:t>Mateřská škola, základní škola a střední škola pro sluchově postižené, V</w:t>
      </w:r>
      <w:r w:rsidR="00D70676">
        <w:rPr>
          <w:rFonts w:asciiTheme="minorHAnsi" w:hAnsiTheme="minorHAnsi" w:cstheme="minorHAnsi"/>
          <w:sz w:val="24"/>
          <w:szCs w:val="24"/>
        </w:rPr>
        <w:t>alašské Meziříčí, Vsetínská 454</w:t>
      </w:r>
      <w:r w:rsidR="009B65F9">
        <w:rPr>
          <w:rFonts w:asciiTheme="minorHAnsi" w:hAnsiTheme="minorHAnsi" w:cstheme="minorHAnsi"/>
          <w:sz w:val="24"/>
          <w:szCs w:val="24"/>
        </w:rPr>
        <w:t xml:space="preserve"> (dále také „</w:t>
      </w:r>
      <w:r w:rsidR="003E3617">
        <w:rPr>
          <w:rFonts w:asciiTheme="minorHAnsi" w:hAnsiTheme="minorHAnsi" w:cstheme="minorHAnsi"/>
          <w:sz w:val="24"/>
          <w:szCs w:val="24"/>
        </w:rPr>
        <w:t>Š</w:t>
      </w:r>
      <w:r w:rsidR="00C9514A" w:rsidRPr="00F55717">
        <w:rPr>
          <w:rFonts w:ascii="Calibri" w:eastAsia="Times New Roman" w:hAnsi="Calibri" w:cs="Calibri"/>
          <w:bCs/>
          <w:sz w:val="24"/>
          <w:szCs w:val="24"/>
        </w:rPr>
        <w:t>kola</w:t>
      </w:r>
      <w:r w:rsidR="009B65F9" w:rsidRPr="00F55717">
        <w:rPr>
          <w:rFonts w:ascii="Calibri" w:eastAsia="Times New Roman" w:hAnsi="Calibri" w:cs="Calibri"/>
          <w:bCs/>
          <w:sz w:val="24"/>
          <w:szCs w:val="24"/>
        </w:rPr>
        <w:t xml:space="preserve"> Valašské Meziříčí“)</w:t>
      </w:r>
      <w:r w:rsidR="00D70676">
        <w:rPr>
          <w:rFonts w:ascii="Calibri" w:eastAsia="Times New Roman" w:hAnsi="Calibri" w:cs="Calibri"/>
          <w:bCs/>
          <w:sz w:val="24"/>
          <w:szCs w:val="24"/>
        </w:rPr>
        <w:t>;</w:t>
      </w:r>
      <w:r w:rsidR="00D70676">
        <w:rPr>
          <w:rFonts w:asciiTheme="minorHAnsi" w:hAnsiTheme="minorHAnsi" w:cstheme="minorHAnsi"/>
          <w:sz w:val="24"/>
          <w:szCs w:val="24"/>
        </w:rPr>
        <w:t xml:space="preserve"> </w:t>
      </w:r>
      <w:r w:rsidRPr="00F55717">
        <w:rPr>
          <w:rFonts w:asciiTheme="minorHAnsi" w:hAnsiTheme="minorHAnsi" w:cstheme="minorHAnsi"/>
          <w:sz w:val="24"/>
          <w:szCs w:val="24"/>
        </w:rPr>
        <w:t>Střední škola, základní škola a mateřská škola pro zdravotně znevý</w:t>
      </w:r>
      <w:r w:rsidR="00D70676">
        <w:rPr>
          <w:rFonts w:asciiTheme="minorHAnsi" w:hAnsiTheme="minorHAnsi" w:cstheme="minorHAnsi"/>
          <w:sz w:val="24"/>
          <w:szCs w:val="24"/>
        </w:rPr>
        <w:t>hodněné, Brno, Kamenomlýnská 2</w:t>
      </w:r>
      <w:r w:rsidR="00D70676">
        <w:rPr>
          <w:rFonts w:ascii="Calibri" w:eastAsia="Times New Roman" w:hAnsi="Calibri" w:cs="Calibri"/>
          <w:bCs/>
          <w:sz w:val="24"/>
          <w:szCs w:val="24"/>
        </w:rPr>
        <w:t>;</w:t>
      </w:r>
      <w:r w:rsidR="00D70676">
        <w:rPr>
          <w:rFonts w:asciiTheme="minorHAnsi" w:hAnsiTheme="minorHAnsi" w:cstheme="minorHAnsi"/>
          <w:sz w:val="24"/>
          <w:szCs w:val="24"/>
        </w:rPr>
        <w:t xml:space="preserve"> </w:t>
      </w:r>
      <w:r w:rsidRPr="00187C89">
        <w:rPr>
          <w:rFonts w:asciiTheme="minorHAnsi" w:hAnsiTheme="minorHAnsi" w:cstheme="minorHAnsi"/>
          <w:sz w:val="24"/>
          <w:szCs w:val="24"/>
        </w:rPr>
        <w:t>Výchovný ú</w:t>
      </w:r>
      <w:r w:rsidR="00D70676">
        <w:rPr>
          <w:rFonts w:asciiTheme="minorHAnsi" w:hAnsiTheme="minorHAnsi" w:cstheme="minorHAnsi"/>
          <w:sz w:val="24"/>
          <w:szCs w:val="24"/>
        </w:rPr>
        <w:t xml:space="preserve">stav, Kutná Hora, </w:t>
      </w:r>
      <w:proofErr w:type="spellStart"/>
      <w:r w:rsidR="00D70676">
        <w:rPr>
          <w:rFonts w:asciiTheme="minorHAnsi" w:hAnsiTheme="minorHAnsi" w:cstheme="minorHAnsi"/>
          <w:sz w:val="24"/>
          <w:szCs w:val="24"/>
        </w:rPr>
        <w:t>Hloušecká</w:t>
      </w:r>
      <w:proofErr w:type="spellEnd"/>
      <w:r w:rsidR="00D70676">
        <w:rPr>
          <w:rFonts w:asciiTheme="minorHAnsi" w:hAnsiTheme="minorHAnsi" w:cstheme="minorHAnsi"/>
          <w:sz w:val="24"/>
          <w:szCs w:val="24"/>
        </w:rPr>
        <w:t xml:space="preserve"> 279</w:t>
      </w:r>
      <w:r w:rsidR="00F375F1">
        <w:rPr>
          <w:rFonts w:asciiTheme="minorHAnsi" w:hAnsiTheme="minorHAnsi" w:cstheme="minorHAnsi"/>
          <w:sz w:val="24"/>
          <w:szCs w:val="24"/>
        </w:rPr>
        <w:t xml:space="preserve"> (dále také „VÚ K</w:t>
      </w:r>
      <w:r w:rsidR="00EB744C">
        <w:rPr>
          <w:rFonts w:asciiTheme="minorHAnsi" w:hAnsiTheme="minorHAnsi" w:cstheme="minorHAnsi"/>
          <w:sz w:val="24"/>
          <w:szCs w:val="24"/>
        </w:rPr>
        <w:t xml:space="preserve">utná </w:t>
      </w:r>
      <w:r w:rsidR="00F375F1">
        <w:rPr>
          <w:rFonts w:asciiTheme="minorHAnsi" w:hAnsiTheme="minorHAnsi" w:cstheme="minorHAnsi"/>
          <w:sz w:val="24"/>
          <w:szCs w:val="24"/>
        </w:rPr>
        <w:t>H</w:t>
      </w:r>
      <w:r w:rsidR="00EB744C">
        <w:rPr>
          <w:rFonts w:asciiTheme="minorHAnsi" w:hAnsiTheme="minorHAnsi" w:cstheme="minorHAnsi"/>
          <w:sz w:val="24"/>
          <w:szCs w:val="24"/>
        </w:rPr>
        <w:t>ora</w:t>
      </w:r>
      <w:r w:rsidR="00F375F1">
        <w:rPr>
          <w:rFonts w:asciiTheme="minorHAnsi" w:hAnsiTheme="minorHAnsi" w:cstheme="minorHAnsi"/>
          <w:sz w:val="24"/>
          <w:szCs w:val="24"/>
        </w:rPr>
        <w:t>“)</w:t>
      </w:r>
      <w:r w:rsidR="00D70676">
        <w:rPr>
          <w:rFonts w:asciiTheme="minorHAnsi" w:hAnsiTheme="minorHAnsi" w:cstheme="minorHAnsi"/>
          <w:sz w:val="24"/>
          <w:szCs w:val="24"/>
        </w:rPr>
        <w:t xml:space="preserve">; </w:t>
      </w:r>
      <w:r w:rsidR="00D70676" w:rsidRPr="00187C89">
        <w:rPr>
          <w:rFonts w:asciiTheme="minorHAnsi" w:hAnsiTheme="minorHAnsi" w:cstheme="minorHAnsi"/>
          <w:sz w:val="24"/>
          <w:szCs w:val="24"/>
        </w:rPr>
        <w:t>Diagnostický ústav a středisko výc</w:t>
      </w:r>
      <w:r w:rsidR="00D70676">
        <w:rPr>
          <w:rFonts w:asciiTheme="minorHAnsi" w:hAnsiTheme="minorHAnsi" w:cstheme="minorHAnsi"/>
          <w:sz w:val="24"/>
          <w:szCs w:val="24"/>
        </w:rPr>
        <w:t xml:space="preserve">hovné péče, Brno, Veslařská 246 (dále také „DÚ a SVP Brno“); </w:t>
      </w:r>
      <w:r w:rsidR="004F4EA7">
        <w:rPr>
          <w:rFonts w:asciiTheme="minorHAnsi" w:hAnsiTheme="minorHAnsi" w:cstheme="minorHAnsi"/>
          <w:sz w:val="24"/>
          <w:szCs w:val="24"/>
        </w:rPr>
        <w:t>m</w:t>
      </w:r>
      <w:r w:rsidRPr="00187C89">
        <w:rPr>
          <w:rFonts w:asciiTheme="minorHAnsi" w:hAnsiTheme="minorHAnsi" w:cstheme="minorHAnsi"/>
          <w:sz w:val="24"/>
          <w:szCs w:val="24"/>
        </w:rPr>
        <w:t>ěstská část Praha-Újezd</w:t>
      </w:r>
      <w:r w:rsidR="0031016C">
        <w:rPr>
          <w:rFonts w:asciiTheme="minorHAnsi" w:hAnsiTheme="minorHAnsi" w:cstheme="minorHAnsi"/>
          <w:sz w:val="24"/>
          <w:szCs w:val="24"/>
        </w:rPr>
        <w:t xml:space="preserve"> (dále také „MČ</w:t>
      </w:r>
      <w:r w:rsidR="00923B01">
        <w:rPr>
          <w:rFonts w:asciiTheme="minorHAnsi" w:hAnsiTheme="minorHAnsi" w:cstheme="minorHAnsi"/>
          <w:sz w:val="24"/>
          <w:szCs w:val="24"/>
        </w:rPr>
        <w:t xml:space="preserve"> </w:t>
      </w:r>
      <w:r w:rsidR="0031016C">
        <w:rPr>
          <w:rFonts w:asciiTheme="minorHAnsi" w:hAnsiTheme="minorHAnsi" w:cstheme="minorHAnsi"/>
          <w:sz w:val="24"/>
          <w:szCs w:val="24"/>
        </w:rPr>
        <w:t>Praha-Újezd“)</w:t>
      </w:r>
      <w:r w:rsidR="00554848">
        <w:rPr>
          <w:rFonts w:asciiTheme="minorHAnsi" w:hAnsiTheme="minorHAnsi" w:cstheme="minorHAnsi"/>
          <w:sz w:val="24"/>
          <w:szCs w:val="24"/>
        </w:rPr>
        <w:t>; o</w:t>
      </w:r>
      <w:r w:rsidR="00D70676">
        <w:rPr>
          <w:rFonts w:asciiTheme="minorHAnsi" w:hAnsiTheme="minorHAnsi" w:cstheme="minorHAnsi"/>
          <w:sz w:val="24"/>
          <w:szCs w:val="24"/>
        </w:rPr>
        <w:t>bec</w:t>
      </w:r>
      <w:r w:rsidR="004F4EA7">
        <w:rPr>
          <w:rFonts w:asciiTheme="minorHAnsi" w:hAnsiTheme="minorHAnsi" w:cstheme="minorHAnsi"/>
          <w:sz w:val="24"/>
          <w:szCs w:val="24"/>
        </w:rPr>
        <w:t xml:space="preserve"> </w:t>
      </w:r>
      <w:r w:rsidRPr="00187C89">
        <w:rPr>
          <w:rFonts w:asciiTheme="minorHAnsi" w:hAnsiTheme="minorHAnsi" w:cstheme="minorHAnsi"/>
          <w:sz w:val="24"/>
          <w:szCs w:val="24"/>
        </w:rPr>
        <w:t>Nezvěstice;</w:t>
      </w:r>
      <w:r w:rsidR="00D70676">
        <w:rPr>
          <w:rFonts w:asciiTheme="minorHAnsi" w:hAnsiTheme="minorHAnsi" w:cstheme="minorHAnsi"/>
          <w:sz w:val="24"/>
          <w:szCs w:val="24"/>
        </w:rPr>
        <w:t xml:space="preserve"> </w:t>
      </w:r>
      <w:r w:rsidR="004F4EA7">
        <w:rPr>
          <w:rFonts w:asciiTheme="minorHAnsi" w:hAnsiTheme="minorHAnsi" w:cstheme="minorHAnsi"/>
          <w:sz w:val="24"/>
          <w:szCs w:val="24"/>
        </w:rPr>
        <w:t>městys Nezamyslice</w:t>
      </w:r>
      <w:r w:rsidRPr="00187C89">
        <w:rPr>
          <w:rFonts w:asciiTheme="minorHAnsi" w:hAnsiTheme="minorHAnsi" w:cstheme="minorHAnsi"/>
          <w:sz w:val="24"/>
          <w:szCs w:val="24"/>
        </w:rPr>
        <w:t>;</w:t>
      </w:r>
      <w:r w:rsidR="00D70676">
        <w:rPr>
          <w:rFonts w:asciiTheme="minorHAnsi" w:hAnsiTheme="minorHAnsi" w:cstheme="minorHAnsi"/>
          <w:sz w:val="24"/>
          <w:szCs w:val="24"/>
        </w:rPr>
        <w:t xml:space="preserve"> </w:t>
      </w:r>
      <w:r w:rsidR="004F4EA7">
        <w:rPr>
          <w:rFonts w:asciiTheme="minorHAnsi" w:hAnsiTheme="minorHAnsi" w:cstheme="minorHAnsi"/>
          <w:sz w:val="24"/>
          <w:szCs w:val="24"/>
        </w:rPr>
        <w:t>m</w:t>
      </w:r>
      <w:r w:rsidRPr="00187C89">
        <w:rPr>
          <w:rFonts w:asciiTheme="minorHAnsi" w:hAnsiTheme="minorHAnsi" w:cstheme="minorHAnsi"/>
          <w:sz w:val="24"/>
          <w:szCs w:val="24"/>
        </w:rPr>
        <w:t>ěstys Libice nad Doubravou;</w:t>
      </w:r>
      <w:r w:rsidR="00D70676">
        <w:rPr>
          <w:rFonts w:asciiTheme="minorHAnsi" w:hAnsiTheme="minorHAnsi" w:cstheme="minorHAnsi"/>
          <w:sz w:val="24"/>
          <w:szCs w:val="24"/>
        </w:rPr>
        <w:t xml:space="preserve"> </w:t>
      </w:r>
      <w:r w:rsidR="00554848">
        <w:rPr>
          <w:rFonts w:asciiTheme="minorHAnsi" w:hAnsiTheme="minorHAnsi" w:cstheme="minorHAnsi"/>
          <w:sz w:val="24"/>
          <w:szCs w:val="24"/>
        </w:rPr>
        <w:t>o</w:t>
      </w:r>
      <w:r w:rsidRPr="00187C89">
        <w:rPr>
          <w:rFonts w:asciiTheme="minorHAnsi" w:hAnsiTheme="minorHAnsi" w:cstheme="minorHAnsi"/>
          <w:sz w:val="24"/>
          <w:szCs w:val="24"/>
        </w:rPr>
        <w:t>bec Tuklaty</w:t>
      </w:r>
      <w:r w:rsidR="003F0EBB">
        <w:rPr>
          <w:rFonts w:asciiTheme="minorHAnsi" w:hAnsiTheme="minorHAnsi" w:cstheme="minorHAnsi"/>
          <w:sz w:val="24"/>
          <w:szCs w:val="24"/>
        </w:rPr>
        <w:t>.</w:t>
      </w:r>
    </w:p>
    <w:p w14:paraId="220730F9" w14:textId="77777777" w:rsidR="00246D13" w:rsidRPr="00BE2CEF" w:rsidRDefault="00246D13" w:rsidP="00D3681C">
      <w:pPr>
        <w:pStyle w:val="Zkladntext"/>
        <w:rPr>
          <w:rFonts w:cs="Calibri"/>
          <w:b w:val="0"/>
          <w:bCs w:val="0"/>
          <w:color w:val="000000"/>
          <w:sz w:val="24"/>
          <w:szCs w:val="24"/>
        </w:rPr>
      </w:pPr>
    </w:p>
    <w:p w14:paraId="08EE93EE" w14:textId="77777777" w:rsidR="00246D13" w:rsidRPr="00BE2CEF" w:rsidRDefault="00246D13" w:rsidP="00D3681C">
      <w:pPr>
        <w:pStyle w:val="Zkladntext"/>
        <w:spacing w:after="120"/>
        <w:rPr>
          <w:rFonts w:asciiTheme="minorHAnsi" w:hAnsiTheme="minorHAnsi" w:cs="Calibri"/>
          <w:b w:val="0"/>
          <w:bCs w:val="0"/>
          <w:color w:val="000000"/>
          <w:sz w:val="24"/>
          <w:szCs w:val="24"/>
        </w:rPr>
      </w:pPr>
      <w:r w:rsidRPr="00BE2CEF">
        <w:rPr>
          <w:rFonts w:asciiTheme="minorHAnsi" w:hAnsiTheme="minorHAnsi" w:cs="Calibri"/>
          <w:i/>
          <w:iCs/>
          <w:color w:val="000000"/>
          <w:sz w:val="24"/>
          <w:szCs w:val="24"/>
        </w:rPr>
        <w:t>K o l e g i u m   N K Ú</w:t>
      </w:r>
      <w:r w:rsidRPr="00BE2CEF">
        <w:rPr>
          <w:rFonts w:asciiTheme="minorHAnsi" w:hAnsiTheme="minorHAnsi" w:cs="Calibri"/>
          <w:b w:val="0"/>
          <w:i/>
          <w:iCs/>
          <w:color w:val="000000"/>
          <w:sz w:val="24"/>
          <w:szCs w:val="24"/>
        </w:rPr>
        <w:t xml:space="preserve">   </w:t>
      </w:r>
      <w:r w:rsidRPr="00BE2CEF">
        <w:rPr>
          <w:rFonts w:asciiTheme="minorHAnsi" w:hAnsiTheme="minorHAnsi" w:cs="Calibri"/>
          <w:b w:val="0"/>
          <w:bCs w:val="0"/>
          <w:color w:val="000000"/>
          <w:sz w:val="24"/>
          <w:szCs w:val="24"/>
        </w:rPr>
        <w:t xml:space="preserve">na svém </w:t>
      </w:r>
      <w:r w:rsidR="00981421">
        <w:rPr>
          <w:rFonts w:asciiTheme="minorHAnsi" w:hAnsiTheme="minorHAnsi" w:cs="Calibri"/>
          <w:b w:val="0"/>
          <w:bCs w:val="0"/>
          <w:color w:val="000000"/>
          <w:sz w:val="24"/>
          <w:szCs w:val="24"/>
        </w:rPr>
        <w:t xml:space="preserve">XVIII. </w:t>
      </w:r>
      <w:r w:rsidRPr="00BE2CEF">
        <w:rPr>
          <w:rFonts w:asciiTheme="minorHAnsi" w:hAnsiTheme="minorHAnsi" w:cs="Calibri"/>
          <w:b w:val="0"/>
          <w:bCs w:val="0"/>
          <w:color w:val="000000"/>
          <w:sz w:val="24"/>
          <w:szCs w:val="24"/>
        </w:rPr>
        <w:t xml:space="preserve">jednání, které se konalo dne </w:t>
      </w:r>
      <w:r w:rsidR="00981421">
        <w:rPr>
          <w:rFonts w:asciiTheme="minorHAnsi" w:hAnsiTheme="minorHAnsi" w:cs="Calibri"/>
          <w:b w:val="0"/>
          <w:bCs w:val="0"/>
          <w:color w:val="000000"/>
          <w:sz w:val="24"/>
          <w:szCs w:val="24"/>
        </w:rPr>
        <w:t>30. listopadu</w:t>
      </w:r>
      <w:r w:rsidRPr="00BE2CEF">
        <w:rPr>
          <w:rFonts w:asciiTheme="minorHAnsi" w:hAnsiTheme="minorHAnsi" w:cs="Calibri"/>
          <w:b w:val="0"/>
          <w:bCs w:val="0"/>
          <w:color w:val="000000"/>
          <w:sz w:val="24"/>
          <w:szCs w:val="24"/>
        </w:rPr>
        <w:t xml:space="preserve"> 20</w:t>
      </w:r>
      <w:r w:rsidR="00187C89">
        <w:rPr>
          <w:rFonts w:asciiTheme="minorHAnsi" w:hAnsiTheme="minorHAnsi" w:cs="Calibri"/>
          <w:b w:val="0"/>
          <w:bCs w:val="0"/>
          <w:color w:val="000000"/>
          <w:sz w:val="24"/>
          <w:szCs w:val="24"/>
        </w:rPr>
        <w:t>20</w:t>
      </w:r>
      <w:r w:rsidRPr="00BE2CEF">
        <w:rPr>
          <w:rFonts w:asciiTheme="minorHAnsi" w:hAnsiTheme="minorHAnsi" w:cs="Calibri"/>
          <w:b w:val="0"/>
          <w:bCs w:val="0"/>
          <w:color w:val="000000"/>
          <w:sz w:val="24"/>
          <w:szCs w:val="24"/>
        </w:rPr>
        <w:t>,</w:t>
      </w:r>
    </w:p>
    <w:p w14:paraId="43ADD246" w14:textId="77777777" w:rsidR="00246D13" w:rsidRPr="00BE2CEF" w:rsidRDefault="00246D13" w:rsidP="00D3681C">
      <w:pPr>
        <w:widowControl/>
        <w:spacing w:after="120"/>
        <w:rPr>
          <w:rFonts w:asciiTheme="minorHAnsi" w:hAnsiTheme="minorHAnsi" w:cs="Calibri"/>
          <w:color w:val="000000"/>
          <w:sz w:val="24"/>
          <w:szCs w:val="24"/>
        </w:rPr>
      </w:pPr>
      <w:proofErr w:type="gramStart"/>
      <w:r w:rsidRPr="00BE2CEF">
        <w:rPr>
          <w:rFonts w:asciiTheme="minorHAnsi" w:hAnsiTheme="minorHAnsi" w:cs="Calibri"/>
          <w:b/>
          <w:bCs/>
          <w:i/>
          <w:iCs/>
          <w:color w:val="000000"/>
          <w:sz w:val="24"/>
          <w:szCs w:val="24"/>
        </w:rPr>
        <w:t>s c h v á l i l o</w:t>
      </w:r>
      <w:r w:rsidRPr="00BE2CEF">
        <w:rPr>
          <w:rFonts w:asciiTheme="minorHAnsi" w:hAnsiTheme="minorHAnsi" w:cs="Calibri"/>
          <w:color w:val="000000"/>
          <w:sz w:val="24"/>
          <w:szCs w:val="24"/>
        </w:rPr>
        <w:t xml:space="preserve">   usnesením č.</w:t>
      </w:r>
      <w:proofErr w:type="gramEnd"/>
      <w:r w:rsidRPr="00BE2CEF">
        <w:rPr>
          <w:rFonts w:asciiTheme="minorHAnsi" w:hAnsiTheme="minorHAnsi" w:cs="Calibri"/>
          <w:color w:val="000000"/>
          <w:sz w:val="24"/>
          <w:szCs w:val="24"/>
        </w:rPr>
        <w:t xml:space="preserve"> </w:t>
      </w:r>
      <w:r w:rsidR="004C6A2D">
        <w:rPr>
          <w:rFonts w:asciiTheme="minorHAnsi" w:hAnsiTheme="minorHAnsi" w:cs="Calibri"/>
          <w:color w:val="000000"/>
          <w:sz w:val="24"/>
          <w:szCs w:val="24"/>
        </w:rPr>
        <w:t>7</w:t>
      </w:r>
      <w:r w:rsidRPr="00BE2CEF">
        <w:rPr>
          <w:rFonts w:asciiTheme="minorHAnsi" w:hAnsiTheme="minorHAnsi" w:cs="Calibri"/>
          <w:color w:val="000000"/>
          <w:sz w:val="24"/>
          <w:szCs w:val="24"/>
        </w:rPr>
        <w:t>/</w:t>
      </w:r>
      <w:r w:rsidR="00981421">
        <w:rPr>
          <w:rFonts w:asciiTheme="minorHAnsi" w:hAnsiTheme="minorHAnsi" w:cs="Calibri"/>
          <w:color w:val="000000"/>
          <w:sz w:val="24"/>
          <w:szCs w:val="24"/>
        </w:rPr>
        <w:t>XVIII</w:t>
      </w:r>
      <w:r w:rsidR="00271939">
        <w:rPr>
          <w:rFonts w:asciiTheme="minorHAnsi" w:hAnsiTheme="minorHAnsi" w:cs="Calibri"/>
          <w:color w:val="000000"/>
          <w:sz w:val="24"/>
          <w:szCs w:val="24"/>
        </w:rPr>
        <w:t>/</w:t>
      </w:r>
      <w:r w:rsidRPr="00BE2CEF">
        <w:rPr>
          <w:rFonts w:asciiTheme="minorHAnsi" w:hAnsiTheme="minorHAnsi" w:cs="Calibri"/>
          <w:color w:val="000000"/>
          <w:sz w:val="24"/>
          <w:szCs w:val="24"/>
        </w:rPr>
        <w:t>20</w:t>
      </w:r>
      <w:r w:rsidR="00187C89">
        <w:rPr>
          <w:rFonts w:asciiTheme="minorHAnsi" w:hAnsiTheme="minorHAnsi" w:cs="Calibri"/>
          <w:color w:val="000000"/>
          <w:sz w:val="24"/>
          <w:szCs w:val="24"/>
        </w:rPr>
        <w:t>20</w:t>
      </w:r>
    </w:p>
    <w:p w14:paraId="7E68A5D6" w14:textId="77777777" w:rsidR="00187C89" w:rsidRDefault="00246D13" w:rsidP="00D3681C">
      <w:pPr>
        <w:widowControl/>
        <w:spacing w:after="120"/>
        <w:rPr>
          <w:rFonts w:asciiTheme="minorHAnsi" w:hAnsiTheme="minorHAnsi" w:cs="Calibri"/>
          <w:color w:val="000000"/>
          <w:sz w:val="24"/>
          <w:szCs w:val="24"/>
        </w:rPr>
      </w:pPr>
      <w:r w:rsidRPr="00BE2CEF">
        <w:rPr>
          <w:rFonts w:asciiTheme="minorHAnsi" w:hAnsiTheme="minorHAnsi" w:cs="Calibri"/>
          <w:b/>
          <w:bCs/>
          <w:i/>
          <w:iCs/>
          <w:color w:val="000000"/>
          <w:sz w:val="24"/>
          <w:szCs w:val="24"/>
        </w:rPr>
        <w:t>k o n t r o l n í   z á v ě r</w:t>
      </w:r>
      <w:r w:rsidRPr="00BE2CEF">
        <w:rPr>
          <w:rFonts w:asciiTheme="minorHAnsi" w:hAnsiTheme="minorHAnsi" w:cs="Calibri"/>
          <w:color w:val="000000"/>
          <w:sz w:val="24"/>
          <w:szCs w:val="24"/>
        </w:rPr>
        <w:t xml:space="preserve">   v tomto znění:</w:t>
      </w:r>
    </w:p>
    <w:p w14:paraId="0FAEFDDA" w14:textId="77777777" w:rsidR="00D70676" w:rsidRPr="00C03F6F" w:rsidRDefault="00D70676" w:rsidP="00D3681C">
      <w:pPr>
        <w:widowControl/>
        <w:autoSpaceDE/>
        <w:autoSpaceDN/>
        <w:adjustRightInd/>
        <w:spacing w:after="160" w:line="259" w:lineRule="auto"/>
        <w:rPr>
          <w:rFonts w:asciiTheme="minorHAnsi" w:eastAsia="Times New Roman" w:hAnsiTheme="minorHAnsi" w:cstheme="minorHAnsi"/>
          <w:b/>
          <w:bCs/>
          <w:spacing w:val="-9"/>
          <w:sz w:val="28"/>
          <w:szCs w:val="28"/>
        </w:rPr>
      </w:pPr>
      <w:r>
        <w:rPr>
          <w:rFonts w:asciiTheme="minorHAnsi" w:eastAsia="Times New Roman" w:hAnsiTheme="minorHAnsi" w:cstheme="minorHAnsi"/>
          <w:b/>
          <w:bCs/>
          <w:color w:val="0070C0"/>
          <w:spacing w:val="-9"/>
          <w:sz w:val="28"/>
          <w:szCs w:val="28"/>
        </w:rPr>
        <w:br w:type="page"/>
      </w:r>
    </w:p>
    <w:p w14:paraId="474D5874" w14:textId="77777777" w:rsidR="00184B36" w:rsidRDefault="00184B36" w:rsidP="00D3681C">
      <w:pPr>
        <w:widowControl/>
        <w:jc w:val="center"/>
        <w:rPr>
          <w:rStyle w:val="A4"/>
          <w:rFonts w:asciiTheme="minorHAnsi" w:hAnsiTheme="minorHAnsi" w:cstheme="minorHAnsi"/>
          <w:color w:val="004595"/>
          <w:sz w:val="50"/>
          <w:szCs w:val="50"/>
        </w:rPr>
      </w:pPr>
    </w:p>
    <w:p w14:paraId="7D47462F" w14:textId="77777777" w:rsidR="00184B36" w:rsidRDefault="00184B36" w:rsidP="00D3681C">
      <w:pPr>
        <w:widowControl/>
        <w:jc w:val="center"/>
        <w:rPr>
          <w:rStyle w:val="A4"/>
          <w:rFonts w:asciiTheme="minorHAnsi" w:hAnsiTheme="minorHAnsi" w:cstheme="minorHAnsi"/>
          <w:color w:val="004595"/>
          <w:sz w:val="50"/>
          <w:szCs w:val="50"/>
        </w:rPr>
      </w:pPr>
    </w:p>
    <w:p w14:paraId="325C766E" w14:textId="77777777" w:rsidR="00184B36" w:rsidRDefault="00184B36" w:rsidP="00D3681C">
      <w:pPr>
        <w:widowControl/>
        <w:jc w:val="center"/>
        <w:rPr>
          <w:rStyle w:val="A4"/>
          <w:rFonts w:asciiTheme="minorHAnsi" w:hAnsiTheme="minorHAnsi" w:cstheme="minorHAnsi"/>
          <w:color w:val="004595"/>
          <w:sz w:val="50"/>
          <w:szCs w:val="50"/>
        </w:rPr>
      </w:pPr>
    </w:p>
    <w:p w14:paraId="20382F75" w14:textId="77777777" w:rsidR="00184B36" w:rsidRDefault="00184B36" w:rsidP="00D3681C">
      <w:pPr>
        <w:widowControl/>
        <w:jc w:val="center"/>
        <w:rPr>
          <w:rStyle w:val="A4"/>
          <w:rFonts w:asciiTheme="minorHAnsi" w:hAnsiTheme="minorHAnsi" w:cstheme="minorHAnsi"/>
          <w:color w:val="004595"/>
          <w:sz w:val="50"/>
          <w:szCs w:val="50"/>
        </w:rPr>
      </w:pPr>
    </w:p>
    <w:p w14:paraId="268158A6" w14:textId="77777777" w:rsidR="00184B36" w:rsidRPr="005E0B29" w:rsidRDefault="00184B36" w:rsidP="00D3681C">
      <w:pPr>
        <w:widowControl/>
        <w:jc w:val="center"/>
        <w:rPr>
          <w:rStyle w:val="A4"/>
          <w:rFonts w:asciiTheme="minorHAnsi" w:hAnsiTheme="minorHAnsi" w:cstheme="minorHAnsi"/>
          <w:color w:val="004595"/>
          <w:sz w:val="50"/>
          <w:szCs w:val="50"/>
        </w:rPr>
      </w:pPr>
      <w:r w:rsidRPr="00184B36">
        <w:rPr>
          <w:rStyle w:val="A4"/>
          <w:rFonts w:asciiTheme="minorHAnsi" w:hAnsiTheme="minorHAnsi" w:cstheme="minorHAnsi"/>
          <w:color w:val="004595"/>
          <w:sz w:val="50"/>
          <w:szCs w:val="50"/>
        </w:rPr>
        <w:t xml:space="preserve">Vybrané </w:t>
      </w:r>
      <w:r w:rsidRPr="005E0B29">
        <w:rPr>
          <w:rStyle w:val="A4"/>
          <w:rFonts w:asciiTheme="minorHAnsi" w:hAnsiTheme="minorHAnsi" w:cstheme="minorHAnsi"/>
          <w:color w:val="004595"/>
          <w:sz w:val="50"/>
          <w:szCs w:val="50"/>
        </w:rPr>
        <w:t>investiční programy ve školství</w:t>
      </w:r>
    </w:p>
    <w:p w14:paraId="4B32942C" w14:textId="77777777" w:rsidR="00184B36" w:rsidRPr="005E0B29" w:rsidRDefault="00184B36" w:rsidP="00D3681C">
      <w:pPr>
        <w:widowControl/>
        <w:jc w:val="center"/>
        <w:rPr>
          <w:rStyle w:val="A4"/>
          <w:rFonts w:asciiTheme="minorHAnsi" w:hAnsiTheme="minorHAnsi" w:cstheme="minorHAnsi"/>
          <w:color w:val="004595"/>
          <w:sz w:val="28"/>
          <w:szCs w:val="28"/>
        </w:rPr>
      </w:pPr>
    </w:p>
    <w:p w14:paraId="6E6B3AD7" w14:textId="77777777" w:rsidR="00184B36" w:rsidRPr="005E0B29" w:rsidRDefault="00184B36" w:rsidP="00D3681C">
      <w:pPr>
        <w:widowControl/>
        <w:jc w:val="center"/>
        <w:rPr>
          <w:rStyle w:val="A4"/>
          <w:rFonts w:asciiTheme="minorHAnsi" w:hAnsiTheme="minorHAnsi" w:cstheme="minorHAnsi"/>
          <w:color w:val="004595"/>
          <w:sz w:val="28"/>
          <w:szCs w:val="28"/>
        </w:rPr>
      </w:pPr>
    </w:p>
    <w:p w14:paraId="22BD48A9" w14:textId="77777777" w:rsidR="00184B36" w:rsidRPr="005E0B29" w:rsidRDefault="00184B36" w:rsidP="00D3681C">
      <w:pPr>
        <w:widowControl/>
        <w:jc w:val="center"/>
        <w:rPr>
          <w:rStyle w:val="A4"/>
          <w:rFonts w:asciiTheme="minorHAnsi" w:hAnsiTheme="minorHAnsi" w:cstheme="minorHAnsi"/>
          <w:color w:val="004595"/>
          <w:sz w:val="28"/>
          <w:szCs w:val="28"/>
        </w:rPr>
      </w:pPr>
    </w:p>
    <w:tbl>
      <w:tblPr>
        <w:tblStyle w:val="Mkatabulky"/>
        <w:tblW w:w="9062" w:type="dxa"/>
        <w:tblInd w:w="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152198" w:rsidRPr="005E0B29" w14:paraId="205DF94A" w14:textId="77777777" w:rsidTr="003A0E37">
        <w:trPr>
          <w:trHeight w:val="1918"/>
        </w:trPr>
        <w:tc>
          <w:tcPr>
            <w:tcW w:w="3020" w:type="dxa"/>
          </w:tcPr>
          <w:p w14:paraId="52994D4A" w14:textId="77777777" w:rsidR="00152198" w:rsidRPr="00152198" w:rsidRDefault="00152198" w:rsidP="00D3681C">
            <w:pPr>
              <w:widowControl/>
              <w:jc w:val="center"/>
              <w:rPr>
                <w:rStyle w:val="A5"/>
                <w:rFonts w:asciiTheme="minorHAnsi" w:eastAsiaTheme="minorHAnsi" w:hAnsiTheme="minorHAnsi" w:cstheme="minorHAnsi"/>
              </w:rPr>
            </w:pPr>
            <w:r w:rsidRPr="00152198">
              <w:rPr>
                <w:rStyle w:val="A5"/>
                <w:rFonts w:asciiTheme="minorHAnsi" w:hAnsiTheme="minorHAnsi" w:cstheme="minorHAnsi"/>
              </w:rPr>
              <w:t>70,1 mil. Kč</w:t>
            </w:r>
            <w:r w:rsidR="00EB5A45">
              <w:rPr>
                <w:rStyle w:val="Znakapoznpodarou"/>
                <w:rFonts w:asciiTheme="minorHAnsi" w:hAnsiTheme="minorHAnsi"/>
                <w:b/>
                <w:bCs/>
                <w:color w:val="000000"/>
                <w:sz w:val="40"/>
                <w:szCs w:val="40"/>
              </w:rPr>
              <w:footnoteReference w:id="1"/>
            </w:r>
          </w:p>
          <w:p w14:paraId="5E36FE2D" w14:textId="77777777" w:rsidR="00152198" w:rsidRPr="00152198" w:rsidRDefault="00152198" w:rsidP="00D3681C">
            <w:pPr>
              <w:widowControl/>
              <w:jc w:val="center"/>
              <w:rPr>
                <w:rStyle w:val="A1"/>
                <w:rFonts w:asciiTheme="minorHAnsi" w:hAnsiTheme="minorHAnsi" w:cstheme="minorHAnsi"/>
                <w:bCs/>
                <w:sz w:val="40"/>
                <w:szCs w:val="40"/>
              </w:rPr>
            </w:pPr>
            <w:r w:rsidRPr="00152198">
              <w:rPr>
                <w:rFonts w:asciiTheme="minorHAnsi" w:hAnsiTheme="minorHAnsi" w:cstheme="minorHAnsi"/>
                <w:b/>
              </w:rPr>
              <w:t>peněžní prostředky státu, které MŠMT vynaložilo nehospodárně, neúčelně a neefektivně</w:t>
            </w:r>
          </w:p>
        </w:tc>
        <w:tc>
          <w:tcPr>
            <w:tcW w:w="3021" w:type="dxa"/>
          </w:tcPr>
          <w:p w14:paraId="7EC1EC92" w14:textId="77777777" w:rsidR="00152198" w:rsidRPr="00152198" w:rsidRDefault="00152198" w:rsidP="00D3681C">
            <w:pPr>
              <w:widowControl/>
              <w:jc w:val="center"/>
              <w:rPr>
                <w:rStyle w:val="A5"/>
                <w:rFonts w:asciiTheme="minorHAnsi" w:hAnsiTheme="minorHAnsi" w:cstheme="minorHAnsi"/>
              </w:rPr>
            </w:pPr>
            <w:r w:rsidRPr="00152198">
              <w:rPr>
                <w:rStyle w:val="A5"/>
                <w:rFonts w:asciiTheme="minorHAnsi" w:hAnsiTheme="minorHAnsi" w:cstheme="minorHAnsi"/>
              </w:rPr>
              <w:t>86,1 mil. Kč</w:t>
            </w:r>
          </w:p>
          <w:p w14:paraId="709D9047" w14:textId="77777777" w:rsidR="00152198" w:rsidRPr="00152198" w:rsidRDefault="00152198" w:rsidP="00D3681C">
            <w:pPr>
              <w:widowControl/>
              <w:jc w:val="center"/>
              <w:rPr>
                <w:rStyle w:val="A1"/>
                <w:rFonts w:asciiTheme="minorHAnsi" w:hAnsiTheme="minorHAnsi" w:cstheme="minorHAnsi"/>
                <w:bCs/>
                <w:sz w:val="40"/>
                <w:szCs w:val="40"/>
              </w:rPr>
            </w:pPr>
            <w:r w:rsidRPr="00152198">
              <w:rPr>
                <w:rFonts w:asciiTheme="minorHAnsi" w:hAnsiTheme="minorHAnsi" w:cstheme="minorHAnsi"/>
                <w:b/>
              </w:rPr>
              <w:t>skutečnosti nasvědčující porušení rozpočtové kázně u 8 příjemců dotací</w:t>
            </w:r>
          </w:p>
        </w:tc>
        <w:tc>
          <w:tcPr>
            <w:tcW w:w="3021" w:type="dxa"/>
          </w:tcPr>
          <w:p w14:paraId="67B4DBB7" w14:textId="77777777" w:rsidR="00152198" w:rsidRPr="005E0B29" w:rsidRDefault="00152198" w:rsidP="00D3681C">
            <w:pPr>
              <w:widowControl/>
              <w:jc w:val="center"/>
              <w:rPr>
                <w:rStyle w:val="A1"/>
                <w:rFonts w:ascii="Calibri Light" w:hAnsi="Calibri Light" w:cs="Calibri Light"/>
                <w:sz w:val="20"/>
              </w:rPr>
            </w:pPr>
          </w:p>
        </w:tc>
      </w:tr>
    </w:tbl>
    <w:p w14:paraId="50313E62" w14:textId="35B7BA6C" w:rsidR="00152198" w:rsidRDefault="00152198" w:rsidP="00626728">
      <w:pPr>
        <w:widowControl/>
        <w:ind w:left="2382" w:hanging="2240"/>
        <w:rPr>
          <w:rStyle w:val="A4"/>
          <w:rFonts w:asciiTheme="minorHAnsi" w:hAnsiTheme="minorHAnsi" w:cstheme="minorHAnsi"/>
          <w:color w:val="004595"/>
          <w:sz w:val="28"/>
          <w:szCs w:val="28"/>
        </w:rPr>
      </w:pPr>
      <w:r w:rsidRPr="00152198">
        <w:rPr>
          <w:rStyle w:val="A4"/>
          <w:rFonts w:asciiTheme="minorHAnsi" w:hAnsiTheme="minorHAnsi" w:cstheme="minorHAnsi"/>
          <w:color w:val="004595"/>
          <w:sz w:val="28"/>
          <w:szCs w:val="28"/>
        </w:rPr>
        <w:t xml:space="preserve">Program 133 110 </w:t>
      </w:r>
      <w:r w:rsidR="00F01528">
        <w:rPr>
          <w:rStyle w:val="A4"/>
          <w:rFonts w:asciiTheme="minorHAnsi" w:hAnsiTheme="minorHAnsi" w:cstheme="minorHAnsi"/>
          <w:color w:val="004595"/>
          <w:sz w:val="28"/>
          <w:szCs w:val="28"/>
        </w:rPr>
        <w:t xml:space="preserve">– </w:t>
      </w:r>
      <w:r w:rsidR="00626728">
        <w:rPr>
          <w:rStyle w:val="A4"/>
          <w:rFonts w:asciiTheme="minorHAnsi" w:hAnsiTheme="minorHAnsi" w:cstheme="minorHAnsi"/>
          <w:color w:val="004595"/>
          <w:sz w:val="28"/>
          <w:szCs w:val="28"/>
        </w:rPr>
        <w:tab/>
      </w:r>
      <w:r w:rsidRPr="00626728">
        <w:rPr>
          <w:rStyle w:val="A4"/>
          <w:rFonts w:asciiTheme="minorHAnsi" w:hAnsiTheme="minorHAnsi" w:cstheme="minorHAnsi"/>
          <w:i/>
          <w:color w:val="004595"/>
          <w:sz w:val="28"/>
          <w:szCs w:val="28"/>
        </w:rPr>
        <w:t>Rozvoj a obnova materiálně technické základny speciálních škol a systému náhradní výchovné péče</w:t>
      </w:r>
    </w:p>
    <w:tbl>
      <w:tblPr>
        <w:tblStyle w:val="Mkatabulky"/>
        <w:tblW w:w="5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2892"/>
        <w:gridCol w:w="2893"/>
      </w:tblGrid>
      <w:tr w:rsidR="00152198" w14:paraId="7EDB3638" w14:textId="77777777" w:rsidTr="00152198">
        <w:trPr>
          <w:trHeight w:val="1283"/>
          <w:jc w:val="center"/>
        </w:trPr>
        <w:tc>
          <w:tcPr>
            <w:tcW w:w="2892" w:type="dxa"/>
            <w:hideMark/>
          </w:tcPr>
          <w:p w14:paraId="0C331FC7" w14:textId="77777777" w:rsidR="00152198" w:rsidRPr="00152198" w:rsidRDefault="00152198" w:rsidP="00D3681C">
            <w:pPr>
              <w:widowControl/>
              <w:jc w:val="center"/>
              <w:rPr>
                <w:rStyle w:val="A5"/>
                <w:rFonts w:asciiTheme="minorHAnsi" w:eastAsiaTheme="minorHAnsi" w:hAnsiTheme="minorHAnsi" w:cstheme="minorHAnsi"/>
              </w:rPr>
            </w:pPr>
            <w:r w:rsidRPr="00152198">
              <w:rPr>
                <w:rStyle w:val="A5"/>
                <w:rFonts w:asciiTheme="minorHAnsi" w:hAnsiTheme="minorHAnsi" w:cstheme="minorHAnsi"/>
              </w:rPr>
              <w:t>443,6 mil. Kč</w:t>
            </w:r>
          </w:p>
          <w:p w14:paraId="2056D788" w14:textId="1D1CFDA7" w:rsidR="00152198" w:rsidRPr="003F7F1D" w:rsidRDefault="00152198" w:rsidP="00D3681C">
            <w:pPr>
              <w:widowControl/>
              <w:jc w:val="center"/>
              <w:rPr>
                <w:rStyle w:val="A1"/>
                <w:rFonts w:asciiTheme="minorHAnsi" w:hAnsiTheme="minorHAnsi" w:cstheme="minorHAnsi"/>
                <w:b/>
                <w:color w:val="auto"/>
                <w:sz w:val="20"/>
                <w:szCs w:val="20"/>
              </w:rPr>
            </w:pPr>
            <w:r w:rsidRPr="00152198">
              <w:rPr>
                <w:rFonts w:asciiTheme="minorHAnsi" w:hAnsiTheme="minorHAnsi" w:cstheme="minorHAnsi"/>
                <w:b/>
              </w:rPr>
              <w:t xml:space="preserve">skutečné čerpání </w:t>
            </w:r>
            <w:r w:rsidR="00F01528">
              <w:rPr>
                <w:rFonts w:asciiTheme="minorHAnsi" w:hAnsiTheme="minorHAnsi" w:cstheme="minorHAnsi"/>
                <w:b/>
              </w:rPr>
              <w:t>p</w:t>
            </w:r>
            <w:r w:rsidRPr="00152198">
              <w:rPr>
                <w:rFonts w:asciiTheme="minorHAnsi" w:hAnsiTheme="minorHAnsi" w:cstheme="minorHAnsi"/>
                <w:b/>
              </w:rPr>
              <w:t>rogramu č. 133 </w:t>
            </w:r>
            <w:r w:rsidRPr="00A85B81">
              <w:rPr>
                <w:rFonts w:asciiTheme="minorHAnsi" w:hAnsiTheme="minorHAnsi" w:cstheme="minorHAnsi"/>
                <w:b/>
              </w:rPr>
              <w:t>110 v letech 2014</w:t>
            </w:r>
            <w:r w:rsidR="003A4E53" w:rsidRPr="00AF020E">
              <w:rPr>
                <w:rFonts w:asciiTheme="minorHAnsi" w:hAnsiTheme="minorHAnsi" w:cstheme="minorHAnsi"/>
                <w:b/>
              </w:rPr>
              <w:t>–</w:t>
            </w:r>
            <w:r w:rsidRPr="00A85B81">
              <w:rPr>
                <w:rFonts w:asciiTheme="minorHAnsi" w:hAnsiTheme="minorHAnsi" w:cstheme="minorHAnsi"/>
                <w:b/>
              </w:rPr>
              <w:t>2019</w:t>
            </w:r>
          </w:p>
        </w:tc>
        <w:tc>
          <w:tcPr>
            <w:tcW w:w="2893" w:type="dxa"/>
            <w:hideMark/>
          </w:tcPr>
          <w:p w14:paraId="3E9745C3" w14:textId="77777777" w:rsidR="00152198" w:rsidRPr="00152198" w:rsidRDefault="00152198" w:rsidP="00D3681C">
            <w:pPr>
              <w:widowControl/>
              <w:jc w:val="center"/>
              <w:rPr>
                <w:rStyle w:val="A5"/>
                <w:rFonts w:asciiTheme="minorHAnsi" w:hAnsiTheme="minorHAnsi" w:cstheme="minorHAnsi"/>
              </w:rPr>
            </w:pPr>
            <w:r w:rsidRPr="00152198">
              <w:rPr>
                <w:rStyle w:val="A5"/>
                <w:rFonts w:asciiTheme="minorHAnsi" w:hAnsiTheme="minorHAnsi" w:cstheme="minorHAnsi"/>
              </w:rPr>
              <w:t>142,3 mil. Kč</w:t>
            </w:r>
          </w:p>
          <w:p w14:paraId="4C5C1D03" w14:textId="77777777" w:rsidR="00152198" w:rsidRPr="00152198" w:rsidRDefault="00152198" w:rsidP="00D3681C">
            <w:pPr>
              <w:widowControl/>
              <w:jc w:val="center"/>
              <w:rPr>
                <w:rFonts w:asciiTheme="minorHAnsi" w:hAnsiTheme="minorHAnsi" w:cstheme="minorHAnsi"/>
              </w:rPr>
            </w:pPr>
            <w:r w:rsidRPr="00152198">
              <w:rPr>
                <w:rFonts w:asciiTheme="minorHAnsi" w:hAnsiTheme="minorHAnsi" w:cstheme="minorHAnsi"/>
                <w:b/>
              </w:rPr>
              <w:t xml:space="preserve">kontrolní vzorek 13 akcí u 6 příjemců dotací </w:t>
            </w:r>
          </w:p>
          <w:p w14:paraId="04D1C766" w14:textId="7C3BA876" w:rsidR="00152198" w:rsidRPr="00A85B81" w:rsidRDefault="00F01528" w:rsidP="00D3681C">
            <w:pPr>
              <w:widowControl/>
              <w:jc w:val="center"/>
              <w:rPr>
                <w:rStyle w:val="A1"/>
                <w:rFonts w:asciiTheme="minorHAnsi" w:hAnsiTheme="minorHAnsi" w:cstheme="minorHAnsi"/>
                <w:b/>
                <w:color w:val="auto"/>
                <w:sz w:val="20"/>
                <w:szCs w:val="20"/>
              </w:rPr>
            </w:pPr>
            <w:r>
              <w:rPr>
                <w:rFonts w:asciiTheme="minorHAnsi" w:hAnsiTheme="minorHAnsi" w:cstheme="minorHAnsi"/>
                <w:b/>
              </w:rPr>
              <w:t>z p</w:t>
            </w:r>
            <w:r w:rsidR="00152198" w:rsidRPr="00A85B81">
              <w:rPr>
                <w:rFonts w:asciiTheme="minorHAnsi" w:hAnsiTheme="minorHAnsi" w:cstheme="minorHAnsi"/>
                <w:b/>
              </w:rPr>
              <w:t>rogramu č. 133 110</w:t>
            </w:r>
          </w:p>
        </w:tc>
      </w:tr>
    </w:tbl>
    <w:p w14:paraId="3ABBFBF4" w14:textId="77777777" w:rsidR="00152198" w:rsidRDefault="00152198" w:rsidP="00D3681C">
      <w:pPr>
        <w:widowControl/>
        <w:jc w:val="center"/>
        <w:rPr>
          <w:rStyle w:val="A4"/>
          <w:rFonts w:asciiTheme="minorHAnsi" w:hAnsiTheme="minorHAnsi" w:cstheme="minorHAnsi"/>
          <w:color w:val="004595"/>
          <w:sz w:val="28"/>
          <w:szCs w:val="28"/>
        </w:rPr>
      </w:pPr>
    </w:p>
    <w:p w14:paraId="58BD91FC" w14:textId="77777777" w:rsidR="00152198" w:rsidRDefault="00152198" w:rsidP="00C03F6F">
      <w:pPr>
        <w:widowControl/>
        <w:ind w:left="765" w:hanging="765"/>
        <w:jc w:val="center"/>
        <w:rPr>
          <w:rStyle w:val="A4"/>
          <w:rFonts w:asciiTheme="minorHAnsi" w:hAnsiTheme="minorHAnsi" w:cstheme="minorHAnsi"/>
          <w:color w:val="004595"/>
          <w:sz w:val="28"/>
          <w:szCs w:val="28"/>
        </w:rPr>
      </w:pPr>
      <w:r w:rsidRPr="00152198">
        <w:rPr>
          <w:rStyle w:val="A4"/>
          <w:rFonts w:asciiTheme="minorHAnsi" w:hAnsiTheme="minorHAnsi" w:cstheme="minorHAnsi"/>
          <w:color w:val="004595"/>
          <w:sz w:val="28"/>
          <w:szCs w:val="28"/>
        </w:rPr>
        <w:t xml:space="preserve">Program 133 310 </w:t>
      </w:r>
      <w:r w:rsidR="00F01528">
        <w:rPr>
          <w:rStyle w:val="A4"/>
          <w:rFonts w:asciiTheme="minorHAnsi" w:hAnsiTheme="minorHAnsi" w:cstheme="minorHAnsi"/>
          <w:color w:val="004595"/>
          <w:sz w:val="28"/>
          <w:szCs w:val="28"/>
        </w:rPr>
        <w:t xml:space="preserve">– </w:t>
      </w:r>
      <w:r w:rsidRPr="00C03F6F">
        <w:rPr>
          <w:rStyle w:val="A4"/>
          <w:rFonts w:asciiTheme="minorHAnsi" w:hAnsiTheme="minorHAnsi" w:cstheme="minorHAnsi"/>
          <w:i/>
          <w:color w:val="004595"/>
          <w:sz w:val="28"/>
          <w:szCs w:val="28"/>
        </w:rPr>
        <w:t>Rozvoj výukových kapacit mateřských a základních škol zřizovaných územně samosprávnými celky</w:t>
      </w:r>
    </w:p>
    <w:tbl>
      <w:tblPr>
        <w:tblStyle w:val="Mkatabulky"/>
        <w:tblW w:w="6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tblGrid>
      <w:tr w:rsidR="00152198" w:rsidRPr="00152198" w14:paraId="03220222" w14:textId="77777777" w:rsidTr="00152198">
        <w:trPr>
          <w:jc w:val="center"/>
        </w:trPr>
        <w:tc>
          <w:tcPr>
            <w:tcW w:w="3020" w:type="dxa"/>
          </w:tcPr>
          <w:p w14:paraId="7B966249" w14:textId="77777777" w:rsidR="00152198" w:rsidRPr="00152198" w:rsidRDefault="00152198" w:rsidP="00D3681C">
            <w:pPr>
              <w:widowControl/>
              <w:jc w:val="center"/>
              <w:rPr>
                <w:rStyle w:val="A5"/>
                <w:rFonts w:asciiTheme="minorHAnsi" w:eastAsiaTheme="minorHAnsi" w:hAnsiTheme="minorHAnsi" w:cstheme="minorHAnsi"/>
              </w:rPr>
            </w:pPr>
            <w:r w:rsidRPr="00152198">
              <w:rPr>
                <w:rStyle w:val="A5"/>
                <w:rFonts w:asciiTheme="minorHAnsi" w:hAnsiTheme="minorHAnsi" w:cstheme="minorHAnsi"/>
              </w:rPr>
              <w:t>1,6 mld. Kč</w:t>
            </w:r>
          </w:p>
          <w:p w14:paraId="53458062" w14:textId="17BAAAEF" w:rsidR="00152198" w:rsidRPr="00152198" w:rsidRDefault="00152198" w:rsidP="00D3681C">
            <w:pPr>
              <w:widowControl/>
              <w:jc w:val="center"/>
              <w:rPr>
                <w:rFonts w:asciiTheme="minorHAnsi" w:hAnsiTheme="minorHAnsi" w:cstheme="minorHAnsi"/>
              </w:rPr>
            </w:pPr>
            <w:r w:rsidRPr="00152198">
              <w:rPr>
                <w:rFonts w:asciiTheme="minorHAnsi" w:hAnsiTheme="minorHAnsi" w:cstheme="minorHAnsi"/>
                <w:b/>
              </w:rPr>
              <w:t xml:space="preserve">skutečné čerpání </w:t>
            </w:r>
            <w:r w:rsidR="00F01528">
              <w:rPr>
                <w:rFonts w:asciiTheme="minorHAnsi" w:hAnsiTheme="minorHAnsi" w:cstheme="minorHAnsi"/>
                <w:b/>
              </w:rPr>
              <w:t>p</w:t>
            </w:r>
            <w:r w:rsidRPr="00152198">
              <w:rPr>
                <w:rFonts w:asciiTheme="minorHAnsi" w:hAnsiTheme="minorHAnsi" w:cstheme="minorHAnsi"/>
                <w:b/>
              </w:rPr>
              <w:t xml:space="preserve">rogramu č. 133 310 </w:t>
            </w:r>
            <w:r w:rsidRPr="00A85B81">
              <w:rPr>
                <w:rFonts w:asciiTheme="minorHAnsi" w:hAnsiTheme="minorHAnsi" w:cstheme="minorHAnsi"/>
                <w:b/>
              </w:rPr>
              <w:t>v letech 2014</w:t>
            </w:r>
            <w:r w:rsidR="003A4E53" w:rsidRPr="00AF020E">
              <w:rPr>
                <w:rFonts w:asciiTheme="minorHAnsi" w:hAnsiTheme="minorHAnsi" w:cstheme="minorHAnsi"/>
                <w:b/>
              </w:rPr>
              <w:t>–</w:t>
            </w:r>
            <w:r w:rsidRPr="00A85B81">
              <w:rPr>
                <w:rFonts w:asciiTheme="minorHAnsi" w:hAnsiTheme="minorHAnsi" w:cstheme="minorHAnsi"/>
                <w:b/>
              </w:rPr>
              <w:t>2019</w:t>
            </w:r>
          </w:p>
          <w:p w14:paraId="2C5AFECD" w14:textId="77777777" w:rsidR="00152198" w:rsidRPr="00152198" w:rsidRDefault="00152198" w:rsidP="00D3681C">
            <w:pPr>
              <w:widowControl/>
              <w:jc w:val="both"/>
              <w:rPr>
                <w:rStyle w:val="A1"/>
                <w:rFonts w:asciiTheme="minorHAnsi" w:hAnsiTheme="minorHAnsi" w:cstheme="minorHAnsi"/>
              </w:rPr>
            </w:pPr>
          </w:p>
        </w:tc>
        <w:tc>
          <w:tcPr>
            <w:tcW w:w="3021" w:type="dxa"/>
          </w:tcPr>
          <w:p w14:paraId="39EDD816" w14:textId="77777777" w:rsidR="00152198" w:rsidRPr="00152198" w:rsidRDefault="00152198" w:rsidP="00D3681C">
            <w:pPr>
              <w:widowControl/>
              <w:jc w:val="center"/>
              <w:rPr>
                <w:rStyle w:val="A5"/>
                <w:rFonts w:asciiTheme="minorHAnsi" w:hAnsiTheme="minorHAnsi" w:cstheme="minorHAnsi"/>
              </w:rPr>
            </w:pPr>
            <w:r w:rsidRPr="00152198">
              <w:rPr>
                <w:rStyle w:val="A5"/>
                <w:rFonts w:asciiTheme="minorHAnsi" w:hAnsiTheme="minorHAnsi" w:cstheme="minorHAnsi"/>
              </w:rPr>
              <w:t>117,4 mil. Kč</w:t>
            </w:r>
          </w:p>
          <w:p w14:paraId="7487A71F" w14:textId="77777777" w:rsidR="00152198" w:rsidRPr="00152198" w:rsidRDefault="00152198" w:rsidP="00D3681C">
            <w:pPr>
              <w:widowControl/>
              <w:jc w:val="center"/>
              <w:rPr>
                <w:rFonts w:asciiTheme="minorHAnsi" w:hAnsiTheme="minorHAnsi" w:cstheme="minorHAnsi"/>
              </w:rPr>
            </w:pPr>
            <w:r w:rsidRPr="00152198">
              <w:rPr>
                <w:rFonts w:asciiTheme="minorHAnsi" w:hAnsiTheme="minorHAnsi" w:cstheme="minorHAnsi"/>
                <w:b/>
              </w:rPr>
              <w:t xml:space="preserve">kontrolní vzorek 5 akcí u 5 příjemců dotací </w:t>
            </w:r>
          </w:p>
          <w:p w14:paraId="13233604" w14:textId="6F3C543C" w:rsidR="00152198" w:rsidRPr="00A85B81" w:rsidRDefault="00F01528" w:rsidP="00D3681C">
            <w:pPr>
              <w:widowControl/>
              <w:jc w:val="center"/>
              <w:rPr>
                <w:rFonts w:asciiTheme="minorHAnsi" w:hAnsiTheme="minorHAnsi" w:cstheme="minorHAnsi"/>
                <w:b/>
              </w:rPr>
            </w:pPr>
            <w:r>
              <w:rPr>
                <w:rFonts w:asciiTheme="minorHAnsi" w:hAnsiTheme="minorHAnsi" w:cstheme="minorHAnsi"/>
                <w:b/>
              </w:rPr>
              <w:t>z p</w:t>
            </w:r>
            <w:r w:rsidR="00152198" w:rsidRPr="00A85B81">
              <w:rPr>
                <w:rFonts w:asciiTheme="minorHAnsi" w:hAnsiTheme="minorHAnsi" w:cstheme="minorHAnsi"/>
                <w:b/>
              </w:rPr>
              <w:t>rogramu č. 133 310</w:t>
            </w:r>
          </w:p>
          <w:p w14:paraId="48DC04B4" w14:textId="77777777" w:rsidR="00152198" w:rsidRPr="00152198" w:rsidRDefault="00152198" w:rsidP="00D3681C">
            <w:pPr>
              <w:widowControl/>
              <w:jc w:val="center"/>
              <w:rPr>
                <w:rFonts w:asciiTheme="minorHAnsi" w:hAnsiTheme="minorHAnsi" w:cstheme="minorHAnsi"/>
              </w:rPr>
            </w:pPr>
          </w:p>
          <w:p w14:paraId="3BAD51A5" w14:textId="77777777" w:rsidR="00152198" w:rsidRPr="00152198" w:rsidRDefault="00152198" w:rsidP="00D3681C">
            <w:pPr>
              <w:widowControl/>
              <w:jc w:val="center"/>
              <w:rPr>
                <w:rStyle w:val="A1"/>
                <w:rFonts w:asciiTheme="minorHAnsi" w:hAnsiTheme="minorHAnsi" w:cstheme="minorHAnsi"/>
                <w:sz w:val="20"/>
                <w:szCs w:val="20"/>
              </w:rPr>
            </w:pPr>
          </w:p>
        </w:tc>
      </w:tr>
    </w:tbl>
    <w:p w14:paraId="4AB88800" w14:textId="77777777" w:rsidR="00152198" w:rsidRPr="00152198" w:rsidRDefault="00152198" w:rsidP="00D3681C">
      <w:pPr>
        <w:widowControl/>
        <w:jc w:val="center"/>
        <w:rPr>
          <w:rStyle w:val="A4"/>
          <w:rFonts w:asciiTheme="minorHAnsi" w:hAnsiTheme="minorHAnsi" w:cstheme="minorHAnsi"/>
          <w:color w:val="004595"/>
          <w:sz w:val="28"/>
          <w:szCs w:val="28"/>
        </w:rPr>
      </w:pPr>
    </w:p>
    <w:p w14:paraId="244643F1" w14:textId="77777777" w:rsidR="00184B36" w:rsidRDefault="00184B36" w:rsidP="00D3681C">
      <w:pPr>
        <w:widowControl/>
        <w:autoSpaceDE/>
        <w:autoSpaceDN/>
        <w:adjustRightInd/>
        <w:spacing w:after="160" w:line="259"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br w:type="page"/>
      </w:r>
    </w:p>
    <w:p w14:paraId="36A93A29" w14:textId="28309E06" w:rsidR="00246D13" w:rsidRPr="00C03F6F" w:rsidRDefault="00246D13" w:rsidP="00D3681C">
      <w:pPr>
        <w:widowControl/>
        <w:shd w:val="clear" w:color="auto" w:fill="FFFFFF"/>
        <w:spacing w:before="605" w:after="240"/>
        <w:ind w:left="284"/>
        <w:rPr>
          <w:rFonts w:asciiTheme="minorHAnsi" w:hAnsiTheme="minorHAnsi" w:cstheme="minorHAnsi"/>
          <w:sz w:val="28"/>
          <w:szCs w:val="28"/>
        </w:rPr>
      </w:pPr>
      <w:r w:rsidRPr="00C03F6F">
        <w:rPr>
          <w:rFonts w:asciiTheme="minorHAnsi" w:hAnsiTheme="minorHAnsi" w:cstheme="minorHAnsi"/>
          <w:b/>
          <w:bCs/>
          <w:sz w:val="28"/>
          <w:szCs w:val="28"/>
        </w:rPr>
        <w:lastRenderedPageBreak/>
        <w:t>I.</w:t>
      </w:r>
      <w:r w:rsidR="00AD347B" w:rsidRPr="00C03F6F">
        <w:rPr>
          <w:rFonts w:asciiTheme="minorHAnsi" w:hAnsiTheme="minorHAnsi" w:cstheme="minorHAnsi"/>
          <w:b/>
          <w:bCs/>
          <w:sz w:val="28"/>
          <w:szCs w:val="28"/>
        </w:rPr>
        <w:t xml:space="preserve"> </w:t>
      </w:r>
      <w:r w:rsidRPr="00C03F6F">
        <w:rPr>
          <w:rFonts w:asciiTheme="minorHAnsi" w:hAnsiTheme="minorHAnsi" w:cstheme="minorHAnsi"/>
          <w:b/>
          <w:bCs/>
          <w:sz w:val="28"/>
          <w:szCs w:val="28"/>
        </w:rPr>
        <w:t>Shrnut</w:t>
      </w:r>
      <w:r w:rsidRPr="00C03F6F">
        <w:rPr>
          <w:rFonts w:asciiTheme="minorHAnsi" w:eastAsia="Times New Roman" w:hAnsiTheme="minorHAnsi" w:cstheme="minorHAnsi"/>
          <w:b/>
          <w:bCs/>
          <w:sz w:val="28"/>
          <w:szCs w:val="28"/>
        </w:rPr>
        <w:t>í a vyhodnocení</w:t>
      </w:r>
    </w:p>
    <w:p w14:paraId="152906EC" w14:textId="6C2B17EE" w:rsidR="00187C89" w:rsidRPr="007C60C0" w:rsidRDefault="00DE171E" w:rsidP="00D3681C">
      <w:pPr>
        <w:widowControl/>
        <w:shd w:val="clear" w:color="auto" w:fill="FFFFFF"/>
        <w:spacing w:after="120"/>
        <w:jc w:val="both"/>
        <w:rPr>
          <w:rFonts w:ascii="Calibri" w:hAnsi="Calibri" w:cs="Calibri"/>
          <w:sz w:val="24"/>
          <w:szCs w:val="24"/>
          <w:lang w:eastAsia="en-US"/>
        </w:rPr>
      </w:pPr>
      <w:r w:rsidRPr="001D0B10">
        <w:rPr>
          <w:rFonts w:asciiTheme="minorHAnsi" w:hAnsiTheme="minorHAnsi" w:cstheme="minorHAnsi"/>
          <w:sz w:val="24"/>
          <w:szCs w:val="24"/>
        </w:rPr>
        <w:t>Cílem kontroly bylo</w:t>
      </w:r>
      <w:r>
        <w:rPr>
          <w:rFonts w:asciiTheme="minorHAnsi" w:hAnsiTheme="minorHAnsi" w:cstheme="minorHAnsi"/>
          <w:sz w:val="24"/>
          <w:szCs w:val="24"/>
        </w:rPr>
        <w:t xml:space="preserve"> p</w:t>
      </w:r>
      <w:r w:rsidRPr="001D0B10">
        <w:rPr>
          <w:rFonts w:asciiTheme="minorHAnsi" w:hAnsiTheme="minorHAnsi" w:cstheme="minorHAnsi"/>
          <w:sz w:val="24"/>
          <w:szCs w:val="24"/>
        </w:rPr>
        <w:t>rověřit poskytování a užití peněžních prostředků státu vynakládaných Ministerstvem školství, mládeže a tělovýchovy na vybrané programy reprodukce majetku</w:t>
      </w:r>
      <w:r w:rsidRPr="00890E3D">
        <w:rPr>
          <w:rFonts w:asciiTheme="minorHAnsi" w:hAnsiTheme="minorHAnsi" w:cstheme="minorHAnsi"/>
          <w:sz w:val="24"/>
          <w:szCs w:val="24"/>
        </w:rPr>
        <w:t xml:space="preserve"> z hlediska účelnosti, hospodárnosti a souladu s právními předpisy.</w:t>
      </w:r>
      <w:r w:rsidR="00685CFD">
        <w:rPr>
          <w:rFonts w:asciiTheme="minorHAnsi" w:hAnsiTheme="minorHAnsi" w:cstheme="minorHAnsi"/>
          <w:sz w:val="24"/>
          <w:szCs w:val="24"/>
        </w:rPr>
        <w:t xml:space="preserve"> </w:t>
      </w:r>
      <w:r>
        <w:rPr>
          <w:rFonts w:ascii="Calibri" w:hAnsi="Calibri" w:cs="Calibri"/>
          <w:sz w:val="24"/>
          <w:szCs w:val="24"/>
          <w:lang w:eastAsia="en-US"/>
        </w:rPr>
        <w:t>Kontro</w:t>
      </w:r>
      <w:r w:rsidR="00685CFD">
        <w:rPr>
          <w:rFonts w:ascii="Calibri" w:hAnsi="Calibri" w:cs="Calibri"/>
          <w:sz w:val="24"/>
          <w:szCs w:val="24"/>
          <w:lang w:eastAsia="en-US"/>
        </w:rPr>
        <w:t>le byly podrobeny dva</w:t>
      </w:r>
      <w:r>
        <w:rPr>
          <w:rFonts w:ascii="Calibri" w:hAnsi="Calibri" w:cs="Calibri"/>
          <w:sz w:val="24"/>
          <w:szCs w:val="24"/>
          <w:lang w:eastAsia="en-US"/>
        </w:rPr>
        <w:t xml:space="preserve"> programy</w:t>
      </w:r>
      <w:r w:rsidR="00685CFD">
        <w:rPr>
          <w:rFonts w:ascii="Calibri" w:hAnsi="Calibri" w:cs="Calibri"/>
          <w:sz w:val="24"/>
          <w:szCs w:val="24"/>
          <w:lang w:eastAsia="en-US"/>
        </w:rPr>
        <w:t xml:space="preserve"> MŠMT</w:t>
      </w:r>
      <w:r w:rsidR="00C5256C">
        <w:rPr>
          <w:rFonts w:ascii="Calibri" w:hAnsi="Calibri" w:cs="Calibri"/>
          <w:sz w:val="24"/>
          <w:szCs w:val="24"/>
          <w:lang w:eastAsia="en-US"/>
        </w:rPr>
        <w:t>:</w:t>
      </w:r>
      <w:r>
        <w:rPr>
          <w:rFonts w:ascii="Calibri" w:hAnsi="Calibri" w:cs="Calibri"/>
          <w:sz w:val="24"/>
          <w:szCs w:val="24"/>
          <w:lang w:eastAsia="en-US"/>
        </w:rPr>
        <w:t xml:space="preserve"> program</w:t>
      </w:r>
      <w:r w:rsidRPr="00DE171E">
        <w:rPr>
          <w:rFonts w:ascii="Calibri" w:hAnsi="Calibri" w:cs="Calibri"/>
          <w:sz w:val="24"/>
          <w:szCs w:val="24"/>
          <w:lang w:eastAsia="en-US"/>
        </w:rPr>
        <w:t xml:space="preserve"> 133 110</w:t>
      </w:r>
      <w:r w:rsidR="00C43116">
        <w:rPr>
          <w:rFonts w:ascii="Calibri" w:hAnsi="Calibri" w:cs="Calibri"/>
          <w:sz w:val="24"/>
          <w:szCs w:val="24"/>
          <w:lang w:eastAsia="en-US"/>
        </w:rPr>
        <w:t xml:space="preserve"> </w:t>
      </w:r>
      <w:r w:rsidR="003849AE">
        <w:rPr>
          <w:rFonts w:ascii="Calibri" w:hAnsi="Calibri" w:cs="Calibri"/>
          <w:sz w:val="24"/>
          <w:szCs w:val="24"/>
          <w:lang w:eastAsia="en-US"/>
        </w:rPr>
        <w:t xml:space="preserve">– </w:t>
      </w:r>
      <w:r w:rsidRPr="00C03F6F">
        <w:rPr>
          <w:rFonts w:ascii="Calibri" w:hAnsi="Calibri" w:cs="Calibri"/>
          <w:i/>
          <w:sz w:val="24"/>
          <w:szCs w:val="24"/>
          <w:lang w:eastAsia="en-US"/>
        </w:rPr>
        <w:t>Rozvoj a obnova materiálně technické základny speciálních škol a</w:t>
      </w:r>
      <w:r w:rsidR="00C43116" w:rsidRPr="00C03F6F">
        <w:rPr>
          <w:rFonts w:ascii="Calibri" w:hAnsi="Calibri" w:cs="Calibri"/>
          <w:i/>
          <w:sz w:val="24"/>
          <w:szCs w:val="24"/>
          <w:lang w:eastAsia="en-US"/>
        </w:rPr>
        <w:t xml:space="preserve"> systému náhradní výchovné péče</w:t>
      </w:r>
      <w:r w:rsidR="0014382E">
        <w:rPr>
          <w:rFonts w:ascii="Calibri" w:hAnsi="Calibri" w:cs="Calibri"/>
          <w:sz w:val="24"/>
          <w:szCs w:val="24"/>
          <w:lang w:eastAsia="en-US"/>
        </w:rPr>
        <w:t xml:space="preserve"> </w:t>
      </w:r>
      <w:r w:rsidR="001F0EB2">
        <w:rPr>
          <w:rFonts w:ascii="Calibri" w:hAnsi="Calibri" w:cs="Calibri"/>
          <w:sz w:val="24"/>
          <w:szCs w:val="24"/>
          <w:lang w:eastAsia="en-US"/>
        </w:rPr>
        <w:t>(dále také „Program speciální školství</w:t>
      </w:r>
      <w:r w:rsidR="0014382E" w:rsidRPr="0014382E">
        <w:rPr>
          <w:rFonts w:ascii="Calibri" w:hAnsi="Calibri" w:cs="Calibri"/>
          <w:sz w:val="24"/>
          <w:szCs w:val="24"/>
          <w:lang w:eastAsia="en-US"/>
        </w:rPr>
        <w:t>“)</w:t>
      </w:r>
      <w:r w:rsidRPr="00DE171E">
        <w:rPr>
          <w:rFonts w:ascii="Calibri" w:hAnsi="Calibri" w:cs="Calibri"/>
          <w:sz w:val="24"/>
          <w:szCs w:val="24"/>
          <w:lang w:eastAsia="en-US"/>
        </w:rPr>
        <w:t xml:space="preserve"> </w:t>
      </w:r>
      <w:r w:rsidR="00C4374A">
        <w:rPr>
          <w:rFonts w:ascii="Calibri" w:hAnsi="Calibri" w:cs="Calibri"/>
          <w:sz w:val="24"/>
          <w:szCs w:val="24"/>
          <w:lang w:eastAsia="en-US"/>
        </w:rPr>
        <w:t>a </w:t>
      </w:r>
      <w:r>
        <w:rPr>
          <w:rFonts w:ascii="Calibri" w:hAnsi="Calibri" w:cs="Calibri"/>
          <w:sz w:val="24"/>
          <w:szCs w:val="24"/>
          <w:lang w:eastAsia="en-US"/>
        </w:rPr>
        <w:t>program</w:t>
      </w:r>
      <w:r w:rsidRPr="00DE171E">
        <w:rPr>
          <w:rFonts w:ascii="Calibri" w:hAnsi="Calibri" w:cs="Calibri"/>
          <w:sz w:val="24"/>
          <w:szCs w:val="24"/>
          <w:lang w:eastAsia="en-US"/>
        </w:rPr>
        <w:t xml:space="preserve"> 133 310</w:t>
      </w:r>
      <w:r w:rsidR="00C43116">
        <w:rPr>
          <w:rFonts w:ascii="Calibri" w:hAnsi="Calibri" w:cs="Calibri"/>
          <w:sz w:val="24"/>
          <w:szCs w:val="24"/>
          <w:lang w:eastAsia="en-US"/>
        </w:rPr>
        <w:t xml:space="preserve"> </w:t>
      </w:r>
      <w:r w:rsidR="003849AE">
        <w:rPr>
          <w:rFonts w:ascii="Calibri" w:hAnsi="Calibri" w:cs="Calibri"/>
          <w:sz w:val="24"/>
          <w:szCs w:val="24"/>
          <w:lang w:eastAsia="en-US"/>
        </w:rPr>
        <w:t xml:space="preserve">– </w:t>
      </w:r>
      <w:r w:rsidRPr="00C03F6F">
        <w:rPr>
          <w:rFonts w:ascii="Calibri" w:hAnsi="Calibri" w:cs="Calibri"/>
          <w:i/>
          <w:sz w:val="24"/>
          <w:szCs w:val="24"/>
          <w:lang w:eastAsia="en-US"/>
        </w:rPr>
        <w:t>Rozvoj výukových kapacit mateřských a základních škol zřizovan</w:t>
      </w:r>
      <w:r w:rsidR="00685CFD" w:rsidRPr="00C03F6F">
        <w:rPr>
          <w:rFonts w:ascii="Calibri" w:hAnsi="Calibri" w:cs="Calibri"/>
          <w:i/>
          <w:sz w:val="24"/>
          <w:szCs w:val="24"/>
          <w:lang w:eastAsia="en-US"/>
        </w:rPr>
        <w:t>ých územně samosprávnými celky</w:t>
      </w:r>
      <w:r w:rsidR="0014382E">
        <w:rPr>
          <w:rFonts w:ascii="Calibri" w:hAnsi="Calibri" w:cs="Calibri"/>
          <w:sz w:val="24"/>
          <w:szCs w:val="24"/>
          <w:lang w:eastAsia="en-US"/>
        </w:rPr>
        <w:t xml:space="preserve"> </w:t>
      </w:r>
      <w:r w:rsidR="0014382E" w:rsidRPr="0014382E">
        <w:rPr>
          <w:rFonts w:ascii="Calibri" w:hAnsi="Calibri" w:cs="Calibri"/>
          <w:sz w:val="24"/>
          <w:szCs w:val="24"/>
          <w:lang w:eastAsia="en-US"/>
        </w:rPr>
        <w:t>(</w:t>
      </w:r>
      <w:r w:rsidR="001F0EB2">
        <w:rPr>
          <w:rFonts w:ascii="Calibri" w:hAnsi="Calibri" w:cs="Calibri"/>
          <w:sz w:val="24"/>
          <w:szCs w:val="24"/>
          <w:lang w:eastAsia="en-US"/>
        </w:rPr>
        <w:t>dále také „Program regionální školství</w:t>
      </w:r>
      <w:r w:rsidR="0014382E">
        <w:rPr>
          <w:rFonts w:ascii="Calibri" w:hAnsi="Calibri" w:cs="Calibri"/>
          <w:sz w:val="24"/>
          <w:szCs w:val="24"/>
          <w:lang w:eastAsia="en-US"/>
        </w:rPr>
        <w:t>“)</w:t>
      </w:r>
      <w:r w:rsidR="00685CFD">
        <w:rPr>
          <w:rFonts w:ascii="Calibri" w:hAnsi="Calibri" w:cs="Calibri"/>
          <w:sz w:val="24"/>
          <w:szCs w:val="24"/>
          <w:lang w:eastAsia="en-US"/>
        </w:rPr>
        <w:t>.</w:t>
      </w:r>
    </w:p>
    <w:p w14:paraId="61FB3EE9" w14:textId="129D2D56" w:rsidR="0082291F" w:rsidRDefault="00CA3C5C" w:rsidP="00D3681C">
      <w:pPr>
        <w:widowControl/>
        <w:autoSpaceDE/>
        <w:autoSpaceDN/>
        <w:adjustRightInd/>
        <w:spacing w:after="120"/>
        <w:jc w:val="both"/>
        <w:rPr>
          <w:rFonts w:ascii="Calibri" w:hAnsi="Calibri" w:cs="Calibri"/>
          <w:b/>
          <w:sz w:val="24"/>
          <w:szCs w:val="24"/>
          <w:lang w:eastAsia="en-US"/>
        </w:rPr>
      </w:pPr>
      <w:r>
        <w:rPr>
          <w:rFonts w:ascii="Calibri" w:hAnsi="Calibri" w:cs="Calibri"/>
          <w:b/>
          <w:sz w:val="24"/>
          <w:szCs w:val="24"/>
          <w:lang w:eastAsia="en-US"/>
        </w:rPr>
        <w:t xml:space="preserve">NKÚ zjistil na vzorku akcí, že MŠMT při poskytování dotací ze státního rozpočtu </w:t>
      </w:r>
      <w:r w:rsidR="0082291F" w:rsidRPr="005E0B29">
        <w:rPr>
          <w:rFonts w:ascii="Calibri" w:hAnsi="Calibri" w:cs="Calibri"/>
          <w:b/>
          <w:sz w:val="24"/>
          <w:szCs w:val="24"/>
          <w:lang w:eastAsia="en-US"/>
        </w:rPr>
        <w:t>nerespektovalo skutečné potřeby</w:t>
      </w:r>
      <w:r w:rsidR="00BB10C8">
        <w:rPr>
          <w:rFonts w:ascii="Calibri" w:hAnsi="Calibri" w:cs="Calibri"/>
          <w:b/>
          <w:sz w:val="24"/>
          <w:szCs w:val="24"/>
          <w:lang w:eastAsia="en-US"/>
        </w:rPr>
        <w:t xml:space="preserve"> vytvoření nových výukových kapacit</w:t>
      </w:r>
      <w:r w:rsidR="003C415D">
        <w:rPr>
          <w:rFonts w:ascii="Calibri" w:hAnsi="Calibri" w:cs="Calibri"/>
          <w:b/>
          <w:sz w:val="24"/>
          <w:szCs w:val="24"/>
          <w:lang w:eastAsia="en-US"/>
        </w:rPr>
        <w:t xml:space="preserve"> regionálního </w:t>
      </w:r>
      <w:r w:rsidR="003A1F06">
        <w:rPr>
          <w:rFonts w:ascii="Calibri" w:hAnsi="Calibri" w:cs="Calibri"/>
          <w:b/>
          <w:sz w:val="24"/>
          <w:szCs w:val="24"/>
          <w:lang w:eastAsia="en-US"/>
        </w:rPr>
        <w:br/>
      </w:r>
      <w:r w:rsidR="003C415D">
        <w:rPr>
          <w:rFonts w:ascii="Calibri" w:hAnsi="Calibri" w:cs="Calibri"/>
          <w:b/>
          <w:sz w:val="24"/>
          <w:szCs w:val="24"/>
          <w:lang w:eastAsia="en-US"/>
        </w:rPr>
        <w:t>školství</w:t>
      </w:r>
      <w:r w:rsidR="0082291F" w:rsidRPr="005E0B29">
        <w:rPr>
          <w:rFonts w:ascii="Calibri" w:hAnsi="Calibri" w:cs="Calibri"/>
          <w:b/>
          <w:sz w:val="24"/>
          <w:szCs w:val="24"/>
          <w:lang w:eastAsia="en-US"/>
        </w:rPr>
        <w:t xml:space="preserve"> a neposkytovalo prostředky účelně a v souladu s právními předpisy. Při </w:t>
      </w:r>
      <w:r w:rsidR="006D0B4E">
        <w:rPr>
          <w:rFonts w:ascii="Calibri" w:hAnsi="Calibri" w:cs="Calibri"/>
          <w:b/>
          <w:sz w:val="24"/>
          <w:szCs w:val="24"/>
          <w:lang w:eastAsia="en-US"/>
        </w:rPr>
        <w:t>poskytování dotací</w:t>
      </w:r>
      <w:r w:rsidR="0082291F" w:rsidRPr="005E0B29">
        <w:rPr>
          <w:rFonts w:ascii="Calibri" w:hAnsi="Calibri" w:cs="Calibri"/>
          <w:b/>
          <w:sz w:val="24"/>
          <w:szCs w:val="24"/>
          <w:lang w:eastAsia="en-US"/>
        </w:rPr>
        <w:t xml:space="preserve"> MŠMT postupovalo </w:t>
      </w:r>
      <w:r w:rsidR="00B770B7" w:rsidRPr="005E0B29">
        <w:rPr>
          <w:rFonts w:ascii="Calibri" w:hAnsi="Calibri" w:cs="Calibri"/>
          <w:b/>
          <w:sz w:val="24"/>
          <w:szCs w:val="24"/>
          <w:lang w:eastAsia="en-US"/>
        </w:rPr>
        <w:t xml:space="preserve">v některých případech </w:t>
      </w:r>
      <w:r w:rsidR="0082291F" w:rsidRPr="005E0B29">
        <w:rPr>
          <w:rFonts w:ascii="Calibri" w:hAnsi="Calibri" w:cs="Calibri"/>
          <w:b/>
          <w:sz w:val="24"/>
          <w:szCs w:val="24"/>
          <w:lang w:eastAsia="en-US"/>
        </w:rPr>
        <w:t>nehospodárně, ne</w:t>
      </w:r>
      <w:r w:rsidR="00C945DD" w:rsidRPr="005E0B29">
        <w:rPr>
          <w:rFonts w:ascii="Calibri" w:hAnsi="Calibri" w:cs="Calibri"/>
          <w:b/>
          <w:sz w:val="24"/>
          <w:szCs w:val="24"/>
          <w:lang w:eastAsia="en-US"/>
        </w:rPr>
        <w:t>transparentně a </w:t>
      </w:r>
      <w:r w:rsidR="0082291F" w:rsidRPr="005E0B29">
        <w:rPr>
          <w:rFonts w:ascii="Calibri" w:hAnsi="Calibri" w:cs="Calibri"/>
          <w:b/>
          <w:sz w:val="24"/>
          <w:szCs w:val="24"/>
          <w:lang w:eastAsia="en-US"/>
        </w:rPr>
        <w:t>znevýhodňovalo</w:t>
      </w:r>
      <w:r w:rsidR="00D601C4">
        <w:rPr>
          <w:rFonts w:ascii="Calibri" w:hAnsi="Calibri" w:cs="Calibri"/>
          <w:b/>
          <w:sz w:val="24"/>
          <w:szCs w:val="24"/>
          <w:lang w:eastAsia="en-US"/>
        </w:rPr>
        <w:t xml:space="preserve"> některé</w:t>
      </w:r>
      <w:r w:rsidR="0082291F" w:rsidRPr="005E0B29">
        <w:rPr>
          <w:rFonts w:ascii="Calibri" w:hAnsi="Calibri" w:cs="Calibri"/>
          <w:b/>
          <w:sz w:val="24"/>
          <w:szCs w:val="24"/>
          <w:lang w:eastAsia="en-US"/>
        </w:rPr>
        <w:t xml:space="preserve"> příjemce</w:t>
      </w:r>
      <w:r w:rsidR="00E923A9">
        <w:rPr>
          <w:rFonts w:ascii="Calibri" w:hAnsi="Calibri" w:cs="Calibri"/>
          <w:b/>
          <w:sz w:val="24"/>
          <w:szCs w:val="24"/>
          <w:lang w:eastAsia="en-US"/>
        </w:rPr>
        <w:t xml:space="preserve"> dotací</w:t>
      </w:r>
      <w:r w:rsidR="0082291F" w:rsidRPr="005E0B29">
        <w:rPr>
          <w:rFonts w:ascii="Calibri" w:hAnsi="Calibri" w:cs="Calibri"/>
          <w:b/>
          <w:sz w:val="24"/>
          <w:szCs w:val="24"/>
          <w:lang w:eastAsia="en-US"/>
        </w:rPr>
        <w:t>. MŠMT nastavilo podrobné podmínky a pokyny, jejichž dodrž</w:t>
      </w:r>
      <w:r w:rsidR="001A1784" w:rsidRPr="005E0B29">
        <w:rPr>
          <w:rFonts w:ascii="Calibri" w:hAnsi="Calibri" w:cs="Calibri"/>
          <w:b/>
          <w:sz w:val="24"/>
          <w:szCs w:val="24"/>
          <w:lang w:eastAsia="en-US"/>
        </w:rPr>
        <w:t>ování důsledně nekontrolovalo a</w:t>
      </w:r>
      <w:r w:rsidR="00C5256C">
        <w:rPr>
          <w:rFonts w:ascii="Calibri" w:hAnsi="Calibri" w:cs="Calibri"/>
          <w:b/>
          <w:sz w:val="24"/>
          <w:szCs w:val="24"/>
          <w:lang w:eastAsia="en-US"/>
        </w:rPr>
        <w:t xml:space="preserve"> </w:t>
      </w:r>
      <w:r w:rsidR="0082291F" w:rsidRPr="005E0B29">
        <w:rPr>
          <w:rFonts w:ascii="Calibri" w:hAnsi="Calibri" w:cs="Calibri"/>
          <w:b/>
          <w:sz w:val="24"/>
          <w:szCs w:val="24"/>
          <w:lang w:eastAsia="en-US"/>
        </w:rPr>
        <w:t xml:space="preserve">nevymáhalo. </w:t>
      </w:r>
      <w:r w:rsidR="00C43820">
        <w:rPr>
          <w:rFonts w:ascii="Calibri" w:hAnsi="Calibri" w:cs="Calibri"/>
          <w:b/>
          <w:sz w:val="24"/>
          <w:szCs w:val="24"/>
          <w:lang w:eastAsia="en-US"/>
        </w:rPr>
        <w:t xml:space="preserve">10 z 11 </w:t>
      </w:r>
      <w:r w:rsidR="00201F60" w:rsidRPr="005E0B29">
        <w:rPr>
          <w:rFonts w:ascii="Calibri" w:hAnsi="Calibri" w:cs="Calibri"/>
          <w:b/>
          <w:sz w:val="24"/>
          <w:szCs w:val="24"/>
          <w:lang w:eastAsia="en-US"/>
        </w:rPr>
        <w:t xml:space="preserve">kontrolovaných </w:t>
      </w:r>
      <w:r w:rsidR="0095301A" w:rsidRPr="005E0B29">
        <w:rPr>
          <w:rFonts w:ascii="Calibri" w:hAnsi="Calibri" w:cs="Calibri"/>
          <w:b/>
          <w:sz w:val="24"/>
          <w:szCs w:val="24"/>
          <w:lang w:eastAsia="en-US"/>
        </w:rPr>
        <w:t>příjemců</w:t>
      </w:r>
      <w:r w:rsidR="00B705E9" w:rsidRPr="005E0B29">
        <w:rPr>
          <w:rFonts w:ascii="Calibri" w:hAnsi="Calibri" w:cs="Calibri"/>
          <w:b/>
          <w:sz w:val="24"/>
          <w:szCs w:val="24"/>
          <w:lang w:eastAsia="en-US"/>
        </w:rPr>
        <w:t xml:space="preserve"> </w:t>
      </w:r>
      <w:r w:rsidR="000C394C">
        <w:rPr>
          <w:rFonts w:ascii="Calibri" w:hAnsi="Calibri" w:cs="Calibri"/>
          <w:b/>
          <w:sz w:val="24"/>
          <w:szCs w:val="24"/>
          <w:lang w:eastAsia="en-US"/>
        </w:rPr>
        <w:t>dotací</w:t>
      </w:r>
      <w:r w:rsidR="00B705E9" w:rsidRPr="005E0B29">
        <w:rPr>
          <w:rFonts w:ascii="Calibri" w:hAnsi="Calibri" w:cs="Calibri"/>
          <w:b/>
          <w:sz w:val="24"/>
          <w:szCs w:val="24"/>
          <w:lang w:eastAsia="en-US"/>
        </w:rPr>
        <w:t xml:space="preserve"> nepostupoval</w:t>
      </w:r>
      <w:r w:rsidR="00C43820">
        <w:rPr>
          <w:rFonts w:ascii="Calibri" w:hAnsi="Calibri" w:cs="Calibri"/>
          <w:b/>
          <w:sz w:val="24"/>
          <w:szCs w:val="24"/>
          <w:lang w:eastAsia="en-US"/>
        </w:rPr>
        <w:t>o</w:t>
      </w:r>
      <w:r w:rsidR="0082291F" w:rsidRPr="005E0B29">
        <w:rPr>
          <w:rFonts w:ascii="Calibri" w:hAnsi="Calibri" w:cs="Calibri"/>
          <w:b/>
          <w:sz w:val="24"/>
          <w:szCs w:val="24"/>
          <w:lang w:eastAsia="en-US"/>
        </w:rPr>
        <w:t xml:space="preserve"> v</w:t>
      </w:r>
      <w:r w:rsidR="00C945DD" w:rsidRPr="005E0B29">
        <w:rPr>
          <w:rFonts w:ascii="Calibri" w:hAnsi="Calibri" w:cs="Calibri"/>
          <w:b/>
          <w:sz w:val="24"/>
          <w:szCs w:val="24"/>
          <w:lang w:eastAsia="en-US"/>
        </w:rPr>
        <w:t> </w:t>
      </w:r>
      <w:r w:rsidR="0082291F" w:rsidRPr="005E0B29">
        <w:rPr>
          <w:rFonts w:ascii="Calibri" w:hAnsi="Calibri" w:cs="Calibri"/>
          <w:b/>
          <w:sz w:val="24"/>
          <w:szCs w:val="24"/>
          <w:lang w:eastAsia="en-US"/>
        </w:rPr>
        <w:t xml:space="preserve">souladu s právními </w:t>
      </w:r>
      <w:r w:rsidR="00B705E9" w:rsidRPr="005E0B29">
        <w:rPr>
          <w:rFonts w:ascii="Calibri" w:hAnsi="Calibri" w:cs="Calibri"/>
          <w:b/>
          <w:sz w:val="24"/>
          <w:szCs w:val="24"/>
          <w:lang w:eastAsia="en-US"/>
        </w:rPr>
        <w:t>předpisy a</w:t>
      </w:r>
      <w:r w:rsidR="00D3717E">
        <w:rPr>
          <w:rFonts w:ascii="Calibri" w:hAnsi="Calibri" w:cs="Calibri"/>
          <w:b/>
          <w:sz w:val="24"/>
          <w:szCs w:val="24"/>
          <w:lang w:eastAsia="en-US"/>
        </w:rPr>
        <w:t xml:space="preserve"> </w:t>
      </w:r>
      <w:r w:rsidR="00B705E9" w:rsidRPr="005E0B29">
        <w:rPr>
          <w:rFonts w:ascii="Calibri" w:hAnsi="Calibri" w:cs="Calibri"/>
          <w:b/>
          <w:sz w:val="24"/>
          <w:szCs w:val="24"/>
          <w:lang w:eastAsia="en-US"/>
        </w:rPr>
        <w:t>nedodržoval</w:t>
      </w:r>
      <w:r w:rsidR="001E242A">
        <w:rPr>
          <w:rFonts w:ascii="Calibri" w:hAnsi="Calibri" w:cs="Calibri"/>
          <w:b/>
          <w:sz w:val="24"/>
          <w:szCs w:val="24"/>
          <w:lang w:eastAsia="en-US"/>
        </w:rPr>
        <w:t>o</w:t>
      </w:r>
      <w:r w:rsidR="0082291F" w:rsidRPr="005E0B29">
        <w:rPr>
          <w:rFonts w:ascii="Calibri" w:hAnsi="Calibri" w:cs="Calibri"/>
          <w:b/>
          <w:sz w:val="24"/>
          <w:szCs w:val="24"/>
          <w:lang w:eastAsia="en-US"/>
        </w:rPr>
        <w:t xml:space="preserve"> stanovené </w:t>
      </w:r>
      <w:r w:rsidR="001A1784" w:rsidRPr="005E0B29">
        <w:rPr>
          <w:rFonts w:ascii="Calibri" w:hAnsi="Calibri" w:cs="Calibri"/>
          <w:b/>
          <w:sz w:val="24"/>
          <w:szCs w:val="24"/>
          <w:lang w:eastAsia="en-US"/>
        </w:rPr>
        <w:t>podmínky</w:t>
      </w:r>
      <w:r w:rsidR="0082291F" w:rsidRPr="005E0B29">
        <w:rPr>
          <w:rFonts w:ascii="Calibri" w:hAnsi="Calibri" w:cs="Calibri"/>
          <w:b/>
          <w:sz w:val="24"/>
          <w:szCs w:val="24"/>
          <w:lang w:eastAsia="en-US"/>
        </w:rPr>
        <w:t>.</w:t>
      </w:r>
      <w:r w:rsidR="000C394C">
        <w:rPr>
          <w:rFonts w:ascii="Calibri" w:hAnsi="Calibri" w:cs="Calibri"/>
          <w:b/>
          <w:sz w:val="24"/>
          <w:szCs w:val="24"/>
          <w:lang w:eastAsia="en-US"/>
        </w:rPr>
        <w:t xml:space="preserve"> Tyto skutečnosti NKÚ vyhodnotil jako skutečnosti nasvědčující porušení rozpočtové kázně.</w:t>
      </w:r>
      <w:r w:rsidR="0082291F" w:rsidRPr="005E0B29">
        <w:rPr>
          <w:rFonts w:ascii="Calibri" w:hAnsi="Calibri" w:cs="Calibri"/>
          <w:b/>
          <w:sz w:val="24"/>
          <w:szCs w:val="24"/>
          <w:lang w:eastAsia="en-US"/>
        </w:rPr>
        <w:t xml:space="preserve"> </w:t>
      </w:r>
      <w:r>
        <w:rPr>
          <w:rFonts w:ascii="Calibri" w:hAnsi="Calibri" w:cs="Calibri"/>
          <w:b/>
          <w:sz w:val="24"/>
          <w:szCs w:val="24"/>
          <w:lang w:eastAsia="en-US"/>
        </w:rPr>
        <w:t xml:space="preserve">Jeden příjemce, kterému byla poskytnuta dotace na dvě akce, nesplnil ani u jedné </w:t>
      </w:r>
      <w:r w:rsidR="00C5256C">
        <w:rPr>
          <w:rFonts w:ascii="Calibri" w:hAnsi="Calibri" w:cs="Calibri"/>
          <w:b/>
          <w:sz w:val="24"/>
          <w:szCs w:val="24"/>
          <w:lang w:eastAsia="en-US"/>
        </w:rPr>
        <w:t xml:space="preserve">z těchto </w:t>
      </w:r>
      <w:r>
        <w:rPr>
          <w:rFonts w:ascii="Calibri" w:hAnsi="Calibri" w:cs="Calibri"/>
          <w:b/>
          <w:sz w:val="24"/>
          <w:szCs w:val="24"/>
          <w:lang w:eastAsia="en-US"/>
        </w:rPr>
        <w:t>akc</w:t>
      </w:r>
      <w:r w:rsidR="00C5256C">
        <w:rPr>
          <w:rFonts w:ascii="Calibri" w:hAnsi="Calibri" w:cs="Calibri"/>
          <w:b/>
          <w:sz w:val="24"/>
          <w:szCs w:val="24"/>
          <w:lang w:eastAsia="en-US"/>
        </w:rPr>
        <w:t>í</w:t>
      </w:r>
      <w:r>
        <w:rPr>
          <w:rFonts w:ascii="Calibri" w:hAnsi="Calibri" w:cs="Calibri"/>
          <w:b/>
          <w:sz w:val="24"/>
          <w:szCs w:val="24"/>
          <w:lang w:eastAsia="en-US"/>
        </w:rPr>
        <w:t xml:space="preserve"> stanovený účel dotace</w:t>
      </w:r>
      <w:r w:rsidR="00BF114B" w:rsidRPr="005E0B29">
        <w:rPr>
          <w:rFonts w:ascii="Calibri" w:hAnsi="Calibri" w:cs="Calibri"/>
          <w:b/>
          <w:sz w:val="24"/>
          <w:szCs w:val="24"/>
          <w:lang w:eastAsia="en-US"/>
        </w:rPr>
        <w:t>.</w:t>
      </w:r>
    </w:p>
    <w:p w14:paraId="7EA94CCE" w14:textId="77777777" w:rsidR="0082291F" w:rsidRPr="005E0B29" w:rsidRDefault="0082291F" w:rsidP="00D3681C">
      <w:pPr>
        <w:keepNext/>
        <w:widowControl/>
        <w:spacing w:after="120"/>
        <w:jc w:val="both"/>
        <w:rPr>
          <w:rFonts w:ascii="Calibri" w:hAnsi="Calibri" w:cs="Calibri"/>
          <w:sz w:val="24"/>
          <w:szCs w:val="24"/>
        </w:rPr>
      </w:pPr>
      <w:r w:rsidRPr="005E0B29">
        <w:rPr>
          <w:rFonts w:ascii="Calibri" w:hAnsi="Calibri" w:cs="Calibri"/>
          <w:sz w:val="24"/>
          <w:szCs w:val="24"/>
        </w:rPr>
        <w:t>Výše uvedené celkové vyhodnocení vy</w:t>
      </w:r>
      <w:r w:rsidR="00C945DD" w:rsidRPr="005E0B29">
        <w:rPr>
          <w:rFonts w:ascii="Calibri" w:hAnsi="Calibri" w:cs="Calibri"/>
          <w:sz w:val="24"/>
          <w:szCs w:val="24"/>
        </w:rPr>
        <w:t>plývá z následujících zjištění:</w:t>
      </w:r>
    </w:p>
    <w:p w14:paraId="3FF464B6" w14:textId="79577029" w:rsidR="00CE7ACD" w:rsidRPr="005E0B29" w:rsidRDefault="00201B3A" w:rsidP="00D3681C">
      <w:pPr>
        <w:widowControl/>
        <w:autoSpaceDE/>
        <w:autoSpaceDN/>
        <w:adjustRightInd/>
        <w:spacing w:after="120"/>
        <w:jc w:val="both"/>
        <w:rPr>
          <w:rFonts w:ascii="Calibri" w:hAnsi="Calibri" w:cs="Calibri"/>
          <w:sz w:val="24"/>
          <w:szCs w:val="24"/>
          <w:lang w:eastAsia="en-US"/>
        </w:rPr>
      </w:pPr>
      <w:r w:rsidRPr="005E0B29">
        <w:rPr>
          <w:rFonts w:ascii="Calibri" w:hAnsi="Calibri" w:cs="Calibri"/>
          <w:b/>
          <w:sz w:val="24"/>
          <w:szCs w:val="24"/>
          <w:lang w:eastAsia="en-US"/>
        </w:rPr>
        <w:t xml:space="preserve">1. </w:t>
      </w:r>
      <w:r w:rsidR="00CE7ACD" w:rsidRPr="005E0B29">
        <w:rPr>
          <w:rFonts w:ascii="Calibri" w:hAnsi="Calibri" w:cs="Calibri"/>
          <w:b/>
          <w:sz w:val="24"/>
          <w:szCs w:val="24"/>
          <w:lang w:eastAsia="en-US"/>
        </w:rPr>
        <w:t xml:space="preserve">MŠMT při </w:t>
      </w:r>
      <w:r w:rsidR="00BB10C8">
        <w:rPr>
          <w:rFonts w:ascii="Calibri" w:hAnsi="Calibri" w:cs="Calibri"/>
          <w:b/>
          <w:sz w:val="24"/>
          <w:szCs w:val="24"/>
          <w:lang w:eastAsia="en-US"/>
        </w:rPr>
        <w:t>poskytování dotací</w:t>
      </w:r>
      <w:r w:rsidR="00CE7ACD" w:rsidRPr="005E0B29">
        <w:rPr>
          <w:rFonts w:ascii="Calibri" w:hAnsi="Calibri" w:cs="Calibri"/>
          <w:b/>
          <w:sz w:val="24"/>
          <w:szCs w:val="24"/>
          <w:lang w:eastAsia="en-US"/>
        </w:rPr>
        <w:t xml:space="preserve"> nerespektovalo skutečné potřeby</w:t>
      </w:r>
      <w:r w:rsidR="00BB10C8">
        <w:rPr>
          <w:rFonts w:ascii="Calibri" w:hAnsi="Calibri" w:cs="Calibri"/>
          <w:b/>
          <w:sz w:val="24"/>
          <w:szCs w:val="24"/>
          <w:lang w:eastAsia="en-US"/>
        </w:rPr>
        <w:t xml:space="preserve"> vytvoření nových výukových kapacit</w:t>
      </w:r>
      <w:r w:rsidR="003C415D">
        <w:rPr>
          <w:rFonts w:ascii="Calibri" w:hAnsi="Calibri" w:cs="Calibri"/>
          <w:b/>
          <w:sz w:val="24"/>
          <w:szCs w:val="24"/>
          <w:lang w:eastAsia="en-US"/>
        </w:rPr>
        <w:t xml:space="preserve"> regionálního školství</w:t>
      </w:r>
      <w:r w:rsidR="009B2900" w:rsidRPr="005E0B29">
        <w:rPr>
          <w:rFonts w:ascii="Calibri" w:hAnsi="Calibri" w:cs="Calibri"/>
          <w:b/>
          <w:sz w:val="24"/>
          <w:szCs w:val="24"/>
          <w:lang w:eastAsia="en-US"/>
        </w:rPr>
        <w:t xml:space="preserve">, </w:t>
      </w:r>
      <w:r w:rsidR="009B2900" w:rsidRPr="005E0B29">
        <w:rPr>
          <w:rFonts w:ascii="Calibri" w:hAnsi="Calibri" w:cs="Calibri"/>
          <w:sz w:val="24"/>
          <w:szCs w:val="24"/>
          <w:lang w:eastAsia="en-US"/>
        </w:rPr>
        <w:t xml:space="preserve">neboť podpořilo dvě akce </w:t>
      </w:r>
      <w:r w:rsidR="003C415D" w:rsidRPr="005E0B29">
        <w:rPr>
          <w:rFonts w:ascii="Calibri" w:hAnsi="Calibri" w:cs="Calibri"/>
          <w:sz w:val="24"/>
          <w:szCs w:val="24"/>
          <w:lang w:eastAsia="en-US"/>
        </w:rPr>
        <w:t xml:space="preserve">ve výši poskytnuté dotace </w:t>
      </w:r>
      <w:r w:rsidR="003C415D" w:rsidRPr="005E0B29">
        <w:rPr>
          <w:rFonts w:ascii="Calibri" w:hAnsi="Calibri" w:cs="Calibri"/>
          <w:b/>
          <w:sz w:val="24"/>
          <w:szCs w:val="24"/>
          <w:lang w:eastAsia="en-US"/>
        </w:rPr>
        <w:t>17,2 mil. Kč</w:t>
      </w:r>
      <w:r w:rsidR="003C415D" w:rsidRPr="005E0B29">
        <w:rPr>
          <w:rFonts w:ascii="Calibri" w:hAnsi="Calibri" w:cs="Calibri"/>
          <w:sz w:val="24"/>
          <w:szCs w:val="24"/>
          <w:lang w:eastAsia="en-US"/>
        </w:rPr>
        <w:t xml:space="preserve"> </w:t>
      </w:r>
      <w:r w:rsidR="009B2900" w:rsidRPr="005E0B29">
        <w:rPr>
          <w:rFonts w:ascii="Calibri" w:hAnsi="Calibri" w:cs="Calibri"/>
          <w:sz w:val="24"/>
          <w:szCs w:val="24"/>
          <w:lang w:eastAsia="en-US"/>
        </w:rPr>
        <w:t>z výzvy č. 1 Programu</w:t>
      </w:r>
      <w:r w:rsidR="003C415D">
        <w:rPr>
          <w:rFonts w:ascii="Calibri" w:hAnsi="Calibri" w:cs="Calibri"/>
          <w:sz w:val="24"/>
          <w:szCs w:val="24"/>
          <w:lang w:eastAsia="en-US"/>
        </w:rPr>
        <w:t xml:space="preserve"> </w:t>
      </w:r>
      <w:r w:rsidR="003C415D" w:rsidRPr="005E0B29">
        <w:rPr>
          <w:rFonts w:ascii="Calibri" w:hAnsi="Calibri" w:cs="Calibri"/>
          <w:sz w:val="24"/>
          <w:szCs w:val="24"/>
          <w:lang w:eastAsia="en-US"/>
        </w:rPr>
        <w:t>regionální školství</w:t>
      </w:r>
      <w:r w:rsidR="001E242A">
        <w:rPr>
          <w:rFonts w:ascii="Calibri" w:hAnsi="Calibri" w:cs="Calibri"/>
          <w:sz w:val="24"/>
          <w:szCs w:val="24"/>
          <w:lang w:eastAsia="en-US"/>
        </w:rPr>
        <w:t>, které</w:t>
      </w:r>
      <w:r w:rsidR="003C415D" w:rsidRPr="005E0B29">
        <w:rPr>
          <w:rFonts w:ascii="Calibri" w:hAnsi="Calibri" w:cs="Calibri"/>
          <w:sz w:val="24"/>
          <w:szCs w:val="24"/>
          <w:lang w:eastAsia="en-US"/>
        </w:rPr>
        <w:t xml:space="preserve"> </w:t>
      </w:r>
      <w:r w:rsidR="009B2900" w:rsidRPr="005E0B29">
        <w:rPr>
          <w:rFonts w:ascii="Calibri" w:hAnsi="Calibri" w:cs="Calibri"/>
          <w:sz w:val="24"/>
          <w:szCs w:val="24"/>
          <w:lang w:eastAsia="en-US"/>
        </w:rPr>
        <w:t>měly termín ukončení</w:t>
      </w:r>
      <w:r w:rsidR="003C415D">
        <w:rPr>
          <w:rFonts w:ascii="Calibri" w:hAnsi="Calibri" w:cs="Calibri"/>
          <w:sz w:val="24"/>
          <w:szCs w:val="24"/>
          <w:lang w:eastAsia="en-US"/>
        </w:rPr>
        <w:t xml:space="preserve">, tj. výukové kapacity byly </w:t>
      </w:r>
      <w:r w:rsidR="00620493">
        <w:rPr>
          <w:rFonts w:ascii="Calibri" w:hAnsi="Calibri" w:cs="Calibri"/>
          <w:sz w:val="24"/>
          <w:szCs w:val="24"/>
          <w:lang w:eastAsia="en-US"/>
        </w:rPr>
        <w:t xml:space="preserve">již </w:t>
      </w:r>
      <w:r w:rsidR="003C415D">
        <w:rPr>
          <w:rFonts w:ascii="Calibri" w:hAnsi="Calibri" w:cs="Calibri"/>
          <w:sz w:val="24"/>
          <w:szCs w:val="24"/>
          <w:lang w:eastAsia="en-US"/>
        </w:rPr>
        <w:t>vytvořeny,</w:t>
      </w:r>
      <w:r w:rsidR="009B2900" w:rsidRPr="005E0B29">
        <w:rPr>
          <w:rFonts w:ascii="Calibri" w:hAnsi="Calibri" w:cs="Calibri"/>
          <w:sz w:val="24"/>
          <w:szCs w:val="24"/>
          <w:lang w:eastAsia="en-US"/>
        </w:rPr>
        <w:t xml:space="preserve"> před schválením dokumentace programu.</w:t>
      </w:r>
      <w:r w:rsidR="00CE7ACD" w:rsidRPr="005E0B29">
        <w:rPr>
          <w:rFonts w:ascii="Calibri" w:hAnsi="Calibri" w:cs="Calibri"/>
          <w:b/>
          <w:sz w:val="24"/>
          <w:szCs w:val="24"/>
          <w:lang w:eastAsia="en-US"/>
        </w:rPr>
        <w:t xml:space="preserve"> </w:t>
      </w:r>
      <w:r w:rsidR="003C415D" w:rsidRPr="00C03F6F">
        <w:rPr>
          <w:rFonts w:ascii="Calibri" w:hAnsi="Calibri" w:cs="Calibri"/>
          <w:sz w:val="24"/>
          <w:szCs w:val="24"/>
          <w:lang w:eastAsia="en-US"/>
        </w:rPr>
        <w:t xml:space="preserve">Tím, že </w:t>
      </w:r>
      <w:r w:rsidR="00CE7ACD" w:rsidRPr="005E0B29">
        <w:rPr>
          <w:rFonts w:ascii="Calibri" w:hAnsi="Calibri" w:cs="Calibri"/>
          <w:sz w:val="24"/>
          <w:szCs w:val="24"/>
          <w:lang w:eastAsia="en-US"/>
        </w:rPr>
        <w:t>MŠMT</w:t>
      </w:r>
      <w:r w:rsidR="003C415D">
        <w:rPr>
          <w:rFonts w:ascii="Calibri" w:hAnsi="Calibri" w:cs="Calibri"/>
          <w:sz w:val="24"/>
          <w:szCs w:val="24"/>
          <w:lang w:eastAsia="en-US"/>
        </w:rPr>
        <w:t xml:space="preserve"> při administraci</w:t>
      </w:r>
      <w:r w:rsidR="008E5F54">
        <w:rPr>
          <w:rFonts w:ascii="Calibri" w:hAnsi="Calibri" w:cs="Calibri"/>
          <w:sz w:val="24"/>
          <w:szCs w:val="24"/>
          <w:lang w:eastAsia="en-US"/>
        </w:rPr>
        <w:t xml:space="preserve"> </w:t>
      </w:r>
      <w:r w:rsidR="00CE7ACD" w:rsidRPr="005E0B29">
        <w:rPr>
          <w:rFonts w:ascii="Calibri" w:hAnsi="Calibri" w:cs="Calibri"/>
          <w:sz w:val="24"/>
          <w:szCs w:val="24"/>
          <w:lang w:eastAsia="en-US"/>
        </w:rPr>
        <w:t>nesledovalo a</w:t>
      </w:r>
      <w:r w:rsidR="00F01528">
        <w:rPr>
          <w:rFonts w:ascii="Calibri" w:hAnsi="Calibri" w:cs="Calibri"/>
          <w:sz w:val="24"/>
          <w:szCs w:val="24"/>
          <w:lang w:eastAsia="en-US"/>
        </w:rPr>
        <w:t xml:space="preserve"> </w:t>
      </w:r>
      <w:r w:rsidR="00CE7ACD" w:rsidRPr="005E0B29">
        <w:rPr>
          <w:rFonts w:ascii="Calibri" w:hAnsi="Calibri" w:cs="Calibri"/>
          <w:sz w:val="24"/>
          <w:szCs w:val="24"/>
          <w:lang w:eastAsia="en-US"/>
        </w:rPr>
        <w:t xml:space="preserve">nevyhodnocovalo </w:t>
      </w:r>
      <w:r w:rsidR="00C5256C" w:rsidRPr="005E0B29">
        <w:rPr>
          <w:rFonts w:ascii="Calibri" w:hAnsi="Calibri" w:cs="Calibri"/>
          <w:sz w:val="24"/>
          <w:szCs w:val="24"/>
          <w:lang w:eastAsia="en-US"/>
        </w:rPr>
        <w:t xml:space="preserve">řádně </w:t>
      </w:r>
      <w:r w:rsidR="00CE7ACD" w:rsidRPr="005E0B29">
        <w:rPr>
          <w:rFonts w:ascii="Calibri" w:hAnsi="Calibri" w:cs="Calibri"/>
          <w:sz w:val="24"/>
          <w:szCs w:val="24"/>
          <w:lang w:eastAsia="en-US"/>
        </w:rPr>
        <w:t>hospodárnost, efektivnost a</w:t>
      </w:r>
      <w:r w:rsidR="00F01528">
        <w:rPr>
          <w:rFonts w:ascii="Calibri" w:hAnsi="Calibri" w:cs="Calibri"/>
          <w:sz w:val="24"/>
          <w:szCs w:val="24"/>
          <w:lang w:eastAsia="en-US"/>
        </w:rPr>
        <w:t xml:space="preserve"> </w:t>
      </w:r>
      <w:r w:rsidR="00CE7ACD" w:rsidRPr="005E0B29">
        <w:rPr>
          <w:rFonts w:ascii="Calibri" w:hAnsi="Calibri" w:cs="Calibri"/>
          <w:sz w:val="24"/>
          <w:szCs w:val="24"/>
          <w:lang w:eastAsia="en-US"/>
        </w:rPr>
        <w:t>účelnost peněžních prostředků</w:t>
      </w:r>
      <w:r w:rsidR="00620493">
        <w:rPr>
          <w:rFonts w:ascii="Calibri" w:hAnsi="Calibri" w:cs="Calibri"/>
          <w:sz w:val="24"/>
          <w:szCs w:val="24"/>
          <w:lang w:eastAsia="en-US"/>
        </w:rPr>
        <w:t xml:space="preserve"> </w:t>
      </w:r>
      <w:r w:rsidR="00C5256C" w:rsidRPr="005E0B29">
        <w:rPr>
          <w:rFonts w:ascii="Calibri" w:hAnsi="Calibri" w:cs="Calibri"/>
          <w:sz w:val="24"/>
          <w:szCs w:val="24"/>
          <w:lang w:eastAsia="en-US"/>
        </w:rPr>
        <w:t xml:space="preserve">poskytnutých </w:t>
      </w:r>
      <w:r w:rsidR="00620493">
        <w:rPr>
          <w:rFonts w:ascii="Calibri" w:hAnsi="Calibri" w:cs="Calibri"/>
          <w:sz w:val="24"/>
          <w:szCs w:val="24"/>
          <w:lang w:eastAsia="en-US"/>
        </w:rPr>
        <w:t>na tyto akce</w:t>
      </w:r>
      <w:r w:rsidR="003C415D">
        <w:rPr>
          <w:rFonts w:ascii="Calibri" w:hAnsi="Calibri" w:cs="Calibri"/>
          <w:sz w:val="24"/>
          <w:szCs w:val="24"/>
          <w:lang w:eastAsia="en-US"/>
        </w:rPr>
        <w:t>,</w:t>
      </w:r>
      <w:r w:rsidR="00CE7ACD" w:rsidRPr="005E0B29">
        <w:rPr>
          <w:rFonts w:ascii="Calibri" w:hAnsi="Calibri" w:cs="Calibri"/>
          <w:sz w:val="24"/>
          <w:szCs w:val="24"/>
          <w:lang w:eastAsia="en-US"/>
        </w:rPr>
        <w:t xml:space="preserve"> </w:t>
      </w:r>
      <w:r w:rsidR="0023688E" w:rsidRPr="005E0B29">
        <w:rPr>
          <w:rFonts w:ascii="Calibri" w:hAnsi="Calibri" w:cs="Calibri"/>
          <w:sz w:val="24"/>
          <w:szCs w:val="24"/>
          <w:lang w:eastAsia="en-US"/>
        </w:rPr>
        <w:t>postupovalo v rozporu se zákonem č. 218/2000 Sb.</w:t>
      </w:r>
      <w:r w:rsidR="0023688E" w:rsidRPr="005E0B29">
        <w:rPr>
          <w:rStyle w:val="Znakapoznpodarou"/>
          <w:rFonts w:ascii="Calibri" w:hAnsi="Calibri"/>
          <w:sz w:val="24"/>
          <w:szCs w:val="24"/>
          <w:lang w:eastAsia="en-US"/>
        </w:rPr>
        <w:footnoteReference w:id="2"/>
      </w:r>
      <w:r w:rsidR="00636C4B">
        <w:rPr>
          <w:rFonts w:ascii="Calibri" w:hAnsi="Calibri" w:cs="Calibri"/>
          <w:sz w:val="24"/>
          <w:szCs w:val="24"/>
          <w:lang w:eastAsia="en-US"/>
        </w:rPr>
        <w:t>.</w:t>
      </w:r>
    </w:p>
    <w:p w14:paraId="1DC866EC" w14:textId="77777777" w:rsidR="00CE7ACD" w:rsidRPr="005E0B29" w:rsidRDefault="00201B3A" w:rsidP="00D3681C">
      <w:pPr>
        <w:widowControl/>
        <w:spacing w:after="120"/>
        <w:jc w:val="both"/>
        <w:rPr>
          <w:rFonts w:ascii="Calibri" w:hAnsi="Calibri" w:cs="Calibri"/>
          <w:strike/>
          <w:sz w:val="24"/>
          <w:szCs w:val="24"/>
          <w:lang w:eastAsia="en-US"/>
        </w:rPr>
      </w:pPr>
      <w:r w:rsidRPr="005E0B29">
        <w:rPr>
          <w:rFonts w:ascii="Calibri" w:hAnsi="Calibri" w:cs="Calibri"/>
          <w:b/>
          <w:sz w:val="24"/>
          <w:szCs w:val="24"/>
          <w:lang w:eastAsia="en-US"/>
        </w:rPr>
        <w:t xml:space="preserve">2. </w:t>
      </w:r>
      <w:r w:rsidR="00926439" w:rsidRPr="005E0B29">
        <w:rPr>
          <w:rFonts w:ascii="Calibri" w:hAnsi="Calibri" w:cs="Calibri"/>
          <w:b/>
          <w:sz w:val="24"/>
          <w:szCs w:val="24"/>
          <w:lang w:eastAsia="en-US"/>
        </w:rPr>
        <w:t xml:space="preserve">MŠMT neposkytovalo </w:t>
      </w:r>
      <w:r w:rsidR="00CE1D5A">
        <w:rPr>
          <w:rFonts w:ascii="Calibri" w:hAnsi="Calibri" w:cs="Calibri"/>
          <w:b/>
          <w:sz w:val="24"/>
          <w:szCs w:val="24"/>
          <w:lang w:eastAsia="en-US"/>
        </w:rPr>
        <w:t>dotace</w:t>
      </w:r>
      <w:r w:rsidR="00926439" w:rsidRPr="005E0B29">
        <w:rPr>
          <w:rFonts w:ascii="Calibri" w:hAnsi="Calibri" w:cs="Calibri"/>
          <w:b/>
          <w:sz w:val="24"/>
          <w:szCs w:val="24"/>
          <w:lang w:eastAsia="en-US"/>
        </w:rPr>
        <w:t xml:space="preserve"> z Programu </w:t>
      </w:r>
      <w:r w:rsidR="001F0EB2" w:rsidRPr="005E0B29">
        <w:rPr>
          <w:rFonts w:ascii="Calibri" w:hAnsi="Calibri" w:cs="Calibri"/>
          <w:b/>
          <w:sz w:val="24"/>
          <w:szCs w:val="24"/>
          <w:lang w:eastAsia="en-US"/>
        </w:rPr>
        <w:t>regionální školství</w:t>
      </w:r>
      <w:r w:rsidR="00926439" w:rsidRPr="005E0B29">
        <w:rPr>
          <w:rFonts w:ascii="Calibri" w:hAnsi="Calibri" w:cs="Calibri"/>
          <w:b/>
          <w:sz w:val="24"/>
          <w:szCs w:val="24"/>
          <w:lang w:eastAsia="en-US"/>
        </w:rPr>
        <w:t xml:space="preserve"> účelně,</w:t>
      </w:r>
      <w:r w:rsidR="00926439" w:rsidRPr="005E0B29">
        <w:rPr>
          <w:rFonts w:ascii="Calibri" w:hAnsi="Calibri" w:cs="Calibri"/>
          <w:sz w:val="24"/>
          <w:szCs w:val="24"/>
          <w:lang w:eastAsia="en-US"/>
        </w:rPr>
        <w:t xml:space="preserve"> když</w:t>
      </w:r>
      <w:r w:rsidR="003F420C">
        <w:rPr>
          <w:rFonts w:ascii="Calibri" w:hAnsi="Calibri" w:cs="Calibri"/>
          <w:sz w:val="24"/>
          <w:szCs w:val="24"/>
          <w:lang w:eastAsia="en-US"/>
        </w:rPr>
        <w:t xml:space="preserve"> </w:t>
      </w:r>
      <w:r w:rsidR="00CE1D5A">
        <w:rPr>
          <w:rFonts w:ascii="Calibri" w:hAnsi="Calibri" w:cs="Calibri"/>
          <w:sz w:val="24"/>
          <w:szCs w:val="24"/>
          <w:lang w:eastAsia="en-US"/>
        </w:rPr>
        <w:t>přidělilo</w:t>
      </w:r>
      <w:r w:rsidR="00926439" w:rsidRPr="005E0B29">
        <w:rPr>
          <w:rFonts w:ascii="Calibri" w:hAnsi="Calibri" w:cs="Calibri"/>
          <w:sz w:val="24"/>
          <w:szCs w:val="24"/>
          <w:lang w:eastAsia="en-US"/>
        </w:rPr>
        <w:t xml:space="preserve"> </w:t>
      </w:r>
      <w:r w:rsidR="003F420C" w:rsidRPr="00220757">
        <w:rPr>
          <w:rFonts w:ascii="Calibri" w:hAnsi="Calibri" w:cs="Calibri"/>
          <w:sz w:val="24"/>
          <w:szCs w:val="24"/>
          <w:lang w:eastAsia="en-US"/>
        </w:rPr>
        <w:t xml:space="preserve">prostředky v celkové výši </w:t>
      </w:r>
      <w:r w:rsidR="003F420C" w:rsidRPr="00A85B81">
        <w:rPr>
          <w:rFonts w:ascii="Calibri" w:hAnsi="Calibri" w:cs="Calibri"/>
          <w:b/>
          <w:sz w:val="24"/>
          <w:szCs w:val="24"/>
          <w:lang w:eastAsia="en-US"/>
        </w:rPr>
        <w:t>46,6 mil</w:t>
      </w:r>
      <w:r w:rsidR="00AD347B">
        <w:rPr>
          <w:rFonts w:ascii="Calibri" w:hAnsi="Calibri" w:cs="Calibri"/>
          <w:b/>
          <w:sz w:val="24"/>
          <w:szCs w:val="24"/>
          <w:lang w:eastAsia="en-US"/>
        </w:rPr>
        <w:t>.</w:t>
      </w:r>
      <w:r w:rsidR="003F420C" w:rsidRPr="00A85B81">
        <w:rPr>
          <w:rFonts w:ascii="Calibri" w:hAnsi="Calibri" w:cs="Calibri"/>
          <w:b/>
          <w:sz w:val="24"/>
          <w:szCs w:val="24"/>
          <w:lang w:eastAsia="en-US"/>
        </w:rPr>
        <w:t xml:space="preserve"> Kč</w:t>
      </w:r>
      <w:r w:rsidR="003F420C" w:rsidRPr="00220757">
        <w:rPr>
          <w:rFonts w:ascii="Calibri" w:hAnsi="Calibri" w:cs="Calibri"/>
          <w:sz w:val="24"/>
          <w:szCs w:val="24"/>
          <w:lang w:eastAsia="en-US"/>
        </w:rPr>
        <w:t xml:space="preserve"> na dvě akce, které nesměřovaly k naplnění cílů programu.</w:t>
      </w:r>
    </w:p>
    <w:p w14:paraId="2C21262E" w14:textId="2BC2F2DD" w:rsidR="001F536E" w:rsidRPr="005E0B29" w:rsidRDefault="00201B3A" w:rsidP="00D3681C">
      <w:pPr>
        <w:widowControl/>
        <w:spacing w:after="120"/>
        <w:jc w:val="both"/>
        <w:rPr>
          <w:rFonts w:ascii="Calibri" w:hAnsi="Calibri" w:cs="Calibri"/>
          <w:sz w:val="24"/>
          <w:szCs w:val="24"/>
          <w:lang w:eastAsia="en-US"/>
        </w:rPr>
      </w:pPr>
      <w:r w:rsidRPr="005E0B29">
        <w:rPr>
          <w:rFonts w:ascii="Calibri" w:hAnsi="Calibri" w:cs="Calibri"/>
          <w:b/>
          <w:sz w:val="24"/>
          <w:szCs w:val="24"/>
          <w:lang w:eastAsia="en-US"/>
        </w:rPr>
        <w:t xml:space="preserve">3. </w:t>
      </w:r>
      <w:r w:rsidR="001F536E" w:rsidRPr="005E0B29">
        <w:rPr>
          <w:rFonts w:ascii="Calibri" w:hAnsi="Calibri" w:cs="Calibri"/>
          <w:b/>
          <w:sz w:val="24"/>
          <w:szCs w:val="24"/>
          <w:lang w:eastAsia="en-US"/>
        </w:rPr>
        <w:t xml:space="preserve">MŠMT při </w:t>
      </w:r>
      <w:r w:rsidR="000C394C">
        <w:rPr>
          <w:rFonts w:ascii="Calibri" w:hAnsi="Calibri" w:cs="Calibri"/>
          <w:b/>
          <w:sz w:val="24"/>
          <w:szCs w:val="24"/>
          <w:lang w:eastAsia="en-US"/>
        </w:rPr>
        <w:t>poskytování dotací</w:t>
      </w:r>
      <w:r w:rsidR="001F536E" w:rsidRPr="005E0B29">
        <w:rPr>
          <w:rFonts w:ascii="Calibri" w:hAnsi="Calibri" w:cs="Calibri"/>
          <w:b/>
          <w:sz w:val="24"/>
          <w:szCs w:val="24"/>
          <w:lang w:eastAsia="en-US"/>
        </w:rPr>
        <w:t xml:space="preserve"> nepostupovalo v souladu s právními předpisy</w:t>
      </w:r>
      <w:r w:rsidR="0023688E" w:rsidRPr="005E0B29">
        <w:rPr>
          <w:rStyle w:val="Znakapoznpodarou"/>
          <w:rFonts w:ascii="Calibri" w:hAnsi="Calibri"/>
          <w:b/>
          <w:sz w:val="24"/>
          <w:szCs w:val="24"/>
          <w:lang w:eastAsia="en-US"/>
        </w:rPr>
        <w:footnoteReference w:id="3"/>
      </w:r>
      <w:r w:rsidR="001F536E" w:rsidRPr="005E0B29">
        <w:rPr>
          <w:rFonts w:ascii="Calibri" w:hAnsi="Calibri" w:cs="Calibri"/>
          <w:b/>
          <w:sz w:val="24"/>
          <w:szCs w:val="24"/>
          <w:lang w:eastAsia="en-US"/>
        </w:rPr>
        <w:t xml:space="preserve">, </w:t>
      </w:r>
      <w:r w:rsidR="001F536E" w:rsidRPr="005E0B29">
        <w:rPr>
          <w:rFonts w:ascii="Calibri" w:hAnsi="Calibri" w:cs="Calibri"/>
          <w:sz w:val="24"/>
          <w:szCs w:val="24"/>
          <w:lang w:eastAsia="en-US"/>
        </w:rPr>
        <w:t xml:space="preserve">když nearchivovalo výzvu </w:t>
      </w:r>
      <w:proofErr w:type="gramStart"/>
      <w:r w:rsidR="001F536E" w:rsidRPr="005E0B29">
        <w:rPr>
          <w:rFonts w:ascii="Calibri" w:hAnsi="Calibri" w:cs="Calibri"/>
          <w:sz w:val="24"/>
          <w:szCs w:val="24"/>
          <w:lang w:eastAsia="en-US"/>
        </w:rPr>
        <w:t>č. 2 Programu</w:t>
      </w:r>
      <w:proofErr w:type="gramEnd"/>
      <w:r w:rsidR="001F536E" w:rsidRPr="005E0B29">
        <w:rPr>
          <w:rFonts w:ascii="Calibri" w:hAnsi="Calibri" w:cs="Calibri"/>
          <w:sz w:val="24"/>
          <w:szCs w:val="24"/>
          <w:lang w:eastAsia="en-US"/>
        </w:rPr>
        <w:t xml:space="preserve"> </w:t>
      </w:r>
      <w:r w:rsidR="001F0EB2" w:rsidRPr="005E0B29">
        <w:rPr>
          <w:rFonts w:ascii="Calibri" w:hAnsi="Calibri" w:cs="Calibri"/>
          <w:sz w:val="24"/>
          <w:szCs w:val="24"/>
          <w:lang w:eastAsia="en-US"/>
        </w:rPr>
        <w:t>regionální školství</w:t>
      </w:r>
      <w:r w:rsidR="001F536E" w:rsidRPr="005E0B29">
        <w:rPr>
          <w:rFonts w:ascii="Calibri" w:hAnsi="Calibri" w:cs="Calibri"/>
          <w:sz w:val="24"/>
          <w:szCs w:val="24"/>
          <w:lang w:eastAsia="en-US"/>
        </w:rPr>
        <w:t xml:space="preserve">, </w:t>
      </w:r>
      <w:r w:rsidR="00CE1D5A">
        <w:rPr>
          <w:rFonts w:ascii="Calibri" w:hAnsi="Calibri" w:cs="Calibri"/>
          <w:sz w:val="24"/>
          <w:szCs w:val="24"/>
          <w:lang w:eastAsia="en-US"/>
        </w:rPr>
        <w:t>v důsledku toho nelze dodržení podmínek prověřit.</w:t>
      </w:r>
    </w:p>
    <w:p w14:paraId="0EC28044" w14:textId="77777777" w:rsidR="0082291F" w:rsidRPr="005E0B29" w:rsidRDefault="00201B3A" w:rsidP="00D3681C">
      <w:pPr>
        <w:keepNext/>
        <w:widowControl/>
        <w:autoSpaceDE/>
        <w:autoSpaceDN/>
        <w:adjustRightInd/>
        <w:spacing w:after="120"/>
        <w:jc w:val="both"/>
        <w:rPr>
          <w:rFonts w:ascii="Calibri" w:hAnsi="Calibri" w:cs="Calibri"/>
          <w:sz w:val="24"/>
          <w:szCs w:val="24"/>
          <w:lang w:eastAsia="en-US"/>
        </w:rPr>
      </w:pPr>
      <w:r w:rsidRPr="005E0B29">
        <w:rPr>
          <w:rFonts w:ascii="Calibri" w:hAnsi="Calibri" w:cs="Calibri"/>
          <w:b/>
          <w:sz w:val="24"/>
          <w:szCs w:val="24"/>
          <w:lang w:eastAsia="en-US"/>
        </w:rPr>
        <w:t xml:space="preserve">4. </w:t>
      </w:r>
      <w:r w:rsidR="006D4F2F" w:rsidRPr="005E0B29">
        <w:rPr>
          <w:rFonts w:ascii="Calibri" w:hAnsi="Calibri" w:cs="Calibri"/>
          <w:b/>
          <w:sz w:val="24"/>
          <w:szCs w:val="24"/>
          <w:lang w:eastAsia="en-US"/>
        </w:rPr>
        <w:t xml:space="preserve">MŠMT postupovalo při </w:t>
      </w:r>
      <w:r w:rsidR="000C394C">
        <w:rPr>
          <w:rFonts w:ascii="Calibri" w:hAnsi="Calibri" w:cs="Calibri"/>
          <w:b/>
          <w:sz w:val="24"/>
          <w:szCs w:val="24"/>
          <w:lang w:eastAsia="en-US"/>
        </w:rPr>
        <w:t>poskytování dotací</w:t>
      </w:r>
      <w:r w:rsidR="006D4F2F" w:rsidRPr="005E0B29">
        <w:rPr>
          <w:rFonts w:ascii="Calibri" w:hAnsi="Calibri" w:cs="Calibri"/>
          <w:b/>
          <w:sz w:val="24"/>
          <w:szCs w:val="24"/>
          <w:lang w:eastAsia="en-US"/>
        </w:rPr>
        <w:t xml:space="preserve"> nehospodárně</w:t>
      </w:r>
      <w:r w:rsidR="006D4F2F" w:rsidRPr="00C03F6F">
        <w:rPr>
          <w:rFonts w:ascii="Calibri" w:hAnsi="Calibri" w:cs="Calibri"/>
          <w:b/>
          <w:sz w:val="24"/>
          <w:szCs w:val="24"/>
          <w:lang w:eastAsia="en-US"/>
        </w:rPr>
        <w:t>,</w:t>
      </w:r>
      <w:r w:rsidR="006D4F2F" w:rsidRPr="005E0B29">
        <w:rPr>
          <w:rFonts w:ascii="Calibri" w:hAnsi="Calibri" w:cs="Calibri"/>
          <w:sz w:val="24"/>
          <w:szCs w:val="24"/>
          <w:lang w:eastAsia="en-US"/>
        </w:rPr>
        <w:t xml:space="preserve"> když</w:t>
      </w:r>
      <w:r w:rsidR="0082291F" w:rsidRPr="005E0B29">
        <w:rPr>
          <w:rFonts w:ascii="Calibri" w:hAnsi="Calibri" w:cs="Calibri"/>
          <w:sz w:val="24"/>
          <w:szCs w:val="24"/>
          <w:lang w:eastAsia="en-US"/>
        </w:rPr>
        <w:t xml:space="preserve"> vynaložilo peněžní prostředky v celkové výši </w:t>
      </w:r>
      <w:r w:rsidR="0082291F" w:rsidRPr="005E0B29">
        <w:rPr>
          <w:rFonts w:ascii="Calibri" w:hAnsi="Calibri" w:cs="Calibri"/>
          <w:b/>
          <w:sz w:val="24"/>
          <w:szCs w:val="24"/>
          <w:lang w:eastAsia="en-US"/>
        </w:rPr>
        <w:t>6,3 mil. Kč</w:t>
      </w:r>
      <w:r w:rsidR="0082291F" w:rsidRPr="005E0B29">
        <w:rPr>
          <w:rFonts w:ascii="Calibri" w:hAnsi="Calibri" w:cs="Calibri"/>
          <w:sz w:val="24"/>
          <w:szCs w:val="24"/>
          <w:lang w:eastAsia="en-US"/>
        </w:rPr>
        <w:t xml:space="preserve"> na dvě akce</w:t>
      </w:r>
      <w:r w:rsidR="003F420C">
        <w:rPr>
          <w:rFonts w:ascii="Calibri" w:hAnsi="Calibri" w:cs="Calibri"/>
          <w:sz w:val="24"/>
          <w:szCs w:val="24"/>
          <w:lang w:eastAsia="en-US"/>
        </w:rPr>
        <w:t>, aniž by</w:t>
      </w:r>
      <w:r w:rsidR="00390AF4" w:rsidRPr="005E0B29">
        <w:rPr>
          <w:rFonts w:ascii="Calibri" w:hAnsi="Calibri" w:cs="Calibri"/>
          <w:sz w:val="24"/>
          <w:szCs w:val="24"/>
          <w:lang w:eastAsia="en-US"/>
        </w:rPr>
        <w:t xml:space="preserve"> </w:t>
      </w:r>
      <w:r w:rsidR="003F420C">
        <w:rPr>
          <w:rFonts w:ascii="Calibri" w:hAnsi="Calibri" w:cs="Calibri"/>
          <w:sz w:val="24"/>
          <w:szCs w:val="24"/>
          <w:lang w:eastAsia="en-US"/>
        </w:rPr>
        <w:t>v</w:t>
      </w:r>
      <w:r w:rsidR="003F420C" w:rsidRPr="004F6C17">
        <w:rPr>
          <w:rFonts w:ascii="Calibri" w:hAnsi="Calibri" w:cs="Calibri"/>
          <w:sz w:val="24"/>
          <w:szCs w:val="24"/>
          <w:lang w:eastAsia="en-US"/>
        </w:rPr>
        <w:t xml:space="preserve"> řídicí dokumenta</w:t>
      </w:r>
      <w:r w:rsidR="003F420C">
        <w:rPr>
          <w:rFonts w:ascii="Calibri" w:hAnsi="Calibri" w:cs="Calibri"/>
          <w:sz w:val="24"/>
          <w:szCs w:val="24"/>
          <w:lang w:eastAsia="en-US"/>
        </w:rPr>
        <w:t>ci</w:t>
      </w:r>
      <w:r w:rsidR="003F420C" w:rsidRPr="004F6C17">
        <w:rPr>
          <w:rFonts w:ascii="Calibri" w:hAnsi="Calibri" w:cs="Calibri"/>
          <w:sz w:val="24"/>
          <w:szCs w:val="24"/>
          <w:lang w:eastAsia="en-US"/>
        </w:rPr>
        <w:t xml:space="preserve"> akcí </w:t>
      </w:r>
      <w:r w:rsidR="001718A8">
        <w:rPr>
          <w:rFonts w:ascii="Calibri" w:hAnsi="Calibri" w:cs="Calibri"/>
          <w:sz w:val="24"/>
          <w:szCs w:val="24"/>
          <w:lang w:eastAsia="en-US"/>
        </w:rPr>
        <w:t xml:space="preserve">do účasti státního rozpočtu </w:t>
      </w:r>
      <w:r w:rsidR="003F420C" w:rsidRPr="004F6C17">
        <w:rPr>
          <w:rFonts w:ascii="Calibri" w:hAnsi="Calibri" w:cs="Calibri"/>
          <w:sz w:val="24"/>
          <w:szCs w:val="24"/>
          <w:lang w:eastAsia="en-US"/>
        </w:rPr>
        <w:t>promítlo úsporu nákladů vzniklou při přípravě a realizaci akcí.</w:t>
      </w:r>
    </w:p>
    <w:p w14:paraId="56BF641A" w14:textId="0784EC60" w:rsidR="00A9137A" w:rsidRPr="005E0B29" w:rsidRDefault="00201B3A" w:rsidP="00D3681C">
      <w:pPr>
        <w:widowControl/>
        <w:spacing w:after="120"/>
        <w:jc w:val="both"/>
        <w:rPr>
          <w:rFonts w:ascii="Calibri" w:hAnsi="Calibri"/>
          <w:color w:val="000000" w:themeColor="text1"/>
          <w:sz w:val="24"/>
          <w:szCs w:val="24"/>
        </w:rPr>
      </w:pPr>
      <w:r w:rsidRPr="005E0B29">
        <w:rPr>
          <w:rFonts w:ascii="Calibri" w:hAnsi="Calibri"/>
          <w:b/>
          <w:color w:val="000000" w:themeColor="text1"/>
          <w:sz w:val="24"/>
          <w:szCs w:val="24"/>
        </w:rPr>
        <w:t xml:space="preserve">5. </w:t>
      </w:r>
      <w:r w:rsidR="0082291F" w:rsidRPr="005E0B29">
        <w:rPr>
          <w:rFonts w:ascii="Calibri" w:hAnsi="Calibri"/>
          <w:b/>
          <w:color w:val="000000" w:themeColor="text1"/>
          <w:sz w:val="24"/>
          <w:szCs w:val="24"/>
        </w:rPr>
        <w:t>MŠMT postupovalo netransparentně</w:t>
      </w:r>
      <w:r w:rsidR="0082291F" w:rsidRPr="005E0B29">
        <w:rPr>
          <w:rFonts w:ascii="Calibri" w:hAnsi="Calibri"/>
          <w:color w:val="000000" w:themeColor="text1"/>
          <w:sz w:val="24"/>
          <w:szCs w:val="24"/>
        </w:rPr>
        <w:t xml:space="preserve"> při </w:t>
      </w:r>
      <w:r w:rsidR="00D601C4">
        <w:rPr>
          <w:rFonts w:ascii="Calibri" w:hAnsi="Calibri"/>
          <w:color w:val="000000" w:themeColor="text1"/>
          <w:sz w:val="24"/>
          <w:szCs w:val="24"/>
        </w:rPr>
        <w:t>posuzování</w:t>
      </w:r>
      <w:r w:rsidR="003E7845">
        <w:rPr>
          <w:rFonts w:ascii="Calibri" w:hAnsi="Calibri"/>
          <w:color w:val="000000" w:themeColor="text1"/>
          <w:sz w:val="24"/>
          <w:szCs w:val="24"/>
        </w:rPr>
        <w:t xml:space="preserve"> předložených žádostí o </w:t>
      </w:r>
      <w:r w:rsidR="0082291F" w:rsidRPr="005E0B29">
        <w:rPr>
          <w:rFonts w:ascii="Calibri" w:hAnsi="Calibri"/>
          <w:color w:val="000000" w:themeColor="text1"/>
          <w:sz w:val="24"/>
          <w:szCs w:val="24"/>
        </w:rPr>
        <w:t>poskytnutí do</w:t>
      </w:r>
      <w:r w:rsidR="00CD2140" w:rsidRPr="005E0B29">
        <w:rPr>
          <w:rFonts w:ascii="Calibri" w:hAnsi="Calibri"/>
          <w:color w:val="000000" w:themeColor="text1"/>
          <w:sz w:val="24"/>
          <w:szCs w:val="24"/>
        </w:rPr>
        <w:t>tace ve dvou vyhláše</w:t>
      </w:r>
      <w:r w:rsidR="001F0EB2" w:rsidRPr="005E0B29">
        <w:rPr>
          <w:rFonts w:ascii="Calibri" w:hAnsi="Calibri"/>
          <w:color w:val="000000" w:themeColor="text1"/>
          <w:sz w:val="24"/>
          <w:szCs w:val="24"/>
        </w:rPr>
        <w:t>ných výzvách Programu speciální školství</w:t>
      </w:r>
      <w:r w:rsidR="0082291F" w:rsidRPr="005E0B29">
        <w:rPr>
          <w:rFonts w:ascii="Calibri" w:hAnsi="Calibri"/>
          <w:color w:val="000000" w:themeColor="text1"/>
          <w:sz w:val="24"/>
          <w:szCs w:val="24"/>
        </w:rPr>
        <w:t xml:space="preserve">, </w:t>
      </w:r>
      <w:r w:rsidR="00C46BD1">
        <w:rPr>
          <w:rFonts w:ascii="Calibri" w:hAnsi="Calibri"/>
          <w:color w:val="000000" w:themeColor="text1"/>
          <w:sz w:val="24"/>
          <w:szCs w:val="24"/>
        </w:rPr>
        <w:t>neboť</w:t>
      </w:r>
      <w:r w:rsidR="00C46BD1" w:rsidRPr="005E0B29">
        <w:rPr>
          <w:rFonts w:ascii="Calibri" w:hAnsi="Calibri"/>
          <w:color w:val="000000" w:themeColor="text1"/>
          <w:sz w:val="24"/>
          <w:szCs w:val="24"/>
        </w:rPr>
        <w:t xml:space="preserve"> </w:t>
      </w:r>
      <w:r w:rsidR="0082291F" w:rsidRPr="005E0B29">
        <w:rPr>
          <w:rFonts w:ascii="Calibri" w:hAnsi="Calibri"/>
          <w:color w:val="000000" w:themeColor="text1"/>
          <w:sz w:val="24"/>
          <w:szCs w:val="24"/>
        </w:rPr>
        <w:t xml:space="preserve">investiční záměry včetně souvisejících dokumentů </w:t>
      </w:r>
      <w:r w:rsidR="00E667C5" w:rsidRPr="005E0B29">
        <w:rPr>
          <w:rFonts w:ascii="Calibri" w:hAnsi="Calibri"/>
          <w:color w:val="000000" w:themeColor="text1"/>
          <w:sz w:val="24"/>
          <w:szCs w:val="24"/>
        </w:rPr>
        <w:t xml:space="preserve">nehodnotilo </w:t>
      </w:r>
      <w:r w:rsidR="0082291F" w:rsidRPr="005E0B29">
        <w:rPr>
          <w:rFonts w:ascii="Calibri" w:hAnsi="Calibri"/>
          <w:color w:val="000000" w:themeColor="text1"/>
          <w:sz w:val="24"/>
          <w:szCs w:val="24"/>
        </w:rPr>
        <w:t>dle stanovených kritérií.</w:t>
      </w:r>
    </w:p>
    <w:p w14:paraId="07702A84" w14:textId="77777777" w:rsidR="000273BA" w:rsidRPr="008E5F54" w:rsidRDefault="00201B3A" w:rsidP="00D3681C">
      <w:pPr>
        <w:keepNext/>
        <w:widowControl/>
        <w:autoSpaceDE/>
        <w:autoSpaceDN/>
        <w:adjustRightInd/>
        <w:spacing w:after="120"/>
        <w:jc w:val="both"/>
        <w:rPr>
          <w:rFonts w:ascii="Calibri" w:hAnsi="Calibri" w:cs="Calibri"/>
          <w:b/>
          <w:sz w:val="24"/>
          <w:szCs w:val="24"/>
          <w:lang w:eastAsia="en-US"/>
        </w:rPr>
      </w:pPr>
      <w:r w:rsidRPr="005E0B29">
        <w:rPr>
          <w:rFonts w:ascii="Calibri" w:hAnsi="Calibri" w:cs="Calibri"/>
          <w:b/>
          <w:sz w:val="24"/>
          <w:szCs w:val="24"/>
          <w:lang w:eastAsia="en-US"/>
        </w:rPr>
        <w:lastRenderedPageBreak/>
        <w:t xml:space="preserve">6. </w:t>
      </w:r>
      <w:r w:rsidR="00926439" w:rsidRPr="008E5F54">
        <w:rPr>
          <w:rFonts w:ascii="Calibri" w:hAnsi="Calibri" w:cs="Calibri"/>
          <w:b/>
          <w:sz w:val="24"/>
          <w:szCs w:val="24"/>
          <w:lang w:eastAsia="en-US"/>
        </w:rPr>
        <w:t>MŠMT znevýhodňovalo některé příjemce</w:t>
      </w:r>
      <w:r w:rsidR="000273BA" w:rsidRPr="008E5F54">
        <w:rPr>
          <w:rFonts w:ascii="Calibri" w:hAnsi="Calibri" w:cs="Calibri"/>
          <w:b/>
          <w:sz w:val="24"/>
          <w:szCs w:val="24"/>
          <w:lang w:eastAsia="en-US"/>
        </w:rPr>
        <w:t>:</w:t>
      </w:r>
    </w:p>
    <w:p w14:paraId="751BC119" w14:textId="77777777" w:rsidR="00926439" w:rsidRPr="00697DE5" w:rsidRDefault="000273BA" w:rsidP="00C03F6F">
      <w:pPr>
        <w:keepNext/>
        <w:widowControl/>
        <w:autoSpaceDE/>
        <w:autoSpaceDN/>
        <w:adjustRightInd/>
        <w:ind w:left="284" w:hanging="284"/>
        <w:jc w:val="both"/>
        <w:rPr>
          <w:rFonts w:ascii="Calibri" w:hAnsi="Calibri" w:cs="Calibri"/>
          <w:sz w:val="24"/>
          <w:szCs w:val="24"/>
          <w:lang w:eastAsia="en-US"/>
        </w:rPr>
      </w:pPr>
      <w:r w:rsidRPr="008E5F54">
        <w:rPr>
          <w:rFonts w:ascii="Calibri" w:hAnsi="Calibri" w:cs="Calibri"/>
          <w:sz w:val="24"/>
          <w:szCs w:val="24"/>
          <w:lang w:eastAsia="en-US"/>
        </w:rPr>
        <w:t xml:space="preserve">- </w:t>
      </w:r>
      <w:r w:rsidR="00D601C4">
        <w:rPr>
          <w:rFonts w:ascii="Calibri" w:hAnsi="Calibri" w:cs="Calibri"/>
          <w:sz w:val="24"/>
          <w:szCs w:val="24"/>
          <w:lang w:eastAsia="en-US"/>
        </w:rPr>
        <w:tab/>
      </w:r>
      <w:r w:rsidR="00343EBF" w:rsidRPr="00697DE5">
        <w:rPr>
          <w:rFonts w:ascii="Calibri" w:hAnsi="Calibri" w:cs="Calibri"/>
          <w:sz w:val="24"/>
          <w:szCs w:val="24"/>
        </w:rPr>
        <w:t>MŠMT bezdůvodně</w:t>
      </w:r>
      <w:r w:rsidR="005906B3" w:rsidRPr="00697DE5">
        <w:rPr>
          <w:rFonts w:ascii="Calibri" w:hAnsi="Calibri" w:cs="Calibri"/>
          <w:sz w:val="24"/>
          <w:szCs w:val="24"/>
        </w:rPr>
        <w:t xml:space="preserve"> nastavilo v řídi</w:t>
      </w:r>
      <w:r w:rsidR="00343EBF" w:rsidRPr="00697DE5">
        <w:rPr>
          <w:rFonts w:ascii="Calibri" w:hAnsi="Calibri" w:cs="Calibri"/>
          <w:sz w:val="24"/>
          <w:szCs w:val="24"/>
        </w:rPr>
        <w:t xml:space="preserve">cí dokumentaci </w:t>
      </w:r>
      <w:r w:rsidR="00DB1AFB" w:rsidRPr="00697DE5">
        <w:rPr>
          <w:rFonts w:ascii="Calibri" w:hAnsi="Calibri" w:cs="Calibri"/>
          <w:sz w:val="24"/>
          <w:szCs w:val="24"/>
        </w:rPr>
        <w:t xml:space="preserve">akcí u obou </w:t>
      </w:r>
      <w:r w:rsidR="00343EBF" w:rsidRPr="00697DE5">
        <w:rPr>
          <w:rFonts w:ascii="Calibri" w:hAnsi="Calibri" w:cs="Calibri"/>
          <w:sz w:val="24"/>
          <w:szCs w:val="24"/>
        </w:rPr>
        <w:t>programů odlišné p</w:t>
      </w:r>
      <w:r w:rsidR="00697DE5">
        <w:rPr>
          <w:rFonts w:ascii="Calibri" w:hAnsi="Calibri" w:cs="Calibri"/>
          <w:sz w:val="24"/>
          <w:szCs w:val="24"/>
        </w:rPr>
        <w:t>odmínky a </w:t>
      </w:r>
      <w:r w:rsidR="00343EBF" w:rsidRPr="00697DE5">
        <w:rPr>
          <w:rFonts w:ascii="Calibri" w:hAnsi="Calibri" w:cs="Calibri"/>
          <w:sz w:val="24"/>
          <w:szCs w:val="24"/>
        </w:rPr>
        <w:t xml:space="preserve">pokyny než v dokumentaci programu. Pro příjemce dotací vytvářelo MŠMT diskriminační podmínky a v průběhu realizace akcí </w:t>
      </w:r>
      <w:r w:rsidR="00E923A9" w:rsidRPr="00697DE5">
        <w:rPr>
          <w:rFonts w:ascii="Calibri" w:hAnsi="Calibri" w:cs="Calibri"/>
          <w:sz w:val="24"/>
          <w:szCs w:val="24"/>
        </w:rPr>
        <w:t xml:space="preserve">v řídicí dokumentaci </w:t>
      </w:r>
      <w:r w:rsidR="00343EBF" w:rsidRPr="00697DE5">
        <w:rPr>
          <w:rFonts w:ascii="Calibri" w:hAnsi="Calibri" w:cs="Calibri"/>
          <w:sz w:val="24"/>
          <w:szCs w:val="24"/>
        </w:rPr>
        <w:t>významně podmínky a pokyny měnilo.</w:t>
      </w:r>
    </w:p>
    <w:p w14:paraId="44CBD04C" w14:textId="77777777" w:rsidR="00926439" w:rsidRPr="00697DE5" w:rsidRDefault="000273BA" w:rsidP="00C03F6F">
      <w:pPr>
        <w:widowControl/>
        <w:autoSpaceDE/>
        <w:autoSpaceDN/>
        <w:adjustRightInd/>
        <w:ind w:left="284" w:hanging="284"/>
        <w:jc w:val="both"/>
        <w:rPr>
          <w:rFonts w:ascii="Calibri" w:hAnsi="Calibri" w:cs="Calibri"/>
          <w:sz w:val="24"/>
          <w:szCs w:val="24"/>
          <w:lang w:eastAsia="en-US"/>
        </w:rPr>
      </w:pPr>
      <w:r w:rsidRPr="00697DE5">
        <w:rPr>
          <w:rFonts w:ascii="Calibri" w:hAnsi="Calibri" w:cs="Calibri"/>
          <w:color w:val="000000" w:themeColor="text1"/>
          <w:sz w:val="24"/>
          <w:szCs w:val="24"/>
        </w:rPr>
        <w:t xml:space="preserve">- </w:t>
      </w:r>
      <w:r w:rsidR="00D601C4">
        <w:rPr>
          <w:rFonts w:ascii="Calibri" w:hAnsi="Calibri" w:cs="Calibri"/>
          <w:color w:val="000000" w:themeColor="text1"/>
          <w:sz w:val="24"/>
          <w:szCs w:val="24"/>
        </w:rPr>
        <w:tab/>
      </w:r>
      <w:r w:rsidR="00343EBF" w:rsidRPr="00697DE5">
        <w:rPr>
          <w:rFonts w:ascii="Calibri" w:hAnsi="Calibri" w:cs="Calibri"/>
          <w:sz w:val="24"/>
          <w:szCs w:val="24"/>
        </w:rPr>
        <w:t>MŠMT také měnilo kritéria ve vyhlášených výzvách při výběru akcí oproti dokumentaci programu.</w:t>
      </w:r>
    </w:p>
    <w:p w14:paraId="5A02C2F5" w14:textId="5B50D91D" w:rsidR="00926439" w:rsidRPr="00697DE5" w:rsidRDefault="000273BA" w:rsidP="00D3681C">
      <w:pPr>
        <w:widowControl/>
        <w:autoSpaceDE/>
        <w:autoSpaceDN/>
        <w:adjustRightInd/>
        <w:spacing w:after="120"/>
        <w:ind w:left="284" w:hanging="284"/>
        <w:jc w:val="both"/>
        <w:rPr>
          <w:rFonts w:ascii="Calibri" w:hAnsi="Calibri" w:cs="Calibri"/>
          <w:sz w:val="24"/>
          <w:szCs w:val="24"/>
          <w:lang w:eastAsia="en-US"/>
        </w:rPr>
      </w:pPr>
      <w:r w:rsidRPr="00697DE5">
        <w:rPr>
          <w:rFonts w:ascii="Calibri" w:hAnsi="Calibri" w:cs="Calibri"/>
          <w:sz w:val="24"/>
          <w:szCs w:val="24"/>
          <w:lang w:eastAsia="en-US"/>
        </w:rPr>
        <w:t xml:space="preserve">- </w:t>
      </w:r>
      <w:r w:rsidR="00D601C4">
        <w:rPr>
          <w:rFonts w:ascii="Calibri" w:hAnsi="Calibri" w:cs="Calibri"/>
          <w:sz w:val="24"/>
          <w:szCs w:val="24"/>
          <w:lang w:eastAsia="en-US"/>
        </w:rPr>
        <w:tab/>
      </w:r>
      <w:r w:rsidR="00343EBF" w:rsidRPr="00697DE5">
        <w:rPr>
          <w:rFonts w:ascii="Calibri" w:hAnsi="Calibri" w:cs="Calibri"/>
          <w:sz w:val="24"/>
          <w:szCs w:val="24"/>
        </w:rPr>
        <w:t xml:space="preserve">Při výběru většiny akcí </w:t>
      </w:r>
      <w:r w:rsidR="005906B3" w:rsidRPr="00697DE5">
        <w:rPr>
          <w:rFonts w:ascii="Calibri" w:hAnsi="Calibri" w:cs="Calibri"/>
          <w:sz w:val="24"/>
          <w:szCs w:val="24"/>
        </w:rPr>
        <w:t xml:space="preserve">u dvou výzev </w:t>
      </w:r>
      <w:r w:rsidR="00343EBF" w:rsidRPr="00697DE5">
        <w:rPr>
          <w:rFonts w:ascii="Calibri" w:hAnsi="Calibri" w:cs="Calibri"/>
          <w:sz w:val="24"/>
          <w:szCs w:val="24"/>
        </w:rPr>
        <w:t>MŠMT nevyžadovalo splnění podmínky minimální spoluúčasti příjemce ve výši 5 mil. Kč.</w:t>
      </w:r>
    </w:p>
    <w:p w14:paraId="36FE188E" w14:textId="4B4433B4" w:rsidR="001F18FA" w:rsidRPr="005E0B29" w:rsidRDefault="00201B3A" w:rsidP="00D3681C">
      <w:pPr>
        <w:widowControl/>
        <w:spacing w:after="120"/>
        <w:jc w:val="both"/>
        <w:rPr>
          <w:rFonts w:ascii="Calibri" w:hAnsi="Calibri" w:cs="Calibri"/>
          <w:sz w:val="24"/>
          <w:szCs w:val="24"/>
          <w:lang w:eastAsia="en-US"/>
        </w:rPr>
      </w:pPr>
      <w:r w:rsidRPr="005E0B29">
        <w:rPr>
          <w:rFonts w:ascii="Calibri" w:hAnsi="Calibri" w:cs="Calibri"/>
          <w:b/>
          <w:sz w:val="24"/>
          <w:szCs w:val="24"/>
          <w:lang w:eastAsia="en-US"/>
        </w:rPr>
        <w:t xml:space="preserve">7. </w:t>
      </w:r>
      <w:r w:rsidR="0082291F" w:rsidRPr="005E0B29">
        <w:rPr>
          <w:rFonts w:ascii="Calibri" w:hAnsi="Calibri" w:cs="Calibri"/>
          <w:b/>
          <w:sz w:val="24"/>
          <w:szCs w:val="24"/>
          <w:lang w:eastAsia="en-US"/>
        </w:rPr>
        <w:t>MŠMT řádně neprověřilo a nevymáhalo</w:t>
      </w:r>
      <w:r w:rsidR="0082291F" w:rsidRPr="005E0B29">
        <w:rPr>
          <w:rFonts w:ascii="Calibri" w:hAnsi="Calibri" w:cs="Calibri"/>
          <w:sz w:val="24"/>
          <w:szCs w:val="24"/>
          <w:lang w:eastAsia="en-US"/>
        </w:rPr>
        <w:t xml:space="preserve"> </w:t>
      </w:r>
      <w:r w:rsidR="001F0EB2" w:rsidRPr="005E0B29">
        <w:rPr>
          <w:rFonts w:ascii="Calibri" w:hAnsi="Calibri" w:cs="Calibri"/>
          <w:b/>
          <w:sz w:val="24"/>
          <w:szCs w:val="24"/>
          <w:lang w:eastAsia="en-US"/>
        </w:rPr>
        <w:t>dodržení stanovených</w:t>
      </w:r>
      <w:r w:rsidR="00D3266E">
        <w:rPr>
          <w:rFonts w:ascii="Calibri" w:hAnsi="Calibri" w:cs="Calibri"/>
          <w:b/>
          <w:sz w:val="24"/>
          <w:szCs w:val="24"/>
          <w:lang w:eastAsia="en-US"/>
        </w:rPr>
        <w:t xml:space="preserve"> </w:t>
      </w:r>
      <w:r w:rsidR="001F0EB2" w:rsidRPr="005E0B29">
        <w:rPr>
          <w:rFonts w:ascii="Calibri" w:hAnsi="Calibri" w:cs="Calibri"/>
          <w:b/>
          <w:sz w:val="24"/>
          <w:szCs w:val="24"/>
          <w:lang w:eastAsia="en-US"/>
        </w:rPr>
        <w:t>podmínek</w:t>
      </w:r>
      <w:r w:rsidR="001F0EB2" w:rsidRPr="005E0B29">
        <w:rPr>
          <w:rFonts w:ascii="Calibri" w:hAnsi="Calibri" w:cs="Calibri"/>
          <w:sz w:val="24"/>
          <w:szCs w:val="24"/>
          <w:lang w:eastAsia="en-US"/>
        </w:rPr>
        <w:t xml:space="preserve"> u </w:t>
      </w:r>
      <w:r w:rsidR="0082291F" w:rsidRPr="005E0B29">
        <w:rPr>
          <w:rFonts w:ascii="Calibri" w:hAnsi="Calibri" w:cs="Calibri"/>
          <w:sz w:val="24"/>
          <w:szCs w:val="24"/>
          <w:lang w:eastAsia="en-US"/>
        </w:rPr>
        <w:t xml:space="preserve">kontrolovaného vzorku akcí </w:t>
      </w:r>
      <w:r w:rsidR="001F0EB2" w:rsidRPr="005E0B29">
        <w:rPr>
          <w:rFonts w:ascii="Calibri" w:hAnsi="Calibri" w:cs="Calibri"/>
          <w:sz w:val="24"/>
          <w:szCs w:val="24"/>
          <w:lang w:eastAsia="en-US"/>
        </w:rPr>
        <w:t>obou programů</w:t>
      </w:r>
      <w:r w:rsidR="0082291F" w:rsidRPr="005E0B29">
        <w:rPr>
          <w:rFonts w:ascii="Calibri" w:hAnsi="Calibri" w:cs="Calibri"/>
          <w:sz w:val="24"/>
          <w:szCs w:val="24"/>
          <w:lang w:eastAsia="en-US"/>
        </w:rPr>
        <w:t xml:space="preserve"> a jejich doložení správnými a úplnými d</w:t>
      </w:r>
      <w:r w:rsidR="00F15EB2">
        <w:rPr>
          <w:rFonts w:ascii="Calibri" w:hAnsi="Calibri" w:cs="Calibri"/>
          <w:sz w:val="24"/>
          <w:szCs w:val="24"/>
          <w:lang w:eastAsia="en-US"/>
        </w:rPr>
        <w:t>o</w:t>
      </w:r>
      <w:r w:rsidR="0082291F" w:rsidRPr="005E0B29">
        <w:rPr>
          <w:rFonts w:ascii="Calibri" w:hAnsi="Calibri" w:cs="Calibri"/>
          <w:sz w:val="24"/>
          <w:szCs w:val="24"/>
          <w:lang w:eastAsia="en-US"/>
        </w:rPr>
        <w:t xml:space="preserve">klady. MŠMT nemělo v oblasti poskytování podpory u </w:t>
      </w:r>
      <w:r w:rsidR="001F0EB2" w:rsidRPr="005E0B29">
        <w:rPr>
          <w:rFonts w:ascii="Calibri" w:hAnsi="Calibri" w:cs="Calibri"/>
          <w:sz w:val="24"/>
          <w:szCs w:val="24"/>
          <w:lang w:eastAsia="en-US"/>
        </w:rPr>
        <w:t>obou programů</w:t>
      </w:r>
      <w:r w:rsidR="0082291F" w:rsidRPr="005E0B29">
        <w:rPr>
          <w:rFonts w:ascii="Calibri" w:hAnsi="Calibri" w:cs="Calibri"/>
          <w:sz w:val="24"/>
          <w:szCs w:val="24"/>
          <w:lang w:eastAsia="en-US"/>
        </w:rPr>
        <w:t xml:space="preserve"> nastaven funkční a účinný vnitřní kontrolní systém</w:t>
      </w:r>
      <w:r w:rsidR="0082291F" w:rsidRPr="005E0B29">
        <w:rPr>
          <w:rStyle w:val="Znakapoznpodarou"/>
          <w:rFonts w:ascii="Calibri" w:hAnsi="Calibri"/>
          <w:sz w:val="24"/>
          <w:szCs w:val="24"/>
          <w:lang w:eastAsia="en-US"/>
        </w:rPr>
        <w:footnoteReference w:id="4"/>
      </w:r>
      <w:r w:rsidR="0082291F" w:rsidRPr="005E0B29">
        <w:rPr>
          <w:rFonts w:ascii="Calibri" w:hAnsi="Calibri" w:cs="Calibri"/>
          <w:sz w:val="24"/>
          <w:szCs w:val="24"/>
          <w:lang w:eastAsia="en-US"/>
        </w:rPr>
        <w:t>.</w:t>
      </w:r>
    </w:p>
    <w:p w14:paraId="4D00DA79" w14:textId="77777777" w:rsidR="006D4F2F" w:rsidRPr="005E0B29" w:rsidRDefault="00201B3A" w:rsidP="00D3681C">
      <w:pPr>
        <w:widowControl/>
        <w:autoSpaceDE/>
        <w:autoSpaceDN/>
        <w:adjustRightInd/>
        <w:spacing w:after="120"/>
        <w:jc w:val="both"/>
        <w:rPr>
          <w:rFonts w:asciiTheme="minorHAnsi" w:hAnsiTheme="minorHAnsi" w:cstheme="minorHAnsi"/>
          <w:color w:val="000000"/>
          <w:sz w:val="24"/>
          <w:szCs w:val="24"/>
        </w:rPr>
      </w:pPr>
      <w:r w:rsidRPr="005E0B29">
        <w:rPr>
          <w:rFonts w:asciiTheme="minorHAnsi" w:hAnsiTheme="minorHAnsi" w:cstheme="minorHAnsi"/>
          <w:b/>
          <w:color w:val="000000"/>
          <w:sz w:val="24"/>
          <w:szCs w:val="24"/>
        </w:rPr>
        <w:t xml:space="preserve">8. </w:t>
      </w:r>
      <w:r w:rsidR="00363A1D" w:rsidRPr="00220757">
        <w:rPr>
          <w:rFonts w:ascii="Calibri" w:hAnsi="Calibri" w:cs="Calibri"/>
          <w:b/>
          <w:sz w:val="24"/>
          <w:szCs w:val="24"/>
          <w:lang w:eastAsia="en-US"/>
        </w:rPr>
        <w:t>MŠMT při aktualizaci Programu speciální školství stanovilo hodnoty závazných parametrů v hodnotách</w:t>
      </w:r>
      <w:r w:rsidR="00363A1D" w:rsidRPr="00C03F6F">
        <w:rPr>
          <w:rFonts w:ascii="Calibri" w:hAnsi="Calibri" w:cs="Calibri"/>
          <w:b/>
          <w:sz w:val="24"/>
          <w:szCs w:val="24"/>
          <w:lang w:eastAsia="en-US"/>
        </w:rPr>
        <w:t>,</w:t>
      </w:r>
      <w:r w:rsidR="00363A1D" w:rsidRPr="00220757">
        <w:rPr>
          <w:rFonts w:ascii="Calibri" w:hAnsi="Calibri" w:cs="Calibri"/>
          <w:sz w:val="24"/>
          <w:szCs w:val="24"/>
          <w:lang w:eastAsia="en-US"/>
        </w:rPr>
        <w:t xml:space="preserve"> které byly naplněny již půl roku před jeho aktualizací.</w:t>
      </w:r>
    </w:p>
    <w:p w14:paraId="34CA3A76" w14:textId="1B1F684F" w:rsidR="001E242A" w:rsidRDefault="00201B3A" w:rsidP="00D3681C">
      <w:pPr>
        <w:widowControl/>
        <w:autoSpaceDE/>
        <w:autoSpaceDN/>
        <w:adjustRightInd/>
        <w:spacing w:after="120"/>
        <w:jc w:val="both"/>
        <w:rPr>
          <w:rFonts w:ascii="Calibri" w:hAnsi="Calibri" w:cs="Calibri"/>
          <w:sz w:val="24"/>
          <w:szCs w:val="24"/>
          <w:lang w:eastAsia="en-US"/>
        </w:rPr>
      </w:pPr>
      <w:r w:rsidRPr="005E0B29">
        <w:rPr>
          <w:rFonts w:ascii="Calibri" w:hAnsi="Calibri" w:cs="Calibri"/>
          <w:b/>
          <w:sz w:val="24"/>
          <w:szCs w:val="24"/>
          <w:lang w:eastAsia="en-US"/>
        </w:rPr>
        <w:t xml:space="preserve">9. </w:t>
      </w:r>
      <w:r w:rsidR="00E86D15" w:rsidRPr="005E0B29">
        <w:rPr>
          <w:rFonts w:ascii="Calibri" w:hAnsi="Calibri" w:cs="Calibri"/>
          <w:b/>
          <w:sz w:val="24"/>
          <w:szCs w:val="24"/>
          <w:lang w:eastAsia="en-US"/>
        </w:rPr>
        <w:t xml:space="preserve">NKÚ </w:t>
      </w:r>
      <w:r w:rsidR="00220757">
        <w:rPr>
          <w:rFonts w:ascii="Calibri" w:hAnsi="Calibri" w:cs="Calibri"/>
          <w:b/>
          <w:sz w:val="24"/>
          <w:szCs w:val="24"/>
          <w:lang w:eastAsia="en-US"/>
        </w:rPr>
        <w:t>provedl kontrolu</w:t>
      </w:r>
      <w:r w:rsidR="00E86D15" w:rsidRPr="005E0B29">
        <w:rPr>
          <w:rFonts w:ascii="Calibri" w:hAnsi="Calibri" w:cs="Calibri"/>
          <w:b/>
          <w:sz w:val="24"/>
          <w:szCs w:val="24"/>
          <w:lang w:eastAsia="en-US"/>
        </w:rPr>
        <w:t xml:space="preserve"> u 11 </w:t>
      </w:r>
      <w:r w:rsidR="001C1BBA" w:rsidRPr="005E0B29">
        <w:rPr>
          <w:rFonts w:ascii="Calibri" w:hAnsi="Calibri" w:cs="Calibri"/>
          <w:b/>
          <w:sz w:val="24"/>
          <w:szCs w:val="24"/>
          <w:lang w:eastAsia="en-US"/>
        </w:rPr>
        <w:t>příjemců</w:t>
      </w:r>
      <w:r w:rsidR="00B713C0">
        <w:rPr>
          <w:rFonts w:ascii="Calibri" w:hAnsi="Calibri" w:cs="Calibri"/>
          <w:b/>
          <w:sz w:val="24"/>
          <w:szCs w:val="24"/>
          <w:lang w:eastAsia="en-US"/>
        </w:rPr>
        <w:t xml:space="preserve"> dotací</w:t>
      </w:r>
      <w:r w:rsidR="00E86D15" w:rsidRPr="005E0B29">
        <w:rPr>
          <w:rFonts w:ascii="Calibri" w:hAnsi="Calibri" w:cs="Calibri"/>
          <w:b/>
          <w:sz w:val="24"/>
          <w:szCs w:val="24"/>
          <w:lang w:eastAsia="en-US"/>
        </w:rPr>
        <w:t>, kterým MŠMT poskytlo prostředky ze</w:t>
      </w:r>
      <w:r w:rsidR="002C7F98">
        <w:rPr>
          <w:rFonts w:ascii="Calibri" w:hAnsi="Calibri" w:cs="Calibri"/>
          <w:b/>
          <w:sz w:val="24"/>
          <w:szCs w:val="24"/>
          <w:lang w:eastAsia="en-US"/>
        </w:rPr>
        <w:t xml:space="preserve"> </w:t>
      </w:r>
      <w:r w:rsidR="00E86D15" w:rsidRPr="005E0B29">
        <w:rPr>
          <w:rFonts w:ascii="Calibri" w:hAnsi="Calibri" w:cs="Calibri"/>
          <w:b/>
          <w:sz w:val="24"/>
          <w:szCs w:val="24"/>
          <w:lang w:eastAsia="en-US"/>
        </w:rPr>
        <w:t xml:space="preserve">státního rozpočtu </w:t>
      </w:r>
      <w:r w:rsidR="00965A5E">
        <w:rPr>
          <w:rFonts w:ascii="Calibri" w:hAnsi="Calibri" w:cs="Calibri"/>
          <w:b/>
          <w:sz w:val="24"/>
          <w:szCs w:val="24"/>
          <w:lang w:eastAsia="en-US"/>
        </w:rPr>
        <w:t xml:space="preserve">ve výši 259,6 mil. Kč </w:t>
      </w:r>
      <w:r w:rsidR="00E86D15" w:rsidRPr="005E0B29">
        <w:rPr>
          <w:rFonts w:ascii="Calibri" w:hAnsi="Calibri" w:cs="Calibri"/>
          <w:b/>
          <w:sz w:val="24"/>
          <w:szCs w:val="24"/>
          <w:lang w:eastAsia="en-US"/>
        </w:rPr>
        <w:t>na realizaci vybraného vzorku 18 akcí</w:t>
      </w:r>
      <w:r w:rsidR="00965A5E">
        <w:rPr>
          <w:rFonts w:ascii="Calibri" w:hAnsi="Calibri" w:cs="Calibri"/>
          <w:b/>
          <w:sz w:val="24"/>
          <w:szCs w:val="24"/>
          <w:lang w:eastAsia="en-US"/>
        </w:rPr>
        <w:t>.</w:t>
      </w:r>
      <w:r w:rsidR="00E86D15" w:rsidRPr="005E0B29">
        <w:rPr>
          <w:rFonts w:ascii="Calibri" w:hAnsi="Calibri" w:cs="Calibri"/>
          <w:sz w:val="24"/>
          <w:szCs w:val="24"/>
          <w:lang w:eastAsia="en-US"/>
        </w:rPr>
        <w:t xml:space="preserve"> </w:t>
      </w:r>
      <w:r w:rsidR="00220757">
        <w:rPr>
          <w:rFonts w:ascii="Calibri" w:hAnsi="Calibri" w:cs="Calibri"/>
          <w:b/>
          <w:sz w:val="24"/>
          <w:szCs w:val="24"/>
          <w:lang w:eastAsia="en-US"/>
        </w:rPr>
        <w:t xml:space="preserve">U </w:t>
      </w:r>
      <w:r w:rsidR="00965A5E" w:rsidRPr="00965A5E">
        <w:rPr>
          <w:rFonts w:ascii="Calibri" w:hAnsi="Calibri" w:cs="Calibri"/>
          <w:b/>
          <w:sz w:val="24"/>
          <w:szCs w:val="24"/>
          <w:lang w:eastAsia="en-US"/>
        </w:rPr>
        <w:t>16</w:t>
      </w:r>
      <w:r w:rsidR="002C7F98">
        <w:rPr>
          <w:rFonts w:ascii="Calibri" w:hAnsi="Calibri" w:cs="Calibri"/>
          <w:b/>
          <w:sz w:val="24"/>
          <w:szCs w:val="24"/>
          <w:lang w:eastAsia="en-US"/>
        </w:rPr>
        <w:t xml:space="preserve"> </w:t>
      </w:r>
      <w:r w:rsidR="00220757">
        <w:rPr>
          <w:rFonts w:ascii="Calibri" w:hAnsi="Calibri" w:cs="Calibri"/>
          <w:b/>
          <w:sz w:val="24"/>
          <w:szCs w:val="24"/>
          <w:lang w:eastAsia="en-US"/>
        </w:rPr>
        <w:t>z</w:t>
      </w:r>
      <w:r w:rsidR="002C7F98">
        <w:rPr>
          <w:rFonts w:ascii="Calibri" w:hAnsi="Calibri" w:cs="Calibri"/>
          <w:b/>
          <w:sz w:val="24"/>
          <w:szCs w:val="24"/>
          <w:lang w:eastAsia="en-US"/>
        </w:rPr>
        <w:t xml:space="preserve"> </w:t>
      </w:r>
      <w:r w:rsidR="00220757">
        <w:rPr>
          <w:rFonts w:ascii="Calibri" w:hAnsi="Calibri" w:cs="Calibri"/>
          <w:b/>
          <w:sz w:val="24"/>
          <w:szCs w:val="24"/>
          <w:lang w:eastAsia="en-US"/>
        </w:rPr>
        <w:t>18</w:t>
      </w:r>
      <w:r w:rsidR="006E4F41" w:rsidRPr="00220757">
        <w:rPr>
          <w:rFonts w:ascii="Calibri" w:hAnsi="Calibri" w:cs="Calibri"/>
          <w:b/>
          <w:sz w:val="24"/>
          <w:szCs w:val="24"/>
          <w:lang w:eastAsia="en-US"/>
        </w:rPr>
        <w:t xml:space="preserve"> </w:t>
      </w:r>
      <w:r w:rsidR="002C7F98">
        <w:rPr>
          <w:rFonts w:ascii="Calibri" w:hAnsi="Calibri" w:cs="Calibri"/>
          <w:b/>
          <w:sz w:val="24"/>
          <w:szCs w:val="24"/>
          <w:lang w:eastAsia="en-US"/>
        </w:rPr>
        <w:br/>
      </w:r>
      <w:r w:rsidR="006E4F41" w:rsidRPr="00220757">
        <w:rPr>
          <w:rFonts w:ascii="Calibri" w:hAnsi="Calibri" w:cs="Calibri"/>
          <w:b/>
          <w:sz w:val="24"/>
          <w:szCs w:val="24"/>
          <w:lang w:eastAsia="en-US"/>
        </w:rPr>
        <w:t>kontrolovaných akcí</w:t>
      </w:r>
      <w:r w:rsidR="004761FA" w:rsidRPr="005E0B29">
        <w:rPr>
          <w:rFonts w:ascii="Calibri" w:hAnsi="Calibri" w:cs="Calibri"/>
          <w:b/>
          <w:sz w:val="24"/>
          <w:szCs w:val="24"/>
          <w:lang w:eastAsia="en-US"/>
        </w:rPr>
        <w:t xml:space="preserve"> </w:t>
      </w:r>
      <w:r w:rsidR="00E86D15" w:rsidRPr="005E0B29">
        <w:rPr>
          <w:rFonts w:ascii="Calibri" w:hAnsi="Calibri" w:cs="Calibri"/>
          <w:b/>
          <w:sz w:val="24"/>
          <w:szCs w:val="24"/>
          <w:lang w:eastAsia="en-US"/>
        </w:rPr>
        <w:t xml:space="preserve">nepostupovali </w:t>
      </w:r>
      <w:r w:rsidR="001C1BBA" w:rsidRPr="005E0B29">
        <w:rPr>
          <w:rFonts w:ascii="Calibri" w:hAnsi="Calibri" w:cs="Calibri"/>
          <w:b/>
          <w:sz w:val="24"/>
          <w:szCs w:val="24"/>
          <w:lang w:eastAsia="en-US"/>
        </w:rPr>
        <w:t>příjemci dotací</w:t>
      </w:r>
      <w:r w:rsidR="00E86D15" w:rsidRPr="005E0B29">
        <w:rPr>
          <w:rFonts w:ascii="Calibri" w:hAnsi="Calibri" w:cs="Calibri"/>
          <w:b/>
          <w:sz w:val="24"/>
          <w:szCs w:val="24"/>
          <w:lang w:eastAsia="en-US"/>
        </w:rPr>
        <w:t xml:space="preserve"> v souladu s právními předpisy</w:t>
      </w:r>
      <w:r w:rsidR="00E86D15" w:rsidRPr="005E0B29">
        <w:rPr>
          <w:rStyle w:val="Znakapoznpodarou"/>
          <w:rFonts w:ascii="Calibri" w:hAnsi="Calibri"/>
          <w:b/>
          <w:sz w:val="24"/>
          <w:szCs w:val="24"/>
          <w:lang w:eastAsia="en-US"/>
        </w:rPr>
        <w:footnoteReference w:id="5"/>
      </w:r>
      <w:r w:rsidR="00E86D15" w:rsidRPr="005E0B29">
        <w:rPr>
          <w:rFonts w:ascii="Calibri" w:hAnsi="Calibri" w:cs="Calibri"/>
          <w:b/>
          <w:sz w:val="24"/>
          <w:szCs w:val="24"/>
          <w:lang w:eastAsia="en-US"/>
        </w:rPr>
        <w:t xml:space="preserve"> nebo nedodržovali stanovené podmínky a pokyny dle řídicí dokumentace akc</w:t>
      </w:r>
      <w:r w:rsidR="00040DD7" w:rsidRPr="005E0B29">
        <w:rPr>
          <w:rFonts w:ascii="Calibri" w:hAnsi="Calibri" w:cs="Calibri"/>
          <w:b/>
          <w:sz w:val="24"/>
          <w:szCs w:val="24"/>
          <w:lang w:eastAsia="en-US"/>
        </w:rPr>
        <w:t>í</w:t>
      </w:r>
      <w:r w:rsidR="00E86D15" w:rsidRPr="005E0B29">
        <w:rPr>
          <w:rFonts w:ascii="Calibri" w:hAnsi="Calibri" w:cs="Calibri"/>
          <w:b/>
          <w:sz w:val="24"/>
          <w:szCs w:val="24"/>
          <w:lang w:eastAsia="en-US"/>
        </w:rPr>
        <w:t>.</w:t>
      </w:r>
      <w:r w:rsidR="00E86D15" w:rsidRPr="005E0B29">
        <w:rPr>
          <w:rFonts w:ascii="Calibri" w:hAnsi="Calibri" w:cs="Calibri"/>
          <w:sz w:val="24"/>
          <w:szCs w:val="24"/>
          <w:lang w:eastAsia="en-US"/>
        </w:rPr>
        <w:t xml:space="preserve"> Zjištěné nedostatky u </w:t>
      </w:r>
      <w:r w:rsidR="006B2E8C" w:rsidRPr="005E0B29">
        <w:rPr>
          <w:rFonts w:ascii="Calibri" w:hAnsi="Calibri" w:cs="Calibri"/>
          <w:sz w:val="24"/>
          <w:szCs w:val="24"/>
          <w:lang w:eastAsia="en-US"/>
        </w:rPr>
        <w:t>osmi</w:t>
      </w:r>
      <w:r w:rsidR="00E86D15" w:rsidRPr="005E0B29">
        <w:rPr>
          <w:rFonts w:ascii="Calibri" w:hAnsi="Calibri" w:cs="Calibri"/>
          <w:sz w:val="24"/>
          <w:szCs w:val="24"/>
          <w:lang w:eastAsia="en-US"/>
        </w:rPr>
        <w:t xml:space="preserve"> </w:t>
      </w:r>
      <w:r w:rsidR="00F02232" w:rsidRPr="005E0B29">
        <w:rPr>
          <w:rFonts w:ascii="Calibri" w:hAnsi="Calibri" w:cs="Calibri"/>
          <w:sz w:val="24"/>
          <w:szCs w:val="24"/>
          <w:lang w:eastAsia="en-US"/>
        </w:rPr>
        <w:t>příjemců dotací</w:t>
      </w:r>
      <w:r w:rsidR="00E86D15" w:rsidRPr="005E0B29">
        <w:rPr>
          <w:rFonts w:ascii="Calibri" w:hAnsi="Calibri" w:cs="Calibri"/>
          <w:sz w:val="24"/>
          <w:szCs w:val="24"/>
          <w:lang w:eastAsia="en-US"/>
        </w:rPr>
        <w:t xml:space="preserve"> vyhodnotil NKÚ jako</w:t>
      </w:r>
      <w:r w:rsidR="006E4F41">
        <w:rPr>
          <w:rFonts w:ascii="Calibri" w:hAnsi="Calibri" w:cs="Calibri"/>
          <w:sz w:val="24"/>
          <w:szCs w:val="24"/>
          <w:lang w:eastAsia="en-US"/>
        </w:rPr>
        <w:t xml:space="preserve"> skutečnosti nasvědčující</w:t>
      </w:r>
      <w:r w:rsidR="00E86D15" w:rsidRPr="005E0B29">
        <w:rPr>
          <w:rFonts w:ascii="Calibri" w:hAnsi="Calibri" w:cs="Calibri"/>
          <w:b/>
          <w:sz w:val="24"/>
          <w:szCs w:val="24"/>
          <w:lang w:eastAsia="en-US"/>
        </w:rPr>
        <w:t xml:space="preserve"> porušení rozpočtové kázně </w:t>
      </w:r>
      <w:r w:rsidR="001A53FC" w:rsidRPr="005E0B29">
        <w:rPr>
          <w:rFonts w:ascii="Calibri" w:hAnsi="Calibri" w:cs="Calibri"/>
          <w:b/>
          <w:sz w:val="24"/>
          <w:szCs w:val="24"/>
          <w:lang w:eastAsia="en-US"/>
        </w:rPr>
        <w:t>až</w:t>
      </w:r>
      <w:r w:rsidR="003E7845">
        <w:rPr>
          <w:rFonts w:ascii="Calibri" w:hAnsi="Calibri" w:cs="Calibri"/>
          <w:b/>
          <w:sz w:val="24"/>
          <w:szCs w:val="24"/>
          <w:lang w:eastAsia="en-US"/>
        </w:rPr>
        <w:t xml:space="preserve"> do </w:t>
      </w:r>
      <w:r w:rsidR="00C945DD" w:rsidRPr="005E0B29">
        <w:rPr>
          <w:rFonts w:ascii="Calibri" w:hAnsi="Calibri" w:cs="Calibri"/>
          <w:b/>
          <w:sz w:val="24"/>
          <w:szCs w:val="24"/>
          <w:lang w:eastAsia="en-US"/>
        </w:rPr>
        <w:t>výše</w:t>
      </w:r>
      <w:r w:rsidR="00E86D15" w:rsidRPr="005E0B29">
        <w:rPr>
          <w:rFonts w:ascii="Calibri" w:hAnsi="Calibri" w:cs="Calibri"/>
          <w:b/>
          <w:sz w:val="24"/>
          <w:szCs w:val="24"/>
          <w:lang w:eastAsia="en-US"/>
        </w:rPr>
        <w:t xml:space="preserve"> </w:t>
      </w:r>
      <w:r w:rsidR="00C945DD" w:rsidRPr="005E0B29">
        <w:rPr>
          <w:rFonts w:ascii="Calibri" w:hAnsi="Calibri" w:cs="Calibri"/>
          <w:b/>
          <w:sz w:val="24"/>
          <w:szCs w:val="24"/>
          <w:lang w:eastAsia="en-US"/>
        </w:rPr>
        <w:t>86</w:t>
      </w:r>
      <w:r w:rsidR="00A86AEB" w:rsidRPr="005E0B29">
        <w:rPr>
          <w:rFonts w:ascii="Calibri" w:hAnsi="Calibri" w:cs="Calibri"/>
          <w:b/>
          <w:sz w:val="24"/>
          <w:szCs w:val="24"/>
          <w:lang w:eastAsia="en-US"/>
        </w:rPr>
        <w:t>,</w:t>
      </w:r>
      <w:r w:rsidR="00C945DD" w:rsidRPr="005E0B29">
        <w:rPr>
          <w:rFonts w:ascii="Calibri" w:hAnsi="Calibri" w:cs="Calibri"/>
          <w:b/>
          <w:sz w:val="24"/>
          <w:szCs w:val="24"/>
          <w:lang w:eastAsia="en-US"/>
        </w:rPr>
        <w:t>1</w:t>
      </w:r>
      <w:r w:rsidR="00E86D15" w:rsidRPr="005E0B29">
        <w:rPr>
          <w:rFonts w:ascii="Calibri" w:hAnsi="Calibri" w:cs="Calibri"/>
          <w:b/>
          <w:sz w:val="24"/>
          <w:szCs w:val="24"/>
          <w:lang w:eastAsia="en-US"/>
        </w:rPr>
        <w:t xml:space="preserve"> </w:t>
      </w:r>
      <w:r w:rsidR="00F02232" w:rsidRPr="005E0B29">
        <w:rPr>
          <w:rFonts w:ascii="Calibri" w:hAnsi="Calibri" w:cs="Calibri"/>
          <w:b/>
          <w:sz w:val="24"/>
          <w:szCs w:val="24"/>
          <w:lang w:eastAsia="en-US"/>
        </w:rPr>
        <w:t>mil. </w:t>
      </w:r>
      <w:r w:rsidR="00E86D15" w:rsidRPr="005E0B29">
        <w:rPr>
          <w:rFonts w:ascii="Calibri" w:hAnsi="Calibri" w:cs="Calibri"/>
          <w:b/>
          <w:sz w:val="24"/>
          <w:szCs w:val="24"/>
          <w:lang w:eastAsia="en-US"/>
        </w:rPr>
        <w:t>Kč</w:t>
      </w:r>
      <w:r w:rsidR="006E4F41">
        <w:rPr>
          <w:rFonts w:ascii="Calibri" w:hAnsi="Calibri" w:cs="Calibri"/>
          <w:b/>
          <w:sz w:val="24"/>
          <w:szCs w:val="24"/>
          <w:lang w:eastAsia="en-US"/>
        </w:rPr>
        <w:t>.</w:t>
      </w:r>
      <w:r w:rsidR="00C945DD" w:rsidRPr="005E0B29">
        <w:rPr>
          <w:rFonts w:ascii="Calibri" w:hAnsi="Calibri" w:cs="Calibri"/>
          <w:sz w:val="24"/>
          <w:szCs w:val="24"/>
          <w:lang w:eastAsia="en-US"/>
        </w:rPr>
        <w:t xml:space="preserve"> </w:t>
      </w:r>
    </w:p>
    <w:p w14:paraId="4D3186ED" w14:textId="77777777" w:rsidR="00220757" w:rsidRDefault="00220757" w:rsidP="00D3681C">
      <w:pPr>
        <w:widowControl/>
        <w:autoSpaceDE/>
        <w:autoSpaceDN/>
        <w:adjustRightInd/>
        <w:spacing w:after="120"/>
        <w:jc w:val="both"/>
        <w:rPr>
          <w:rFonts w:ascii="Calibri" w:hAnsi="Calibri" w:cs="Calibri"/>
          <w:sz w:val="24"/>
          <w:szCs w:val="24"/>
          <w:lang w:eastAsia="en-US"/>
        </w:rPr>
      </w:pPr>
    </w:p>
    <w:p w14:paraId="00120592" w14:textId="42C10E09" w:rsidR="00E86D15" w:rsidRPr="005E0B29" w:rsidRDefault="00E61F5B" w:rsidP="00D3681C">
      <w:pPr>
        <w:widowControl/>
        <w:autoSpaceDE/>
        <w:autoSpaceDN/>
        <w:adjustRightInd/>
        <w:spacing w:after="120"/>
        <w:jc w:val="both"/>
        <w:rPr>
          <w:rFonts w:ascii="Calibri" w:hAnsi="Calibri" w:cs="Calibri"/>
          <w:sz w:val="24"/>
          <w:szCs w:val="24"/>
          <w:lang w:eastAsia="en-US"/>
        </w:rPr>
      </w:pPr>
      <w:r w:rsidRPr="00220757">
        <w:rPr>
          <w:rFonts w:ascii="Calibri" w:hAnsi="Calibri" w:cs="Calibri"/>
          <w:sz w:val="24"/>
          <w:szCs w:val="24"/>
          <w:lang w:eastAsia="en-US"/>
        </w:rPr>
        <w:t>Vzhledem k opakujícím se výsledkům kontrol NKÚ v oblasti poskytování dot</w:t>
      </w:r>
      <w:r w:rsidR="00220757">
        <w:rPr>
          <w:rFonts w:ascii="Calibri" w:hAnsi="Calibri" w:cs="Calibri"/>
          <w:sz w:val="24"/>
          <w:szCs w:val="24"/>
          <w:lang w:eastAsia="en-US"/>
        </w:rPr>
        <w:t xml:space="preserve">ací </w:t>
      </w:r>
      <w:r w:rsidR="007A71E7">
        <w:rPr>
          <w:rFonts w:ascii="Calibri" w:hAnsi="Calibri" w:cs="Calibri"/>
          <w:sz w:val="24"/>
          <w:szCs w:val="24"/>
          <w:lang w:eastAsia="en-US"/>
        </w:rPr>
        <w:t xml:space="preserve">ze strany </w:t>
      </w:r>
      <w:r w:rsidR="00220757">
        <w:rPr>
          <w:rFonts w:ascii="Calibri" w:hAnsi="Calibri" w:cs="Calibri"/>
          <w:sz w:val="24"/>
          <w:szCs w:val="24"/>
          <w:lang w:eastAsia="en-US"/>
        </w:rPr>
        <w:t>MŠMT</w:t>
      </w:r>
      <w:r>
        <w:rPr>
          <w:rStyle w:val="Znakapoznpodarou"/>
          <w:rFonts w:ascii="Calibri" w:hAnsi="Calibri"/>
          <w:sz w:val="24"/>
          <w:szCs w:val="24"/>
          <w:lang w:eastAsia="en-US"/>
        </w:rPr>
        <w:footnoteReference w:id="6"/>
      </w:r>
      <w:r w:rsidRPr="00220757">
        <w:rPr>
          <w:rFonts w:ascii="Calibri" w:hAnsi="Calibri" w:cs="Calibri"/>
          <w:sz w:val="24"/>
          <w:szCs w:val="24"/>
          <w:lang w:eastAsia="en-US"/>
        </w:rPr>
        <w:t xml:space="preserve"> doporučuje </w:t>
      </w:r>
      <w:r w:rsidR="007A71E7">
        <w:rPr>
          <w:rFonts w:ascii="Calibri" w:hAnsi="Calibri" w:cs="Calibri"/>
          <w:sz w:val="24"/>
          <w:szCs w:val="24"/>
          <w:lang w:eastAsia="en-US"/>
        </w:rPr>
        <w:t xml:space="preserve">Nejvyšší kontrolní úřad Ministerstvu školství, mládeže a tělovýchovy </w:t>
      </w:r>
      <w:r w:rsidRPr="00220757">
        <w:rPr>
          <w:rFonts w:ascii="Calibri" w:hAnsi="Calibri" w:cs="Calibri"/>
          <w:sz w:val="24"/>
          <w:szCs w:val="24"/>
          <w:lang w:eastAsia="en-US"/>
        </w:rPr>
        <w:t>přijmout opatření k</w:t>
      </w:r>
      <w:r w:rsidR="00CE30D2">
        <w:rPr>
          <w:rFonts w:ascii="Calibri" w:hAnsi="Calibri" w:cs="Calibri"/>
          <w:sz w:val="24"/>
          <w:szCs w:val="24"/>
          <w:lang w:eastAsia="en-US"/>
        </w:rPr>
        <w:t> </w:t>
      </w:r>
      <w:r w:rsidRPr="00220757">
        <w:rPr>
          <w:rFonts w:ascii="Calibri" w:hAnsi="Calibri" w:cs="Calibri"/>
          <w:sz w:val="24"/>
          <w:szCs w:val="24"/>
          <w:lang w:eastAsia="en-US"/>
        </w:rPr>
        <w:t>nápravě</w:t>
      </w:r>
      <w:r w:rsidR="00CE30D2">
        <w:rPr>
          <w:rFonts w:ascii="Calibri" w:hAnsi="Calibri" w:cs="Calibri"/>
          <w:sz w:val="24"/>
          <w:szCs w:val="24"/>
          <w:lang w:eastAsia="en-US"/>
        </w:rPr>
        <w:t>, která povedou</w:t>
      </w:r>
      <w:r w:rsidR="00220757">
        <w:rPr>
          <w:rFonts w:ascii="Calibri" w:hAnsi="Calibri" w:cs="Calibri"/>
          <w:sz w:val="24"/>
          <w:szCs w:val="24"/>
          <w:lang w:eastAsia="en-US"/>
        </w:rPr>
        <w:t xml:space="preserve"> ke zlepšení řídicí a</w:t>
      </w:r>
      <w:r w:rsidR="007A71E7">
        <w:rPr>
          <w:rFonts w:ascii="Calibri" w:hAnsi="Calibri" w:cs="Calibri"/>
          <w:sz w:val="24"/>
          <w:szCs w:val="24"/>
          <w:lang w:eastAsia="en-US"/>
        </w:rPr>
        <w:t xml:space="preserve"> </w:t>
      </w:r>
      <w:r w:rsidRPr="00220757">
        <w:rPr>
          <w:rFonts w:ascii="Calibri" w:hAnsi="Calibri" w:cs="Calibri"/>
          <w:sz w:val="24"/>
          <w:szCs w:val="24"/>
          <w:lang w:eastAsia="en-US"/>
        </w:rPr>
        <w:t xml:space="preserve">kontrolní činnosti při poskytování </w:t>
      </w:r>
      <w:r w:rsidR="00220757">
        <w:rPr>
          <w:rFonts w:ascii="Calibri" w:hAnsi="Calibri" w:cs="Calibri"/>
          <w:sz w:val="24"/>
          <w:szCs w:val="24"/>
          <w:lang w:eastAsia="en-US"/>
        </w:rPr>
        <w:t>dotací</w:t>
      </w:r>
      <w:r w:rsidRPr="00220757">
        <w:rPr>
          <w:rFonts w:ascii="Calibri" w:hAnsi="Calibri" w:cs="Calibri"/>
          <w:sz w:val="24"/>
          <w:szCs w:val="24"/>
          <w:lang w:eastAsia="en-US"/>
        </w:rPr>
        <w:t xml:space="preserve"> tak, aby </w:t>
      </w:r>
      <w:r w:rsidR="007A71E7">
        <w:rPr>
          <w:rFonts w:ascii="Calibri" w:hAnsi="Calibri" w:cs="Calibri"/>
          <w:sz w:val="24"/>
          <w:szCs w:val="24"/>
          <w:lang w:eastAsia="en-US"/>
        </w:rPr>
        <w:t xml:space="preserve">peněžní prostředky byly </w:t>
      </w:r>
      <w:r w:rsidR="00220757">
        <w:rPr>
          <w:rFonts w:ascii="Calibri" w:hAnsi="Calibri" w:cs="Calibri"/>
          <w:sz w:val="24"/>
          <w:szCs w:val="24"/>
          <w:lang w:eastAsia="en-US"/>
        </w:rPr>
        <w:t>příjemcům</w:t>
      </w:r>
      <w:r w:rsidRPr="00220757">
        <w:rPr>
          <w:rFonts w:ascii="Calibri" w:hAnsi="Calibri" w:cs="Calibri"/>
          <w:sz w:val="24"/>
          <w:szCs w:val="24"/>
          <w:lang w:eastAsia="en-US"/>
        </w:rPr>
        <w:t xml:space="preserve"> poskytovány transparentně a</w:t>
      </w:r>
      <w:r w:rsidR="007A71E7">
        <w:rPr>
          <w:rFonts w:ascii="Calibri" w:hAnsi="Calibri" w:cs="Calibri"/>
          <w:sz w:val="24"/>
          <w:szCs w:val="24"/>
          <w:lang w:eastAsia="en-US"/>
        </w:rPr>
        <w:t> </w:t>
      </w:r>
      <w:r w:rsidRPr="00220757">
        <w:rPr>
          <w:rFonts w:ascii="Calibri" w:hAnsi="Calibri" w:cs="Calibri"/>
          <w:sz w:val="24"/>
          <w:szCs w:val="24"/>
          <w:lang w:eastAsia="en-US"/>
        </w:rPr>
        <w:t xml:space="preserve">nediskriminačně </w:t>
      </w:r>
      <w:r w:rsidR="007A71E7">
        <w:rPr>
          <w:rFonts w:ascii="Calibri" w:hAnsi="Calibri" w:cs="Calibri"/>
          <w:sz w:val="24"/>
          <w:szCs w:val="24"/>
          <w:lang w:eastAsia="en-US"/>
        </w:rPr>
        <w:t xml:space="preserve">a </w:t>
      </w:r>
      <w:r w:rsidRPr="00220757">
        <w:rPr>
          <w:rFonts w:ascii="Calibri" w:hAnsi="Calibri" w:cs="Calibri"/>
          <w:sz w:val="24"/>
          <w:szCs w:val="24"/>
          <w:lang w:eastAsia="en-US"/>
        </w:rPr>
        <w:t xml:space="preserve">bez rizika následných sankcí způsobených </w:t>
      </w:r>
      <w:r w:rsidR="00220757">
        <w:rPr>
          <w:rFonts w:ascii="Calibri" w:hAnsi="Calibri" w:cs="Calibri"/>
          <w:sz w:val="24"/>
          <w:szCs w:val="24"/>
          <w:lang w:eastAsia="en-US"/>
        </w:rPr>
        <w:t>nedostatky v činnosti</w:t>
      </w:r>
      <w:r w:rsidRPr="00220757">
        <w:rPr>
          <w:rFonts w:ascii="Calibri" w:hAnsi="Calibri" w:cs="Calibri"/>
          <w:sz w:val="24"/>
          <w:szCs w:val="24"/>
          <w:lang w:eastAsia="en-US"/>
        </w:rPr>
        <w:t xml:space="preserve"> poskytovatele.</w:t>
      </w:r>
    </w:p>
    <w:p w14:paraId="4E6C72DA" w14:textId="0669A8B6" w:rsidR="00F07448" w:rsidRPr="00C03F6F" w:rsidRDefault="001F18FA" w:rsidP="00D3681C">
      <w:pPr>
        <w:keepNext/>
        <w:shd w:val="clear" w:color="auto" w:fill="FFFFFF"/>
        <w:spacing w:before="605" w:after="240"/>
        <w:ind w:left="284"/>
        <w:rPr>
          <w:rFonts w:asciiTheme="minorHAnsi" w:hAnsiTheme="minorHAnsi" w:cstheme="minorHAnsi"/>
          <w:sz w:val="28"/>
          <w:szCs w:val="28"/>
        </w:rPr>
      </w:pPr>
      <w:r w:rsidRPr="00C03F6F">
        <w:rPr>
          <w:rFonts w:asciiTheme="minorHAnsi" w:hAnsiTheme="minorHAnsi" w:cstheme="minorHAnsi"/>
          <w:b/>
          <w:bCs/>
          <w:sz w:val="28"/>
          <w:szCs w:val="28"/>
        </w:rPr>
        <w:lastRenderedPageBreak/>
        <w:t>I</w:t>
      </w:r>
      <w:r w:rsidR="00246D13" w:rsidRPr="00C03F6F">
        <w:rPr>
          <w:rFonts w:asciiTheme="minorHAnsi" w:hAnsiTheme="minorHAnsi" w:cstheme="minorHAnsi"/>
          <w:b/>
          <w:bCs/>
          <w:sz w:val="28"/>
          <w:szCs w:val="28"/>
        </w:rPr>
        <w:t>I.</w:t>
      </w:r>
      <w:r w:rsidR="00AD347B" w:rsidRPr="00C03F6F">
        <w:rPr>
          <w:rFonts w:asciiTheme="minorHAnsi" w:hAnsiTheme="minorHAnsi" w:cstheme="minorHAnsi"/>
          <w:b/>
          <w:bCs/>
          <w:sz w:val="28"/>
          <w:szCs w:val="28"/>
        </w:rPr>
        <w:t xml:space="preserve"> </w:t>
      </w:r>
      <w:r w:rsidR="00246D13" w:rsidRPr="00C03F6F">
        <w:rPr>
          <w:rFonts w:asciiTheme="minorHAnsi" w:hAnsiTheme="minorHAnsi" w:cstheme="minorHAnsi"/>
          <w:b/>
          <w:bCs/>
          <w:sz w:val="28"/>
          <w:szCs w:val="28"/>
        </w:rPr>
        <w:t>Informace o kontrolovan</w:t>
      </w:r>
      <w:r w:rsidR="00246D13" w:rsidRPr="00C03F6F">
        <w:rPr>
          <w:rFonts w:asciiTheme="minorHAnsi" w:eastAsia="Times New Roman" w:hAnsiTheme="minorHAnsi" w:cstheme="minorHAnsi"/>
          <w:b/>
          <w:bCs/>
          <w:sz w:val="28"/>
          <w:szCs w:val="28"/>
        </w:rPr>
        <w:t>é oblasti</w:t>
      </w:r>
    </w:p>
    <w:p w14:paraId="317EF39C" w14:textId="77777777" w:rsidR="00F07448" w:rsidRPr="00F07448" w:rsidRDefault="00F07448" w:rsidP="00D3681C">
      <w:pPr>
        <w:keepNext/>
        <w:widowControl/>
        <w:spacing w:after="120"/>
        <w:jc w:val="both"/>
        <w:rPr>
          <w:rFonts w:ascii="Calibri" w:hAnsi="Calibri" w:cs="Calibri"/>
          <w:color w:val="000000"/>
          <w:sz w:val="24"/>
          <w:szCs w:val="24"/>
        </w:rPr>
      </w:pPr>
      <w:r w:rsidRPr="005E0B29">
        <w:rPr>
          <w:rFonts w:ascii="Calibri" w:hAnsi="Calibri" w:cs="Calibri"/>
          <w:color w:val="000000"/>
          <w:sz w:val="24"/>
          <w:szCs w:val="24"/>
        </w:rPr>
        <w:t xml:space="preserve">MŠMT je </w:t>
      </w:r>
      <w:r w:rsidRPr="005E0B29">
        <w:rPr>
          <w:rFonts w:ascii="Calibri" w:hAnsi="Calibri"/>
          <w:color w:val="000000"/>
          <w:sz w:val="24"/>
          <w:szCs w:val="24"/>
        </w:rPr>
        <w:t xml:space="preserve">podle </w:t>
      </w:r>
      <w:r w:rsidR="007E7047">
        <w:rPr>
          <w:rFonts w:ascii="Calibri" w:hAnsi="Calibri"/>
          <w:color w:val="000000"/>
          <w:sz w:val="24"/>
          <w:szCs w:val="24"/>
        </w:rPr>
        <w:t xml:space="preserve">ustanovení </w:t>
      </w:r>
      <w:r w:rsidRPr="005E0B29">
        <w:rPr>
          <w:rFonts w:ascii="Calibri" w:hAnsi="Calibri"/>
          <w:color w:val="000000"/>
          <w:sz w:val="24"/>
          <w:szCs w:val="24"/>
        </w:rPr>
        <w:t>§ 7 odst. 1 zákona č. 2/1969 Sb.</w:t>
      </w:r>
      <w:r w:rsidRPr="005E0B29">
        <w:rPr>
          <w:rStyle w:val="Znakapoznpodarou"/>
          <w:rFonts w:ascii="Calibri" w:hAnsi="Calibri"/>
          <w:color w:val="000000"/>
          <w:sz w:val="24"/>
          <w:szCs w:val="24"/>
        </w:rPr>
        <w:footnoteReference w:id="7"/>
      </w:r>
      <w:r w:rsidRPr="005E0B29">
        <w:rPr>
          <w:rFonts w:ascii="Calibri" w:hAnsi="Calibri"/>
          <w:color w:val="000000"/>
          <w:sz w:val="24"/>
          <w:szCs w:val="24"/>
        </w:rPr>
        <w:t xml:space="preserve"> ústředním orgánem státní správy </w:t>
      </w:r>
      <w:r w:rsidR="00D3266E">
        <w:rPr>
          <w:rFonts w:ascii="Calibri" w:hAnsi="Calibri"/>
          <w:color w:val="000000"/>
          <w:sz w:val="24"/>
          <w:szCs w:val="24"/>
        </w:rPr>
        <w:t xml:space="preserve">mj. </w:t>
      </w:r>
      <w:r w:rsidRPr="005E0B29">
        <w:rPr>
          <w:rFonts w:ascii="Calibri" w:hAnsi="Calibri"/>
          <w:color w:val="000000"/>
          <w:sz w:val="24"/>
          <w:szCs w:val="24"/>
        </w:rPr>
        <w:t>pro předškolní zařízení, školská zařízení, základní školy</w:t>
      </w:r>
      <w:r w:rsidRPr="00F07448">
        <w:rPr>
          <w:rFonts w:ascii="Calibri" w:hAnsi="Calibri"/>
          <w:color w:val="000000"/>
          <w:sz w:val="24"/>
          <w:szCs w:val="24"/>
        </w:rPr>
        <w:t>, pro státní péči o děti, mládež a</w:t>
      </w:r>
      <w:r w:rsidR="00220757">
        <w:rPr>
          <w:rFonts w:ascii="Calibri" w:hAnsi="Calibri"/>
          <w:color w:val="000000"/>
          <w:sz w:val="24"/>
          <w:szCs w:val="24"/>
        </w:rPr>
        <w:t> </w:t>
      </w:r>
      <w:r w:rsidRPr="00F07448">
        <w:rPr>
          <w:rFonts w:ascii="Calibri" w:hAnsi="Calibri"/>
          <w:color w:val="000000"/>
          <w:sz w:val="24"/>
          <w:szCs w:val="24"/>
        </w:rPr>
        <w:t>tělesnou výchovu.</w:t>
      </w:r>
    </w:p>
    <w:p w14:paraId="6E5463B0" w14:textId="0901D094" w:rsidR="00F07448" w:rsidRPr="00F07448" w:rsidRDefault="00F07448" w:rsidP="00D3681C">
      <w:pPr>
        <w:widowControl/>
        <w:spacing w:after="120"/>
        <w:jc w:val="both"/>
        <w:rPr>
          <w:rFonts w:ascii="Calibri" w:hAnsi="Calibri"/>
          <w:color w:val="000000"/>
          <w:sz w:val="24"/>
          <w:szCs w:val="24"/>
        </w:rPr>
      </w:pPr>
      <w:r w:rsidRPr="00F07448">
        <w:rPr>
          <w:rFonts w:ascii="Calibri" w:hAnsi="Calibri"/>
          <w:color w:val="000000"/>
          <w:sz w:val="24"/>
          <w:szCs w:val="24"/>
        </w:rPr>
        <w:t xml:space="preserve">MŠMT je správcem Programu </w:t>
      </w:r>
      <w:r w:rsidR="001F0EB2">
        <w:rPr>
          <w:rFonts w:ascii="Calibri" w:hAnsi="Calibri"/>
          <w:color w:val="000000"/>
          <w:sz w:val="24"/>
          <w:szCs w:val="24"/>
        </w:rPr>
        <w:t>speciální školství</w:t>
      </w:r>
      <w:r w:rsidRPr="00F07448">
        <w:rPr>
          <w:rFonts w:ascii="Calibri" w:hAnsi="Calibri"/>
          <w:color w:val="000000"/>
          <w:sz w:val="24"/>
          <w:szCs w:val="24"/>
        </w:rPr>
        <w:t xml:space="preserve"> a</w:t>
      </w:r>
      <w:r w:rsidR="003E7845">
        <w:rPr>
          <w:rFonts w:ascii="Calibri" w:hAnsi="Calibri"/>
          <w:color w:val="000000"/>
          <w:sz w:val="24"/>
          <w:szCs w:val="24"/>
        </w:rPr>
        <w:t xml:space="preserve"> </w:t>
      </w:r>
      <w:r w:rsidRPr="00F07448">
        <w:rPr>
          <w:rFonts w:ascii="Calibri" w:hAnsi="Calibri"/>
          <w:color w:val="000000"/>
          <w:sz w:val="24"/>
          <w:szCs w:val="24"/>
        </w:rPr>
        <w:t xml:space="preserve">Programu </w:t>
      </w:r>
      <w:r w:rsidR="001F0EB2">
        <w:rPr>
          <w:rFonts w:ascii="Calibri" w:hAnsi="Calibri"/>
          <w:color w:val="000000"/>
          <w:sz w:val="24"/>
          <w:szCs w:val="24"/>
        </w:rPr>
        <w:t>regionální školství</w:t>
      </w:r>
      <w:r w:rsidRPr="00F07448">
        <w:rPr>
          <w:rFonts w:ascii="Calibri" w:hAnsi="Calibri"/>
          <w:color w:val="000000"/>
          <w:sz w:val="24"/>
          <w:szCs w:val="24"/>
        </w:rPr>
        <w:t>.</w:t>
      </w:r>
      <w:r w:rsidR="00365C6A">
        <w:rPr>
          <w:rFonts w:ascii="Calibri" w:hAnsi="Calibri"/>
          <w:color w:val="000000"/>
          <w:sz w:val="24"/>
          <w:szCs w:val="24"/>
        </w:rPr>
        <w:t xml:space="preserve"> V dokumentaci obou programů se MŠMT zavázalo dodržovat </w:t>
      </w:r>
      <w:r w:rsidR="00D3717E">
        <w:rPr>
          <w:rFonts w:ascii="Calibri" w:hAnsi="Calibri"/>
          <w:color w:val="000000"/>
          <w:sz w:val="24"/>
          <w:szCs w:val="24"/>
        </w:rPr>
        <w:t>p</w:t>
      </w:r>
      <w:r w:rsidR="00365C6A" w:rsidRPr="00365C6A">
        <w:rPr>
          <w:rFonts w:ascii="Calibri" w:hAnsi="Calibri"/>
          <w:color w:val="000000"/>
          <w:sz w:val="24"/>
          <w:szCs w:val="24"/>
        </w:rPr>
        <w:t xml:space="preserve">okyn MF </w:t>
      </w:r>
      <w:r w:rsidR="00554389">
        <w:rPr>
          <w:rFonts w:ascii="Calibri" w:hAnsi="Calibri"/>
          <w:color w:val="000000"/>
          <w:sz w:val="24"/>
          <w:szCs w:val="24"/>
        </w:rPr>
        <w:t xml:space="preserve">č. </w:t>
      </w:r>
      <w:r w:rsidR="00365C6A" w:rsidRPr="00365C6A">
        <w:rPr>
          <w:rFonts w:ascii="Calibri" w:hAnsi="Calibri"/>
          <w:color w:val="000000"/>
          <w:sz w:val="24"/>
          <w:szCs w:val="24"/>
        </w:rPr>
        <w:t>R 1-2010</w:t>
      </w:r>
      <w:r w:rsidR="00365C6A" w:rsidRPr="00365C6A">
        <w:rPr>
          <w:rStyle w:val="Znakapoznpodarou"/>
          <w:rFonts w:ascii="Calibri" w:hAnsi="Calibri"/>
          <w:color w:val="000000"/>
          <w:sz w:val="24"/>
          <w:szCs w:val="24"/>
        </w:rPr>
        <w:footnoteReference w:id="8"/>
      </w:r>
      <w:r w:rsidR="00365C6A" w:rsidRPr="00365C6A">
        <w:rPr>
          <w:rFonts w:ascii="Calibri" w:hAnsi="Calibri"/>
          <w:color w:val="000000"/>
          <w:sz w:val="24"/>
          <w:szCs w:val="24"/>
        </w:rPr>
        <w:t>.</w:t>
      </w:r>
    </w:p>
    <w:p w14:paraId="368143BC" w14:textId="77777777" w:rsidR="00414BC8" w:rsidRPr="00414BC8" w:rsidRDefault="00414BC8" w:rsidP="00D3681C">
      <w:pPr>
        <w:keepNext/>
        <w:widowControl/>
        <w:spacing w:after="120"/>
        <w:jc w:val="both"/>
        <w:rPr>
          <w:rFonts w:ascii="Calibri" w:hAnsi="Calibri"/>
          <w:b/>
          <w:color w:val="000000"/>
          <w:sz w:val="24"/>
          <w:szCs w:val="24"/>
        </w:rPr>
      </w:pPr>
      <w:r w:rsidRPr="00414BC8">
        <w:rPr>
          <w:rFonts w:ascii="Calibri" w:hAnsi="Calibri"/>
          <w:b/>
          <w:color w:val="000000"/>
          <w:sz w:val="24"/>
          <w:szCs w:val="24"/>
        </w:rPr>
        <w:t xml:space="preserve">Program </w:t>
      </w:r>
      <w:r w:rsidR="001F0EB2">
        <w:rPr>
          <w:rFonts w:ascii="Calibri" w:hAnsi="Calibri"/>
          <w:b/>
          <w:color w:val="000000"/>
          <w:sz w:val="24"/>
          <w:szCs w:val="24"/>
        </w:rPr>
        <w:t>speciální školství</w:t>
      </w:r>
    </w:p>
    <w:p w14:paraId="18105340" w14:textId="77777777" w:rsidR="00F07448" w:rsidRPr="00F07448" w:rsidRDefault="00F07448" w:rsidP="00D3681C">
      <w:pPr>
        <w:keepNext/>
        <w:widowControl/>
        <w:spacing w:after="120"/>
        <w:jc w:val="both"/>
        <w:rPr>
          <w:rFonts w:ascii="Calibri" w:hAnsi="Calibri"/>
          <w:color w:val="000000"/>
          <w:sz w:val="24"/>
          <w:szCs w:val="24"/>
        </w:rPr>
      </w:pPr>
      <w:r w:rsidRPr="00F07448">
        <w:rPr>
          <w:rFonts w:ascii="Calibri" w:hAnsi="Calibri"/>
          <w:color w:val="000000"/>
          <w:sz w:val="24"/>
          <w:szCs w:val="24"/>
        </w:rPr>
        <w:t xml:space="preserve">Program </w:t>
      </w:r>
      <w:r w:rsidR="001F0EB2">
        <w:rPr>
          <w:rFonts w:ascii="Calibri" w:hAnsi="Calibri"/>
          <w:color w:val="000000"/>
          <w:sz w:val="24"/>
          <w:szCs w:val="24"/>
        </w:rPr>
        <w:t>speciální školství</w:t>
      </w:r>
      <w:r w:rsidRPr="00F07448">
        <w:rPr>
          <w:rFonts w:ascii="Calibri" w:hAnsi="Calibri"/>
          <w:color w:val="000000"/>
          <w:sz w:val="24"/>
          <w:szCs w:val="24"/>
        </w:rPr>
        <w:t xml:space="preserve"> je určen pro podporu rozvoje a obnovy materiálně technické základny speciálních škol a systému náhradní výchovné péče a člení se na dva </w:t>
      </w:r>
      <w:proofErr w:type="spellStart"/>
      <w:r w:rsidRPr="00F07448">
        <w:rPr>
          <w:rFonts w:ascii="Calibri" w:hAnsi="Calibri"/>
          <w:color w:val="000000"/>
          <w:sz w:val="24"/>
          <w:szCs w:val="24"/>
        </w:rPr>
        <w:t>subtituly</w:t>
      </w:r>
      <w:proofErr w:type="spellEnd"/>
      <w:r w:rsidRPr="00F07448">
        <w:rPr>
          <w:rFonts w:ascii="Calibri" w:hAnsi="Calibri"/>
          <w:color w:val="000000"/>
          <w:sz w:val="24"/>
          <w:szCs w:val="24"/>
        </w:rPr>
        <w:t>:</w:t>
      </w:r>
    </w:p>
    <w:p w14:paraId="45566A75" w14:textId="77777777" w:rsidR="00D53CC7" w:rsidRDefault="00F07448" w:rsidP="00D3681C">
      <w:pPr>
        <w:pStyle w:val="Odstavecseseznamem"/>
        <w:keepNext/>
        <w:widowControl/>
        <w:numPr>
          <w:ilvl w:val="0"/>
          <w:numId w:val="19"/>
        </w:numPr>
        <w:spacing w:after="120"/>
        <w:jc w:val="both"/>
        <w:rPr>
          <w:rFonts w:ascii="Calibri" w:hAnsi="Calibri"/>
          <w:color w:val="000000"/>
          <w:sz w:val="24"/>
          <w:szCs w:val="24"/>
        </w:rPr>
      </w:pPr>
      <w:r w:rsidRPr="00D53CC7">
        <w:rPr>
          <w:rFonts w:ascii="Calibri" w:hAnsi="Calibri"/>
          <w:color w:val="000000"/>
          <w:sz w:val="24"/>
          <w:szCs w:val="24"/>
        </w:rPr>
        <w:t xml:space="preserve">133V 111 – </w:t>
      </w:r>
      <w:r w:rsidRPr="00C03F6F">
        <w:rPr>
          <w:rFonts w:ascii="Calibri" w:hAnsi="Calibri"/>
          <w:i/>
          <w:color w:val="000000"/>
          <w:sz w:val="24"/>
          <w:szCs w:val="24"/>
        </w:rPr>
        <w:t>Rozvoj a obnova materiálně technické základny škol a školských zařízení zřizovaných MŠMT v</w:t>
      </w:r>
      <w:r w:rsidR="00D53CC7" w:rsidRPr="00C03F6F">
        <w:rPr>
          <w:rFonts w:ascii="Calibri" w:hAnsi="Calibri"/>
          <w:i/>
          <w:color w:val="000000"/>
          <w:sz w:val="24"/>
          <w:szCs w:val="24"/>
        </w:rPr>
        <w:t xml:space="preserve"> oblasti speciálního vzdělávání</w:t>
      </w:r>
      <w:r w:rsidR="00D53CC7">
        <w:rPr>
          <w:rFonts w:ascii="Calibri" w:hAnsi="Calibri"/>
          <w:color w:val="000000"/>
          <w:sz w:val="24"/>
          <w:szCs w:val="24"/>
        </w:rPr>
        <w:t>;</w:t>
      </w:r>
    </w:p>
    <w:p w14:paraId="1F3EEACA" w14:textId="77777777" w:rsidR="00F07448" w:rsidRPr="00D53CC7" w:rsidRDefault="00F07448" w:rsidP="00D3681C">
      <w:pPr>
        <w:pStyle w:val="Odstavecseseznamem"/>
        <w:keepNext/>
        <w:widowControl/>
        <w:numPr>
          <w:ilvl w:val="0"/>
          <w:numId w:val="19"/>
        </w:numPr>
        <w:spacing w:after="120"/>
        <w:jc w:val="both"/>
        <w:rPr>
          <w:rFonts w:ascii="Calibri" w:hAnsi="Calibri"/>
          <w:color w:val="000000"/>
          <w:sz w:val="24"/>
          <w:szCs w:val="24"/>
        </w:rPr>
      </w:pPr>
      <w:r w:rsidRPr="00D53CC7">
        <w:rPr>
          <w:rFonts w:ascii="Calibri" w:hAnsi="Calibri"/>
          <w:color w:val="000000"/>
          <w:sz w:val="24"/>
          <w:szCs w:val="24"/>
        </w:rPr>
        <w:t xml:space="preserve">133V 112 – </w:t>
      </w:r>
      <w:r w:rsidRPr="00C03F6F">
        <w:rPr>
          <w:rFonts w:ascii="Calibri" w:hAnsi="Calibri"/>
          <w:i/>
          <w:color w:val="000000"/>
          <w:sz w:val="24"/>
          <w:szCs w:val="24"/>
        </w:rPr>
        <w:t>Rozvoj a obnova materiálně technické základny škol a školských zařízení zřizovaných MŠMT v systému náhradní výchovné péče</w:t>
      </w:r>
      <w:r w:rsidRPr="00D53CC7">
        <w:rPr>
          <w:rFonts w:ascii="Calibri" w:hAnsi="Calibri"/>
          <w:color w:val="000000"/>
          <w:sz w:val="24"/>
          <w:szCs w:val="24"/>
        </w:rPr>
        <w:t>.</w:t>
      </w:r>
    </w:p>
    <w:p w14:paraId="4BC20A85" w14:textId="77777777" w:rsidR="0014382E" w:rsidRDefault="0014382E" w:rsidP="00D3681C">
      <w:pPr>
        <w:widowControl/>
        <w:spacing w:after="120"/>
        <w:jc w:val="both"/>
        <w:rPr>
          <w:rFonts w:ascii="Calibri" w:hAnsi="Calibri"/>
          <w:color w:val="000000"/>
          <w:sz w:val="24"/>
          <w:szCs w:val="24"/>
        </w:rPr>
      </w:pPr>
      <w:r>
        <w:rPr>
          <w:rFonts w:ascii="Calibri" w:hAnsi="Calibri"/>
          <w:color w:val="000000"/>
          <w:sz w:val="24"/>
          <w:szCs w:val="24"/>
        </w:rPr>
        <w:t>Účastníky programu jsou</w:t>
      </w:r>
      <w:r w:rsidR="00E667C5">
        <w:rPr>
          <w:rFonts w:ascii="Calibri" w:hAnsi="Calibri"/>
          <w:color w:val="000000"/>
          <w:sz w:val="24"/>
          <w:szCs w:val="24"/>
        </w:rPr>
        <w:t xml:space="preserve"> školy a školská zařízení</w:t>
      </w:r>
      <w:r>
        <w:rPr>
          <w:rFonts w:ascii="Calibri" w:hAnsi="Calibri"/>
          <w:color w:val="000000"/>
          <w:sz w:val="24"/>
          <w:szCs w:val="24"/>
        </w:rPr>
        <w:t>:</w:t>
      </w:r>
    </w:p>
    <w:p w14:paraId="6E1A6090" w14:textId="77777777" w:rsidR="0014382E" w:rsidRDefault="0014382E" w:rsidP="00D3681C">
      <w:pPr>
        <w:pStyle w:val="Odstavecseseznamem"/>
        <w:widowControl/>
        <w:numPr>
          <w:ilvl w:val="0"/>
          <w:numId w:val="19"/>
        </w:numPr>
        <w:spacing w:after="120"/>
        <w:jc w:val="both"/>
        <w:rPr>
          <w:rFonts w:ascii="Calibri" w:hAnsi="Calibri"/>
          <w:color w:val="000000"/>
          <w:sz w:val="24"/>
          <w:szCs w:val="24"/>
        </w:rPr>
      </w:pPr>
      <w:r w:rsidRPr="00F07448">
        <w:rPr>
          <w:rFonts w:ascii="Calibri" w:hAnsi="Calibri"/>
          <w:color w:val="000000"/>
          <w:sz w:val="24"/>
          <w:szCs w:val="24"/>
        </w:rPr>
        <w:t>pro děti, žáky a studenty se zdravotním postižením</w:t>
      </w:r>
      <w:r w:rsidR="003475B1">
        <w:rPr>
          <w:rFonts w:ascii="Calibri" w:hAnsi="Calibri"/>
          <w:color w:val="000000"/>
          <w:sz w:val="24"/>
          <w:szCs w:val="24"/>
        </w:rPr>
        <w:t>;</w:t>
      </w:r>
    </w:p>
    <w:p w14:paraId="04F762C3" w14:textId="77777777" w:rsidR="0014382E" w:rsidRDefault="0014382E" w:rsidP="00D3681C">
      <w:pPr>
        <w:pStyle w:val="Odstavecseseznamem"/>
        <w:widowControl/>
        <w:numPr>
          <w:ilvl w:val="0"/>
          <w:numId w:val="19"/>
        </w:numPr>
        <w:spacing w:after="120"/>
        <w:jc w:val="both"/>
        <w:rPr>
          <w:rFonts w:ascii="Calibri" w:hAnsi="Calibri"/>
          <w:color w:val="000000"/>
          <w:sz w:val="24"/>
          <w:szCs w:val="24"/>
        </w:rPr>
      </w:pPr>
      <w:r w:rsidRPr="00F07448">
        <w:rPr>
          <w:rFonts w:ascii="Calibri" w:hAnsi="Calibri"/>
          <w:color w:val="000000"/>
          <w:sz w:val="24"/>
          <w:szCs w:val="24"/>
        </w:rPr>
        <w:t>pro výkon ústavní výchovy nebo ochranné výchovy a školská zařízení pro preventivně výchovnou péči zřizovaná podle zákona</w:t>
      </w:r>
      <w:r>
        <w:rPr>
          <w:rFonts w:ascii="Calibri" w:hAnsi="Calibri"/>
          <w:color w:val="000000"/>
          <w:sz w:val="24"/>
          <w:szCs w:val="24"/>
        </w:rPr>
        <w:t xml:space="preserve"> </w:t>
      </w:r>
      <w:r w:rsidRPr="00F07448">
        <w:rPr>
          <w:rFonts w:ascii="Calibri" w:hAnsi="Calibri"/>
          <w:color w:val="000000"/>
          <w:sz w:val="24"/>
          <w:szCs w:val="24"/>
        </w:rPr>
        <w:t>č. 561/2004 Sb.</w:t>
      </w:r>
      <w:r w:rsidRPr="00F07448">
        <w:rPr>
          <w:rStyle w:val="Znakapoznpodarou"/>
          <w:rFonts w:ascii="Calibri" w:hAnsi="Calibri"/>
          <w:color w:val="000000"/>
          <w:sz w:val="24"/>
          <w:szCs w:val="24"/>
        </w:rPr>
        <w:footnoteReference w:id="9"/>
      </w:r>
      <w:r w:rsidR="002F3FC3">
        <w:rPr>
          <w:rFonts w:ascii="Calibri" w:hAnsi="Calibri"/>
          <w:color w:val="000000"/>
          <w:sz w:val="24"/>
          <w:szCs w:val="24"/>
        </w:rPr>
        <w:t>.</w:t>
      </w:r>
    </w:p>
    <w:p w14:paraId="21947C6D" w14:textId="77777777" w:rsidR="0014382E" w:rsidRPr="0014382E" w:rsidRDefault="00D3266E" w:rsidP="00D3681C">
      <w:pPr>
        <w:widowControl/>
        <w:spacing w:after="120"/>
        <w:jc w:val="both"/>
        <w:rPr>
          <w:rFonts w:ascii="Calibri" w:hAnsi="Calibri"/>
          <w:color w:val="000000"/>
          <w:sz w:val="24"/>
          <w:szCs w:val="24"/>
        </w:rPr>
      </w:pPr>
      <w:r>
        <w:rPr>
          <w:rFonts w:ascii="Calibri" w:hAnsi="Calibri"/>
          <w:color w:val="000000"/>
          <w:sz w:val="24"/>
          <w:szCs w:val="24"/>
        </w:rPr>
        <w:t>Výše uvedené školy a školská zařízení zřizuje MŠMT</w:t>
      </w:r>
      <w:r w:rsidR="0014382E" w:rsidRPr="0014382E">
        <w:rPr>
          <w:rFonts w:ascii="Calibri" w:hAnsi="Calibri"/>
          <w:color w:val="000000"/>
          <w:sz w:val="24"/>
          <w:szCs w:val="24"/>
        </w:rPr>
        <w:t xml:space="preserve"> jako státní příspěvkové organizace. Tyto právnické osoby vykonávají činnost škol a školských zařízení.</w:t>
      </w:r>
    </w:p>
    <w:p w14:paraId="5876342B" w14:textId="77777777" w:rsidR="00F07448" w:rsidRPr="00F07448" w:rsidRDefault="00F07448" w:rsidP="00D3681C">
      <w:pPr>
        <w:widowControl/>
        <w:spacing w:after="120"/>
        <w:jc w:val="both"/>
        <w:rPr>
          <w:rFonts w:ascii="Calibri" w:hAnsi="Calibri"/>
          <w:color w:val="000000"/>
          <w:sz w:val="24"/>
          <w:szCs w:val="24"/>
        </w:rPr>
      </w:pPr>
      <w:r w:rsidRPr="00F07448">
        <w:rPr>
          <w:rFonts w:ascii="Calibri" w:hAnsi="Calibri"/>
          <w:color w:val="000000"/>
          <w:sz w:val="24"/>
          <w:szCs w:val="24"/>
        </w:rPr>
        <w:t>MŠMT je zřizovatelem 11 školských zařízení poskytujících speciální vzdělávání. Školská zařízení pro výkon ústavní výchovy nebo ochranné výchovy jsou uvedena v následující tabulce.</w:t>
      </w:r>
    </w:p>
    <w:p w14:paraId="49BC35E7" w14:textId="7267A426" w:rsidR="00F07448" w:rsidRPr="00D2614F" w:rsidRDefault="00F07448" w:rsidP="00D3681C">
      <w:pPr>
        <w:keepNext/>
        <w:widowControl/>
        <w:rPr>
          <w:rFonts w:ascii="Calibri" w:eastAsia="Calibri" w:hAnsi="Calibri"/>
          <w:b/>
          <w:iCs/>
          <w:sz w:val="24"/>
          <w:szCs w:val="24"/>
        </w:rPr>
      </w:pPr>
      <w:r w:rsidRPr="00D2614F">
        <w:rPr>
          <w:rFonts w:ascii="Calibri" w:eastAsia="Calibri" w:hAnsi="Calibri"/>
          <w:b/>
          <w:iCs/>
          <w:sz w:val="24"/>
          <w:szCs w:val="24"/>
        </w:rPr>
        <w:t xml:space="preserve">Tabulka č. </w:t>
      </w:r>
      <w:r w:rsidRPr="00D2614F">
        <w:rPr>
          <w:rFonts w:ascii="Calibri" w:eastAsia="Calibri" w:hAnsi="Calibri"/>
          <w:b/>
          <w:iCs/>
          <w:sz w:val="24"/>
          <w:szCs w:val="24"/>
        </w:rPr>
        <w:fldChar w:fldCharType="begin"/>
      </w:r>
      <w:r w:rsidRPr="00D2614F">
        <w:rPr>
          <w:rFonts w:ascii="Calibri" w:eastAsia="Calibri" w:hAnsi="Calibri"/>
          <w:b/>
          <w:iCs/>
          <w:sz w:val="24"/>
          <w:szCs w:val="24"/>
        </w:rPr>
        <w:instrText xml:space="preserve"> SEQ Tabulka_č._ \* ARABIC </w:instrText>
      </w:r>
      <w:r w:rsidRPr="00D2614F">
        <w:rPr>
          <w:rFonts w:ascii="Calibri" w:eastAsia="Calibri" w:hAnsi="Calibri"/>
          <w:b/>
          <w:iCs/>
          <w:sz w:val="24"/>
          <w:szCs w:val="24"/>
        </w:rPr>
        <w:fldChar w:fldCharType="separate"/>
      </w:r>
      <w:r w:rsidR="00812347">
        <w:rPr>
          <w:rFonts w:ascii="Calibri" w:eastAsia="Calibri" w:hAnsi="Calibri"/>
          <w:b/>
          <w:iCs/>
          <w:noProof/>
          <w:sz w:val="24"/>
          <w:szCs w:val="24"/>
        </w:rPr>
        <w:t>1</w:t>
      </w:r>
      <w:r w:rsidRPr="00D2614F">
        <w:rPr>
          <w:rFonts w:ascii="Calibri" w:eastAsia="Calibri" w:hAnsi="Calibri"/>
          <w:b/>
          <w:iCs/>
          <w:sz w:val="24"/>
          <w:szCs w:val="24"/>
        </w:rPr>
        <w:fldChar w:fldCharType="end"/>
      </w:r>
      <w:r w:rsidRPr="00D2614F">
        <w:rPr>
          <w:rFonts w:ascii="Calibri" w:eastAsia="Calibri" w:hAnsi="Calibri"/>
          <w:b/>
          <w:iCs/>
          <w:sz w:val="24"/>
          <w:szCs w:val="24"/>
        </w:rPr>
        <w:t>: Vývoj počtu školských zařízení pro výkon ústavní nebo ochranné výchovy</w:t>
      </w:r>
    </w:p>
    <w:tbl>
      <w:tblPr>
        <w:tblW w:w="5000" w:type="pct"/>
        <w:tblCellMar>
          <w:left w:w="70" w:type="dxa"/>
          <w:right w:w="70" w:type="dxa"/>
        </w:tblCellMar>
        <w:tblLook w:val="04A0" w:firstRow="1" w:lastRow="0" w:firstColumn="1" w:lastColumn="0" w:noHBand="0" w:noVBand="1"/>
      </w:tblPr>
      <w:tblGrid>
        <w:gridCol w:w="4483"/>
        <w:gridCol w:w="1145"/>
        <w:gridCol w:w="1145"/>
        <w:gridCol w:w="1145"/>
        <w:gridCol w:w="1144"/>
      </w:tblGrid>
      <w:tr w:rsidR="00F07448" w:rsidRPr="00C85E65" w14:paraId="2B96EBFC" w14:textId="77777777" w:rsidTr="00D8195B">
        <w:trPr>
          <w:trHeight w:val="290"/>
        </w:trPr>
        <w:tc>
          <w:tcPr>
            <w:tcW w:w="2473"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46CC86B" w14:textId="77777777" w:rsidR="00F07448" w:rsidRPr="00C85E65" w:rsidRDefault="00F07448" w:rsidP="00D3681C">
            <w:pPr>
              <w:widowControl/>
              <w:rPr>
                <w:rFonts w:ascii="Calibri" w:hAnsi="Calibri" w:cs="Calibri"/>
                <w:b/>
                <w:bCs/>
                <w:color w:val="000000"/>
              </w:rPr>
            </w:pPr>
            <w:r w:rsidRPr="00C85E65">
              <w:rPr>
                <w:rFonts w:ascii="Calibri" w:hAnsi="Calibri" w:cs="Calibri"/>
                <w:b/>
                <w:bCs/>
                <w:color w:val="000000"/>
              </w:rPr>
              <w:t>Typ školského zařízení</w:t>
            </w:r>
          </w:p>
        </w:tc>
        <w:tc>
          <w:tcPr>
            <w:tcW w:w="632" w:type="pct"/>
            <w:tcBorders>
              <w:top w:val="single" w:sz="4" w:space="0" w:color="auto"/>
              <w:left w:val="nil"/>
              <w:bottom w:val="single" w:sz="4" w:space="0" w:color="auto"/>
              <w:right w:val="single" w:sz="4" w:space="0" w:color="auto"/>
            </w:tcBorders>
            <w:shd w:val="clear" w:color="000000" w:fill="E5F1FF"/>
            <w:noWrap/>
            <w:vAlign w:val="center"/>
            <w:hideMark/>
          </w:tcPr>
          <w:p w14:paraId="6C51811E" w14:textId="77777777" w:rsidR="00F07448" w:rsidRPr="00C85E65" w:rsidRDefault="00F07448" w:rsidP="00D3681C">
            <w:pPr>
              <w:widowControl/>
              <w:jc w:val="center"/>
              <w:rPr>
                <w:rFonts w:ascii="Calibri" w:hAnsi="Calibri" w:cs="Calibri"/>
                <w:b/>
                <w:bCs/>
                <w:color w:val="000000"/>
              </w:rPr>
            </w:pPr>
            <w:r w:rsidRPr="00C85E65">
              <w:rPr>
                <w:rFonts w:ascii="Calibri" w:hAnsi="Calibri" w:cs="Calibri"/>
                <w:b/>
                <w:bCs/>
                <w:color w:val="000000"/>
              </w:rPr>
              <w:t>2013</w:t>
            </w:r>
          </w:p>
        </w:tc>
        <w:tc>
          <w:tcPr>
            <w:tcW w:w="632" w:type="pct"/>
            <w:tcBorders>
              <w:top w:val="single" w:sz="4" w:space="0" w:color="auto"/>
              <w:left w:val="nil"/>
              <w:bottom w:val="single" w:sz="4" w:space="0" w:color="auto"/>
              <w:right w:val="single" w:sz="4" w:space="0" w:color="auto"/>
            </w:tcBorders>
            <w:shd w:val="clear" w:color="000000" w:fill="E5F1FF"/>
            <w:noWrap/>
            <w:vAlign w:val="center"/>
            <w:hideMark/>
          </w:tcPr>
          <w:p w14:paraId="0DD34A59" w14:textId="77777777" w:rsidR="00F07448" w:rsidRPr="00C85E65" w:rsidRDefault="00F07448" w:rsidP="00D3681C">
            <w:pPr>
              <w:widowControl/>
              <w:jc w:val="center"/>
              <w:rPr>
                <w:rFonts w:ascii="Calibri" w:hAnsi="Calibri" w:cs="Calibri"/>
                <w:b/>
                <w:bCs/>
                <w:color w:val="000000"/>
              </w:rPr>
            </w:pPr>
            <w:r w:rsidRPr="00C85E65">
              <w:rPr>
                <w:rFonts w:ascii="Calibri" w:hAnsi="Calibri" w:cs="Calibri"/>
                <w:b/>
                <w:bCs/>
                <w:color w:val="000000"/>
              </w:rPr>
              <w:t>2017</w:t>
            </w:r>
          </w:p>
        </w:tc>
        <w:tc>
          <w:tcPr>
            <w:tcW w:w="632" w:type="pct"/>
            <w:tcBorders>
              <w:top w:val="single" w:sz="4" w:space="0" w:color="auto"/>
              <w:left w:val="nil"/>
              <w:bottom w:val="single" w:sz="4" w:space="0" w:color="auto"/>
              <w:right w:val="single" w:sz="4" w:space="0" w:color="auto"/>
            </w:tcBorders>
            <w:shd w:val="clear" w:color="000000" w:fill="E5F1FF"/>
            <w:noWrap/>
            <w:vAlign w:val="center"/>
            <w:hideMark/>
          </w:tcPr>
          <w:p w14:paraId="7DD7E1EA" w14:textId="77777777" w:rsidR="00F07448" w:rsidRPr="00C85E65" w:rsidRDefault="00F07448" w:rsidP="00D3681C">
            <w:pPr>
              <w:widowControl/>
              <w:jc w:val="center"/>
              <w:rPr>
                <w:rFonts w:ascii="Calibri" w:hAnsi="Calibri" w:cs="Calibri"/>
                <w:b/>
                <w:bCs/>
                <w:color w:val="000000"/>
              </w:rPr>
            </w:pPr>
            <w:r w:rsidRPr="00C85E65">
              <w:rPr>
                <w:rFonts w:ascii="Calibri" w:hAnsi="Calibri" w:cs="Calibri"/>
                <w:b/>
                <w:bCs/>
                <w:color w:val="000000"/>
              </w:rPr>
              <w:t>2018</w:t>
            </w:r>
          </w:p>
        </w:tc>
        <w:tc>
          <w:tcPr>
            <w:tcW w:w="631" w:type="pct"/>
            <w:tcBorders>
              <w:top w:val="single" w:sz="4" w:space="0" w:color="auto"/>
              <w:left w:val="nil"/>
              <w:bottom w:val="single" w:sz="4" w:space="0" w:color="auto"/>
              <w:right w:val="single" w:sz="4" w:space="0" w:color="auto"/>
            </w:tcBorders>
            <w:shd w:val="clear" w:color="000000" w:fill="E5F1FF"/>
            <w:vAlign w:val="center"/>
          </w:tcPr>
          <w:p w14:paraId="5E02C6F1" w14:textId="77777777" w:rsidR="00F07448" w:rsidRPr="00C85E65" w:rsidRDefault="00F07448" w:rsidP="00D3681C">
            <w:pPr>
              <w:widowControl/>
              <w:jc w:val="center"/>
              <w:rPr>
                <w:rFonts w:ascii="Calibri" w:hAnsi="Calibri" w:cs="Calibri"/>
                <w:b/>
                <w:bCs/>
                <w:color w:val="000000"/>
              </w:rPr>
            </w:pPr>
            <w:r w:rsidRPr="00C85E65">
              <w:rPr>
                <w:rFonts w:ascii="Calibri" w:hAnsi="Calibri" w:cs="Calibri"/>
                <w:b/>
                <w:bCs/>
                <w:color w:val="000000"/>
              </w:rPr>
              <w:t>2019</w:t>
            </w:r>
          </w:p>
        </w:tc>
      </w:tr>
      <w:tr w:rsidR="00F07448" w:rsidRPr="00C85E65" w14:paraId="34099C8D" w14:textId="77777777" w:rsidTr="00D8195B">
        <w:trPr>
          <w:trHeight w:val="290"/>
        </w:trPr>
        <w:tc>
          <w:tcPr>
            <w:tcW w:w="2473" w:type="pct"/>
            <w:tcBorders>
              <w:top w:val="nil"/>
              <w:left w:val="single" w:sz="4" w:space="0" w:color="auto"/>
              <w:bottom w:val="single" w:sz="4" w:space="0" w:color="auto"/>
              <w:right w:val="single" w:sz="4" w:space="0" w:color="auto"/>
            </w:tcBorders>
            <w:shd w:val="clear" w:color="auto" w:fill="auto"/>
            <w:noWrap/>
            <w:vAlign w:val="center"/>
            <w:hideMark/>
          </w:tcPr>
          <w:p w14:paraId="57E7F39E" w14:textId="77777777" w:rsidR="00F07448" w:rsidRPr="00C85E65" w:rsidRDefault="00F07448" w:rsidP="00D3681C">
            <w:pPr>
              <w:widowControl/>
              <w:rPr>
                <w:rFonts w:ascii="Calibri" w:hAnsi="Calibri" w:cs="Calibri"/>
                <w:color w:val="000000"/>
              </w:rPr>
            </w:pPr>
            <w:r w:rsidRPr="00C85E65">
              <w:rPr>
                <w:rFonts w:ascii="Calibri" w:hAnsi="Calibri" w:cs="Calibri"/>
                <w:color w:val="000000"/>
              </w:rPr>
              <w:t>Dětský domov</w:t>
            </w:r>
          </w:p>
        </w:tc>
        <w:tc>
          <w:tcPr>
            <w:tcW w:w="632" w:type="pct"/>
            <w:tcBorders>
              <w:top w:val="nil"/>
              <w:left w:val="nil"/>
              <w:bottom w:val="single" w:sz="4" w:space="0" w:color="auto"/>
              <w:right w:val="single" w:sz="4" w:space="0" w:color="auto"/>
            </w:tcBorders>
            <w:shd w:val="clear" w:color="auto" w:fill="auto"/>
            <w:noWrap/>
            <w:vAlign w:val="center"/>
            <w:hideMark/>
          </w:tcPr>
          <w:p w14:paraId="7879E2C4"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center"/>
            <w:hideMark/>
          </w:tcPr>
          <w:p w14:paraId="76FD6865"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center"/>
            <w:hideMark/>
          </w:tcPr>
          <w:p w14:paraId="729AD9CF"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w:t>
            </w:r>
          </w:p>
        </w:tc>
        <w:tc>
          <w:tcPr>
            <w:tcW w:w="631" w:type="pct"/>
            <w:tcBorders>
              <w:top w:val="nil"/>
              <w:left w:val="nil"/>
              <w:bottom w:val="single" w:sz="4" w:space="0" w:color="auto"/>
              <w:right w:val="single" w:sz="4" w:space="0" w:color="auto"/>
            </w:tcBorders>
            <w:vAlign w:val="center"/>
          </w:tcPr>
          <w:p w14:paraId="39A2C26D"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w:t>
            </w:r>
          </w:p>
        </w:tc>
      </w:tr>
      <w:tr w:rsidR="00F07448" w:rsidRPr="00C85E65" w14:paraId="32FAC9E5" w14:textId="77777777" w:rsidTr="00D8195B">
        <w:trPr>
          <w:trHeight w:val="290"/>
        </w:trPr>
        <w:tc>
          <w:tcPr>
            <w:tcW w:w="2473" w:type="pct"/>
            <w:tcBorders>
              <w:top w:val="nil"/>
              <w:left w:val="single" w:sz="4" w:space="0" w:color="auto"/>
              <w:bottom w:val="single" w:sz="4" w:space="0" w:color="auto"/>
              <w:right w:val="single" w:sz="4" w:space="0" w:color="auto"/>
            </w:tcBorders>
            <w:shd w:val="clear" w:color="auto" w:fill="auto"/>
            <w:noWrap/>
            <w:vAlign w:val="center"/>
            <w:hideMark/>
          </w:tcPr>
          <w:p w14:paraId="6FC7959A" w14:textId="77777777" w:rsidR="00F07448" w:rsidRPr="00C85E65" w:rsidRDefault="00F07448" w:rsidP="00D3681C">
            <w:pPr>
              <w:widowControl/>
              <w:rPr>
                <w:rFonts w:ascii="Calibri" w:hAnsi="Calibri" w:cs="Calibri"/>
                <w:color w:val="000000"/>
              </w:rPr>
            </w:pPr>
            <w:r w:rsidRPr="00C85E65">
              <w:rPr>
                <w:rFonts w:ascii="Calibri" w:hAnsi="Calibri" w:cs="Calibri"/>
                <w:color w:val="000000"/>
              </w:rPr>
              <w:t>Dětský domov se školou</w:t>
            </w:r>
          </w:p>
        </w:tc>
        <w:tc>
          <w:tcPr>
            <w:tcW w:w="632" w:type="pct"/>
            <w:tcBorders>
              <w:top w:val="nil"/>
              <w:left w:val="nil"/>
              <w:bottom w:val="single" w:sz="4" w:space="0" w:color="auto"/>
              <w:right w:val="single" w:sz="4" w:space="0" w:color="auto"/>
            </w:tcBorders>
            <w:shd w:val="clear" w:color="auto" w:fill="auto"/>
            <w:noWrap/>
            <w:vAlign w:val="center"/>
            <w:hideMark/>
          </w:tcPr>
          <w:p w14:paraId="56C3209E"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30</w:t>
            </w:r>
          </w:p>
        </w:tc>
        <w:tc>
          <w:tcPr>
            <w:tcW w:w="632" w:type="pct"/>
            <w:tcBorders>
              <w:top w:val="nil"/>
              <w:left w:val="nil"/>
              <w:bottom w:val="single" w:sz="4" w:space="0" w:color="auto"/>
              <w:right w:val="single" w:sz="4" w:space="0" w:color="auto"/>
            </w:tcBorders>
            <w:shd w:val="clear" w:color="auto" w:fill="auto"/>
            <w:noWrap/>
            <w:vAlign w:val="center"/>
            <w:hideMark/>
          </w:tcPr>
          <w:p w14:paraId="16C727FD"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28</w:t>
            </w:r>
          </w:p>
        </w:tc>
        <w:tc>
          <w:tcPr>
            <w:tcW w:w="632" w:type="pct"/>
            <w:tcBorders>
              <w:top w:val="nil"/>
              <w:left w:val="nil"/>
              <w:bottom w:val="single" w:sz="4" w:space="0" w:color="auto"/>
              <w:right w:val="single" w:sz="4" w:space="0" w:color="auto"/>
            </w:tcBorders>
            <w:shd w:val="clear" w:color="auto" w:fill="auto"/>
            <w:noWrap/>
            <w:vAlign w:val="center"/>
            <w:hideMark/>
          </w:tcPr>
          <w:p w14:paraId="7155DF89"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28</w:t>
            </w:r>
          </w:p>
        </w:tc>
        <w:tc>
          <w:tcPr>
            <w:tcW w:w="631" w:type="pct"/>
            <w:tcBorders>
              <w:top w:val="nil"/>
              <w:left w:val="nil"/>
              <w:bottom w:val="single" w:sz="4" w:space="0" w:color="auto"/>
              <w:right w:val="single" w:sz="4" w:space="0" w:color="auto"/>
            </w:tcBorders>
            <w:vAlign w:val="center"/>
          </w:tcPr>
          <w:p w14:paraId="066D87AE"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28</w:t>
            </w:r>
          </w:p>
        </w:tc>
      </w:tr>
      <w:tr w:rsidR="00F07448" w:rsidRPr="00C85E65" w14:paraId="20B2725F" w14:textId="77777777" w:rsidTr="00D8195B">
        <w:trPr>
          <w:trHeight w:val="290"/>
        </w:trPr>
        <w:tc>
          <w:tcPr>
            <w:tcW w:w="2473" w:type="pct"/>
            <w:tcBorders>
              <w:top w:val="nil"/>
              <w:left w:val="single" w:sz="4" w:space="0" w:color="auto"/>
              <w:bottom w:val="single" w:sz="4" w:space="0" w:color="auto"/>
              <w:right w:val="single" w:sz="4" w:space="0" w:color="auto"/>
            </w:tcBorders>
            <w:shd w:val="clear" w:color="auto" w:fill="auto"/>
            <w:noWrap/>
            <w:vAlign w:val="center"/>
            <w:hideMark/>
          </w:tcPr>
          <w:p w14:paraId="5A202C0F" w14:textId="77777777" w:rsidR="00F07448" w:rsidRPr="00C85E65" w:rsidRDefault="00F07448" w:rsidP="00D3681C">
            <w:pPr>
              <w:widowControl/>
              <w:rPr>
                <w:rFonts w:ascii="Calibri" w:hAnsi="Calibri" w:cs="Calibri"/>
                <w:color w:val="000000"/>
              </w:rPr>
            </w:pPr>
            <w:r w:rsidRPr="00C85E65">
              <w:rPr>
                <w:rFonts w:ascii="Calibri" w:hAnsi="Calibri" w:cs="Calibri"/>
                <w:color w:val="000000"/>
              </w:rPr>
              <w:t>Výchovný ústav</w:t>
            </w:r>
          </w:p>
        </w:tc>
        <w:tc>
          <w:tcPr>
            <w:tcW w:w="632" w:type="pct"/>
            <w:tcBorders>
              <w:top w:val="nil"/>
              <w:left w:val="nil"/>
              <w:bottom w:val="single" w:sz="4" w:space="0" w:color="auto"/>
              <w:right w:val="single" w:sz="4" w:space="0" w:color="auto"/>
            </w:tcBorders>
            <w:shd w:val="clear" w:color="auto" w:fill="auto"/>
            <w:noWrap/>
            <w:vAlign w:val="center"/>
            <w:hideMark/>
          </w:tcPr>
          <w:p w14:paraId="1F471B6F"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28</w:t>
            </w:r>
          </w:p>
        </w:tc>
        <w:tc>
          <w:tcPr>
            <w:tcW w:w="632" w:type="pct"/>
            <w:tcBorders>
              <w:top w:val="nil"/>
              <w:left w:val="nil"/>
              <w:bottom w:val="single" w:sz="4" w:space="0" w:color="auto"/>
              <w:right w:val="single" w:sz="4" w:space="0" w:color="auto"/>
            </w:tcBorders>
            <w:shd w:val="clear" w:color="auto" w:fill="auto"/>
            <w:noWrap/>
            <w:vAlign w:val="center"/>
            <w:hideMark/>
          </w:tcPr>
          <w:p w14:paraId="05F43EF4"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27</w:t>
            </w:r>
          </w:p>
        </w:tc>
        <w:tc>
          <w:tcPr>
            <w:tcW w:w="632" w:type="pct"/>
            <w:tcBorders>
              <w:top w:val="nil"/>
              <w:left w:val="nil"/>
              <w:bottom w:val="single" w:sz="4" w:space="0" w:color="auto"/>
              <w:right w:val="single" w:sz="4" w:space="0" w:color="auto"/>
            </w:tcBorders>
            <w:shd w:val="clear" w:color="auto" w:fill="auto"/>
            <w:noWrap/>
            <w:vAlign w:val="center"/>
            <w:hideMark/>
          </w:tcPr>
          <w:p w14:paraId="061FD103"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25</w:t>
            </w:r>
          </w:p>
        </w:tc>
        <w:tc>
          <w:tcPr>
            <w:tcW w:w="631" w:type="pct"/>
            <w:tcBorders>
              <w:top w:val="nil"/>
              <w:left w:val="nil"/>
              <w:bottom w:val="single" w:sz="4" w:space="0" w:color="auto"/>
              <w:right w:val="single" w:sz="4" w:space="0" w:color="auto"/>
            </w:tcBorders>
            <w:vAlign w:val="center"/>
          </w:tcPr>
          <w:p w14:paraId="0DA226AD"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25</w:t>
            </w:r>
          </w:p>
        </w:tc>
      </w:tr>
      <w:tr w:rsidR="00F07448" w:rsidRPr="00C85E65" w14:paraId="33F580C9" w14:textId="77777777" w:rsidTr="00D8195B">
        <w:trPr>
          <w:trHeight w:val="290"/>
        </w:trPr>
        <w:tc>
          <w:tcPr>
            <w:tcW w:w="2473" w:type="pct"/>
            <w:tcBorders>
              <w:top w:val="nil"/>
              <w:left w:val="single" w:sz="4" w:space="0" w:color="auto"/>
              <w:bottom w:val="single" w:sz="4" w:space="0" w:color="auto"/>
              <w:right w:val="single" w:sz="4" w:space="0" w:color="auto"/>
            </w:tcBorders>
            <w:shd w:val="clear" w:color="auto" w:fill="auto"/>
            <w:noWrap/>
            <w:vAlign w:val="center"/>
            <w:hideMark/>
          </w:tcPr>
          <w:p w14:paraId="78DA70D6" w14:textId="77777777" w:rsidR="00F07448" w:rsidRPr="00C85E65" w:rsidRDefault="00F07448" w:rsidP="00D3681C">
            <w:pPr>
              <w:widowControl/>
              <w:rPr>
                <w:rFonts w:ascii="Calibri" w:hAnsi="Calibri" w:cs="Calibri"/>
                <w:color w:val="000000"/>
              </w:rPr>
            </w:pPr>
            <w:r w:rsidRPr="00C85E65">
              <w:rPr>
                <w:rFonts w:ascii="Calibri" w:hAnsi="Calibri" w:cs="Calibri"/>
                <w:color w:val="000000"/>
              </w:rPr>
              <w:t>Diagnostický ústav</w:t>
            </w:r>
          </w:p>
        </w:tc>
        <w:tc>
          <w:tcPr>
            <w:tcW w:w="632" w:type="pct"/>
            <w:tcBorders>
              <w:top w:val="nil"/>
              <w:left w:val="nil"/>
              <w:bottom w:val="single" w:sz="4" w:space="0" w:color="auto"/>
              <w:right w:val="single" w:sz="4" w:space="0" w:color="auto"/>
            </w:tcBorders>
            <w:shd w:val="clear" w:color="auto" w:fill="auto"/>
            <w:noWrap/>
            <w:vAlign w:val="center"/>
            <w:hideMark/>
          </w:tcPr>
          <w:p w14:paraId="6F27C923"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14</w:t>
            </w:r>
          </w:p>
        </w:tc>
        <w:tc>
          <w:tcPr>
            <w:tcW w:w="632" w:type="pct"/>
            <w:tcBorders>
              <w:top w:val="nil"/>
              <w:left w:val="nil"/>
              <w:bottom w:val="single" w:sz="4" w:space="0" w:color="auto"/>
              <w:right w:val="single" w:sz="4" w:space="0" w:color="auto"/>
            </w:tcBorders>
            <w:shd w:val="clear" w:color="auto" w:fill="auto"/>
            <w:noWrap/>
            <w:vAlign w:val="center"/>
            <w:hideMark/>
          </w:tcPr>
          <w:p w14:paraId="645C263E"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13</w:t>
            </w:r>
          </w:p>
        </w:tc>
        <w:tc>
          <w:tcPr>
            <w:tcW w:w="632" w:type="pct"/>
            <w:tcBorders>
              <w:top w:val="nil"/>
              <w:left w:val="nil"/>
              <w:bottom w:val="single" w:sz="4" w:space="0" w:color="auto"/>
              <w:right w:val="single" w:sz="4" w:space="0" w:color="auto"/>
            </w:tcBorders>
            <w:shd w:val="clear" w:color="auto" w:fill="auto"/>
            <w:noWrap/>
            <w:vAlign w:val="center"/>
            <w:hideMark/>
          </w:tcPr>
          <w:p w14:paraId="3E341355"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13</w:t>
            </w:r>
          </w:p>
        </w:tc>
        <w:tc>
          <w:tcPr>
            <w:tcW w:w="631" w:type="pct"/>
            <w:tcBorders>
              <w:top w:val="nil"/>
              <w:left w:val="nil"/>
              <w:bottom w:val="single" w:sz="4" w:space="0" w:color="auto"/>
              <w:right w:val="single" w:sz="4" w:space="0" w:color="auto"/>
            </w:tcBorders>
            <w:vAlign w:val="center"/>
          </w:tcPr>
          <w:p w14:paraId="6ED6728D" w14:textId="77777777" w:rsidR="00F07448" w:rsidRPr="00C85E65" w:rsidRDefault="00F07448" w:rsidP="00D3681C">
            <w:pPr>
              <w:widowControl/>
              <w:jc w:val="right"/>
              <w:rPr>
                <w:rFonts w:ascii="Calibri" w:hAnsi="Calibri" w:cs="Calibri"/>
                <w:color w:val="000000"/>
              </w:rPr>
            </w:pPr>
            <w:r w:rsidRPr="00C85E65">
              <w:rPr>
                <w:rFonts w:ascii="Calibri" w:hAnsi="Calibri" w:cs="Calibri"/>
                <w:color w:val="000000"/>
              </w:rPr>
              <w:t>13</w:t>
            </w:r>
          </w:p>
        </w:tc>
      </w:tr>
    </w:tbl>
    <w:p w14:paraId="6C5A78B5" w14:textId="7D5CE0B5" w:rsidR="00F07448" w:rsidRPr="00D2614F" w:rsidRDefault="00F07448" w:rsidP="006074A6">
      <w:pPr>
        <w:widowControl/>
        <w:spacing w:after="120"/>
        <w:ind w:left="567" w:hanging="567"/>
        <w:jc w:val="both"/>
        <w:rPr>
          <w:rFonts w:ascii="Calibri" w:eastAsia="Calibri" w:hAnsi="Calibri"/>
          <w:iCs/>
        </w:rPr>
      </w:pPr>
      <w:r w:rsidRPr="00D2614F">
        <w:rPr>
          <w:rFonts w:ascii="Calibri" w:eastAsia="Calibri" w:hAnsi="Calibri"/>
          <w:b/>
          <w:iCs/>
        </w:rPr>
        <w:t>Zdroj:</w:t>
      </w:r>
      <w:r w:rsidRPr="00D2614F">
        <w:rPr>
          <w:rFonts w:ascii="Calibri" w:eastAsia="Calibri" w:hAnsi="Calibri"/>
          <w:iCs/>
        </w:rPr>
        <w:t xml:space="preserve"> </w:t>
      </w:r>
      <w:r w:rsidR="006074A6">
        <w:rPr>
          <w:rFonts w:ascii="Calibri" w:eastAsia="Calibri" w:hAnsi="Calibri"/>
          <w:iCs/>
        </w:rPr>
        <w:tab/>
      </w:r>
      <w:r w:rsidR="00D2614F" w:rsidRPr="00D2614F">
        <w:rPr>
          <w:rFonts w:ascii="Calibri" w:eastAsia="Calibri" w:hAnsi="Calibri"/>
          <w:iCs/>
        </w:rPr>
        <w:t>d</w:t>
      </w:r>
      <w:r w:rsidRPr="00D2614F">
        <w:rPr>
          <w:rFonts w:ascii="Calibri" w:eastAsia="Calibri" w:hAnsi="Calibri"/>
          <w:iCs/>
        </w:rPr>
        <w:t xml:space="preserve">okumentace programu, aktualizace dokumentace programu, </w:t>
      </w:r>
      <w:r w:rsidR="00D2614F" w:rsidRPr="00D2614F">
        <w:rPr>
          <w:rFonts w:ascii="Calibri" w:eastAsia="Calibri" w:hAnsi="Calibri"/>
          <w:iCs/>
        </w:rPr>
        <w:t>s</w:t>
      </w:r>
      <w:r w:rsidRPr="00D2614F">
        <w:rPr>
          <w:rFonts w:ascii="Calibri" w:eastAsia="Calibri" w:hAnsi="Calibri"/>
          <w:iCs/>
        </w:rPr>
        <w:t>tatistick</w:t>
      </w:r>
      <w:r w:rsidR="00D3717E">
        <w:rPr>
          <w:rFonts w:ascii="Calibri" w:eastAsia="Calibri" w:hAnsi="Calibri"/>
          <w:iCs/>
        </w:rPr>
        <w:t>é</w:t>
      </w:r>
      <w:r w:rsidRPr="00D2614F">
        <w:rPr>
          <w:rFonts w:ascii="Calibri" w:eastAsia="Calibri" w:hAnsi="Calibri"/>
          <w:iCs/>
        </w:rPr>
        <w:t xml:space="preserve"> ročenk</w:t>
      </w:r>
      <w:r w:rsidR="00D3717E">
        <w:rPr>
          <w:rFonts w:ascii="Calibri" w:eastAsia="Calibri" w:hAnsi="Calibri"/>
          <w:iCs/>
        </w:rPr>
        <w:t>y</w:t>
      </w:r>
      <w:r w:rsidRPr="00D2614F">
        <w:rPr>
          <w:rFonts w:ascii="Calibri" w:eastAsia="Calibri" w:hAnsi="Calibri"/>
          <w:iCs/>
        </w:rPr>
        <w:t xml:space="preserve"> školství 2018/2019 </w:t>
      </w:r>
      <w:r w:rsidR="00D3717E">
        <w:rPr>
          <w:rFonts w:ascii="Calibri" w:eastAsia="Calibri" w:hAnsi="Calibri"/>
          <w:iCs/>
        </w:rPr>
        <w:t>a </w:t>
      </w:r>
      <w:r w:rsidRPr="00D2614F">
        <w:rPr>
          <w:rFonts w:ascii="Calibri" w:eastAsia="Calibri" w:hAnsi="Calibri"/>
          <w:iCs/>
        </w:rPr>
        <w:t>2019/2020.</w:t>
      </w:r>
    </w:p>
    <w:p w14:paraId="65D5A1DA" w14:textId="77777777" w:rsidR="00F07448" w:rsidRPr="00F07448" w:rsidRDefault="00F07448" w:rsidP="00D3681C">
      <w:pPr>
        <w:widowControl/>
        <w:spacing w:after="120"/>
        <w:jc w:val="both"/>
        <w:rPr>
          <w:rFonts w:ascii="Calibri" w:hAnsi="Calibri"/>
          <w:color w:val="000000"/>
          <w:sz w:val="24"/>
          <w:szCs w:val="24"/>
        </w:rPr>
      </w:pPr>
      <w:r w:rsidRPr="00F07448">
        <w:rPr>
          <w:rFonts w:ascii="Calibri" w:hAnsi="Calibri"/>
          <w:color w:val="000000"/>
          <w:sz w:val="24"/>
          <w:szCs w:val="24"/>
        </w:rPr>
        <w:lastRenderedPageBreak/>
        <w:t>Hlav</w:t>
      </w:r>
      <w:r w:rsidR="001049B7">
        <w:rPr>
          <w:rFonts w:ascii="Calibri" w:hAnsi="Calibri"/>
          <w:color w:val="000000"/>
          <w:sz w:val="24"/>
          <w:szCs w:val="24"/>
        </w:rPr>
        <w:t xml:space="preserve">ním cílem Programu </w:t>
      </w:r>
      <w:r w:rsidR="001F0EB2">
        <w:rPr>
          <w:rFonts w:ascii="Calibri" w:hAnsi="Calibri"/>
          <w:color w:val="000000"/>
          <w:sz w:val="24"/>
          <w:szCs w:val="24"/>
        </w:rPr>
        <w:t>speciální školství</w:t>
      </w:r>
      <w:r w:rsidR="001049B7">
        <w:rPr>
          <w:rFonts w:ascii="Calibri" w:hAnsi="Calibri"/>
          <w:color w:val="000000"/>
          <w:sz w:val="24"/>
          <w:szCs w:val="24"/>
        </w:rPr>
        <w:t xml:space="preserve"> bylo</w:t>
      </w:r>
      <w:r w:rsidRPr="00F07448">
        <w:rPr>
          <w:rFonts w:ascii="Calibri" w:hAnsi="Calibri"/>
          <w:color w:val="000000"/>
          <w:sz w:val="24"/>
          <w:szCs w:val="24"/>
        </w:rPr>
        <w:t xml:space="preserve"> udržet a zlepšovat kvalitu objektů a řešit úkoly vyplývající z platných právních předpisů (zákona č. 109/2002 Sb.</w:t>
      </w:r>
      <w:r w:rsidRPr="00F07448">
        <w:rPr>
          <w:rStyle w:val="Znakapoznpodarou"/>
          <w:rFonts w:ascii="Calibri" w:hAnsi="Calibri"/>
          <w:color w:val="000000"/>
          <w:sz w:val="24"/>
          <w:szCs w:val="24"/>
        </w:rPr>
        <w:footnoteReference w:id="10"/>
      </w:r>
      <w:r w:rsidRPr="00F07448">
        <w:rPr>
          <w:rFonts w:ascii="Calibri" w:hAnsi="Calibri"/>
          <w:color w:val="000000"/>
          <w:sz w:val="24"/>
          <w:szCs w:val="24"/>
        </w:rPr>
        <w:t>, vyhlášky č. 137/2004 Sb.</w:t>
      </w:r>
      <w:r w:rsidRPr="00F07448">
        <w:rPr>
          <w:rStyle w:val="Znakapoznpodarou"/>
          <w:rFonts w:ascii="Calibri" w:hAnsi="Calibri"/>
          <w:color w:val="000000"/>
          <w:sz w:val="24"/>
          <w:szCs w:val="24"/>
        </w:rPr>
        <w:footnoteReference w:id="11"/>
      </w:r>
      <w:r w:rsidRPr="00F07448">
        <w:rPr>
          <w:rFonts w:ascii="Calibri" w:hAnsi="Calibri"/>
          <w:color w:val="000000"/>
          <w:sz w:val="24"/>
          <w:szCs w:val="24"/>
        </w:rPr>
        <w:t xml:space="preserve"> a vyhlášky č. 410/2005 Sb.</w:t>
      </w:r>
      <w:r w:rsidRPr="00F07448">
        <w:rPr>
          <w:rStyle w:val="Znakapoznpodarou"/>
          <w:rFonts w:ascii="Calibri" w:hAnsi="Calibri"/>
          <w:color w:val="000000"/>
          <w:sz w:val="24"/>
          <w:szCs w:val="24"/>
        </w:rPr>
        <w:footnoteReference w:id="12"/>
      </w:r>
      <w:r w:rsidRPr="00F07448">
        <w:rPr>
          <w:rFonts w:ascii="Calibri" w:hAnsi="Calibri"/>
          <w:color w:val="000000"/>
          <w:sz w:val="24"/>
          <w:szCs w:val="24"/>
        </w:rPr>
        <w:t>).</w:t>
      </w:r>
    </w:p>
    <w:p w14:paraId="4FAF09D4" w14:textId="77777777" w:rsidR="00145A4D" w:rsidRPr="00145A4D" w:rsidRDefault="00145A4D" w:rsidP="00D3681C">
      <w:pPr>
        <w:widowControl/>
        <w:jc w:val="both"/>
        <w:rPr>
          <w:rFonts w:ascii="Calibri" w:hAnsi="Calibri"/>
          <w:color w:val="000000"/>
          <w:sz w:val="24"/>
          <w:szCs w:val="24"/>
        </w:rPr>
      </w:pPr>
      <w:r w:rsidRPr="00145A4D">
        <w:rPr>
          <w:rFonts w:ascii="Calibri" w:hAnsi="Calibri"/>
          <w:color w:val="000000"/>
          <w:sz w:val="24"/>
          <w:szCs w:val="24"/>
        </w:rPr>
        <w:t xml:space="preserve">Mezi specifické cíle Programu </w:t>
      </w:r>
      <w:r w:rsidR="007A0FD1">
        <w:rPr>
          <w:rFonts w:ascii="Calibri" w:hAnsi="Calibri"/>
          <w:color w:val="000000"/>
          <w:sz w:val="24"/>
          <w:szCs w:val="24"/>
        </w:rPr>
        <w:t>speciální školství</w:t>
      </w:r>
      <w:r w:rsidRPr="00145A4D">
        <w:rPr>
          <w:rFonts w:ascii="Calibri" w:hAnsi="Calibri"/>
          <w:color w:val="000000"/>
          <w:sz w:val="24"/>
          <w:szCs w:val="24"/>
        </w:rPr>
        <w:t xml:space="preserve"> patří:</w:t>
      </w:r>
    </w:p>
    <w:p w14:paraId="0918D77F" w14:textId="77777777" w:rsidR="00145A4D" w:rsidRPr="00145A4D" w:rsidRDefault="00145A4D" w:rsidP="00D3681C">
      <w:pPr>
        <w:widowControl/>
        <w:jc w:val="both"/>
        <w:rPr>
          <w:rFonts w:ascii="Calibri" w:hAnsi="Calibri"/>
          <w:color w:val="000000"/>
          <w:sz w:val="24"/>
          <w:szCs w:val="24"/>
        </w:rPr>
      </w:pPr>
      <w:r>
        <w:rPr>
          <w:rFonts w:ascii="Calibri" w:hAnsi="Calibri"/>
          <w:color w:val="000000"/>
          <w:sz w:val="24"/>
          <w:szCs w:val="24"/>
        </w:rPr>
        <w:t xml:space="preserve">- </w:t>
      </w:r>
      <w:r w:rsidRPr="00145A4D">
        <w:rPr>
          <w:rFonts w:ascii="Calibri" w:hAnsi="Calibri"/>
          <w:color w:val="000000"/>
          <w:sz w:val="24"/>
          <w:szCs w:val="24"/>
        </w:rPr>
        <w:t>trvalá péče o nemovitý majetek a zvýšení kvality prostředí,</w:t>
      </w:r>
    </w:p>
    <w:p w14:paraId="190FCF92" w14:textId="77777777" w:rsidR="00145A4D" w:rsidRPr="00145A4D" w:rsidRDefault="00145A4D" w:rsidP="00D3681C">
      <w:pPr>
        <w:widowControl/>
        <w:jc w:val="both"/>
        <w:rPr>
          <w:rFonts w:ascii="Calibri" w:hAnsi="Calibri"/>
          <w:color w:val="000000"/>
          <w:sz w:val="24"/>
          <w:szCs w:val="24"/>
        </w:rPr>
      </w:pPr>
      <w:r>
        <w:rPr>
          <w:rFonts w:ascii="Calibri" w:hAnsi="Calibri"/>
          <w:color w:val="000000"/>
          <w:sz w:val="24"/>
          <w:szCs w:val="24"/>
        </w:rPr>
        <w:t xml:space="preserve">- </w:t>
      </w:r>
      <w:r w:rsidRPr="00145A4D">
        <w:rPr>
          <w:rFonts w:ascii="Calibri" w:hAnsi="Calibri"/>
          <w:color w:val="000000"/>
          <w:sz w:val="24"/>
          <w:szCs w:val="24"/>
        </w:rPr>
        <w:t>nová výstavba, dostavba, nákupy – rozšíření a zkvalitnění prostředí,</w:t>
      </w:r>
    </w:p>
    <w:p w14:paraId="0E9AE2DE" w14:textId="77777777" w:rsidR="00145A4D" w:rsidRPr="00145A4D" w:rsidRDefault="00145A4D" w:rsidP="00D3681C">
      <w:pPr>
        <w:widowControl/>
        <w:jc w:val="both"/>
        <w:rPr>
          <w:rFonts w:ascii="Calibri" w:hAnsi="Calibri"/>
          <w:color w:val="000000"/>
          <w:sz w:val="24"/>
          <w:szCs w:val="24"/>
        </w:rPr>
      </w:pPr>
      <w:r>
        <w:rPr>
          <w:rFonts w:ascii="Calibri" w:hAnsi="Calibri"/>
          <w:color w:val="000000"/>
          <w:sz w:val="24"/>
          <w:szCs w:val="24"/>
        </w:rPr>
        <w:t xml:space="preserve">- </w:t>
      </w:r>
      <w:r w:rsidRPr="00145A4D">
        <w:rPr>
          <w:rFonts w:ascii="Calibri" w:hAnsi="Calibri"/>
          <w:color w:val="000000"/>
          <w:sz w:val="24"/>
          <w:szCs w:val="24"/>
        </w:rPr>
        <w:t>podpora realizace opatření vedoucích k úsporám energií,</w:t>
      </w:r>
    </w:p>
    <w:p w14:paraId="66FE156B" w14:textId="77777777" w:rsidR="00145A4D" w:rsidRPr="00145A4D" w:rsidRDefault="00145A4D" w:rsidP="00D3681C">
      <w:pPr>
        <w:widowControl/>
        <w:spacing w:after="120"/>
        <w:jc w:val="both"/>
        <w:rPr>
          <w:rFonts w:ascii="Calibri" w:hAnsi="Calibri"/>
          <w:color w:val="000000"/>
          <w:sz w:val="24"/>
          <w:szCs w:val="24"/>
        </w:rPr>
      </w:pPr>
      <w:r>
        <w:rPr>
          <w:rFonts w:ascii="Calibri" w:hAnsi="Calibri"/>
          <w:color w:val="000000"/>
          <w:sz w:val="24"/>
          <w:szCs w:val="24"/>
        </w:rPr>
        <w:t xml:space="preserve">- </w:t>
      </w:r>
      <w:r w:rsidRPr="00145A4D">
        <w:rPr>
          <w:rFonts w:ascii="Calibri" w:hAnsi="Calibri"/>
          <w:color w:val="000000"/>
          <w:sz w:val="24"/>
          <w:szCs w:val="24"/>
        </w:rPr>
        <w:t>trvalá péče o movitý majetek a zabezpečování vhodných p</w:t>
      </w:r>
      <w:r w:rsidR="001049B7">
        <w:rPr>
          <w:rFonts w:ascii="Calibri" w:hAnsi="Calibri"/>
          <w:color w:val="000000"/>
          <w:sz w:val="24"/>
          <w:szCs w:val="24"/>
        </w:rPr>
        <w:t>odmínek pro výuku, stravování a </w:t>
      </w:r>
      <w:r w:rsidRPr="00145A4D">
        <w:rPr>
          <w:rFonts w:ascii="Calibri" w:hAnsi="Calibri"/>
          <w:color w:val="000000"/>
          <w:sz w:val="24"/>
          <w:szCs w:val="24"/>
        </w:rPr>
        <w:t>ubytování.</w:t>
      </w:r>
    </w:p>
    <w:p w14:paraId="3C88A19B" w14:textId="77777777" w:rsidR="00F07448" w:rsidRDefault="00880CF5" w:rsidP="00D3681C">
      <w:pPr>
        <w:widowControl/>
        <w:spacing w:after="120"/>
        <w:jc w:val="both"/>
        <w:rPr>
          <w:rFonts w:ascii="Calibri" w:hAnsi="Calibri"/>
          <w:color w:val="000000"/>
          <w:sz w:val="24"/>
          <w:szCs w:val="24"/>
        </w:rPr>
      </w:pPr>
      <w:r>
        <w:rPr>
          <w:rFonts w:ascii="Calibri" w:hAnsi="Calibri"/>
          <w:color w:val="000000"/>
          <w:sz w:val="24"/>
          <w:szCs w:val="24"/>
        </w:rPr>
        <w:t>V P</w:t>
      </w:r>
      <w:r w:rsidR="00F07448" w:rsidRPr="00F07448">
        <w:rPr>
          <w:rFonts w:ascii="Calibri" w:hAnsi="Calibri"/>
          <w:color w:val="000000"/>
          <w:sz w:val="24"/>
          <w:szCs w:val="24"/>
        </w:rPr>
        <w:t>rogramu</w:t>
      </w:r>
      <w:r>
        <w:rPr>
          <w:rFonts w:ascii="Calibri" w:hAnsi="Calibri"/>
          <w:color w:val="000000"/>
          <w:sz w:val="24"/>
          <w:szCs w:val="24"/>
        </w:rPr>
        <w:t xml:space="preserve"> </w:t>
      </w:r>
      <w:r w:rsidR="007A0FD1">
        <w:rPr>
          <w:rFonts w:ascii="Calibri" w:hAnsi="Calibri"/>
          <w:color w:val="000000"/>
          <w:sz w:val="24"/>
          <w:szCs w:val="24"/>
        </w:rPr>
        <w:t>speciální školství</w:t>
      </w:r>
      <w:r w:rsidR="00F07448" w:rsidRPr="00F07448">
        <w:rPr>
          <w:rFonts w:ascii="Calibri" w:hAnsi="Calibri"/>
          <w:color w:val="000000"/>
          <w:sz w:val="24"/>
          <w:szCs w:val="24"/>
        </w:rPr>
        <w:t xml:space="preserve"> jsou realizovány akce převážně stavebního charakteru, rekonstrukce a modernizace, opatření ke snížení energetické náročnosti provozu budov, nezbytná obnova a pořízení interiérového, strojního a přístrojového vybavení pro zajištění výuky, stravování a ubytování klientů.</w:t>
      </w:r>
    </w:p>
    <w:p w14:paraId="60AC9B30" w14:textId="77777777" w:rsidR="00145A4D" w:rsidRPr="00145A4D" w:rsidRDefault="00145A4D" w:rsidP="00D3681C">
      <w:pPr>
        <w:widowControl/>
        <w:spacing w:after="120"/>
        <w:jc w:val="both"/>
        <w:rPr>
          <w:rFonts w:ascii="Calibri" w:hAnsi="Calibri"/>
          <w:color w:val="000000"/>
          <w:sz w:val="24"/>
          <w:szCs w:val="24"/>
        </w:rPr>
      </w:pPr>
      <w:r w:rsidRPr="00145A4D">
        <w:rPr>
          <w:rFonts w:ascii="Calibri" w:hAnsi="Calibri"/>
          <w:color w:val="000000"/>
          <w:sz w:val="24"/>
          <w:szCs w:val="24"/>
        </w:rPr>
        <w:t xml:space="preserve">Dle schválené dokumentace </w:t>
      </w:r>
      <w:r w:rsidR="00F02232">
        <w:rPr>
          <w:rFonts w:ascii="Calibri" w:hAnsi="Calibri"/>
          <w:color w:val="000000"/>
          <w:sz w:val="24"/>
          <w:szCs w:val="24"/>
        </w:rPr>
        <w:t>programu</w:t>
      </w:r>
      <w:r w:rsidRPr="00145A4D">
        <w:rPr>
          <w:rFonts w:ascii="Calibri" w:hAnsi="Calibri"/>
          <w:color w:val="000000"/>
          <w:sz w:val="24"/>
          <w:szCs w:val="24"/>
        </w:rPr>
        <w:t xml:space="preserve"> </w:t>
      </w:r>
      <w:r w:rsidR="007C33B4">
        <w:rPr>
          <w:rFonts w:ascii="Calibri" w:hAnsi="Calibri"/>
          <w:color w:val="000000"/>
          <w:sz w:val="24"/>
          <w:szCs w:val="24"/>
        </w:rPr>
        <w:t>na období 2014</w:t>
      </w:r>
      <w:r w:rsidR="00472F7C" w:rsidRPr="005C5D21">
        <w:rPr>
          <w:rFonts w:asciiTheme="minorHAnsi" w:hAnsiTheme="minorHAnsi" w:cstheme="minorHAnsi"/>
        </w:rPr>
        <w:t>–</w:t>
      </w:r>
      <w:r w:rsidR="007C33B4">
        <w:rPr>
          <w:rFonts w:ascii="Calibri" w:hAnsi="Calibri"/>
          <w:color w:val="000000"/>
          <w:sz w:val="24"/>
          <w:szCs w:val="24"/>
        </w:rPr>
        <w:t xml:space="preserve">2017 </w:t>
      </w:r>
      <w:r w:rsidRPr="00145A4D">
        <w:rPr>
          <w:rFonts w:ascii="Calibri" w:hAnsi="Calibri"/>
          <w:color w:val="000000"/>
          <w:sz w:val="24"/>
          <w:szCs w:val="24"/>
        </w:rPr>
        <w:t>činil souhrn potřeb a zdrojů financování programu</w:t>
      </w:r>
      <w:r w:rsidR="007C33B4">
        <w:rPr>
          <w:rFonts w:ascii="Calibri" w:hAnsi="Calibri"/>
          <w:color w:val="000000"/>
          <w:sz w:val="24"/>
          <w:szCs w:val="24"/>
        </w:rPr>
        <w:t xml:space="preserve"> </w:t>
      </w:r>
      <w:r w:rsidRPr="00145A4D">
        <w:rPr>
          <w:rFonts w:ascii="Calibri" w:hAnsi="Calibri"/>
          <w:color w:val="000000"/>
          <w:sz w:val="24"/>
          <w:szCs w:val="24"/>
        </w:rPr>
        <w:t>374 mil. Kč. Aktualizací programu v roce 2017 došlo k navýšení účasti státního rozpočtu na financování programu na 565,</w:t>
      </w:r>
      <w:r w:rsidR="006A02F6">
        <w:rPr>
          <w:rFonts w:ascii="Calibri" w:hAnsi="Calibri"/>
          <w:color w:val="000000"/>
          <w:sz w:val="24"/>
          <w:szCs w:val="24"/>
        </w:rPr>
        <w:t>4</w:t>
      </w:r>
      <w:r w:rsidRPr="00145A4D">
        <w:rPr>
          <w:rFonts w:ascii="Calibri" w:hAnsi="Calibri"/>
          <w:color w:val="000000"/>
          <w:sz w:val="24"/>
          <w:szCs w:val="24"/>
        </w:rPr>
        <w:t xml:space="preserve"> mil. Kč.</w:t>
      </w:r>
    </w:p>
    <w:p w14:paraId="58CA5F25" w14:textId="77777777" w:rsidR="00145A4D" w:rsidRPr="00C85E65" w:rsidRDefault="00145A4D" w:rsidP="00D3681C">
      <w:pPr>
        <w:widowControl/>
        <w:spacing w:after="120"/>
        <w:jc w:val="both"/>
        <w:rPr>
          <w:rFonts w:ascii="Calibri" w:hAnsi="Calibri"/>
          <w:color w:val="000000"/>
        </w:rPr>
      </w:pPr>
      <w:r w:rsidRPr="00145A4D">
        <w:rPr>
          <w:rFonts w:ascii="Calibri" w:hAnsi="Calibri"/>
          <w:color w:val="000000"/>
          <w:sz w:val="24"/>
          <w:szCs w:val="24"/>
        </w:rPr>
        <w:t xml:space="preserve">Čerpání </w:t>
      </w:r>
      <w:r w:rsidR="00D3266E">
        <w:rPr>
          <w:rFonts w:ascii="Calibri" w:hAnsi="Calibri"/>
          <w:color w:val="000000"/>
          <w:sz w:val="24"/>
          <w:szCs w:val="24"/>
        </w:rPr>
        <w:t xml:space="preserve">peněžních </w:t>
      </w:r>
      <w:r w:rsidRPr="00145A4D">
        <w:rPr>
          <w:rFonts w:ascii="Calibri" w:hAnsi="Calibri"/>
          <w:color w:val="000000"/>
          <w:sz w:val="24"/>
          <w:szCs w:val="24"/>
        </w:rPr>
        <w:t xml:space="preserve">prostředků z kapitoly </w:t>
      </w:r>
      <w:r w:rsidR="00D3266E">
        <w:rPr>
          <w:rFonts w:ascii="Calibri" w:hAnsi="Calibri"/>
          <w:color w:val="000000"/>
          <w:sz w:val="24"/>
          <w:szCs w:val="24"/>
        </w:rPr>
        <w:t xml:space="preserve">333 </w:t>
      </w:r>
      <w:r w:rsidR="00614996" w:rsidRPr="005C5D21">
        <w:rPr>
          <w:rFonts w:asciiTheme="minorHAnsi" w:hAnsiTheme="minorHAnsi" w:cstheme="minorHAnsi"/>
        </w:rPr>
        <w:t>–</w:t>
      </w:r>
      <w:r w:rsidR="00D3266E">
        <w:rPr>
          <w:rFonts w:ascii="Calibri" w:hAnsi="Calibri"/>
          <w:color w:val="000000"/>
          <w:sz w:val="24"/>
          <w:szCs w:val="24"/>
        </w:rPr>
        <w:t xml:space="preserve"> </w:t>
      </w:r>
      <w:r w:rsidRPr="00145A4D">
        <w:rPr>
          <w:rFonts w:ascii="Calibri" w:hAnsi="Calibri"/>
          <w:color w:val="000000"/>
          <w:sz w:val="24"/>
          <w:szCs w:val="24"/>
        </w:rPr>
        <w:t xml:space="preserve">MŠMT na financování Programu </w:t>
      </w:r>
      <w:r w:rsidR="007A0FD1">
        <w:rPr>
          <w:rFonts w:ascii="Calibri" w:hAnsi="Calibri"/>
          <w:color w:val="000000"/>
          <w:sz w:val="24"/>
          <w:szCs w:val="24"/>
        </w:rPr>
        <w:t>speciální školství</w:t>
      </w:r>
      <w:r w:rsidRPr="00145A4D">
        <w:rPr>
          <w:rFonts w:ascii="Calibri" w:hAnsi="Calibri"/>
          <w:color w:val="000000"/>
          <w:sz w:val="24"/>
          <w:szCs w:val="24"/>
        </w:rPr>
        <w:t xml:space="preserve"> </w:t>
      </w:r>
      <w:r>
        <w:rPr>
          <w:rFonts w:ascii="Calibri" w:hAnsi="Calibri"/>
          <w:color w:val="000000"/>
          <w:sz w:val="24"/>
          <w:szCs w:val="24"/>
        </w:rPr>
        <w:t>je uvedeno v následující tabulce.</w:t>
      </w:r>
    </w:p>
    <w:p w14:paraId="66B0FF0E" w14:textId="253C971E" w:rsidR="00145A4D" w:rsidRPr="00C03F6F" w:rsidRDefault="00145A4D" w:rsidP="00D3681C">
      <w:pPr>
        <w:keepNext/>
        <w:widowControl/>
        <w:jc w:val="both"/>
        <w:rPr>
          <w:rFonts w:ascii="Calibri" w:eastAsia="Calibri" w:hAnsi="Calibri"/>
          <w:iCs/>
          <w:color w:val="44546A"/>
          <w:sz w:val="24"/>
          <w:szCs w:val="24"/>
        </w:rPr>
      </w:pPr>
      <w:r w:rsidRPr="00D2614F">
        <w:rPr>
          <w:rFonts w:ascii="Calibri" w:eastAsia="Calibri" w:hAnsi="Calibri"/>
          <w:b/>
          <w:iCs/>
          <w:sz w:val="24"/>
          <w:szCs w:val="24"/>
        </w:rPr>
        <w:t xml:space="preserve">Tabulka č. </w:t>
      </w:r>
      <w:r w:rsidRPr="00D2614F">
        <w:rPr>
          <w:rFonts w:ascii="Calibri" w:eastAsia="Calibri" w:hAnsi="Calibri"/>
          <w:b/>
          <w:iCs/>
          <w:sz w:val="24"/>
          <w:szCs w:val="24"/>
        </w:rPr>
        <w:fldChar w:fldCharType="begin"/>
      </w:r>
      <w:r w:rsidRPr="00D2614F">
        <w:rPr>
          <w:rFonts w:ascii="Calibri" w:eastAsia="Calibri" w:hAnsi="Calibri"/>
          <w:b/>
          <w:iCs/>
          <w:sz w:val="24"/>
          <w:szCs w:val="24"/>
        </w:rPr>
        <w:instrText xml:space="preserve"> SEQ Tabulka_č._ \* ARABIC </w:instrText>
      </w:r>
      <w:r w:rsidRPr="00D2614F">
        <w:rPr>
          <w:rFonts w:ascii="Calibri" w:eastAsia="Calibri" w:hAnsi="Calibri"/>
          <w:b/>
          <w:iCs/>
          <w:sz w:val="24"/>
          <w:szCs w:val="24"/>
        </w:rPr>
        <w:fldChar w:fldCharType="separate"/>
      </w:r>
      <w:r w:rsidR="00812347">
        <w:rPr>
          <w:rFonts w:ascii="Calibri" w:eastAsia="Calibri" w:hAnsi="Calibri"/>
          <w:b/>
          <w:iCs/>
          <w:noProof/>
          <w:sz w:val="24"/>
          <w:szCs w:val="24"/>
        </w:rPr>
        <w:t>2</w:t>
      </w:r>
      <w:r w:rsidRPr="00D2614F">
        <w:rPr>
          <w:rFonts w:ascii="Calibri" w:eastAsia="Calibri" w:hAnsi="Calibri"/>
          <w:b/>
          <w:iCs/>
          <w:sz w:val="24"/>
          <w:szCs w:val="24"/>
        </w:rPr>
        <w:fldChar w:fldCharType="end"/>
      </w:r>
      <w:r w:rsidRPr="00D2614F">
        <w:rPr>
          <w:rFonts w:ascii="Calibri" w:eastAsia="Calibri" w:hAnsi="Calibri"/>
          <w:b/>
          <w:iCs/>
          <w:sz w:val="24"/>
          <w:szCs w:val="24"/>
        </w:rPr>
        <w:t xml:space="preserve">: Výdaje na financování Programu </w:t>
      </w:r>
      <w:r w:rsidR="007A0FD1">
        <w:rPr>
          <w:rFonts w:ascii="Calibri" w:eastAsia="Calibri" w:hAnsi="Calibri"/>
          <w:b/>
          <w:iCs/>
          <w:sz w:val="24"/>
          <w:szCs w:val="24"/>
        </w:rPr>
        <w:t>speciální školství</w:t>
      </w:r>
      <w:r w:rsidRPr="00D2614F">
        <w:rPr>
          <w:rFonts w:ascii="Calibri" w:eastAsia="Calibri" w:hAnsi="Calibri"/>
          <w:b/>
          <w:iCs/>
          <w:sz w:val="24"/>
          <w:szCs w:val="24"/>
        </w:rPr>
        <w:t xml:space="preserve"> v letech 2014</w:t>
      </w:r>
      <w:r w:rsidR="005C5D21" w:rsidRPr="00C03F6F">
        <w:rPr>
          <w:rFonts w:asciiTheme="minorHAnsi" w:hAnsiTheme="minorHAnsi" w:cstheme="minorHAnsi"/>
          <w:b/>
          <w:sz w:val="24"/>
          <w:szCs w:val="24"/>
        </w:rPr>
        <w:t>–</w:t>
      </w:r>
      <w:r w:rsidRPr="00D2614F">
        <w:rPr>
          <w:rFonts w:ascii="Calibri" w:eastAsia="Calibri" w:hAnsi="Calibri"/>
          <w:b/>
          <w:iCs/>
          <w:sz w:val="24"/>
          <w:szCs w:val="24"/>
        </w:rPr>
        <w:t>2019 (v tis. Kč)</w:t>
      </w:r>
    </w:p>
    <w:tbl>
      <w:tblPr>
        <w:tblW w:w="5000" w:type="pct"/>
        <w:tblCellMar>
          <w:left w:w="70" w:type="dxa"/>
          <w:right w:w="70" w:type="dxa"/>
        </w:tblCellMar>
        <w:tblLook w:val="04A0" w:firstRow="1" w:lastRow="0" w:firstColumn="1" w:lastColumn="0" w:noHBand="0" w:noVBand="1"/>
      </w:tblPr>
      <w:tblGrid>
        <w:gridCol w:w="1047"/>
        <w:gridCol w:w="1156"/>
        <w:gridCol w:w="1553"/>
        <w:gridCol w:w="1812"/>
        <w:gridCol w:w="1812"/>
        <w:gridCol w:w="1682"/>
      </w:tblGrid>
      <w:tr w:rsidR="00145A4D" w:rsidRPr="00C85E65" w14:paraId="0B322FE7" w14:textId="77777777" w:rsidTr="00D8195B">
        <w:trPr>
          <w:trHeight w:val="404"/>
        </w:trPr>
        <w:tc>
          <w:tcPr>
            <w:tcW w:w="577"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2F35BC84" w14:textId="77777777" w:rsidR="00145A4D" w:rsidRPr="00C85E65" w:rsidRDefault="00145A4D" w:rsidP="00D3681C">
            <w:pPr>
              <w:keepNext/>
              <w:keepLines/>
              <w:widowControl/>
              <w:jc w:val="center"/>
              <w:rPr>
                <w:rFonts w:ascii="Calibri" w:hAnsi="Calibri" w:cs="Calibri"/>
                <w:b/>
                <w:bCs/>
                <w:color w:val="000000"/>
              </w:rPr>
            </w:pPr>
            <w:r w:rsidRPr="00C85E65">
              <w:rPr>
                <w:rFonts w:ascii="Calibri" w:hAnsi="Calibri" w:cs="Calibri"/>
                <w:b/>
                <w:bCs/>
                <w:color w:val="000000"/>
              </w:rPr>
              <w:t xml:space="preserve">Rok </w:t>
            </w:r>
          </w:p>
        </w:tc>
        <w:tc>
          <w:tcPr>
            <w:tcW w:w="638" w:type="pct"/>
            <w:tcBorders>
              <w:top w:val="single" w:sz="4" w:space="0" w:color="auto"/>
              <w:left w:val="nil"/>
              <w:bottom w:val="single" w:sz="4" w:space="0" w:color="auto"/>
              <w:right w:val="single" w:sz="4" w:space="0" w:color="auto"/>
            </w:tcBorders>
            <w:shd w:val="clear" w:color="000000" w:fill="E5F1FF"/>
            <w:vAlign w:val="center"/>
            <w:hideMark/>
          </w:tcPr>
          <w:p w14:paraId="3B8DD42B" w14:textId="77777777" w:rsidR="00145A4D" w:rsidRPr="00C85E65" w:rsidRDefault="00145A4D" w:rsidP="00D3681C">
            <w:pPr>
              <w:keepNext/>
              <w:keepLines/>
              <w:widowControl/>
              <w:jc w:val="center"/>
              <w:rPr>
                <w:rFonts w:ascii="Calibri" w:hAnsi="Calibri" w:cs="Calibri"/>
                <w:b/>
                <w:bCs/>
                <w:color w:val="000000"/>
              </w:rPr>
            </w:pPr>
            <w:r w:rsidRPr="00C85E65">
              <w:rPr>
                <w:rFonts w:ascii="Calibri" w:hAnsi="Calibri" w:cs="Calibri"/>
                <w:b/>
                <w:bCs/>
                <w:color w:val="000000"/>
              </w:rPr>
              <w:t xml:space="preserve">Rozpočet schválený </w:t>
            </w:r>
          </w:p>
        </w:tc>
        <w:tc>
          <w:tcPr>
            <w:tcW w:w="857" w:type="pct"/>
            <w:tcBorders>
              <w:top w:val="single" w:sz="4" w:space="0" w:color="auto"/>
              <w:left w:val="nil"/>
              <w:bottom w:val="single" w:sz="4" w:space="0" w:color="auto"/>
              <w:right w:val="single" w:sz="4" w:space="0" w:color="auto"/>
            </w:tcBorders>
            <w:shd w:val="clear" w:color="000000" w:fill="E5F1FF"/>
            <w:vAlign w:val="center"/>
            <w:hideMark/>
          </w:tcPr>
          <w:p w14:paraId="4B1142A6" w14:textId="77777777" w:rsidR="00145A4D" w:rsidRPr="00C85E65" w:rsidRDefault="00145A4D" w:rsidP="00D3681C">
            <w:pPr>
              <w:keepNext/>
              <w:keepLines/>
              <w:widowControl/>
              <w:jc w:val="center"/>
              <w:rPr>
                <w:rFonts w:ascii="Calibri" w:hAnsi="Calibri" w:cs="Calibri"/>
                <w:b/>
                <w:bCs/>
                <w:color w:val="000000"/>
              </w:rPr>
            </w:pPr>
            <w:r w:rsidRPr="00C85E65">
              <w:rPr>
                <w:rFonts w:ascii="Calibri" w:hAnsi="Calibri" w:cs="Calibri"/>
                <w:b/>
                <w:bCs/>
                <w:color w:val="000000"/>
              </w:rPr>
              <w:t xml:space="preserve">Rozpočet po změnách </w:t>
            </w:r>
          </w:p>
        </w:tc>
        <w:tc>
          <w:tcPr>
            <w:tcW w:w="1000" w:type="pct"/>
            <w:tcBorders>
              <w:top w:val="single" w:sz="4" w:space="0" w:color="auto"/>
              <w:left w:val="nil"/>
              <w:bottom w:val="single" w:sz="4" w:space="0" w:color="auto"/>
              <w:right w:val="nil"/>
            </w:tcBorders>
            <w:shd w:val="clear" w:color="000000" w:fill="E5F1FF"/>
            <w:vAlign w:val="center"/>
          </w:tcPr>
          <w:p w14:paraId="7036A9A7" w14:textId="259A8736" w:rsidR="00145A4D" w:rsidRPr="00C85E65" w:rsidRDefault="00145A4D" w:rsidP="00D3681C">
            <w:pPr>
              <w:keepNext/>
              <w:keepLines/>
              <w:widowControl/>
              <w:jc w:val="center"/>
              <w:rPr>
                <w:rFonts w:ascii="Calibri" w:hAnsi="Calibri" w:cs="Calibri"/>
                <w:b/>
                <w:bCs/>
                <w:color w:val="000000"/>
              </w:rPr>
            </w:pPr>
            <w:r w:rsidRPr="00C85E65">
              <w:rPr>
                <w:rFonts w:ascii="Calibri" w:hAnsi="Calibri" w:cs="Calibri"/>
                <w:b/>
                <w:bCs/>
                <w:color w:val="000000"/>
              </w:rPr>
              <w:t>Konečný</w:t>
            </w:r>
          </w:p>
          <w:p w14:paraId="7C175337" w14:textId="77777777" w:rsidR="00145A4D" w:rsidRPr="00C85E65" w:rsidRDefault="00145A4D" w:rsidP="00D3681C">
            <w:pPr>
              <w:keepNext/>
              <w:keepLines/>
              <w:widowControl/>
              <w:jc w:val="center"/>
              <w:rPr>
                <w:rFonts w:ascii="Calibri" w:hAnsi="Calibri" w:cs="Calibri"/>
                <w:b/>
                <w:bCs/>
                <w:color w:val="000000"/>
              </w:rPr>
            </w:pPr>
            <w:r w:rsidRPr="00C85E65">
              <w:rPr>
                <w:rFonts w:ascii="Calibri" w:hAnsi="Calibri" w:cs="Calibri"/>
                <w:b/>
                <w:bCs/>
                <w:color w:val="000000"/>
              </w:rPr>
              <w:t>rozpočet</w:t>
            </w:r>
          </w:p>
        </w:tc>
        <w:tc>
          <w:tcPr>
            <w:tcW w:w="1000"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25E06662" w14:textId="1A73253E" w:rsidR="00145A4D" w:rsidRPr="00C85E65" w:rsidRDefault="00145A4D" w:rsidP="008660FD">
            <w:pPr>
              <w:keepNext/>
              <w:keepLines/>
              <w:widowControl/>
              <w:jc w:val="center"/>
              <w:rPr>
                <w:rFonts w:ascii="Calibri" w:hAnsi="Calibri" w:cs="Calibri"/>
                <w:b/>
                <w:bCs/>
                <w:color w:val="000000"/>
              </w:rPr>
            </w:pPr>
            <w:r w:rsidRPr="00C85E65">
              <w:rPr>
                <w:rFonts w:ascii="Calibri" w:hAnsi="Calibri" w:cs="Calibri"/>
                <w:b/>
                <w:bCs/>
                <w:color w:val="000000"/>
              </w:rPr>
              <w:t>Skutečnost</w:t>
            </w:r>
            <w:r w:rsidR="00434C41">
              <w:rPr>
                <w:rFonts w:ascii="Calibri" w:hAnsi="Calibri" w:cs="Calibri"/>
                <w:b/>
                <w:bCs/>
                <w:color w:val="000000"/>
              </w:rPr>
              <w:t xml:space="preserve"> (vč.</w:t>
            </w:r>
            <w:r w:rsidR="00E54711">
              <w:rPr>
                <w:rFonts w:ascii="Calibri" w:hAnsi="Calibri" w:cs="Calibri"/>
                <w:b/>
                <w:bCs/>
                <w:color w:val="000000"/>
              </w:rPr>
              <w:t> </w:t>
            </w:r>
            <w:r w:rsidR="00434C41">
              <w:rPr>
                <w:rFonts w:ascii="Calibri" w:hAnsi="Calibri" w:cs="Calibri"/>
                <w:b/>
                <w:bCs/>
                <w:color w:val="000000"/>
              </w:rPr>
              <w:t>čerpání NNPV</w:t>
            </w:r>
            <w:r w:rsidRPr="00C85E65">
              <w:rPr>
                <w:rFonts w:ascii="Calibri" w:hAnsi="Calibri" w:cs="Calibri"/>
                <w:b/>
                <w:bCs/>
                <w:color w:val="000000"/>
              </w:rPr>
              <w:t>)</w:t>
            </w:r>
          </w:p>
        </w:tc>
        <w:tc>
          <w:tcPr>
            <w:tcW w:w="928" w:type="pct"/>
            <w:tcBorders>
              <w:top w:val="single" w:sz="4" w:space="0" w:color="auto"/>
              <w:left w:val="nil"/>
              <w:bottom w:val="single" w:sz="4" w:space="0" w:color="auto"/>
              <w:right w:val="single" w:sz="4" w:space="0" w:color="auto"/>
            </w:tcBorders>
            <w:shd w:val="clear" w:color="000000" w:fill="E5F1FF"/>
            <w:vAlign w:val="center"/>
            <w:hideMark/>
          </w:tcPr>
          <w:p w14:paraId="2CC48BC1" w14:textId="0B89054A" w:rsidR="00145A4D" w:rsidRPr="00C85E65" w:rsidRDefault="008660FD" w:rsidP="008660FD">
            <w:pPr>
              <w:keepNext/>
              <w:keepLines/>
              <w:widowControl/>
              <w:jc w:val="center"/>
              <w:rPr>
                <w:rFonts w:ascii="Calibri" w:hAnsi="Calibri" w:cs="Calibri"/>
                <w:b/>
                <w:bCs/>
                <w:color w:val="000000"/>
              </w:rPr>
            </w:pPr>
            <w:r>
              <w:rPr>
                <w:rFonts w:ascii="Calibri" w:hAnsi="Calibri" w:cs="Calibri"/>
                <w:b/>
                <w:bCs/>
                <w:color w:val="000000"/>
              </w:rPr>
              <w:t xml:space="preserve">Čerpání </w:t>
            </w:r>
            <w:r w:rsidR="00145A4D" w:rsidRPr="00C85E65">
              <w:rPr>
                <w:rFonts w:ascii="Calibri" w:hAnsi="Calibri" w:cs="Calibri"/>
                <w:b/>
                <w:bCs/>
                <w:color w:val="000000"/>
              </w:rPr>
              <w:t>konečn</w:t>
            </w:r>
            <w:r>
              <w:rPr>
                <w:rFonts w:ascii="Calibri" w:hAnsi="Calibri" w:cs="Calibri"/>
                <w:b/>
                <w:bCs/>
                <w:color w:val="000000"/>
              </w:rPr>
              <w:t>ého</w:t>
            </w:r>
            <w:r w:rsidR="00145A4D" w:rsidRPr="00C85E65">
              <w:rPr>
                <w:rFonts w:ascii="Calibri" w:hAnsi="Calibri" w:cs="Calibri"/>
                <w:b/>
                <w:bCs/>
                <w:color w:val="000000"/>
              </w:rPr>
              <w:t xml:space="preserve"> rozpoč</w:t>
            </w:r>
            <w:r>
              <w:rPr>
                <w:rFonts w:ascii="Calibri" w:hAnsi="Calibri" w:cs="Calibri"/>
                <w:b/>
                <w:bCs/>
                <w:color w:val="000000"/>
              </w:rPr>
              <w:t>tu</w:t>
            </w:r>
            <w:r w:rsidR="00145A4D" w:rsidRPr="00C85E65">
              <w:rPr>
                <w:rFonts w:ascii="Calibri" w:hAnsi="Calibri" w:cs="Calibri"/>
                <w:b/>
                <w:bCs/>
                <w:color w:val="000000"/>
              </w:rPr>
              <w:t xml:space="preserve"> </w:t>
            </w:r>
            <w:r>
              <w:rPr>
                <w:rFonts w:ascii="Calibri" w:hAnsi="Calibri" w:cs="Calibri"/>
                <w:b/>
                <w:bCs/>
                <w:color w:val="000000"/>
              </w:rPr>
              <w:t>(</w:t>
            </w:r>
            <w:r w:rsidR="00145A4D" w:rsidRPr="00C85E65">
              <w:rPr>
                <w:rFonts w:ascii="Calibri" w:hAnsi="Calibri" w:cs="Calibri"/>
                <w:b/>
                <w:bCs/>
                <w:color w:val="000000"/>
              </w:rPr>
              <w:t>v %</w:t>
            </w:r>
            <w:r>
              <w:rPr>
                <w:rFonts w:ascii="Calibri" w:hAnsi="Calibri" w:cs="Calibri"/>
                <w:b/>
                <w:bCs/>
                <w:color w:val="000000"/>
              </w:rPr>
              <w:t>)</w:t>
            </w:r>
          </w:p>
        </w:tc>
      </w:tr>
      <w:tr w:rsidR="00145A4D" w:rsidRPr="00C85E65" w14:paraId="4EAF25F6" w14:textId="77777777" w:rsidTr="00D8195B">
        <w:trPr>
          <w:trHeight w:val="171"/>
        </w:trPr>
        <w:tc>
          <w:tcPr>
            <w:tcW w:w="577" w:type="pct"/>
            <w:tcBorders>
              <w:top w:val="nil"/>
              <w:left w:val="single" w:sz="4" w:space="0" w:color="auto"/>
              <w:bottom w:val="single" w:sz="4" w:space="0" w:color="auto"/>
              <w:right w:val="single" w:sz="4" w:space="0" w:color="auto"/>
            </w:tcBorders>
            <w:shd w:val="clear" w:color="auto" w:fill="auto"/>
            <w:noWrap/>
            <w:vAlign w:val="center"/>
          </w:tcPr>
          <w:p w14:paraId="1F645AA8" w14:textId="77777777" w:rsidR="00145A4D" w:rsidRPr="00C85E65" w:rsidRDefault="00145A4D" w:rsidP="00D3681C">
            <w:pPr>
              <w:keepNext/>
              <w:keepLines/>
              <w:widowControl/>
              <w:ind w:firstLineChars="100" w:firstLine="200"/>
              <w:rPr>
                <w:rFonts w:ascii="Calibri" w:hAnsi="Calibri" w:cs="Calibri"/>
                <w:color w:val="000000"/>
              </w:rPr>
            </w:pPr>
            <w:r w:rsidRPr="00C85E65">
              <w:rPr>
                <w:rFonts w:ascii="Calibri" w:hAnsi="Calibri" w:cs="Calibri"/>
                <w:color w:val="000000"/>
              </w:rPr>
              <w:t>2014</w:t>
            </w:r>
          </w:p>
        </w:tc>
        <w:tc>
          <w:tcPr>
            <w:tcW w:w="638" w:type="pct"/>
            <w:tcBorders>
              <w:top w:val="nil"/>
              <w:left w:val="nil"/>
              <w:bottom w:val="single" w:sz="4" w:space="0" w:color="auto"/>
              <w:right w:val="single" w:sz="4" w:space="0" w:color="auto"/>
            </w:tcBorders>
            <w:shd w:val="clear" w:color="auto" w:fill="auto"/>
            <w:noWrap/>
            <w:vAlign w:val="bottom"/>
          </w:tcPr>
          <w:p w14:paraId="67F6992C"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191 000</w:t>
            </w:r>
          </w:p>
        </w:tc>
        <w:tc>
          <w:tcPr>
            <w:tcW w:w="857" w:type="pct"/>
            <w:tcBorders>
              <w:top w:val="nil"/>
              <w:left w:val="nil"/>
              <w:bottom w:val="single" w:sz="4" w:space="0" w:color="auto"/>
              <w:right w:val="single" w:sz="4" w:space="0" w:color="auto"/>
            </w:tcBorders>
            <w:shd w:val="clear" w:color="auto" w:fill="auto"/>
            <w:noWrap/>
            <w:vAlign w:val="bottom"/>
          </w:tcPr>
          <w:p w14:paraId="7A5F2B63"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62 740</w:t>
            </w:r>
          </w:p>
        </w:tc>
        <w:tc>
          <w:tcPr>
            <w:tcW w:w="1000" w:type="pct"/>
            <w:tcBorders>
              <w:top w:val="single" w:sz="4" w:space="0" w:color="auto"/>
              <w:left w:val="nil"/>
              <w:bottom w:val="single" w:sz="4" w:space="0" w:color="auto"/>
              <w:right w:val="nil"/>
            </w:tcBorders>
            <w:vAlign w:val="bottom"/>
          </w:tcPr>
          <w:p w14:paraId="30105F37"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153 740</w:t>
            </w:r>
          </w:p>
        </w:tc>
        <w:tc>
          <w:tcPr>
            <w:tcW w:w="1000" w:type="pct"/>
            <w:tcBorders>
              <w:top w:val="nil"/>
              <w:left w:val="single" w:sz="4" w:space="0" w:color="auto"/>
              <w:bottom w:val="single" w:sz="4" w:space="0" w:color="auto"/>
              <w:right w:val="single" w:sz="4" w:space="0" w:color="auto"/>
            </w:tcBorders>
            <w:shd w:val="clear" w:color="auto" w:fill="auto"/>
            <w:noWrap/>
            <w:vAlign w:val="bottom"/>
          </w:tcPr>
          <w:p w14:paraId="7F218A55" w14:textId="229CA913" w:rsidR="00145A4D" w:rsidRPr="00C85E65" w:rsidRDefault="00145A4D" w:rsidP="00C03F6F">
            <w:pPr>
              <w:keepNext/>
              <w:keepLines/>
              <w:widowControl/>
              <w:ind w:right="514"/>
              <w:jc w:val="right"/>
              <w:rPr>
                <w:rFonts w:ascii="Calibri" w:hAnsi="Calibri" w:cs="Calibri"/>
                <w:color w:val="000000"/>
              </w:rPr>
            </w:pPr>
            <w:r w:rsidRPr="00C85E65">
              <w:rPr>
                <w:rFonts w:ascii="Calibri" w:hAnsi="Calibri" w:cs="Calibri"/>
                <w:color w:val="000000"/>
              </w:rPr>
              <w:t>32 878</w:t>
            </w:r>
          </w:p>
        </w:tc>
        <w:tc>
          <w:tcPr>
            <w:tcW w:w="928" w:type="pct"/>
            <w:tcBorders>
              <w:top w:val="nil"/>
              <w:left w:val="nil"/>
              <w:bottom w:val="single" w:sz="4" w:space="0" w:color="auto"/>
              <w:right w:val="single" w:sz="4" w:space="0" w:color="auto"/>
            </w:tcBorders>
            <w:shd w:val="clear" w:color="auto" w:fill="auto"/>
            <w:noWrap/>
            <w:vAlign w:val="bottom"/>
          </w:tcPr>
          <w:p w14:paraId="44C4D86A" w14:textId="77777777" w:rsidR="00145A4D" w:rsidRPr="00C85E65" w:rsidRDefault="00145A4D" w:rsidP="00D3681C">
            <w:pPr>
              <w:keepNext/>
              <w:keepLines/>
              <w:widowControl/>
              <w:ind w:right="493"/>
              <w:jc w:val="right"/>
              <w:rPr>
                <w:rFonts w:ascii="Calibri" w:hAnsi="Calibri" w:cs="Calibri"/>
              </w:rPr>
            </w:pPr>
            <w:r w:rsidRPr="00C85E65">
              <w:rPr>
                <w:rFonts w:ascii="Calibri" w:hAnsi="Calibri" w:cs="Calibri"/>
                <w:color w:val="000000"/>
              </w:rPr>
              <w:t>21</w:t>
            </w:r>
          </w:p>
        </w:tc>
      </w:tr>
      <w:tr w:rsidR="00145A4D" w:rsidRPr="00C85E65" w14:paraId="013AFE37" w14:textId="77777777" w:rsidTr="00D8195B">
        <w:trPr>
          <w:trHeight w:val="171"/>
        </w:trPr>
        <w:tc>
          <w:tcPr>
            <w:tcW w:w="577" w:type="pct"/>
            <w:tcBorders>
              <w:top w:val="nil"/>
              <w:left w:val="single" w:sz="4" w:space="0" w:color="auto"/>
              <w:bottom w:val="single" w:sz="4" w:space="0" w:color="auto"/>
              <w:right w:val="single" w:sz="4" w:space="0" w:color="auto"/>
            </w:tcBorders>
            <w:shd w:val="clear" w:color="auto" w:fill="auto"/>
            <w:noWrap/>
            <w:vAlign w:val="center"/>
          </w:tcPr>
          <w:p w14:paraId="305024D6" w14:textId="77777777" w:rsidR="00145A4D" w:rsidRPr="00C85E65" w:rsidRDefault="00145A4D" w:rsidP="00D3681C">
            <w:pPr>
              <w:keepNext/>
              <w:keepLines/>
              <w:widowControl/>
              <w:ind w:firstLineChars="100" w:firstLine="200"/>
              <w:rPr>
                <w:rFonts w:ascii="Calibri" w:hAnsi="Calibri" w:cs="Calibri"/>
                <w:color w:val="000000"/>
              </w:rPr>
            </w:pPr>
            <w:r w:rsidRPr="00C85E65">
              <w:rPr>
                <w:rFonts w:ascii="Calibri" w:hAnsi="Calibri" w:cs="Calibri"/>
                <w:color w:val="000000"/>
              </w:rPr>
              <w:t>2015</w:t>
            </w:r>
          </w:p>
        </w:tc>
        <w:tc>
          <w:tcPr>
            <w:tcW w:w="638" w:type="pct"/>
            <w:tcBorders>
              <w:top w:val="nil"/>
              <w:left w:val="nil"/>
              <w:bottom w:val="single" w:sz="4" w:space="0" w:color="auto"/>
              <w:right w:val="single" w:sz="4" w:space="0" w:color="auto"/>
            </w:tcBorders>
            <w:shd w:val="clear" w:color="auto" w:fill="auto"/>
            <w:noWrap/>
            <w:vAlign w:val="bottom"/>
          </w:tcPr>
          <w:p w14:paraId="0DA1F0C0"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91 000</w:t>
            </w:r>
          </w:p>
        </w:tc>
        <w:tc>
          <w:tcPr>
            <w:tcW w:w="857" w:type="pct"/>
            <w:tcBorders>
              <w:top w:val="nil"/>
              <w:left w:val="nil"/>
              <w:bottom w:val="single" w:sz="4" w:space="0" w:color="auto"/>
              <w:right w:val="single" w:sz="4" w:space="0" w:color="auto"/>
            </w:tcBorders>
            <w:shd w:val="clear" w:color="auto" w:fill="auto"/>
            <w:noWrap/>
            <w:vAlign w:val="bottom"/>
          </w:tcPr>
          <w:p w14:paraId="189DA269"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66 362</w:t>
            </w:r>
          </w:p>
        </w:tc>
        <w:tc>
          <w:tcPr>
            <w:tcW w:w="1000" w:type="pct"/>
            <w:tcBorders>
              <w:top w:val="single" w:sz="4" w:space="0" w:color="auto"/>
              <w:left w:val="nil"/>
              <w:bottom w:val="single" w:sz="4" w:space="0" w:color="auto"/>
              <w:right w:val="nil"/>
            </w:tcBorders>
            <w:vAlign w:val="bottom"/>
          </w:tcPr>
          <w:p w14:paraId="726C5382"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187 223</w:t>
            </w:r>
          </w:p>
        </w:tc>
        <w:tc>
          <w:tcPr>
            <w:tcW w:w="1000" w:type="pct"/>
            <w:tcBorders>
              <w:top w:val="nil"/>
              <w:left w:val="single" w:sz="4" w:space="0" w:color="auto"/>
              <w:bottom w:val="single" w:sz="4" w:space="0" w:color="auto"/>
              <w:right w:val="single" w:sz="4" w:space="0" w:color="auto"/>
            </w:tcBorders>
            <w:shd w:val="clear" w:color="auto" w:fill="auto"/>
            <w:noWrap/>
            <w:vAlign w:val="bottom"/>
          </w:tcPr>
          <w:p w14:paraId="40CC995D" w14:textId="77777777" w:rsidR="00145A4D" w:rsidRPr="00C85E65" w:rsidRDefault="00145A4D" w:rsidP="00D3681C">
            <w:pPr>
              <w:keepNext/>
              <w:keepLines/>
              <w:widowControl/>
              <w:ind w:right="514"/>
              <w:jc w:val="right"/>
              <w:rPr>
                <w:rFonts w:ascii="Calibri" w:hAnsi="Calibri" w:cs="Calibri"/>
                <w:color w:val="000000"/>
              </w:rPr>
            </w:pPr>
            <w:r w:rsidRPr="00C85E65">
              <w:rPr>
                <w:rFonts w:ascii="Calibri" w:hAnsi="Calibri" w:cs="Calibri"/>
                <w:color w:val="000000"/>
              </w:rPr>
              <w:t>108 002</w:t>
            </w:r>
          </w:p>
        </w:tc>
        <w:tc>
          <w:tcPr>
            <w:tcW w:w="928" w:type="pct"/>
            <w:tcBorders>
              <w:top w:val="nil"/>
              <w:left w:val="nil"/>
              <w:bottom w:val="single" w:sz="4" w:space="0" w:color="auto"/>
              <w:right w:val="single" w:sz="4" w:space="0" w:color="auto"/>
            </w:tcBorders>
            <w:shd w:val="clear" w:color="auto" w:fill="auto"/>
            <w:noWrap/>
            <w:vAlign w:val="bottom"/>
          </w:tcPr>
          <w:p w14:paraId="0424576F" w14:textId="77777777" w:rsidR="00145A4D" w:rsidRPr="00C85E65" w:rsidRDefault="00145A4D" w:rsidP="00D3681C">
            <w:pPr>
              <w:keepNext/>
              <w:keepLines/>
              <w:widowControl/>
              <w:ind w:right="493"/>
              <w:jc w:val="right"/>
              <w:rPr>
                <w:rFonts w:ascii="Calibri" w:hAnsi="Calibri" w:cs="Calibri"/>
                <w:color w:val="000000"/>
              </w:rPr>
            </w:pPr>
            <w:r w:rsidRPr="00C85E65">
              <w:rPr>
                <w:rFonts w:ascii="Calibri" w:hAnsi="Calibri" w:cs="Calibri"/>
                <w:color w:val="000000"/>
              </w:rPr>
              <w:t>58</w:t>
            </w:r>
          </w:p>
        </w:tc>
      </w:tr>
      <w:tr w:rsidR="00145A4D" w:rsidRPr="00C85E65" w14:paraId="51ABD1EA" w14:textId="77777777" w:rsidTr="00D8195B">
        <w:trPr>
          <w:trHeight w:val="171"/>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3742FF" w14:textId="77777777" w:rsidR="00145A4D" w:rsidRPr="00C85E65" w:rsidRDefault="00145A4D" w:rsidP="00D3681C">
            <w:pPr>
              <w:keepNext/>
              <w:keepLines/>
              <w:widowControl/>
              <w:ind w:firstLineChars="100" w:firstLine="200"/>
              <w:rPr>
                <w:rFonts w:ascii="Calibri" w:hAnsi="Calibri" w:cs="Calibri"/>
                <w:color w:val="000000"/>
              </w:rPr>
            </w:pPr>
            <w:r w:rsidRPr="00C85E65">
              <w:rPr>
                <w:rFonts w:ascii="Calibri" w:hAnsi="Calibri" w:cs="Calibri"/>
                <w:color w:val="000000"/>
              </w:rPr>
              <w:t>2016</w:t>
            </w:r>
          </w:p>
        </w:tc>
        <w:tc>
          <w:tcPr>
            <w:tcW w:w="638" w:type="pct"/>
            <w:tcBorders>
              <w:top w:val="nil"/>
              <w:left w:val="nil"/>
              <w:bottom w:val="single" w:sz="4" w:space="0" w:color="auto"/>
              <w:right w:val="single" w:sz="4" w:space="0" w:color="auto"/>
            </w:tcBorders>
            <w:shd w:val="clear" w:color="auto" w:fill="auto"/>
            <w:noWrap/>
            <w:vAlign w:val="bottom"/>
            <w:hideMark/>
          </w:tcPr>
          <w:p w14:paraId="16120143"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91 000</w:t>
            </w:r>
          </w:p>
        </w:tc>
        <w:tc>
          <w:tcPr>
            <w:tcW w:w="857" w:type="pct"/>
            <w:tcBorders>
              <w:top w:val="nil"/>
              <w:left w:val="nil"/>
              <w:bottom w:val="single" w:sz="4" w:space="0" w:color="auto"/>
              <w:right w:val="single" w:sz="4" w:space="0" w:color="auto"/>
            </w:tcBorders>
            <w:shd w:val="clear" w:color="auto" w:fill="auto"/>
            <w:noWrap/>
            <w:vAlign w:val="bottom"/>
            <w:hideMark/>
          </w:tcPr>
          <w:p w14:paraId="4BC7375D"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91 000</w:t>
            </w:r>
          </w:p>
        </w:tc>
        <w:tc>
          <w:tcPr>
            <w:tcW w:w="1000" w:type="pct"/>
            <w:tcBorders>
              <w:top w:val="single" w:sz="4" w:space="0" w:color="auto"/>
              <w:left w:val="nil"/>
              <w:bottom w:val="single" w:sz="4" w:space="0" w:color="auto"/>
              <w:right w:val="nil"/>
            </w:tcBorders>
            <w:vAlign w:val="bottom"/>
          </w:tcPr>
          <w:p w14:paraId="34A3C453"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169 732</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9AF8051" w14:textId="77777777" w:rsidR="00145A4D" w:rsidRPr="00C85E65" w:rsidRDefault="00145A4D" w:rsidP="00D3681C">
            <w:pPr>
              <w:keepNext/>
              <w:keepLines/>
              <w:widowControl/>
              <w:ind w:right="514"/>
              <w:jc w:val="right"/>
              <w:rPr>
                <w:rFonts w:ascii="Calibri" w:hAnsi="Calibri" w:cs="Calibri"/>
                <w:color w:val="000000"/>
              </w:rPr>
            </w:pPr>
            <w:r w:rsidRPr="00C85E65">
              <w:rPr>
                <w:rFonts w:ascii="Calibri" w:hAnsi="Calibri" w:cs="Calibri"/>
                <w:color w:val="000000"/>
              </w:rPr>
              <w:t>121 226</w:t>
            </w:r>
          </w:p>
        </w:tc>
        <w:tc>
          <w:tcPr>
            <w:tcW w:w="928" w:type="pct"/>
            <w:tcBorders>
              <w:top w:val="nil"/>
              <w:left w:val="nil"/>
              <w:bottom w:val="single" w:sz="4" w:space="0" w:color="auto"/>
              <w:right w:val="single" w:sz="4" w:space="0" w:color="auto"/>
            </w:tcBorders>
            <w:shd w:val="clear" w:color="auto" w:fill="auto"/>
            <w:noWrap/>
            <w:vAlign w:val="bottom"/>
            <w:hideMark/>
          </w:tcPr>
          <w:p w14:paraId="2CDA66F0" w14:textId="77777777" w:rsidR="00145A4D" w:rsidRPr="00C85E65" w:rsidRDefault="00145A4D" w:rsidP="00D3681C">
            <w:pPr>
              <w:keepNext/>
              <w:keepLines/>
              <w:widowControl/>
              <w:ind w:right="493"/>
              <w:jc w:val="right"/>
              <w:rPr>
                <w:rFonts w:ascii="Calibri" w:hAnsi="Calibri" w:cs="Calibri"/>
                <w:color w:val="000000"/>
              </w:rPr>
            </w:pPr>
            <w:r w:rsidRPr="00C85E65">
              <w:rPr>
                <w:rFonts w:ascii="Calibri" w:hAnsi="Calibri" w:cs="Calibri"/>
                <w:color w:val="000000"/>
              </w:rPr>
              <w:t>71</w:t>
            </w:r>
          </w:p>
        </w:tc>
      </w:tr>
      <w:tr w:rsidR="00145A4D" w:rsidRPr="00C85E65" w14:paraId="08E23A77" w14:textId="77777777" w:rsidTr="00D8195B">
        <w:trPr>
          <w:trHeight w:val="171"/>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A0D7D9" w14:textId="77777777" w:rsidR="00145A4D" w:rsidRPr="00C85E65" w:rsidRDefault="00145A4D" w:rsidP="00D3681C">
            <w:pPr>
              <w:keepNext/>
              <w:keepLines/>
              <w:widowControl/>
              <w:ind w:firstLineChars="100" w:firstLine="200"/>
              <w:rPr>
                <w:rFonts w:ascii="Calibri" w:hAnsi="Calibri" w:cs="Calibri"/>
                <w:color w:val="000000"/>
              </w:rPr>
            </w:pPr>
            <w:r w:rsidRPr="00C85E65">
              <w:rPr>
                <w:rFonts w:ascii="Calibri" w:hAnsi="Calibri" w:cs="Calibri"/>
                <w:color w:val="000000"/>
              </w:rPr>
              <w:t>2017</w:t>
            </w:r>
          </w:p>
        </w:tc>
        <w:tc>
          <w:tcPr>
            <w:tcW w:w="638" w:type="pct"/>
            <w:tcBorders>
              <w:top w:val="nil"/>
              <w:left w:val="nil"/>
              <w:bottom w:val="single" w:sz="4" w:space="0" w:color="auto"/>
              <w:right w:val="single" w:sz="4" w:space="0" w:color="auto"/>
            </w:tcBorders>
            <w:shd w:val="clear" w:color="auto" w:fill="auto"/>
            <w:noWrap/>
            <w:vAlign w:val="bottom"/>
            <w:hideMark/>
          </w:tcPr>
          <w:p w14:paraId="00857182"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91 000</w:t>
            </w:r>
          </w:p>
        </w:tc>
        <w:tc>
          <w:tcPr>
            <w:tcW w:w="857" w:type="pct"/>
            <w:tcBorders>
              <w:top w:val="nil"/>
              <w:left w:val="nil"/>
              <w:bottom w:val="single" w:sz="4" w:space="0" w:color="auto"/>
              <w:right w:val="single" w:sz="4" w:space="0" w:color="auto"/>
            </w:tcBorders>
            <w:shd w:val="clear" w:color="auto" w:fill="auto"/>
            <w:noWrap/>
            <w:vAlign w:val="bottom"/>
            <w:hideMark/>
          </w:tcPr>
          <w:p w14:paraId="1A603B41"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91 000</w:t>
            </w:r>
          </w:p>
        </w:tc>
        <w:tc>
          <w:tcPr>
            <w:tcW w:w="1000" w:type="pct"/>
            <w:tcBorders>
              <w:top w:val="single" w:sz="4" w:space="0" w:color="auto"/>
              <w:left w:val="nil"/>
              <w:bottom w:val="single" w:sz="4" w:space="0" w:color="auto"/>
              <w:right w:val="nil"/>
            </w:tcBorders>
            <w:vAlign w:val="bottom"/>
          </w:tcPr>
          <w:p w14:paraId="78CDFAD6"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139 506</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11CE15D" w14:textId="2B77261A" w:rsidR="00145A4D" w:rsidRPr="00C85E65" w:rsidRDefault="00145A4D" w:rsidP="00C03F6F">
            <w:pPr>
              <w:keepNext/>
              <w:keepLines/>
              <w:widowControl/>
              <w:ind w:right="514"/>
              <w:jc w:val="right"/>
              <w:rPr>
                <w:rFonts w:ascii="Calibri" w:hAnsi="Calibri" w:cs="Calibri"/>
                <w:color w:val="000000"/>
              </w:rPr>
            </w:pPr>
            <w:r w:rsidRPr="00C85E65">
              <w:rPr>
                <w:rFonts w:ascii="Calibri" w:hAnsi="Calibri" w:cs="Calibri"/>
                <w:color w:val="000000"/>
              </w:rPr>
              <w:t>51 012</w:t>
            </w:r>
          </w:p>
        </w:tc>
        <w:tc>
          <w:tcPr>
            <w:tcW w:w="928" w:type="pct"/>
            <w:tcBorders>
              <w:top w:val="nil"/>
              <w:left w:val="nil"/>
              <w:bottom w:val="single" w:sz="4" w:space="0" w:color="auto"/>
              <w:right w:val="single" w:sz="4" w:space="0" w:color="auto"/>
            </w:tcBorders>
            <w:shd w:val="clear" w:color="auto" w:fill="auto"/>
            <w:noWrap/>
            <w:vAlign w:val="bottom"/>
            <w:hideMark/>
          </w:tcPr>
          <w:p w14:paraId="1BFE612A" w14:textId="77777777" w:rsidR="00145A4D" w:rsidRPr="00C85E65" w:rsidRDefault="00145A4D" w:rsidP="00D3681C">
            <w:pPr>
              <w:keepNext/>
              <w:keepLines/>
              <w:widowControl/>
              <w:ind w:right="493"/>
              <w:jc w:val="right"/>
              <w:rPr>
                <w:rFonts w:ascii="Calibri" w:hAnsi="Calibri" w:cs="Calibri"/>
                <w:color w:val="000000"/>
              </w:rPr>
            </w:pPr>
            <w:r w:rsidRPr="00C85E65">
              <w:rPr>
                <w:rFonts w:ascii="Calibri" w:hAnsi="Calibri" w:cs="Calibri"/>
                <w:color w:val="000000"/>
              </w:rPr>
              <w:t>37</w:t>
            </w:r>
          </w:p>
        </w:tc>
      </w:tr>
      <w:tr w:rsidR="00145A4D" w:rsidRPr="00C85E65" w14:paraId="62E67C01" w14:textId="77777777" w:rsidTr="00D8195B">
        <w:trPr>
          <w:trHeight w:val="171"/>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E98F2A" w14:textId="77777777" w:rsidR="00145A4D" w:rsidRPr="00C85E65" w:rsidRDefault="00145A4D" w:rsidP="00D3681C">
            <w:pPr>
              <w:keepNext/>
              <w:keepLines/>
              <w:widowControl/>
              <w:ind w:firstLineChars="100" w:firstLine="200"/>
              <w:rPr>
                <w:rFonts w:ascii="Calibri" w:hAnsi="Calibri" w:cs="Calibri"/>
                <w:color w:val="000000"/>
              </w:rPr>
            </w:pPr>
            <w:r w:rsidRPr="00C85E65">
              <w:rPr>
                <w:rFonts w:ascii="Calibri" w:hAnsi="Calibri" w:cs="Calibri"/>
                <w:color w:val="000000"/>
              </w:rPr>
              <w:t>2018</w:t>
            </w:r>
          </w:p>
        </w:tc>
        <w:tc>
          <w:tcPr>
            <w:tcW w:w="638" w:type="pct"/>
            <w:tcBorders>
              <w:top w:val="nil"/>
              <w:left w:val="nil"/>
              <w:bottom w:val="single" w:sz="4" w:space="0" w:color="auto"/>
              <w:right w:val="single" w:sz="4" w:space="0" w:color="auto"/>
            </w:tcBorders>
            <w:shd w:val="clear" w:color="auto" w:fill="auto"/>
            <w:noWrap/>
            <w:vAlign w:val="bottom"/>
            <w:hideMark/>
          </w:tcPr>
          <w:p w14:paraId="40263758"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25 946</w:t>
            </w:r>
          </w:p>
        </w:tc>
        <w:tc>
          <w:tcPr>
            <w:tcW w:w="857" w:type="pct"/>
            <w:tcBorders>
              <w:top w:val="nil"/>
              <w:left w:val="nil"/>
              <w:bottom w:val="single" w:sz="4" w:space="0" w:color="auto"/>
              <w:right w:val="single" w:sz="4" w:space="0" w:color="auto"/>
            </w:tcBorders>
            <w:shd w:val="clear" w:color="auto" w:fill="auto"/>
            <w:noWrap/>
            <w:vAlign w:val="bottom"/>
            <w:hideMark/>
          </w:tcPr>
          <w:p w14:paraId="1525F2D4"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25 946</w:t>
            </w:r>
          </w:p>
        </w:tc>
        <w:tc>
          <w:tcPr>
            <w:tcW w:w="1000" w:type="pct"/>
            <w:tcBorders>
              <w:top w:val="single" w:sz="4" w:space="0" w:color="auto"/>
              <w:left w:val="nil"/>
              <w:bottom w:val="single" w:sz="4" w:space="0" w:color="auto"/>
              <w:right w:val="nil"/>
            </w:tcBorders>
            <w:shd w:val="clear" w:color="auto" w:fill="auto"/>
            <w:vAlign w:val="bottom"/>
          </w:tcPr>
          <w:p w14:paraId="6BE169E8"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114 440</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1A8E0A4" w14:textId="14FD7982" w:rsidR="00145A4D" w:rsidRPr="00C85E65" w:rsidRDefault="00145A4D" w:rsidP="00C03F6F">
            <w:pPr>
              <w:keepNext/>
              <w:keepLines/>
              <w:widowControl/>
              <w:ind w:right="514"/>
              <w:jc w:val="right"/>
              <w:rPr>
                <w:rFonts w:ascii="Calibri" w:hAnsi="Calibri" w:cs="Calibri"/>
                <w:color w:val="000000"/>
              </w:rPr>
            </w:pPr>
            <w:r w:rsidRPr="00C85E65">
              <w:rPr>
                <w:rFonts w:ascii="Calibri" w:hAnsi="Calibri" w:cs="Calibri"/>
                <w:color w:val="000000"/>
              </w:rPr>
              <w:t>78 062</w:t>
            </w:r>
          </w:p>
        </w:tc>
        <w:tc>
          <w:tcPr>
            <w:tcW w:w="928" w:type="pct"/>
            <w:tcBorders>
              <w:top w:val="nil"/>
              <w:left w:val="nil"/>
              <w:bottom w:val="single" w:sz="4" w:space="0" w:color="auto"/>
              <w:right w:val="single" w:sz="4" w:space="0" w:color="auto"/>
            </w:tcBorders>
            <w:shd w:val="clear" w:color="auto" w:fill="auto"/>
            <w:noWrap/>
            <w:vAlign w:val="bottom"/>
            <w:hideMark/>
          </w:tcPr>
          <w:p w14:paraId="06BEDB0F" w14:textId="77777777" w:rsidR="00145A4D" w:rsidRPr="00C85E65" w:rsidRDefault="00145A4D" w:rsidP="00D3681C">
            <w:pPr>
              <w:keepNext/>
              <w:keepLines/>
              <w:widowControl/>
              <w:ind w:right="493"/>
              <w:jc w:val="right"/>
              <w:rPr>
                <w:rFonts w:ascii="Calibri" w:hAnsi="Calibri" w:cs="Calibri"/>
                <w:color w:val="000000"/>
              </w:rPr>
            </w:pPr>
            <w:r w:rsidRPr="00C85E65">
              <w:rPr>
                <w:rFonts w:ascii="Calibri" w:hAnsi="Calibri" w:cs="Calibri"/>
                <w:color w:val="000000"/>
              </w:rPr>
              <w:t>68</w:t>
            </w:r>
          </w:p>
        </w:tc>
      </w:tr>
      <w:tr w:rsidR="00145A4D" w:rsidRPr="00C85E65" w14:paraId="5A9D7BCB" w14:textId="77777777" w:rsidTr="00D8195B">
        <w:trPr>
          <w:trHeight w:val="171"/>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1CFD" w14:textId="77777777" w:rsidR="00145A4D" w:rsidRPr="00C85E65" w:rsidRDefault="00145A4D" w:rsidP="00D3681C">
            <w:pPr>
              <w:keepNext/>
              <w:keepLines/>
              <w:widowControl/>
              <w:ind w:firstLineChars="100" w:firstLine="200"/>
              <w:rPr>
                <w:rFonts w:ascii="Calibri" w:hAnsi="Calibri" w:cs="Calibri"/>
                <w:color w:val="000000"/>
              </w:rPr>
            </w:pPr>
            <w:r w:rsidRPr="007916C1">
              <w:rPr>
                <w:rFonts w:asciiTheme="minorHAnsi" w:hAnsiTheme="minorHAnsi" w:cstheme="minorHAnsi"/>
                <w:color w:val="000000"/>
              </w:rPr>
              <w:t>2019</w:t>
            </w:r>
          </w:p>
        </w:tc>
        <w:tc>
          <w:tcPr>
            <w:tcW w:w="638" w:type="pct"/>
            <w:tcBorders>
              <w:top w:val="single" w:sz="4" w:space="0" w:color="auto"/>
              <w:left w:val="nil"/>
              <w:bottom w:val="single" w:sz="4" w:space="0" w:color="auto"/>
              <w:right w:val="single" w:sz="4" w:space="0" w:color="auto"/>
            </w:tcBorders>
            <w:shd w:val="clear" w:color="auto" w:fill="auto"/>
            <w:noWrap/>
            <w:vAlign w:val="bottom"/>
          </w:tcPr>
          <w:p w14:paraId="33D4DB98" w14:textId="77777777" w:rsidR="00145A4D" w:rsidRPr="00C85E65" w:rsidRDefault="00145A4D" w:rsidP="00D3681C">
            <w:pPr>
              <w:keepNext/>
              <w:keepLines/>
              <w:widowControl/>
              <w:ind w:right="153"/>
              <w:jc w:val="right"/>
              <w:rPr>
                <w:rFonts w:ascii="Calibri" w:hAnsi="Calibri" w:cs="Calibri"/>
                <w:color w:val="000000"/>
              </w:rPr>
            </w:pPr>
            <w:r w:rsidRPr="00C85E65">
              <w:rPr>
                <w:rFonts w:ascii="Calibri" w:hAnsi="Calibri" w:cs="Calibri"/>
                <w:color w:val="000000"/>
              </w:rPr>
              <w:t>60 000</w:t>
            </w:r>
          </w:p>
        </w:tc>
        <w:tc>
          <w:tcPr>
            <w:tcW w:w="857" w:type="pct"/>
            <w:tcBorders>
              <w:top w:val="single" w:sz="4" w:space="0" w:color="auto"/>
              <w:left w:val="nil"/>
              <w:bottom w:val="single" w:sz="4" w:space="0" w:color="auto"/>
              <w:right w:val="single" w:sz="4" w:space="0" w:color="auto"/>
            </w:tcBorders>
            <w:shd w:val="clear" w:color="auto" w:fill="auto"/>
            <w:noWrap/>
            <w:vAlign w:val="bottom"/>
          </w:tcPr>
          <w:p w14:paraId="07F92D37" w14:textId="77777777" w:rsidR="00145A4D" w:rsidRPr="00C85E65" w:rsidRDefault="00145A4D" w:rsidP="00D3681C">
            <w:pPr>
              <w:keepNext/>
              <w:keepLines/>
              <w:widowControl/>
              <w:ind w:right="435"/>
              <w:jc w:val="right"/>
              <w:rPr>
                <w:rFonts w:ascii="Calibri" w:hAnsi="Calibri" w:cs="Calibri"/>
                <w:color w:val="000000"/>
              </w:rPr>
            </w:pPr>
            <w:r w:rsidRPr="00C85E65">
              <w:rPr>
                <w:rFonts w:ascii="Calibri" w:hAnsi="Calibri" w:cs="Calibri"/>
                <w:color w:val="000000"/>
              </w:rPr>
              <w:t>16 045</w:t>
            </w:r>
          </w:p>
        </w:tc>
        <w:tc>
          <w:tcPr>
            <w:tcW w:w="1000" w:type="pct"/>
            <w:tcBorders>
              <w:top w:val="single" w:sz="4" w:space="0" w:color="auto"/>
              <w:left w:val="nil"/>
              <w:bottom w:val="single" w:sz="4" w:space="0" w:color="auto"/>
              <w:right w:val="nil"/>
            </w:tcBorders>
            <w:shd w:val="clear" w:color="auto" w:fill="auto"/>
            <w:vAlign w:val="bottom"/>
          </w:tcPr>
          <w:p w14:paraId="7D484608" w14:textId="77777777" w:rsidR="00145A4D" w:rsidRPr="00C85E65" w:rsidRDefault="00145A4D" w:rsidP="00D3681C">
            <w:pPr>
              <w:keepNext/>
              <w:keepLines/>
              <w:widowControl/>
              <w:ind w:right="404"/>
              <w:jc w:val="right"/>
              <w:rPr>
                <w:rFonts w:ascii="Calibri" w:hAnsi="Calibri" w:cs="Calibri"/>
                <w:color w:val="000000"/>
              </w:rPr>
            </w:pPr>
            <w:r w:rsidRPr="00C85E65">
              <w:rPr>
                <w:rFonts w:ascii="Calibri" w:hAnsi="Calibri" w:cs="Calibri"/>
                <w:color w:val="000000"/>
              </w:rPr>
              <w:t>52 423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3A3CE" w14:textId="5B2B1D55" w:rsidR="00145A4D" w:rsidRPr="00C85E65" w:rsidRDefault="00145A4D" w:rsidP="00C03F6F">
            <w:pPr>
              <w:keepNext/>
              <w:keepLines/>
              <w:widowControl/>
              <w:ind w:right="514"/>
              <w:jc w:val="right"/>
              <w:rPr>
                <w:rFonts w:ascii="Calibri" w:hAnsi="Calibri" w:cs="Calibri"/>
                <w:color w:val="000000"/>
              </w:rPr>
            </w:pPr>
            <w:r w:rsidRPr="00C85E65">
              <w:rPr>
                <w:rFonts w:ascii="Calibri" w:hAnsi="Calibri" w:cs="Calibri"/>
                <w:color w:val="000000"/>
              </w:rPr>
              <w:t>52 419</w:t>
            </w:r>
          </w:p>
        </w:tc>
        <w:tc>
          <w:tcPr>
            <w:tcW w:w="928" w:type="pct"/>
            <w:tcBorders>
              <w:top w:val="single" w:sz="4" w:space="0" w:color="auto"/>
              <w:left w:val="nil"/>
              <w:bottom w:val="single" w:sz="4" w:space="0" w:color="auto"/>
              <w:right w:val="single" w:sz="4" w:space="0" w:color="auto"/>
            </w:tcBorders>
            <w:shd w:val="clear" w:color="auto" w:fill="auto"/>
            <w:noWrap/>
            <w:vAlign w:val="bottom"/>
          </w:tcPr>
          <w:p w14:paraId="7E9FFC42" w14:textId="20112D0F" w:rsidR="00145A4D" w:rsidRPr="00C85E65" w:rsidRDefault="00145A4D" w:rsidP="00C03F6F">
            <w:pPr>
              <w:keepNext/>
              <w:keepLines/>
              <w:widowControl/>
              <w:ind w:right="493"/>
              <w:jc w:val="right"/>
              <w:rPr>
                <w:rFonts w:ascii="Calibri" w:hAnsi="Calibri" w:cs="Calibri"/>
                <w:color w:val="000000"/>
              </w:rPr>
            </w:pPr>
            <w:r w:rsidRPr="00C85E65">
              <w:rPr>
                <w:rFonts w:ascii="Calibri" w:hAnsi="Calibri" w:cs="Calibri"/>
                <w:color w:val="000000"/>
              </w:rPr>
              <w:t>100</w:t>
            </w:r>
          </w:p>
        </w:tc>
      </w:tr>
    </w:tbl>
    <w:p w14:paraId="66A2F27C" w14:textId="5ABD7376" w:rsidR="00145A4D" w:rsidRPr="00D2614F" w:rsidRDefault="00145A4D" w:rsidP="00D3681C">
      <w:pPr>
        <w:widowControl/>
        <w:spacing w:after="120"/>
        <w:rPr>
          <w:rFonts w:ascii="Calibri" w:eastAsia="Calibri" w:hAnsi="Calibri"/>
          <w:iCs/>
        </w:rPr>
      </w:pPr>
      <w:r w:rsidRPr="00D2614F">
        <w:rPr>
          <w:rFonts w:ascii="Calibri" w:eastAsia="Calibri" w:hAnsi="Calibri"/>
          <w:b/>
          <w:iCs/>
        </w:rPr>
        <w:t>Zdroj:</w:t>
      </w:r>
      <w:r w:rsidRPr="00D2614F">
        <w:rPr>
          <w:rFonts w:ascii="Calibri" w:eastAsia="Calibri" w:hAnsi="Calibri"/>
          <w:iCs/>
        </w:rPr>
        <w:t xml:space="preserve"> závěrečné účty kapit</w:t>
      </w:r>
      <w:r w:rsidR="004F69CE">
        <w:rPr>
          <w:rFonts w:ascii="Calibri" w:eastAsia="Calibri" w:hAnsi="Calibri"/>
          <w:iCs/>
        </w:rPr>
        <w:t xml:space="preserve">oly 333 </w:t>
      </w:r>
      <w:r w:rsidR="003E7845">
        <w:rPr>
          <w:rFonts w:ascii="Calibri" w:eastAsia="Calibri" w:hAnsi="Calibri"/>
          <w:iCs/>
        </w:rPr>
        <w:t>–</w:t>
      </w:r>
      <w:r w:rsidR="004F69CE">
        <w:rPr>
          <w:rFonts w:ascii="Calibri" w:eastAsia="Calibri" w:hAnsi="Calibri"/>
          <w:iCs/>
        </w:rPr>
        <w:t xml:space="preserve"> MŠMT za roky 2014</w:t>
      </w:r>
      <w:r w:rsidR="00EC4A72">
        <w:rPr>
          <w:rFonts w:ascii="Calibri" w:eastAsia="Calibri" w:hAnsi="Calibri"/>
          <w:iCs/>
        </w:rPr>
        <w:t>–</w:t>
      </w:r>
      <w:r w:rsidR="007916C1">
        <w:rPr>
          <w:rFonts w:ascii="Calibri" w:eastAsia="Calibri" w:hAnsi="Calibri"/>
          <w:iCs/>
        </w:rPr>
        <w:t>2019</w:t>
      </w:r>
      <w:r w:rsidRPr="00D2614F">
        <w:rPr>
          <w:rFonts w:ascii="Calibri" w:eastAsia="Calibri" w:hAnsi="Calibri"/>
          <w:iCs/>
        </w:rPr>
        <w:t xml:space="preserve">, odpovědi </w:t>
      </w:r>
      <w:r w:rsidR="00471D58" w:rsidRPr="00D2614F">
        <w:rPr>
          <w:rFonts w:ascii="Calibri" w:eastAsia="Calibri" w:hAnsi="Calibri"/>
          <w:iCs/>
        </w:rPr>
        <w:t xml:space="preserve">MŠMT </w:t>
      </w:r>
      <w:r w:rsidRPr="00D2614F">
        <w:rPr>
          <w:rFonts w:ascii="Calibri" w:eastAsia="Calibri" w:hAnsi="Calibri"/>
          <w:iCs/>
        </w:rPr>
        <w:t>na žádosti NKÚ.</w:t>
      </w:r>
    </w:p>
    <w:p w14:paraId="143D73CA" w14:textId="77777777" w:rsidR="00145A4D" w:rsidRPr="00145A4D" w:rsidRDefault="00145A4D" w:rsidP="00D3681C">
      <w:pPr>
        <w:widowControl/>
        <w:spacing w:after="120"/>
        <w:jc w:val="both"/>
        <w:rPr>
          <w:rFonts w:ascii="Calibri" w:hAnsi="Calibri"/>
          <w:color w:val="000000"/>
          <w:sz w:val="24"/>
          <w:szCs w:val="24"/>
        </w:rPr>
      </w:pPr>
      <w:r w:rsidRPr="00145A4D">
        <w:rPr>
          <w:rFonts w:ascii="Calibri" w:hAnsi="Calibri"/>
          <w:color w:val="000000"/>
          <w:sz w:val="24"/>
          <w:szCs w:val="24"/>
        </w:rPr>
        <w:t xml:space="preserve">Za dobu trvání Programu </w:t>
      </w:r>
      <w:r w:rsidR="007A0FD1">
        <w:rPr>
          <w:rFonts w:ascii="Calibri" w:hAnsi="Calibri"/>
          <w:color w:val="000000"/>
          <w:sz w:val="24"/>
          <w:szCs w:val="24"/>
        </w:rPr>
        <w:t>speciální školství</w:t>
      </w:r>
      <w:r w:rsidRPr="00145A4D">
        <w:rPr>
          <w:rFonts w:ascii="Calibri" w:hAnsi="Calibri"/>
          <w:color w:val="000000"/>
          <w:sz w:val="24"/>
          <w:szCs w:val="24"/>
        </w:rPr>
        <w:t xml:space="preserve"> bylo celkově ze státního rozpočtu vynaloženo 443</w:t>
      </w:r>
      <w:r w:rsidR="00B67730">
        <w:rPr>
          <w:rFonts w:ascii="Calibri" w:hAnsi="Calibri"/>
          <w:color w:val="000000"/>
          <w:sz w:val="24"/>
          <w:szCs w:val="24"/>
        </w:rPr>
        <w:t>,6 mil. </w:t>
      </w:r>
      <w:r w:rsidRPr="00145A4D">
        <w:rPr>
          <w:rFonts w:ascii="Calibri" w:hAnsi="Calibri"/>
          <w:color w:val="000000"/>
          <w:sz w:val="24"/>
          <w:szCs w:val="24"/>
        </w:rPr>
        <w:t xml:space="preserve">Kč na podporu 161 investičních akcí realizovaných 56 účastníky programu. Výše vlastních zdrojů </w:t>
      </w:r>
      <w:r w:rsidR="004E3CC4">
        <w:rPr>
          <w:rFonts w:ascii="Calibri" w:hAnsi="Calibri"/>
          <w:color w:val="000000"/>
          <w:sz w:val="24"/>
          <w:szCs w:val="24"/>
        </w:rPr>
        <w:t>státních příspěvkových organizací</w:t>
      </w:r>
      <w:r w:rsidRPr="00145A4D">
        <w:rPr>
          <w:rFonts w:ascii="Calibri" w:hAnsi="Calibri"/>
          <w:color w:val="000000"/>
          <w:sz w:val="24"/>
          <w:szCs w:val="24"/>
        </w:rPr>
        <w:t xml:space="preserve"> činila 33</w:t>
      </w:r>
      <w:r w:rsidR="00B67730">
        <w:rPr>
          <w:rFonts w:ascii="Calibri" w:hAnsi="Calibri"/>
          <w:color w:val="000000"/>
          <w:sz w:val="24"/>
          <w:szCs w:val="24"/>
        </w:rPr>
        <w:t xml:space="preserve">,3 mil. </w:t>
      </w:r>
      <w:r w:rsidRPr="00145A4D">
        <w:rPr>
          <w:rFonts w:ascii="Calibri" w:hAnsi="Calibri"/>
          <w:color w:val="000000"/>
          <w:sz w:val="24"/>
          <w:szCs w:val="24"/>
        </w:rPr>
        <w:t>Kč.</w:t>
      </w:r>
    </w:p>
    <w:p w14:paraId="148FBFB6" w14:textId="4907CBD0" w:rsidR="00F07448" w:rsidRDefault="008660FD" w:rsidP="00D3681C">
      <w:pPr>
        <w:widowControl/>
        <w:spacing w:after="120"/>
        <w:jc w:val="both"/>
        <w:rPr>
          <w:rFonts w:asciiTheme="minorHAnsi" w:hAnsiTheme="minorHAnsi" w:cstheme="minorHAnsi"/>
          <w:color w:val="000000"/>
        </w:rPr>
      </w:pPr>
      <w:r>
        <w:rPr>
          <w:rFonts w:ascii="Calibri" w:hAnsi="Calibri"/>
          <w:color w:val="000000"/>
          <w:sz w:val="24"/>
          <w:szCs w:val="24"/>
        </w:rPr>
        <w:t>Z</w:t>
      </w:r>
      <w:r w:rsidR="006A0AD4" w:rsidRPr="006A0AD4">
        <w:rPr>
          <w:rFonts w:ascii="Calibri" w:hAnsi="Calibri"/>
          <w:color w:val="000000"/>
          <w:sz w:val="24"/>
          <w:szCs w:val="24"/>
        </w:rPr>
        <w:t>ávěrečné vy</w:t>
      </w:r>
      <w:r w:rsidR="00880CF5">
        <w:rPr>
          <w:rFonts w:ascii="Calibri" w:hAnsi="Calibri"/>
          <w:color w:val="000000"/>
          <w:sz w:val="24"/>
          <w:szCs w:val="24"/>
        </w:rPr>
        <w:t xml:space="preserve">hodnocení Programu </w:t>
      </w:r>
      <w:r w:rsidR="007A0FD1">
        <w:rPr>
          <w:rFonts w:ascii="Calibri" w:hAnsi="Calibri"/>
          <w:color w:val="000000"/>
          <w:sz w:val="24"/>
          <w:szCs w:val="24"/>
        </w:rPr>
        <w:t>speciální školství</w:t>
      </w:r>
      <w:r w:rsidR="00880CF5">
        <w:rPr>
          <w:rFonts w:ascii="Calibri" w:hAnsi="Calibri"/>
          <w:color w:val="000000"/>
          <w:sz w:val="24"/>
          <w:szCs w:val="24"/>
        </w:rPr>
        <w:t xml:space="preserve"> </w:t>
      </w:r>
      <w:r>
        <w:rPr>
          <w:rFonts w:ascii="Calibri" w:hAnsi="Calibri"/>
          <w:color w:val="000000"/>
          <w:sz w:val="24"/>
          <w:szCs w:val="24"/>
        </w:rPr>
        <w:t>má být podle</w:t>
      </w:r>
      <w:r w:rsidR="006A0AD4" w:rsidRPr="006A0AD4">
        <w:rPr>
          <w:rFonts w:ascii="Calibri" w:hAnsi="Calibri"/>
          <w:color w:val="000000"/>
          <w:sz w:val="24"/>
          <w:szCs w:val="24"/>
        </w:rPr>
        <w:t xml:space="preserve"> stanoven</w:t>
      </w:r>
      <w:r>
        <w:rPr>
          <w:rFonts w:ascii="Calibri" w:hAnsi="Calibri"/>
          <w:color w:val="000000"/>
          <w:sz w:val="24"/>
          <w:szCs w:val="24"/>
        </w:rPr>
        <w:t>ého termínu</w:t>
      </w:r>
      <w:r w:rsidR="006A0AD4" w:rsidRPr="006A0AD4">
        <w:rPr>
          <w:rFonts w:ascii="Calibri" w:hAnsi="Calibri"/>
          <w:color w:val="000000"/>
          <w:sz w:val="24"/>
          <w:szCs w:val="24"/>
        </w:rPr>
        <w:t xml:space="preserve"> </w:t>
      </w:r>
      <w:r>
        <w:rPr>
          <w:rFonts w:ascii="Calibri" w:hAnsi="Calibri"/>
          <w:color w:val="000000"/>
          <w:sz w:val="24"/>
          <w:szCs w:val="24"/>
        </w:rPr>
        <w:t xml:space="preserve">předloženo </w:t>
      </w:r>
      <w:r w:rsidR="006A0AD4" w:rsidRPr="006A0AD4">
        <w:rPr>
          <w:rFonts w:ascii="Calibri" w:hAnsi="Calibri"/>
          <w:color w:val="000000"/>
          <w:sz w:val="24"/>
          <w:szCs w:val="24"/>
        </w:rPr>
        <w:t>do</w:t>
      </w:r>
      <w:r>
        <w:rPr>
          <w:rFonts w:ascii="Calibri" w:hAnsi="Calibri"/>
          <w:color w:val="000000"/>
          <w:sz w:val="24"/>
          <w:szCs w:val="24"/>
        </w:rPr>
        <w:t xml:space="preserve"> </w:t>
      </w:r>
      <w:r w:rsidR="006A0AD4" w:rsidRPr="006A0AD4">
        <w:rPr>
          <w:rFonts w:ascii="Calibri" w:hAnsi="Calibri"/>
          <w:color w:val="000000"/>
          <w:sz w:val="24"/>
          <w:szCs w:val="24"/>
        </w:rPr>
        <w:t>30. 6. </w:t>
      </w:r>
      <w:r w:rsidR="00471D58">
        <w:rPr>
          <w:rFonts w:ascii="Calibri" w:hAnsi="Calibri"/>
          <w:color w:val="000000"/>
          <w:sz w:val="24"/>
          <w:szCs w:val="24"/>
        </w:rPr>
        <w:t>2020</w:t>
      </w:r>
      <w:r w:rsidR="006A0AD4" w:rsidRPr="00C85E65">
        <w:rPr>
          <w:rFonts w:asciiTheme="minorHAnsi" w:hAnsiTheme="minorHAnsi" w:cstheme="minorHAnsi"/>
          <w:color w:val="000000"/>
        </w:rPr>
        <w:t>.</w:t>
      </w:r>
    </w:p>
    <w:p w14:paraId="69BA6CDA" w14:textId="63B8D866" w:rsidR="00471D58" w:rsidRPr="00D562CA" w:rsidRDefault="00471D58" w:rsidP="00D3681C">
      <w:pPr>
        <w:widowControl/>
        <w:spacing w:after="120"/>
        <w:jc w:val="both"/>
        <w:rPr>
          <w:rFonts w:ascii="Calibri" w:hAnsi="Calibri"/>
          <w:color w:val="000000"/>
          <w:sz w:val="24"/>
          <w:szCs w:val="24"/>
        </w:rPr>
      </w:pPr>
      <w:r w:rsidRPr="00F07448">
        <w:rPr>
          <w:rFonts w:ascii="Calibri" w:hAnsi="Calibri"/>
          <w:color w:val="000000"/>
          <w:sz w:val="24"/>
          <w:szCs w:val="24"/>
        </w:rPr>
        <w:t xml:space="preserve">Na Program </w:t>
      </w:r>
      <w:r w:rsidR="007A0FD1">
        <w:rPr>
          <w:rFonts w:ascii="Calibri" w:hAnsi="Calibri"/>
          <w:color w:val="000000"/>
          <w:sz w:val="24"/>
          <w:szCs w:val="24"/>
        </w:rPr>
        <w:t>speciální školství</w:t>
      </w:r>
      <w:r w:rsidRPr="00F07448">
        <w:rPr>
          <w:rFonts w:ascii="Calibri" w:hAnsi="Calibri"/>
          <w:color w:val="000000"/>
          <w:sz w:val="24"/>
          <w:szCs w:val="24"/>
        </w:rPr>
        <w:t xml:space="preserve"> věcně navazuje program 133</w:t>
      </w:r>
      <w:r w:rsidR="008660FD">
        <w:rPr>
          <w:rFonts w:ascii="Calibri" w:hAnsi="Calibri"/>
          <w:color w:val="000000"/>
          <w:sz w:val="24"/>
          <w:szCs w:val="24"/>
        </w:rPr>
        <w:t> </w:t>
      </w:r>
      <w:r w:rsidRPr="00F07448">
        <w:rPr>
          <w:rFonts w:ascii="Calibri" w:hAnsi="Calibri"/>
          <w:color w:val="000000"/>
          <w:sz w:val="24"/>
          <w:szCs w:val="24"/>
        </w:rPr>
        <w:t>120</w:t>
      </w:r>
      <w:r w:rsidR="008660FD">
        <w:rPr>
          <w:rFonts w:ascii="Calibri" w:hAnsi="Calibri"/>
          <w:color w:val="000000"/>
          <w:sz w:val="24"/>
          <w:szCs w:val="24"/>
        </w:rPr>
        <w:t xml:space="preserve"> –</w:t>
      </w:r>
      <w:r w:rsidRPr="00F07448">
        <w:rPr>
          <w:rFonts w:ascii="Calibri" w:hAnsi="Calibri"/>
          <w:i/>
          <w:color w:val="000000"/>
          <w:sz w:val="24"/>
          <w:szCs w:val="24"/>
        </w:rPr>
        <w:t xml:space="preserve"> Rozvoj a obnova materiálně technické základny speciálních škol a systému náhradní </w:t>
      </w:r>
      <w:r w:rsidR="00F02232">
        <w:rPr>
          <w:rFonts w:ascii="Calibri" w:hAnsi="Calibri"/>
          <w:i/>
          <w:color w:val="000000"/>
          <w:sz w:val="24"/>
          <w:szCs w:val="24"/>
        </w:rPr>
        <w:t>výchovné péče na období 2019 až</w:t>
      </w:r>
      <w:r w:rsidR="00DC098E">
        <w:rPr>
          <w:rFonts w:ascii="Calibri" w:hAnsi="Calibri"/>
          <w:i/>
          <w:color w:val="000000"/>
          <w:sz w:val="24"/>
          <w:szCs w:val="24"/>
        </w:rPr>
        <w:t xml:space="preserve"> </w:t>
      </w:r>
      <w:r w:rsidRPr="00F07448">
        <w:rPr>
          <w:rFonts w:ascii="Calibri" w:hAnsi="Calibri"/>
          <w:i/>
          <w:color w:val="000000"/>
          <w:sz w:val="24"/>
          <w:szCs w:val="24"/>
        </w:rPr>
        <w:t>2025</w:t>
      </w:r>
      <w:r w:rsidRPr="00F07448">
        <w:rPr>
          <w:rFonts w:ascii="Calibri" w:hAnsi="Calibri"/>
          <w:color w:val="000000"/>
          <w:sz w:val="24"/>
          <w:szCs w:val="24"/>
        </w:rPr>
        <w:t>. Ministerstvem financí byl schválen dne 5. 8. 2019. Program č</w:t>
      </w:r>
      <w:r w:rsidR="001049B7">
        <w:rPr>
          <w:rFonts w:ascii="Calibri" w:hAnsi="Calibri"/>
          <w:color w:val="000000"/>
          <w:sz w:val="24"/>
          <w:szCs w:val="24"/>
        </w:rPr>
        <w:t>. 133</w:t>
      </w:r>
      <w:r w:rsidR="00E02B53">
        <w:rPr>
          <w:rFonts w:ascii="Calibri" w:hAnsi="Calibri"/>
          <w:color w:val="000000"/>
          <w:sz w:val="24"/>
          <w:szCs w:val="24"/>
        </w:rPr>
        <w:t> </w:t>
      </w:r>
      <w:r w:rsidR="001049B7">
        <w:rPr>
          <w:rFonts w:ascii="Calibri" w:hAnsi="Calibri"/>
          <w:color w:val="000000"/>
          <w:sz w:val="24"/>
          <w:szCs w:val="24"/>
        </w:rPr>
        <w:t>120</w:t>
      </w:r>
      <w:r w:rsidR="00E02B53">
        <w:rPr>
          <w:rFonts w:ascii="Calibri" w:hAnsi="Calibri"/>
          <w:color w:val="000000"/>
          <w:sz w:val="24"/>
          <w:szCs w:val="24"/>
        </w:rPr>
        <w:t xml:space="preserve"> </w:t>
      </w:r>
      <w:r w:rsidR="001049B7">
        <w:rPr>
          <w:rFonts w:ascii="Calibri" w:hAnsi="Calibri"/>
          <w:color w:val="000000"/>
          <w:sz w:val="24"/>
          <w:szCs w:val="24"/>
        </w:rPr>
        <w:t>se cíleně zaměřuje na</w:t>
      </w:r>
      <w:r w:rsidR="00DC098E">
        <w:rPr>
          <w:rFonts w:ascii="Calibri" w:hAnsi="Calibri"/>
          <w:color w:val="000000"/>
          <w:sz w:val="24"/>
          <w:szCs w:val="24"/>
        </w:rPr>
        <w:t xml:space="preserve"> </w:t>
      </w:r>
      <w:r w:rsidRPr="00F07448">
        <w:rPr>
          <w:rFonts w:ascii="Calibri" w:hAnsi="Calibri"/>
          <w:color w:val="000000"/>
          <w:sz w:val="24"/>
          <w:szCs w:val="24"/>
        </w:rPr>
        <w:t>reprodukci majetku organizací zřizovaných MŠ</w:t>
      </w:r>
      <w:r w:rsidR="00F02232">
        <w:rPr>
          <w:rFonts w:ascii="Calibri" w:hAnsi="Calibri"/>
          <w:color w:val="000000"/>
          <w:sz w:val="24"/>
          <w:szCs w:val="24"/>
        </w:rPr>
        <w:t>MT v oblasti speciálních škol a </w:t>
      </w:r>
      <w:r>
        <w:rPr>
          <w:rFonts w:ascii="Calibri" w:hAnsi="Calibri"/>
          <w:color w:val="000000"/>
          <w:sz w:val="24"/>
          <w:szCs w:val="24"/>
        </w:rPr>
        <w:t>systému náhradní výchovné péče.</w:t>
      </w:r>
    </w:p>
    <w:p w14:paraId="2FEEC8D4" w14:textId="77777777" w:rsidR="00414BC8" w:rsidRPr="00D562CA" w:rsidRDefault="001376FD" w:rsidP="00D3681C">
      <w:pPr>
        <w:keepNext/>
        <w:widowControl/>
        <w:spacing w:after="120"/>
        <w:jc w:val="both"/>
        <w:rPr>
          <w:rFonts w:ascii="Calibri" w:hAnsi="Calibri"/>
          <w:b/>
          <w:color w:val="000000"/>
          <w:sz w:val="24"/>
          <w:szCs w:val="24"/>
        </w:rPr>
      </w:pPr>
      <w:r>
        <w:rPr>
          <w:rFonts w:ascii="Calibri" w:hAnsi="Calibri"/>
          <w:b/>
          <w:color w:val="000000"/>
          <w:sz w:val="24"/>
          <w:szCs w:val="24"/>
        </w:rPr>
        <w:lastRenderedPageBreak/>
        <w:t>Program regionální školství</w:t>
      </w:r>
    </w:p>
    <w:p w14:paraId="769B3A7D" w14:textId="77777777" w:rsidR="00414BC8" w:rsidRPr="00414BC8" w:rsidRDefault="00414BC8" w:rsidP="00D3681C">
      <w:pPr>
        <w:widowControl/>
        <w:spacing w:after="120"/>
        <w:jc w:val="both"/>
        <w:rPr>
          <w:rFonts w:asciiTheme="minorHAnsi" w:hAnsiTheme="minorHAnsi" w:cstheme="minorHAnsi"/>
          <w:color w:val="000000"/>
          <w:sz w:val="24"/>
          <w:szCs w:val="24"/>
        </w:rPr>
      </w:pPr>
      <w:r w:rsidRPr="00414BC8">
        <w:rPr>
          <w:rFonts w:asciiTheme="minorHAnsi" w:hAnsiTheme="minorHAnsi" w:cstheme="minorHAnsi"/>
          <w:color w:val="000000"/>
          <w:sz w:val="24"/>
          <w:szCs w:val="24"/>
        </w:rPr>
        <w:t xml:space="preserve">Vláda České republiky svým usnesením </w:t>
      </w:r>
      <w:r w:rsidR="0024582D">
        <w:rPr>
          <w:rFonts w:asciiTheme="minorHAnsi" w:hAnsiTheme="minorHAnsi" w:cstheme="minorHAnsi"/>
          <w:color w:val="000000"/>
          <w:sz w:val="24"/>
          <w:szCs w:val="24"/>
        </w:rPr>
        <w:t xml:space="preserve">ze dne 16. června 2014 č. 442, </w:t>
      </w:r>
      <w:r w:rsidR="0024582D" w:rsidRPr="00E66E6A">
        <w:rPr>
          <w:rFonts w:asciiTheme="minorHAnsi" w:hAnsiTheme="minorHAnsi" w:cstheme="minorHAnsi"/>
          <w:i/>
          <w:color w:val="000000"/>
          <w:sz w:val="24"/>
          <w:szCs w:val="24"/>
        </w:rPr>
        <w:t>k</w:t>
      </w:r>
      <w:r w:rsidRPr="00E66E6A">
        <w:rPr>
          <w:rFonts w:asciiTheme="minorHAnsi" w:hAnsiTheme="minorHAnsi" w:cstheme="minorHAnsi"/>
          <w:i/>
          <w:color w:val="000000"/>
          <w:sz w:val="24"/>
          <w:szCs w:val="24"/>
        </w:rPr>
        <w:t> rozvoji kapacit regionálního školství</w:t>
      </w:r>
      <w:r w:rsidRPr="00414BC8">
        <w:rPr>
          <w:rFonts w:asciiTheme="minorHAnsi" w:hAnsiTheme="minorHAnsi" w:cstheme="minorHAnsi"/>
          <w:color w:val="000000"/>
          <w:sz w:val="24"/>
          <w:szCs w:val="24"/>
        </w:rPr>
        <w:t xml:space="preserve">, schválila navýšení </w:t>
      </w:r>
      <w:r w:rsidR="00331392">
        <w:rPr>
          <w:rFonts w:asciiTheme="minorHAnsi" w:hAnsiTheme="minorHAnsi" w:cstheme="minorHAnsi"/>
          <w:color w:val="000000"/>
          <w:sz w:val="24"/>
          <w:szCs w:val="24"/>
        </w:rPr>
        <w:t>peněžních</w:t>
      </w:r>
      <w:r w:rsidRPr="00414BC8">
        <w:rPr>
          <w:rFonts w:asciiTheme="minorHAnsi" w:hAnsiTheme="minorHAnsi" w:cstheme="minorHAnsi"/>
          <w:color w:val="000000"/>
          <w:sz w:val="24"/>
          <w:szCs w:val="24"/>
        </w:rPr>
        <w:t xml:space="preserve"> prostředk</w:t>
      </w:r>
      <w:r w:rsidR="001049B7">
        <w:rPr>
          <w:rFonts w:asciiTheme="minorHAnsi" w:hAnsiTheme="minorHAnsi" w:cstheme="minorHAnsi"/>
          <w:color w:val="000000"/>
          <w:sz w:val="24"/>
          <w:szCs w:val="24"/>
        </w:rPr>
        <w:t>ů v rozpočtové kapitole MŠMT od </w:t>
      </w:r>
      <w:r w:rsidRPr="00414BC8">
        <w:rPr>
          <w:rFonts w:asciiTheme="minorHAnsi" w:hAnsiTheme="minorHAnsi" w:cstheme="minorHAnsi"/>
          <w:color w:val="000000"/>
          <w:sz w:val="24"/>
          <w:szCs w:val="24"/>
        </w:rPr>
        <w:t xml:space="preserve">roku 2015 na vybudování kapacit regionálního školství a uložila MŠMT zajistit finanční krytí a realizaci programu </w:t>
      </w:r>
      <w:r w:rsidRPr="00E66E6A">
        <w:rPr>
          <w:rFonts w:asciiTheme="minorHAnsi" w:hAnsiTheme="minorHAnsi" w:cstheme="minorHAnsi"/>
          <w:i/>
          <w:color w:val="000000"/>
          <w:sz w:val="24"/>
          <w:szCs w:val="24"/>
        </w:rPr>
        <w:t>Rozvoj výukových kapacit mateřských a základních škol zřizovaných územně samosprávnými celky</w:t>
      </w:r>
      <w:r w:rsidRPr="00414BC8">
        <w:rPr>
          <w:rFonts w:asciiTheme="minorHAnsi" w:hAnsiTheme="minorHAnsi" w:cstheme="minorHAnsi"/>
          <w:color w:val="000000"/>
          <w:sz w:val="24"/>
          <w:szCs w:val="24"/>
        </w:rPr>
        <w:t xml:space="preserve"> v souladu se zákonem č. 218/2</w:t>
      </w:r>
      <w:r w:rsidR="001049B7">
        <w:rPr>
          <w:rFonts w:asciiTheme="minorHAnsi" w:hAnsiTheme="minorHAnsi" w:cstheme="minorHAnsi"/>
          <w:color w:val="000000"/>
          <w:sz w:val="24"/>
          <w:szCs w:val="24"/>
        </w:rPr>
        <w:t>000 Sb. a vyhláškou č. 560/2006 </w:t>
      </w:r>
      <w:r w:rsidRPr="00414BC8">
        <w:rPr>
          <w:rFonts w:asciiTheme="minorHAnsi" w:hAnsiTheme="minorHAnsi" w:cstheme="minorHAnsi"/>
          <w:color w:val="000000"/>
          <w:sz w:val="24"/>
          <w:szCs w:val="24"/>
        </w:rPr>
        <w:t>Sb.</w:t>
      </w:r>
      <w:r w:rsidRPr="00414BC8">
        <w:rPr>
          <w:rStyle w:val="Znakapoznpodarou"/>
          <w:rFonts w:asciiTheme="minorHAnsi" w:hAnsiTheme="minorHAnsi" w:cstheme="minorHAnsi"/>
          <w:color w:val="000000"/>
          <w:sz w:val="24"/>
          <w:szCs w:val="24"/>
        </w:rPr>
        <w:footnoteReference w:id="13"/>
      </w:r>
      <w:r w:rsidR="00DA49EC">
        <w:rPr>
          <w:rFonts w:asciiTheme="minorHAnsi" w:hAnsiTheme="minorHAnsi" w:cstheme="minorHAnsi"/>
          <w:color w:val="000000"/>
          <w:sz w:val="24"/>
          <w:szCs w:val="24"/>
        </w:rPr>
        <w:t>.</w:t>
      </w:r>
    </w:p>
    <w:p w14:paraId="3C1FC692" w14:textId="66AD64E0" w:rsidR="00F07448" w:rsidRPr="00DF1BF4" w:rsidRDefault="001376FD" w:rsidP="00D3681C">
      <w:pPr>
        <w:widowControl/>
        <w:spacing w:after="120"/>
        <w:jc w:val="both"/>
        <w:rPr>
          <w:rFonts w:asciiTheme="minorHAnsi" w:hAnsiTheme="minorHAnsi" w:cstheme="minorHAnsi"/>
          <w:color w:val="000000"/>
          <w:sz w:val="24"/>
          <w:szCs w:val="24"/>
        </w:rPr>
      </w:pPr>
      <w:r>
        <w:rPr>
          <w:rFonts w:asciiTheme="minorHAnsi" w:hAnsiTheme="minorHAnsi" w:cstheme="minorHAnsi"/>
          <w:color w:val="000000"/>
          <w:sz w:val="24"/>
          <w:szCs w:val="24"/>
        </w:rPr>
        <w:t>Program regionální školství</w:t>
      </w:r>
      <w:r w:rsidR="00F07448" w:rsidRPr="00414BC8">
        <w:rPr>
          <w:rFonts w:asciiTheme="minorHAnsi" w:hAnsiTheme="minorHAnsi" w:cstheme="minorHAnsi"/>
          <w:color w:val="000000"/>
          <w:sz w:val="24"/>
          <w:szCs w:val="24"/>
        </w:rPr>
        <w:t xml:space="preserve"> je zaměřen na podporu rozvoje a vytvoření nových výukových kapacit</w:t>
      </w:r>
      <w:r w:rsidR="00F07448" w:rsidRPr="00414BC8">
        <w:rPr>
          <w:rStyle w:val="Znakapoznpodarou"/>
          <w:rFonts w:asciiTheme="minorHAnsi" w:hAnsiTheme="minorHAnsi" w:cstheme="minorHAnsi"/>
          <w:color w:val="000000"/>
          <w:sz w:val="24"/>
          <w:szCs w:val="24"/>
        </w:rPr>
        <w:footnoteReference w:id="14"/>
      </w:r>
      <w:r w:rsidR="00F07448" w:rsidRPr="00414BC8">
        <w:rPr>
          <w:rFonts w:asciiTheme="minorHAnsi" w:hAnsiTheme="minorHAnsi" w:cstheme="minorHAnsi"/>
          <w:color w:val="000000"/>
          <w:sz w:val="24"/>
          <w:szCs w:val="24"/>
        </w:rPr>
        <w:t xml:space="preserve"> mateřských škol (dále také „MŠ“) a základních škol (dále také „ZŠ“) ve vazbě na</w:t>
      </w:r>
      <w:r w:rsidR="00080C86">
        <w:rPr>
          <w:rFonts w:asciiTheme="minorHAnsi" w:hAnsiTheme="minorHAnsi" w:cstheme="minorHAnsi"/>
          <w:color w:val="000000"/>
          <w:sz w:val="24"/>
          <w:szCs w:val="24"/>
        </w:rPr>
        <w:t xml:space="preserve"> </w:t>
      </w:r>
      <w:r w:rsidR="001C4A3B">
        <w:rPr>
          <w:rFonts w:asciiTheme="minorHAnsi" w:hAnsiTheme="minorHAnsi" w:cstheme="minorHAnsi"/>
          <w:color w:val="000000"/>
          <w:sz w:val="24"/>
          <w:szCs w:val="24"/>
        </w:rPr>
        <w:t xml:space="preserve">demografický vývoj, </w:t>
      </w:r>
      <w:r w:rsidR="00F07448" w:rsidRPr="00DF1BF4">
        <w:rPr>
          <w:rFonts w:asciiTheme="minorHAnsi" w:hAnsiTheme="minorHAnsi" w:cstheme="minorHAnsi"/>
          <w:sz w:val="24"/>
          <w:szCs w:val="24"/>
        </w:rPr>
        <w:t xml:space="preserve">zejména v oblastech s dlouhodobým nárůstem </w:t>
      </w:r>
      <w:r w:rsidR="0080564B">
        <w:rPr>
          <w:rFonts w:asciiTheme="minorHAnsi" w:hAnsiTheme="minorHAnsi" w:cstheme="minorHAnsi"/>
          <w:sz w:val="24"/>
          <w:szCs w:val="24"/>
        </w:rPr>
        <w:t xml:space="preserve">počtu </w:t>
      </w:r>
      <w:r w:rsidR="00F07448" w:rsidRPr="00DF1BF4">
        <w:rPr>
          <w:rFonts w:asciiTheme="minorHAnsi" w:hAnsiTheme="minorHAnsi" w:cstheme="minorHAnsi"/>
          <w:sz w:val="24"/>
          <w:szCs w:val="24"/>
        </w:rPr>
        <w:t>dětí nebo žáků z nové bytové výstavby</w:t>
      </w:r>
      <w:r w:rsidR="008660FD">
        <w:rPr>
          <w:rFonts w:asciiTheme="minorHAnsi" w:hAnsiTheme="minorHAnsi" w:cstheme="minorHAnsi"/>
          <w:sz w:val="24"/>
          <w:szCs w:val="24"/>
        </w:rPr>
        <w:t>,</w:t>
      </w:r>
      <w:r w:rsidR="00F07448" w:rsidRPr="00DF1BF4">
        <w:rPr>
          <w:rFonts w:asciiTheme="minorHAnsi" w:hAnsiTheme="minorHAnsi" w:cstheme="minorHAnsi"/>
          <w:sz w:val="24"/>
          <w:szCs w:val="24"/>
        </w:rPr>
        <w:t xml:space="preserve"> nebo </w:t>
      </w:r>
      <w:r w:rsidR="008660FD">
        <w:rPr>
          <w:rFonts w:asciiTheme="minorHAnsi" w:hAnsiTheme="minorHAnsi" w:cstheme="minorHAnsi"/>
          <w:sz w:val="24"/>
          <w:szCs w:val="24"/>
        </w:rPr>
        <w:t xml:space="preserve">na podporu </w:t>
      </w:r>
      <w:r w:rsidR="00F07448" w:rsidRPr="00DF1BF4">
        <w:rPr>
          <w:rFonts w:asciiTheme="minorHAnsi" w:hAnsiTheme="minorHAnsi" w:cstheme="minorHAnsi"/>
          <w:sz w:val="24"/>
          <w:szCs w:val="24"/>
        </w:rPr>
        <w:t>MŠ a ZŠ zřizovaných svazky obcí v lokalitách s nedostačující d</w:t>
      </w:r>
      <w:r w:rsidR="001049B7">
        <w:rPr>
          <w:rFonts w:asciiTheme="minorHAnsi" w:hAnsiTheme="minorHAnsi" w:cstheme="minorHAnsi"/>
          <w:sz w:val="24"/>
          <w:szCs w:val="24"/>
        </w:rPr>
        <w:t>ostupností předškolního a </w:t>
      </w:r>
      <w:r w:rsidR="00F07448" w:rsidRPr="00DF1BF4">
        <w:rPr>
          <w:rFonts w:asciiTheme="minorHAnsi" w:hAnsiTheme="minorHAnsi" w:cstheme="minorHAnsi"/>
          <w:sz w:val="24"/>
          <w:szCs w:val="24"/>
        </w:rPr>
        <w:t>základního vzdělávání.</w:t>
      </w:r>
      <w:r w:rsidR="00F07448" w:rsidRPr="00DF1BF4">
        <w:rPr>
          <w:rFonts w:asciiTheme="minorHAnsi" w:hAnsiTheme="minorHAnsi" w:cstheme="minorHAnsi"/>
          <w:color w:val="000000"/>
          <w:sz w:val="24"/>
          <w:szCs w:val="24"/>
        </w:rPr>
        <w:t xml:space="preserve"> </w:t>
      </w:r>
    </w:p>
    <w:p w14:paraId="2A119DF1" w14:textId="202100BC" w:rsidR="00F07448" w:rsidRPr="00DF1BF4" w:rsidRDefault="001376FD" w:rsidP="00D3681C">
      <w:pPr>
        <w:widowControl/>
        <w:spacing w:after="120"/>
        <w:jc w:val="both"/>
        <w:rPr>
          <w:rFonts w:asciiTheme="minorHAnsi" w:hAnsiTheme="minorHAnsi" w:cstheme="minorHAnsi"/>
          <w:color w:val="000000"/>
          <w:sz w:val="24"/>
          <w:szCs w:val="24"/>
        </w:rPr>
      </w:pPr>
      <w:r>
        <w:rPr>
          <w:rFonts w:asciiTheme="minorHAnsi" w:hAnsiTheme="minorHAnsi" w:cstheme="minorHAnsi"/>
          <w:color w:val="000000"/>
          <w:sz w:val="24"/>
          <w:szCs w:val="24"/>
        </w:rPr>
        <w:t>Program regionální školství</w:t>
      </w:r>
      <w:r w:rsidR="0024582D">
        <w:rPr>
          <w:rFonts w:asciiTheme="minorHAnsi" w:hAnsiTheme="minorHAnsi" w:cstheme="minorHAnsi"/>
          <w:color w:val="000000"/>
          <w:sz w:val="24"/>
          <w:szCs w:val="24"/>
        </w:rPr>
        <w:t xml:space="preserve"> má jeden </w:t>
      </w:r>
      <w:proofErr w:type="spellStart"/>
      <w:r w:rsidR="0024582D">
        <w:rPr>
          <w:rFonts w:asciiTheme="minorHAnsi" w:hAnsiTheme="minorHAnsi" w:cstheme="minorHAnsi"/>
          <w:color w:val="000000"/>
          <w:sz w:val="24"/>
          <w:szCs w:val="24"/>
        </w:rPr>
        <w:t>subtitul</w:t>
      </w:r>
      <w:proofErr w:type="spellEnd"/>
      <w:r w:rsidR="008660FD">
        <w:rPr>
          <w:rFonts w:asciiTheme="minorHAnsi" w:hAnsiTheme="minorHAnsi" w:cstheme="minorHAnsi"/>
          <w:color w:val="000000"/>
          <w:sz w:val="24"/>
          <w:szCs w:val="24"/>
        </w:rPr>
        <w:t>, a to</w:t>
      </w:r>
      <w:r w:rsidR="0024582D">
        <w:rPr>
          <w:rFonts w:asciiTheme="minorHAnsi" w:hAnsiTheme="minorHAnsi" w:cstheme="minorHAnsi"/>
          <w:color w:val="000000"/>
          <w:sz w:val="24"/>
          <w:szCs w:val="24"/>
        </w:rPr>
        <w:t xml:space="preserve"> 133D311</w:t>
      </w:r>
      <w:r w:rsidR="00080C86">
        <w:rPr>
          <w:rFonts w:asciiTheme="minorHAnsi" w:hAnsiTheme="minorHAnsi" w:cstheme="minorHAnsi"/>
          <w:color w:val="000000"/>
          <w:sz w:val="24"/>
          <w:szCs w:val="24"/>
        </w:rPr>
        <w:t xml:space="preserve"> </w:t>
      </w:r>
      <w:r w:rsidR="0024582D">
        <w:rPr>
          <w:rFonts w:asciiTheme="minorHAnsi" w:hAnsiTheme="minorHAnsi" w:cstheme="minorHAnsi"/>
          <w:color w:val="000000"/>
          <w:sz w:val="24"/>
          <w:szCs w:val="24"/>
        </w:rPr>
        <w:t>–</w:t>
      </w:r>
      <w:r w:rsidR="00080C86">
        <w:rPr>
          <w:rFonts w:asciiTheme="minorHAnsi" w:hAnsiTheme="minorHAnsi" w:cstheme="minorHAnsi"/>
          <w:color w:val="000000"/>
          <w:sz w:val="24"/>
          <w:szCs w:val="24"/>
        </w:rPr>
        <w:t xml:space="preserve"> </w:t>
      </w:r>
      <w:r w:rsidR="00F07448" w:rsidRPr="00E66E6A">
        <w:rPr>
          <w:rFonts w:asciiTheme="minorHAnsi" w:hAnsiTheme="minorHAnsi" w:cstheme="minorHAnsi"/>
          <w:i/>
          <w:color w:val="000000"/>
          <w:sz w:val="24"/>
          <w:szCs w:val="24"/>
        </w:rPr>
        <w:t>Rozvo</w:t>
      </w:r>
      <w:r w:rsidRPr="00E66E6A">
        <w:rPr>
          <w:rFonts w:asciiTheme="minorHAnsi" w:hAnsiTheme="minorHAnsi" w:cstheme="minorHAnsi"/>
          <w:i/>
          <w:color w:val="000000"/>
          <w:sz w:val="24"/>
          <w:szCs w:val="24"/>
        </w:rPr>
        <w:t xml:space="preserve">j výukových kapacit mateřských </w:t>
      </w:r>
      <w:r w:rsidR="00F07448" w:rsidRPr="00E66E6A">
        <w:rPr>
          <w:rFonts w:asciiTheme="minorHAnsi" w:hAnsiTheme="minorHAnsi" w:cstheme="minorHAnsi"/>
          <w:i/>
          <w:color w:val="000000"/>
          <w:sz w:val="24"/>
          <w:szCs w:val="24"/>
        </w:rPr>
        <w:t>a základních škol zřizovaných územně samosprávnými celky</w:t>
      </w:r>
      <w:r w:rsidR="00F07448" w:rsidRPr="00DF1BF4">
        <w:rPr>
          <w:rFonts w:asciiTheme="minorHAnsi" w:hAnsiTheme="minorHAnsi" w:cstheme="minorHAnsi"/>
          <w:color w:val="000000"/>
          <w:sz w:val="24"/>
          <w:szCs w:val="24"/>
        </w:rPr>
        <w:t>.</w:t>
      </w:r>
      <w:r w:rsidR="00CB271A">
        <w:rPr>
          <w:rFonts w:asciiTheme="minorHAnsi" w:hAnsiTheme="minorHAnsi" w:cstheme="minorHAnsi"/>
          <w:color w:val="000000"/>
          <w:sz w:val="24"/>
          <w:szCs w:val="24"/>
        </w:rPr>
        <w:t xml:space="preserve"> </w:t>
      </w:r>
    </w:p>
    <w:p w14:paraId="00E4E44C" w14:textId="77777777" w:rsidR="00F07448" w:rsidRPr="00DF1BF4" w:rsidRDefault="00F07448" w:rsidP="00D3681C">
      <w:pPr>
        <w:widowControl/>
        <w:spacing w:after="120"/>
        <w:jc w:val="both"/>
        <w:rPr>
          <w:rFonts w:asciiTheme="minorHAnsi" w:hAnsiTheme="minorHAnsi" w:cstheme="minorHAnsi"/>
          <w:color w:val="000000"/>
          <w:sz w:val="24"/>
          <w:szCs w:val="24"/>
        </w:rPr>
      </w:pPr>
      <w:r w:rsidRPr="00DF1BF4">
        <w:rPr>
          <w:rFonts w:asciiTheme="minorHAnsi" w:hAnsiTheme="minorHAnsi" w:cstheme="minorHAnsi"/>
          <w:color w:val="000000"/>
          <w:sz w:val="24"/>
          <w:szCs w:val="24"/>
        </w:rPr>
        <w:t>Účastníci programu jsou:</w:t>
      </w:r>
    </w:p>
    <w:p w14:paraId="6816DE7F" w14:textId="03374809" w:rsidR="00F07448" w:rsidRPr="00DF1BF4" w:rsidRDefault="00F07448" w:rsidP="00D3681C">
      <w:pPr>
        <w:pStyle w:val="Odstavecseseznamem"/>
        <w:widowControl/>
        <w:numPr>
          <w:ilvl w:val="0"/>
          <w:numId w:val="19"/>
        </w:numPr>
        <w:autoSpaceDE/>
        <w:autoSpaceDN/>
        <w:adjustRightInd/>
        <w:spacing w:after="120"/>
        <w:jc w:val="both"/>
        <w:rPr>
          <w:rFonts w:asciiTheme="minorHAnsi" w:hAnsiTheme="minorHAnsi" w:cstheme="minorHAnsi"/>
          <w:color w:val="000000"/>
          <w:sz w:val="24"/>
          <w:szCs w:val="24"/>
        </w:rPr>
      </w:pPr>
      <w:r w:rsidRPr="00DF1BF4">
        <w:rPr>
          <w:rFonts w:asciiTheme="minorHAnsi" w:hAnsiTheme="minorHAnsi" w:cstheme="minorHAnsi"/>
          <w:color w:val="000000"/>
          <w:sz w:val="24"/>
          <w:szCs w:val="24"/>
        </w:rPr>
        <w:t>obec, jež zřizuje MŠ nebo ZŠ v právní formě příspěvkové organizace nebo školské právnické osoby, nebo obec, na jejímž území bude realizov</w:t>
      </w:r>
      <w:r w:rsidR="008660FD">
        <w:rPr>
          <w:rFonts w:asciiTheme="minorHAnsi" w:hAnsiTheme="minorHAnsi" w:cstheme="minorHAnsi"/>
          <w:color w:val="000000"/>
          <w:sz w:val="24"/>
          <w:szCs w:val="24"/>
        </w:rPr>
        <w:t>ána</w:t>
      </w:r>
      <w:r w:rsidRPr="00DF1BF4">
        <w:rPr>
          <w:rFonts w:asciiTheme="minorHAnsi" w:hAnsiTheme="minorHAnsi" w:cstheme="minorHAnsi"/>
          <w:color w:val="000000"/>
          <w:sz w:val="24"/>
          <w:szCs w:val="24"/>
        </w:rPr>
        <w:t xml:space="preserve"> stavba, která bude následně vložena do dobrovolného svazku obcí k výkonu činnosti MŠ nebo ZŠ</w:t>
      </w:r>
      <w:r w:rsidR="00080C86">
        <w:rPr>
          <w:rFonts w:asciiTheme="minorHAnsi" w:hAnsiTheme="minorHAnsi" w:cstheme="minorHAnsi"/>
          <w:color w:val="000000"/>
          <w:sz w:val="24"/>
          <w:szCs w:val="24"/>
        </w:rPr>
        <w:t xml:space="preserve"> </w:t>
      </w:r>
      <w:r w:rsidRPr="00DF1BF4">
        <w:rPr>
          <w:rFonts w:asciiTheme="minorHAnsi" w:hAnsiTheme="minorHAnsi" w:cstheme="minorHAnsi"/>
          <w:color w:val="000000"/>
          <w:sz w:val="24"/>
          <w:szCs w:val="24"/>
        </w:rPr>
        <w:t>v právní formě školské právnické osoby ze strany dobrovolného svazku obcí, kromě hlavního města Prahy nebo jejích městských částí</w:t>
      </w:r>
      <w:r w:rsidRPr="00DF1BF4">
        <w:rPr>
          <w:rStyle w:val="Znakapoznpodarou"/>
          <w:rFonts w:asciiTheme="minorHAnsi" w:hAnsiTheme="minorHAnsi" w:cstheme="minorHAnsi"/>
          <w:color w:val="000000"/>
          <w:sz w:val="24"/>
          <w:szCs w:val="24"/>
        </w:rPr>
        <w:footnoteReference w:id="15"/>
      </w:r>
      <w:r w:rsidRPr="00DF1BF4">
        <w:rPr>
          <w:rFonts w:asciiTheme="minorHAnsi" w:hAnsiTheme="minorHAnsi" w:cstheme="minorHAnsi"/>
          <w:color w:val="000000"/>
          <w:sz w:val="24"/>
          <w:szCs w:val="24"/>
        </w:rPr>
        <w:t>;</w:t>
      </w:r>
    </w:p>
    <w:p w14:paraId="50629264" w14:textId="7AD340CE" w:rsidR="00F07448" w:rsidRPr="00DF1BF4" w:rsidRDefault="00F07448" w:rsidP="00D3681C">
      <w:pPr>
        <w:pStyle w:val="Odstavecseseznamem"/>
        <w:widowControl/>
        <w:numPr>
          <w:ilvl w:val="0"/>
          <w:numId w:val="19"/>
        </w:numPr>
        <w:autoSpaceDE/>
        <w:autoSpaceDN/>
        <w:adjustRightInd/>
        <w:spacing w:after="120"/>
        <w:jc w:val="both"/>
        <w:rPr>
          <w:rFonts w:asciiTheme="minorHAnsi" w:hAnsiTheme="minorHAnsi" w:cstheme="minorHAnsi"/>
          <w:color w:val="000000"/>
          <w:sz w:val="24"/>
          <w:szCs w:val="24"/>
        </w:rPr>
      </w:pPr>
      <w:r w:rsidRPr="00DF1BF4">
        <w:rPr>
          <w:rFonts w:asciiTheme="minorHAnsi" w:hAnsiTheme="minorHAnsi" w:cstheme="minorHAnsi"/>
          <w:color w:val="000000"/>
          <w:sz w:val="24"/>
          <w:szCs w:val="24"/>
        </w:rPr>
        <w:t>dobrovolný svazek obcí, je</w:t>
      </w:r>
      <w:r w:rsidR="008660FD">
        <w:rPr>
          <w:rFonts w:asciiTheme="minorHAnsi" w:hAnsiTheme="minorHAnsi" w:cstheme="minorHAnsi"/>
          <w:color w:val="000000"/>
          <w:sz w:val="24"/>
          <w:szCs w:val="24"/>
        </w:rPr>
        <w:t>n</w:t>
      </w:r>
      <w:r w:rsidRPr="00DF1BF4">
        <w:rPr>
          <w:rFonts w:asciiTheme="minorHAnsi" w:hAnsiTheme="minorHAnsi" w:cstheme="minorHAnsi"/>
          <w:color w:val="000000"/>
          <w:sz w:val="24"/>
          <w:szCs w:val="24"/>
        </w:rPr>
        <w:t>ž zřizuje MŠ nebo ZŠ v právní formě školské právnické osoby v souladu s</w:t>
      </w:r>
      <w:r w:rsidR="007E7047">
        <w:rPr>
          <w:rFonts w:asciiTheme="minorHAnsi" w:hAnsiTheme="minorHAnsi" w:cstheme="minorHAnsi"/>
          <w:color w:val="000000"/>
          <w:sz w:val="24"/>
          <w:szCs w:val="24"/>
        </w:rPr>
        <w:t xml:space="preserve"> ustanovením </w:t>
      </w:r>
      <w:r w:rsidRPr="00DF1BF4">
        <w:rPr>
          <w:rFonts w:asciiTheme="minorHAnsi" w:hAnsiTheme="minorHAnsi" w:cstheme="minorHAnsi"/>
          <w:color w:val="000000"/>
          <w:sz w:val="24"/>
          <w:szCs w:val="24"/>
        </w:rPr>
        <w:t>§ 124 zákona č. 561/2004 Sb.;</w:t>
      </w:r>
    </w:p>
    <w:p w14:paraId="7096ECFA" w14:textId="2363A93E" w:rsidR="00471D58" w:rsidRPr="00E66E6A" w:rsidRDefault="00F07448" w:rsidP="00D3681C">
      <w:pPr>
        <w:pStyle w:val="Odstavecseseznamem"/>
        <w:widowControl/>
        <w:numPr>
          <w:ilvl w:val="0"/>
          <w:numId w:val="19"/>
        </w:numPr>
        <w:autoSpaceDE/>
        <w:autoSpaceDN/>
        <w:adjustRightInd/>
        <w:spacing w:after="120"/>
        <w:jc w:val="both"/>
        <w:rPr>
          <w:rFonts w:asciiTheme="minorHAnsi" w:hAnsiTheme="minorHAnsi" w:cstheme="minorHAnsi"/>
          <w:color w:val="000000"/>
          <w:sz w:val="24"/>
          <w:szCs w:val="24"/>
        </w:rPr>
      </w:pPr>
      <w:r w:rsidRPr="00471D58">
        <w:rPr>
          <w:rFonts w:asciiTheme="minorHAnsi" w:hAnsiTheme="minorHAnsi" w:cstheme="minorHAnsi"/>
          <w:color w:val="000000"/>
          <w:sz w:val="24"/>
          <w:szCs w:val="24"/>
        </w:rPr>
        <w:t>školská právnická osoba zřízen</w:t>
      </w:r>
      <w:r w:rsidR="008660FD">
        <w:rPr>
          <w:rFonts w:asciiTheme="minorHAnsi" w:hAnsiTheme="minorHAnsi" w:cstheme="minorHAnsi"/>
          <w:color w:val="000000"/>
          <w:sz w:val="24"/>
          <w:szCs w:val="24"/>
        </w:rPr>
        <w:t>á</w:t>
      </w:r>
      <w:r w:rsidRPr="00471D58">
        <w:rPr>
          <w:rFonts w:asciiTheme="minorHAnsi" w:hAnsiTheme="minorHAnsi" w:cstheme="minorHAnsi"/>
          <w:color w:val="000000"/>
          <w:sz w:val="24"/>
          <w:szCs w:val="24"/>
        </w:rPr>
        <w:t xml:space="preserve"> svazkem obcí v souladu s</w:t>
      </w:r>
      <w:r w:rsidR="007E7047">
        <w:rPr>
          <w:rFonts w:asciiTheme="minorHAnsi" w:hAnsiTheme="minorHAnsi" w:cstheme="minorHAnsi"/>
          <w:color w:val="000000"/>
          <w:sz w:val="24"/>
          <w:szCs w:val="24"/>
        </w:rPr>
        <w:t xml:space="preserve"> ustanovením </w:t>
      </w:r>
      <w:r w:rsidRPr="00471D58">
        <w:rPr>
          <w:rFonts w:asciiTheme="minorHAnsi" w:hAnsiTheme="minorHAnsi" w:cstheme="minorHAnsi"/>
          <w:color w:val="000000"/>
          <w:sz w:val="24"/>
          <w:szCs w:val="24"/>
        </w:rPr>
        <w:t>§ 124 zákona č. 561/2004 Sb.</w:t>
      </w:r>
    </w:p>
    <w:p w14:paraId="690E2D2D" w14:textId="77777777" w:rsidR="0011539B" w:rsidRDefault="00471D58" w:rsidP="00E66E6A">
      <w:pPr>
        <w:widowControl/>
        <w:spacing w:after="120"/>
        <w:jc w:val="both"/>
        <w:rPr>
          <w:rFonts w:asciiTheme="minorHAnsi" w:hAnsiTheme="minorHAnsi" w:cstheme="minorHAnsi"/>
          <w:color w:val="000000"/>
          <w:sz w:val="24"/>
          <w:szCs w:val="24"/>
        </w:rPr>
      </w:pPr>
      <w:r w:rsidRPr="00471D58">
        <w:rPr>
          <w:rFonts w:asciiTheme="minorHAnsi" w:hAnsiTheme="minorHAnsi" w:cstheme="minorHAnsi"/>
          <w:color w:val="000000"/>
          <w:sz w:val="24"/>
          <w:szCs w:val="24"/>
        </w:rPr>
        <w:t>Výdaje na</w:t>
      </w:r>
      <w:r w:rsidR="001376FD">
        <w:rPr>
          <w:rFonts w:asciiTheme="minorHAnsi" w:hAnsiTheme="minorHAnsi" w:cstheme="minorHAnsi"/>
          <w:color w:val="000000"/>
          <w:sz w:val="24"/>
          <w:szCs w:val="24"/>
        </w:rPr>
        <w:t xml:space="preserve"> financování Programu regionální školství</w:t>
      </w:r>
      <w:r w:rsidRPr="00471D58">
        <w:rPr>
          <w:rFonts w:asciiTheme="minorHAnsi" w:hAnsiTheme="minorHAnsi" w:cstheme="minorHAnsi"/>
          <w:color w:val="000000"/>
          <w:sz w:val="24"/>
          <w:szCs w:val="24"/>
        </w:rPr>
        <w:t xml:space="preserve"> jsou uvedeny v n</w:t>
      </w:r>
      <w:r w:rsidR="00F07448" w:rsidRPr="00471D58">
        <w:rPr>
          <w:rFonts w:asciiTheme="minorHAnsi" w:hAnsiTheme="minorHAnsi" w:cstheme="minorHAnsi"/>
          <w:color w:val="000000"/>
          <w:sz w:val="24"/>
          <w:szCs w:val="24"/>
        </w:rPr>
        <w:t>ásledující tabul</w:t>
      </w:r>
      <w:r w:rsidRPr="00471D58">
        <w:rPr>
          <w:rFonts w:asciiTheme="minorHAnsi" w:hAnsiTheme="minorHAnsi" w:cstheme="minorHAnsi"/>
          <w:color w:val="000000"/>
          <w:sz w:val="24"/>
          <w:szCs w:val="24"/>
        </w:rPr>
        <w:t>ce</w:t>
      </w:r>
      <w:r w:rsidR="00F07448" w:rsidRPr="00471D58">
        <w:rPr>
          <w:rFonts w:asciiTheme="minorHAnsi" w:hAnsiTheme="minorHAnsi" w:cstheme="minorHAnsi"/>
          <w:color w:val="000000"/>
          <w:sz w:val="24"/>
          <w:szCs w:val="24"/>
        </w:rPr>
        <w:t>.</w:t>
      </w:r>
    </w:p>
    <w:p w14:paraId="5FE80903" w14:textId="581023C8" w:rsidR="00F07448" w:rsidRPr="0011539B" w:rsidRDefault="00F07448" w:rsidP="008C64AD">
      <w:pPr>
        <w:widowControl/>
        <w:tabs>
          <w:tab w:val="right" w:pos="9072"/>
        </w:tabs>
        <w:rPr>
          <w:rFonts w:asciiTheme="minorHAnsi" w:hAnsiTheme="minorHAnsi" w:cstheme="minorHAnsi"/>
          <w:color w:val="000000"/>
          <w:sz w:val="24"/>
          <w:szCs w:val="24"/>
        </w:rPr>
      </w:pPr>
      <w:r w:rsidRPr="00D2614F">
        <w:rPr>
          <w:rFonts w:asciiTheme="minorHAnsi" w:eastAsia="Calibri" w:hAnsiTheme="minorHAnsi" w:cstheme="minorHAnsi"/>
          <w:b/>
          <w:iCs/>
          <w:sz w:val="24"/>
          <w:szCs w:val="24"/>
        </w:rPr>
        <w:t xml:space="preserve">Tabulka </w:t>
      </w:r>
      <w:r w:rsidRPr="00D2614F">
        <w:rPr>
          <w:rFonts w:ascii="Calibri" w:eastAsia="Calibri" w:hAnsi="Calibri"/>
          <w:b/>
          <w:iCs/>
          <w:sz w:val="24"/>
          <w:szCs w:val="24"/>
        </w:rPr>
        <w:t xml:space="preserve">č. </w:t>
      </w:r>
      <w:r w:rsidRPr="00D2614F">
        <w:rPr>
          <w:rFonts w:ascii="Calibri" w:eastAsia="Calibri" w:hAnsi="Calibri"/>
          <w:b/>
          <w:iCs/>
          <w:sz w:val="24"/>
          <w:szCs w:val="24"/>
        </w:rPr>
        <w:fldChar w:fldCharType="begin"/>
      </w:r>
      <w:r w:rsidRPr="00D2614F">
        <w:rPr>
          <w:rFonts w:ascii="Calibri" w:eastAsia="Calibri" w:hAnsi="Calibri"/>
          <w:b/>
          <w:iCs/>
          <w:sz w:val="24"/>
          <w:szCs w:val="24"/>
        </w:rPr>
        <w:instrText xml:space="preserve"> SEQ Tabulka_č._ \* ARABIC </w:instrText>
      </w:r>
      <w:r w:rsidRPr="00D2614F">
        <w:rPr>
          <w:rFonts w:ascii="Calibri" w:eastAsia="Calibri" w:hAnsi="Calibri"/>
          <w:b/>
          <w:iCs/>
          <w:sz w:val="24"/>
          <w:szCs w:val="24"/>
        </w:rPr>
        <w:fldChar w:fldCharType="separate"/>
      </w:r>
      <w:r w:rsidR="00812347">
        <w:rPr>
          <w:rFonts w:ascii="Calibri" w:eastAsia="Calibri" w:hAnsi="Calibri"/>
          <w:b/>
          <w:iCs/>
          <w:noProof/>
          <w:sz w:val="24"/>
          <w:szCs w:val="24"/>
        </w:rPr>
        <w:t>3</w:t>
      </w:r>
      <w:r w:rsidRPr="00D2614F">
        <w:rPr>
          <w:rFonts w:ascii="Calibri" w:eastAsia="Calibri" w:hAnsi="Calibri"/>
          <w:b/>
          <w:iCs/>
          <w:sz w:val="24"/>
          <w:szCs w:val="24"/>
        </w:rPr>
        <w:fldChar w:fldCharType="end"/>
      </w:r>
      <w:r w:rsidRPr="00D2614F">
        <w:rPr>
          <w:rFonts w:asciiTheme="minorHAnsi" w:eastAsia="Calibri" w:hAnsiTheme="minorHAnsi" w:cstheme="minorHAnsi"/>
          <w:b/>
          <w:iCs/>
          <w:sz w:val="24"/>
          <w:szCs w:val="24"/>
        </w:rPr>
        <w:t>: Výdaje na financov</w:t>
      </w:r>
      <w:r w:rsidR="001376FD">
        <w:rPr>
          <w:rFonts w:asciiTheme="minorHAnsi" w:eastAsia="Calibri" w:hAnsiTheme="minorHAnsi" w:cstheme="minorHAnsi"/>
          <w:b/>
          <w:iCs/>
          <w:sz w:val="24"/>
          <w:szCs w:val="24"/>
        </w:rPr>
        <w:t>ání Programu regionální školství</w:t>
      </w:r>
      <w:r w:rsidRPr="00D2614F">
        <w:rPr>
          <w:rFonts w:asciiTheme="minorHAnsi" w:eastAsia="Calibri" w:hAnsiTheme="minorHAnsi" w:cstheme="minorHAnsi"/>
          <w:b/>
          <w:iCs/>
          <w:sz w:val="24"/>
          <w:szCs w:val="24"/>
        </w:rPr>
        <w:t xml:space="preserve"> v letech 2014</w:t>
      </w:r>
      <w:r w:rsidR="00AB4521" w:rsidRPr="00E66E6A">
        <w:rPr>
          <w:rFonts w:asciiTheme="minorHAnsi" w:hAnsiTheme="minorHAnsi" w:cstheme="minorHAnsi"/>
          <w:b/>
          <w:sz w:val="24"/>
          <w:szCs w:val="24"/>
        </w:rPr>
        <w:t>–</w:t>
      </w:r>
      <w:r w:rsidRPr="00D2614F">
        <w:rPr>
          <w:rFonts w:asciiTheme="minorHAnsi" w:eastAsia="Calibri" w:hAnsiTheme="minorHAnsi" w:cstheme="minorHAnsi"/>
          <w:b/>
          <w:iCs/>
          <w:sz w:val="24"/>
          <w:szCs w:val="24"/>
        </w:rPr>
        <w:t xml:space="preserve">2019 </w:t>
      </w:r>
      <w:r w:rsidR="00EC4A72">
        <w:rPr>
          <w:rFonts w:asciiTheme="minorHAnsi" w:eastAsia="Calibri" w:hAnsiTheme="minorHAnsi" w:cstheme="minorHAnsi"/>
          <w:b/>
          <w:iCs/>
          <w:sz w:val="24"/>
          <w:szCs w:val="24"/>
        </w:rPr>
        <w:br/>
      </w:r>
      <w:r w:rsidR="00EC4A72">
        <w:rPr>
          <w:rFonts w:asciiTheme="minorHAnsi" w:eastAsia="Calibri" w:hAnsiTheme="minorHAnsi" w:cstheme="minorHAnsi"/>
          <w:b/>
          <w:iCs/>
          <w:sz w:val="24"/>
          <w:szCs w:val="24"/>
        </w:rPr>
        <w:tab/>
      </w:r>
      <w:r w:rsidRPr="00D2614F">
        <w:rPr>
          <w:rFonts w:asciiTheme="minorHAnsi" w:eastAsia="Calibri" w:hAnsiTheme="minorHAnsi" w:cstheme="minorHAnsi"/>
          <w:b/>
          <w:iCs/>
          <w:sz w:val="24"/>
          <w:szCs w:val="24"/>
        </w:rPr>
        <w:t>(v tis. Kč)</w:t>
      </w:r>
    </w:p>
    <w:tbl>
      <w:tblPr>
        <w:tblW w:w="4971" w:type="pct"/>
        <w:tblCellMar>
          <w:left w:w="70" w:type="dxa"/>
          <w:right w:w="70" w:type="dxa"/>
        </w:tblCellMar>
        <w:tblLook w:val="04A0" w:firstRow="1" w:lastRow="0" w:firstColumn="1" w:lastColumn="0" w:noHBand="0" w:noVBand="1"/>
      </w:tblPr>
      <w:tblGrid>
        <w:gridCol w:w="904"/>
        <w:gridCol w:w="1649"/>
        <w:gridCol w:w="1688"/>
        <w:gridCol w:w="1254"/>
        <w:gridCol w:w="1813"/>
        <w:gridCol w:w="1701"/>
      </w:tblGrid>
      <w:tr w:rsidR="008660FD" w:rsidRPr="00120890" w14:paraId="50DD93E4" w14:textId="77777777" w:rsidTr="00E66E6A">
        <w:trPr>
          <w:trHeight w:val="406"/>
        </w:trPr>
        <w:tc>
          <w:tcPr>
            <w:tcW w:w="502"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63AEA6FB" w14:textId="77777777" w:rsidR="00F07448" w:rsidRPr="00120890" w:rsidRDefault="00F07448" w:rsidP="00D3681C">
            <w:pPr>
              <w:keepNext/>
              <w:keepLines/>
              <w:widowControl/>
              <w:jc w:val="center"/>
              <w:rPr>
                <w:rFonts w:asciiTheme="minorHAnsi" w:hAnsiTheme="minorHAnsi" w:cstheme="minorHAnsi"/>
                <w:b/>
                <w:bCs/>
                <w:color w:val="000000"/>
              </w:rPr>
            </w:pPr>
            <w:r w:rsidRPr="00120890">
              <w:rPr>
                <w:rFonts w:asciiTheme="minorHAnsi" w:hAnsiTheme="minorHAnsi" w:cstheme="minorHAnsi"/>
                <w:b/>
                <w:bCs/>
                <w:color w:val="000000"/>
              </w:rPr>
              <w:t xml:space="preserve">Rok </w:t>
            </w:r>
          </w:p>
        </w:tc>
        <w:tc>
          <w:tcPr>
            <w:tcW w:w="915" w:type="pct"/>
            <w:tcBorders>
              <w:top w:val="single" w:sz="4" w:space="0" w:color="auto"/>
              <w:left w:val="nil"/>
              <w:bottom w:val="single" w:sz="4" w:space="0" w:color="auto"/>
              <w:right w:val="single" w:sz="4" w:space="0" w:color="auto"/>
            </w:tcBorders>
            <w:shd w:val="clear" w:color="000000" w:fill="E5F1FF"/>
            <w:vAlign w:val="center"/>
            <w:hideMark/>
          </w:tcPr>
          <w:p w14:paraId="3E48E4CB" w14:textId="77777777" w:rsidR="00F07448" w:rsidRPr="00120890" w:rsidRDefault="00F07448" w:rsidP="00D3681C">
            <w:pPr>
              <w:keepNext/>
              <w:keepLines/>
              <w:widowControl/>
              <w:jc w:val="center"/>
              <w:rPr>
                <w:rFonts w:asciiTheme="minorHAnsi" w:hAnsiTheme="minorHAnsi" w:cstheme="minorHAnsi"/>
                <w:b/>
                <w:bCs/>
                <w:color w:val="000000"/>
              </w:rPr>
            </w:pPr>
            <w:r w:rsidRPr="00120890">
              <w:rPr>
                <w:rFonts w:asciiTheme="minorHAnsi" w:hAnsiTheme="minorHAnsi" w:cstheme="minorHAnsi"/>
                <w:b/>
                <w:bCs/>
                <w:color w:val="000000"/>
              </w:rPr>
              <w:t xml:space="preserve">Rozpočet schválený </w:t>
            </w:r>
          </w:p>
        </w:tc>
        <w:tc>
          <w:tcPr>
            <w:tcW w:w="937" w:type="pct"/>
            <w:tcBorders>
              <w:top w:val="single" w:sz="4" w:space="0" w:color="auto"/>
              <w:left w:val="nil"/>
              <w:bottom w:val="single" w:sz="4" w:space="0" w:color="auto"/>
              <w:right w:val="single" w:sz="4" w:space="0" w:color="auto"/>
            </w:tcBorders>
            <w:shd w:val="clear" w:color="000000" w:fill="E5F1FF"/>
            <w:vAlign w:val="center"/>
            <w:hideMark/>
          </w:tcPr>
          <w:p w14:paraId="0D7E1205" w14:textId="77777777" w:rsidR="00F07448" w:rsidRPr="00120890" w:rsidRDefault="00F07448" w:rsidP="00D3681C">
            <w:pPr>
              <w:keepNext/>
              <w:keepLines/>
              <w:widowControl/>
              <w:jc w:val="center"/>
              <w:rPr>
                <w:rFonts w:asciiTheme="minorHAnsi" w:hAnsiTheme="minorHAnsi" w:cstheme="minorHAnsi"/>
                <w:b/>
                <w:bCs/>
                <w:color w:val="000000"/>
              </w:rPr>
            </w:pPr>
            <w:r w:rsidRPr="00120890">
              <w:rPr>
                <w:rFonts w:asciiTheme="minorHAnsi" w:hAnsiTheme="minorHAnsi" w:cstheme="minorHAnsi"/>
                <w:b/>
                <w:bCs/>
                <w:color w:val="000000"/>
              </w:rPr>
              <w:t xml:space="preserve">Rozpočet po změnách </w:t>
            </w:r>
          </w:p>
        </w:tc>
        <w:tc>
          <w:tcPr>
            <w:tcW w:w="696" w:type="pct"/>
            <w:tcBorders>
              <w:top w:val="single" w:sz="4" w:space="0" w:color="auto"/>
              <w:left w:val="nil"/>
              <w:bottom w:val="single" w:sz="4" w:space="0" w:color="auto"/>
              <w:right w:val="nil"/>
            </w:tcBorders>
            <w:shd w:val="clear" w:color="000000" w:fill="E5F1FF"/>
            <w:vAlign w:val="center"/>
          </w:tcPr>
          <w:p w14:paraId="38860E3A" w14:textId="77777777" w:rsidR="00F07448" w:rsidRPr="00120890" w:rsidRDefault="00F07448" w:rsidP="00D3681C">
            <w:pPr>
              <w:keepNext/>
              <w:keepLines/>
              <w:widowControl/>
              <w:jc w:val="center"/>
              <w:rPr>
                <w:rFonts w:asciiTheme="minorHAnsi" w:hAnsiTheme="minorHAnsi" w:cstheme="minorHAnsi"/>
                <w:b/>
                <w:bCs/>
                <w:color w:val="000000"/>
              </w:rPr>
            </w:pPr>
            <w:r w:rsidRPr="00120890">
              <w:rPr>
                <w:rFonts w:asciiTheme="minorHAnsi" w:hAnsiTheme="minorHAnsi" w:cstheme="minorHAnsi"/>
                <w:b/>
                <w:bCs/>
                <w:color w:val="000000"/>
              </w:rPr>
              <w:t>Konečný rozpočet</w:t>
            </w:r>
          </w:p>
        </w:tc>
        <w:tc>
          <w:tcPr>
            <w:tcW w:w="1006"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09DC9AB2" w14:textId="41606446" w:rsidR="00F07448" w:rsidRPr="00120890" w:rsidRDefault="00F07448" w:rsidP="008660FD">
            <w:pPr>
              <w:keepNext/>
              <w:keepLines/>
              <w:widowControl/>
              <w:jc w:val="center"/>
              <w:rPr>
                <w:rFonts w:asciiTheme="minorHAnsi" w:hAnsiTheme="minorHAnsi" w:cstheme="minorHAnsi"/>
                <w:b/>
                <w:bCs/>
                <w:color w:val="000000"/>
              </w:rPr>
            </w:pPr>
            <w:r w:rsidRPr="00120890">
              <w:rPr>
                <w:rFonts w:asciiTheme="minorHAnsi" w:hAnsiTheme="minorHAnsi" w:cstheme="minorHAnsi"/>
                <w:b/>
                <w:bCs/>
                <w:color w:val="000000"/>
              </w:rPr>
              <w:t>Skutečnost (vč.</w:t>
            </w:r>
            <w:r w:rsidR="00E54711">
              <w:rPr>
                <w:rFonts w:asciiTheme="minorHAnsi" w:hAnsiTheme="minorHAnsi" w:cstheme="minorHAnsi"/>
                <w:b/>
                <w:bCs/>
                <w:color w:val="000000"/>
              </w:rPr>
              <w:t> </w:t>
            </w:r>
            <w:r w:rsidRPr="00120890">
              <w:rPr>
                <w:rFonts w:asciiTheme="minorHAnsi" w:hAnsiTheme="minorHAnsi" w:cstheme="minorHAnsi"/>
                <w:b/>
                <w:bCs/>
                <w:color w:val="000000"/>
              </w:rPr>
              <w:t>čerpání NNPV)</w:t>
            </w:r>
          </w:p>
        </w:tc>
        <w:tc>
          <w:tcPr>
            <w:tcW w:w="944" w:type="pct"/>
            <w:tcBorders>
              <w:top w:val="single" w:sz="4" w:space="0" w:color="auto"/>
              <w:left w:val="nil"/>
              <w:bottom w:val="single" w:sz="4" w:space="0" w:color="auto"/>
              <w:right w:val="single" w:sz="4" w:space="0" w:color="auto"/>
            </w:tcBorders>
            <w:shd w:val="clear" w:color="000000" w:fill="E5F1FF"/>
            <w:vAlign w:val="center"/>
            <w:hideMark/>
          </w:tcPr>
          <w:p w14:paraId="6F27470C" w14:textId="18886EFA" w:rsidR="00F07448" w:rsidRPr="00120890" w:rsidRDefault="008660FD" w:rsidP="008660FD">
            <w:pPr>
              <w:keepNext/>
              <w:keepLines/>
              <w:widowControl/>
              <w:jc w:val="center"/>
              <w:rPr>
                <w:rFonts w:asciiTheme="minorHAnsi" w:hAnsiTheme="minorHAnsi" w:cstheme="minorHAnsi"/>
                <w:b/>
                <w:bCs/>
                <w:color w:val="000000"/>
              </w:rPr>
            </w:pPr>
            <w:r>
              <w:rPr>
                <w:rFonts w:asciiTheme="minorHAnsi" w:hAnsiTheme="minorHAnsi" w:cstheme="minorHAnsi"/>
                <w:b/>
                <w:bCs/>
                <w:color w:val="000000"/>
              </w:rPr>
              <w:t>Čerpání</w:t>
            </w:r>
            <w:r w:rsidR="00F07448" w:rsidRPr="00120890">
              <w:rPr>
                <w:rFonts w:asciiTheme="minorHAnsi" w:hAnsiTheme="minorHAnsi" w:cstheme="minorHAnsi"/>
                <w:b/>
                <w:bCs/>
                <w:color w:val="000000"/>
              </w:rPr>
              <w:t xml:space="preserve"> konečn</w:t>
            </w:r>
            <w:r>
              <w:rPr>
                <w:rFonts w:asciiTheme="minorHAnsi" w:hAnsiTheme="minorHAnsi" w:cstheme="minorHAnsi"/>
                <w:b/>
                <w:bCs/>
                <w:color w:val="000000"/>
              </w:rPr>
              <w:t>ého</w:t>
            </w:r>
            <w:r w:rsidR="00F07448" w:rsidRPr="00120890">
              <w:rPr>
                <w:rFonts w:asciiTheme="minorHAnsi" w:hAnsiTheme="minorHAnsi" w:cstheme="minorHAnsi"/>
                <w:b/>
                <w:bCs/>
                <w:color w:val="000000"/>
              </w:rPr>
              <w:t xml:space="preserve"> rozpoč</w:t>
            </w:r>
            <w:r>
              <w:rPr>
                <w:rFonts w:asciiTheme="minorHAnsi" w:hAnsiTheme="minorHAnsi" w:cstheme="minorHAnsi"/>
                <w:b/>
                <w:bCs/>
                <w:color w:val="000000"/>
              </w:rPr>
              <w:t>tu</w:t>
            </w:r>
            <w:r w:rsidR="00F07448" w:rsidRPr="00120890">
              <w:rPr>
                <w:rFonts w:asciiTheme="minorHAnsi" w:hAnsiTheme="minorHAnsi" w:cstheme="minorHAnsi"/>
                <w:b/>
                <w:bCs/>
                <w:color w:val="000000"/>
              </w:rPr>
              <w:t xml:space="preserve"> </w:t>
            </w:r>
            <w:r>
              <w:rPr>
                <w:rFonts w:asciiTheme="minorHAnsi" w:hAnsiTheme="minorHAnsi" w:cstheme="minorHAnsi"/>
                <w:b/>
                <w:bCs/>
                <w:color w:val="000000"/>
              </w:rPr>
              <w:t>(</w:t>
            </w:r>
            <w:r w:rsidR="00F07448" w:rsidRPr="00120890">
              <w:rPr>
                <w:rFonts w:asciiTheme="minorHAnsi" w:hAnsiTheme="minorHAnsi" w:cstheme="minorHAnsi"/>
                <w:b/>
                <w:bCs/>
                <w:color w:val="000000"/>
              </w:rPr>
              <w:t>v %</w:t>
            </w:r>
            <w:r>
              <w:rPr>
                <w:rFonts w:asciiTheme="minorHAnsi" w:hAnsiTheme="minorHAnsi" w:cstheme="minorHAnsi"/>
                <w:b/>
                <w:bCs/>
                <w:color w:val="000000"/>
              </w:rPr>
              <w:t>)</w:t>
            </w:r>
          </w:p>
        </w:tc>
      </w:tr>
      <w:tr w:rsidR="008660FD" w:rsidRPr="00120890" w14:paraId="4E0C734B" w14:textId="77777777" w:rsidTr="00E66E6A">
        <w:trPr>
          <w:trHeight w:val="213"/>
        </w:trPr>
        <w:tc>
          <w:tcPr>
            <w:tcW w:w="502" w:type="pct"/>
            <w:tcBorders>
              <w:top w:val="nil"/>
              <w:left w:val="single" w:sz="4" w:space="0" w:color="auto"/>
              <w:bottom w:val="single" w:sz="4" w:space="0" w:color="auto"/>
              <w:right w:val="single" w:sz="4" w:space="0" w:color="auto"/>
            </w:tcBorders>
            <w:shd w:val="clear" w:color="auto" w:fill="auto"/>
            <w:noWrap/>
            <w:vAlign w:val="center"/>
          </w:tcPr>
          <w:p w14:paraId="5F7F6778"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2014</w:t>
            </w:r>
          </w:p>
        </w:tc>
        <w:tc>
          <w:tcPr>
            <w:tcW w:w="915" w:type="pct"/>
            <w:tcBorders>
              <w:top w:val="nil"/>
              <w:left w:val="nil"/>
              <w:bottom w:val="single" w:sz="4" w:space="0" w:color="auto"/>
              <w:right w:val="single" w:sz="4" w:space="0" w:color="auto"/>
            </w:tcBorders>
            <w:shd w:val="clear" w:color="auto" w:fill="auto"/>
            <w:noWrap/>
            <w:vAlign w:val="bottom"/>
          </w:tcPr>
          <w:p w14:paraId="35B15809" w14:textId="77777777" w:rsidR="00F07448" w:rsidRPr="00120890" w:rsidRDefault="00434C41" w:rsidP="00E66E6A">
            <w:pPr>
              <w:keepNext/>
              <w:keepLines/>
              <w:widowControl/>
              <w:ind w:right="227"/>
              <w:jc w:val="right"/>
              <w:rPr>
                <w:rFonts w:asciiTheme="minorHAnsi" w:hAnsiTheme="minorHAnsi" w:cstheme="minorHAnsi"/>
                <w:color w:val="000000"/>
              </w:rPr>
            </w:pPr>
            <w:r>
              <w:rPr>
                <w:rFonts w:asciiTheme="minorHAnsi" w:hAnsiTheme="minorHAnsi" w:cstheme="minorHAnsi"/>
                <w:color w:val="000000"/>
              </w:rPr>
              <w:t>0*</w:t>
            </w:r>
          </w:p>
        </w:tc>
        <w:tc>
          <w:tcPr>
            <w:tcW w:w="937" w:type="pct"/>
            <w:tcBorders>
              <w:top w:val="nil"/>
              <w:left w:val="nil"/>
              <w:bottom w:val="single" w:sz="4" w:space="0" w:color="auto"/>
              <w:right w:val="single" w:sz="4" w:space="0" w:color="auto"/>
            </w:tcBorders>
            <w:shd w:val="clear" w:color="auto" w:fill="auto"/>
            <w:noWrap/>
            <w:vAlign w:val="bottom"/>
          </w:tcPr>
          <w:p w14:paraId="6F8B2B41"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100 000</w:t>
            </w:r>
          </w:p>
        </w:tc>
        <w:tc>
          <w:tcPr>
            <w:tcW w:w="696" w:type="pct"/>
            <w:tcBorders>
              <w:top w:val="single" w:sz="4" w:space="0" w:color="auto"/>
              <w:left w:val="nil"/>
              <w:bottom w:val="single" w:sz="4" w:space="0" w:color="auto"/>
              <w:right w:val="nil"/>
            </w:tcBorders>
            <w:vAlign w:val="bottom"/>
          </w:tcPr>
          <w:p w14:paraId="49076296"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100 000</w:t>
            </w:r>
          </w:p>
        </w:tc>
        <w:tc>
          <w:tcPr>
            <w:tcW w:w="1006" w:type="pct"/>
            <w:tcBorders>
              <w:top w:val="nil"/>
              <w:left w:val="single" w:sz="4" w:space="0" w:color="auto"/>
              <w:bottom w:val="single" w:sz="4" w:space="0" w:color="auto"/>
              <w:right w:val="single" w:sz="4" w:space="0" w:color="auto"/>
            </w:tcBorders>
            <w:shd w:val="clear" w:color="auto" w:fill="auto"/>
            <w:noWrap/>
            <w:vAlign w:val="bottom"/>
          </w:tcPr>
          <w:p w14:paraId="3B5DE5A4"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34 597</w:t>
            </w:r>
          </w:p>
        </w:tc>
        <w:tc>
          <w:tcPr>
            <w:tcW w:w="944" w:type="pct"/>
            <w:tcBorders>
              <w:top w:val="nil"/>
              <w:left w:val="nil"/>
              <w:bottom w:val="single" w:sz="4" w:space="0" w:color="auto"/>
              <w:right w:val="single" w:sz="4" w:space="0" w:color="auto"/>
            </w:tcBorders>
            <w:shd w:val="clear" w:color="auto" w:fill="auto"/>
            <w:noWrap/>
            <w:vAlign w:val="bottom"/>
          </w:tcPr>
          <w:p w14:paraId="1C3F938E"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34,6</w:t>
            </w:r>
          </w:p>
        </w:tc>
      </w:tr>
      <w:tr w:rsidR="008660FD" w:rsidRPr="00120890" w14:paraId="1B4C851C" w14:textId="77777777" w:rsidTr="00E66E6A">
        <w:trPr>
          <w:trHeight w:val="213"/>
        </w:trPr>
        <w:tc>
          <w:tcPr>
            <w:tcW w:w="502" w:type="pct"/>
            <w:tcBorders>
              <w:top w:val="nil"/>
              <w:left w:val="single" w:sz="4" w:space="0" w:color="auto"/>
              <w:bottom w:val="single" w:sz="4" w:space="0" w:color="auto"/>
              <w:right w:val="single" w:sz="4" w:space="0" w:color="auto"/>
            </w:tcBorders>
            <w:shd w:val="clear" w:color="auto" w:fill="auto"/>
            <w:noWrap/>
            <w:vAlign w:val="center"/>
          </w:tcPr>
          <w:p w14:paraId="4EAFF3BD"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2015</w:t>
            </w:r>
          </w:p>
        </w:tc>
        <w:tc>
          <w:tcPr>
            <w:tcW w:w="915" w:type="pct"/>
            <w:tcBorders>
              <w:top w:val="nil"/>
              <w:left w:val="nil"/>
              <w:bottom w:val="single" w:sz="4" w:space="0" w:color="auto"/>
              <w:right w:val="single" w:sz="4" w:space="0" w:color="auto"/>
            </w:tcBorders>
            <w:shd w:val="clear" w:color="auto" w:fill="auto"/>
            <w:noWrap/>
            <w:vAlign w:val="bottom"/>
          </w:tcPr>
          <w:p w14:paraId="4F267E4A"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300 000</w:t>
            </w:r>
          </w:p>
        </w:tc>
        <w:tc>
          <w:tcPr>
            <w:tcW w:w="937" w:type="pct"/>
            <w:tcBorders>
              <w:top w:val="nil"/>
              <w:left w:val="nil"/>
              <w:bottom w:val="single" w:sz="4" w:space="0" w:color="auto"/>
              <w:right w:val="single" w:sz="4" w:space="0" w:color="auto"/>
            </w:tcBorders>
            <w:shd w:val="clear" w:color="auto" w:fill="auto"/>
            <w:noWrap/>
            <w:vAlign w:val="bottom"/>
          </w:tcPr>
          <w:p w14:paraId="12C7B48D"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300 000</w:t>
            </w:r>
          </w:p>
        </w:tc>
        <w:tc>
          <w:tcPr>
            <w:tcW w:w="696" w:type="pct"/>
            <w:tcBorders>
              <w:top w:val="single" w:sz="4" w:space="0" w:color="auto"/>
              <w:left w:val="nil"/>
              <w:bottom w:val="single" w:sz="4" w:space="0" w:color="auto"/>
              <w:right w:val="nil"/>
            </w:tcBorders>
            <w:vAlign w:val="bottom"/>
          </w:tcPr>
          <w:p w14:paraId="12664CA2"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365 403</w:t>
            </w:r>
          </w:p>
        </w:tc>
        <w:tc>
          <w:tcPr>
            <w:tcW w:w="1006" w:type="pct"/>
            <w:tcBorders>
              <w:top w:val="nil"/>
              <w:left w:val="single" w:sz="4" w:space="0" w:color="auto"/>
              <w:bottom w:val="single" w:sz="4" w:space="0" w:color="auto"/>
              <w:right w:val="single" w:sz="4" w:space="0" w:color="auto"/>
            </w:tcBorders>
            <w:shd w:val="clear" w:color="auto" w:fill="auto"/>
            <w:noWrap/>
            <w:vAlign w:val="bottom"/>
          </w:tcPr>
          <w:p w14:paraId="79969A4C"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211 931</w:t>
            </w:r>
          </w:p>
        </w:tc>
        <w:tc>
          <w:tcPr>
            <w:tcW w:w="944" w:type="pct"/>
            <w:tcBorders>
              <w:top w:val="nil"/>
              <w:left w:val="nil"/>
              <w:bottom w:val="single" w:sz="4" w:space="0" w:color="auto"/>
              <w:right w:val="single" w:sz="4" w:space="0" w:color="auto"/>
            </w:tcBorders>
            <w:shd w:val="clear" w:color="auto" w:fill="auto"/>
            <w:noWrap/>
            <w:vAlign w:val="bottom"/>
          </w:tcPr>
          <w:p w14:paraId="21AA3F56"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58,0</w:t>
            </w:r>
          </w:p>
        </w:tc>
      </w:tr>
      <w:tr w:rsidR="008660FD" w:rsidRPr="00120890" w14:paraId="161A5D8E" w14:textId="77777777" w:rsidTr="00E66E6A">
        <w:trPr>
          <w:trHeight w:val="213"/>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619B45DB"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2016</w:t>
            </w:r>
          </w:p>
        </w:tc>
        <w:tc>
          <w:tcPr>
            <w:tcW w:w="915" w:type="pct"/>
            <w:tcBorders>
              <w:top w:val="nil"/>
              <w:left w:val="nil"/>
              <w:bottom w:val="single" w:sz="4" w:space="0" w:color="auto"/>
              <w:right w:val="single" w:sz="4" w:space="0" w:color="auto"/>
            </w:tcBorders>
            <w:shd w:val="clear" w:color="auto" w:fill="auto"/>
            <w:noWrap/>
            <w:vAlign w:val="bottom"/>
            <w:hideMark/>
          </w:tcPr>
          <w:p w14:paraId="1CD3D5BA"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300 000</w:t>
            </w:r>
          </w:p>
        </w:tc>
        <w:tc>
          <w:tcPr>
            <w:tcW w:w="937" w:type="pct"/>
            <w:tcBorders>
              <w:top w:val="nil"/>
              <w:left w:val="nil"/>
              <w:bottom w:val="single" w:sz="4" w:space="0" w:color="auto"/>
              <w:right w:val="single" w:sz="4" w:space="0" w:color="auto"/>
            </w:tcBorders>
            <w:shd w:val="clear" w:color="auto" w:fill="auto"/>
            <w:noWrap/>
            <w:vAlign w:val="bottom"/>
            <w:hideMark/>
          </w:tcPr>
          <w:p w14:paraId="05BAFB05"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380 000</w:t>
            </w:r>
          </w:p>
        </w:tc>
        <w:tc>
          <w:tcPr>
            <w:tcW w:w="696" w:type="pct"/>
            <w:tcBorders>
              <w:top w:val="single" w:sz="4" w:space="0" w:color="auto"/>
              <w:left w:val="nil"/>
              <w:bottom w:val="single" w:sz="4" w:space="0" w:color="auto"/>
              <w:right w:val="nil"/>
            </w:tcBorders>
            <w:vAlign w:val="bottom"/>
          </w:tcPr>
          <w:p w14:paraId="713C9600"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533 472</w:t>
            </w:r>
          </w:p>
        </w:tc>
        <w:tc>
          <w:tcPr>
            <w:tcW w:w="1006" w:type="pct"/>
            <w:tcBorders>
              <w:top w:val="nil"/>
              <w:left w:val="single" w:sz="4" w:space="0" w:color="auto"/>
              <w:bottom w:val="single" w:sz="4" w:space="0" w:color="auto"/>
              <w:right w:val="single" w:sz="4" w:space="0" w:color="auto"/>
            </w:tcBorders>
            <w:shd w:val="clear" w:color="auto" w:fill="auto"/>
            <w:noWrap/>
            <w:vAlign w:val="bottom"/>
            <w:hideMark/>
          </w:tcPr>
          <w:p w14:paraId="3C537E21"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319 563</w:t>
            </w:r>
          </w:p>
        </w:tc>
        <w:tc>
          <w:tcPr>
            <w:tcW w:w="944" w:type="pct"/>
            <w:tcBorders>
              <w:top w:val="nil"/>
              <w:left w:val="nil"/>
              <w:bottom w:val="single" w:sz="4" w:space="0" w:color="auto"/>
              <w:right w:val="single" w:sz="4" w:space="0" w:color="auto"/>
            </w:tcBorders>
            <w:shd w:val="clear" w:color="auto" w:fill="auto"/>
            <w:noWrap/>
            <w:vAlign w:val="bottom"/>
            <w:hideMark/>
          </w:tcPr>
          <w:p w14:paraId="6A1A82D7"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59,9</w:t>
            </w:r>
          </w:p>
        </w:tc>
      </w:tr>
      <w:tr w:rsidR="008660FD" w:rsidRPr="00120890" w14:paraId="69EEB30E" w14:textId="77777777" w:rsidTr="00E66E6A">
        <w:trPr>
          <w:trHeight w:val="213"/>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0C83D633"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2017</w:t>
            </w:r>
          </w:p>
        </w:tc>
        <w:tc>
          <w:tcPr>
            <w:tcW w:w="915" w:type="pct"/>
            <w:tcBorders>
              <w:top w:val="nil"/>
              <w:left w:val="nil"/>
              <w:bottom w:val="single" w:sz="4" w:space="0" w:color="auto"/>
              <w:right w:val="single" w:sz="4" w:space="0" w:color="auto"/>
            </w:tcBorders>
            <w:shd w:val="clear" w:color="auto" w:fill="auto"/>
            <w:noWrap/>
            <w:vAlign w:val="bottom"/>
            <w:hideMark/>
          </w:tcPr>
          <w:p w14:paraId="38BD0C30"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620 000</w:t>
            </w:r>
          </w:p>
        </w:tc>
        <w:tc>
          <w:tcPr>
            <w:tcW w:w="937" w:type="pct"/>
            <w:tcBorders>
              <w:top w:val="nil"/>
              <w:left w:val="nil"/>
              <w:bottom w:val="single" w:sz="4" w:space="0" w:color="auto"/>
              <w:right w:val="single" w:sz="4" w:space="0" w:color="auto"/>
            </w:tcBorders>
            <w:shd w:val="clear" w:color="auto" w:fill="auto"/>
            <w:noWrap/>
            <w:vAlign w:val="bottom"/>
            <w:hideMark/>
          </w:tcPr>
          <w:p w14:paraId="478966FA"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280 000</w:t>
            </w:r>
          </w:p>
        </w:tc>
        <w:tc>
          <w:tcPr>
            <w:tcW w:w="696" w:type="pct"/>
            <w:tcBorders>
              <w:top w:val="single" w:sz="4" w:space="0" w:color="auto"/>
              <w:left w:val="nil"/>
              <w:bottom w:val="single" w:sz="4" w:space="0" w:color="auto"/>
              <w:right w:val="nil"/>
            </w:tcBorders>
            <w:vAlign w:val="bottom"/>
          </w:tcPr>
          <w:p w14:paraId="7D4060FB"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493 909</w:t>
            </w:r>
          </w:p>
        </w:tc>
        <w:tc>
          <w:tcPr>
            <w:tcW w:w="1006" w:type="pct"/>
            <w:tcBorders>
              <w:top w:val="nil"/>
              <w:left w:val="single" w:sz="4" w:space="0" w:color="auto"/>
              <w:bottom w:val="single" w:sz="4" w:space="0" w:color="auto"/>
              <w:right w:val="single" w:sz="4" w:space="0" w:color="auto"/>
            </w:tcBorders>
            <w:shd w:val="clear" w:color="auto" w:fill="auto"/>
            <w:noWrap/>
            <w:vAlign w:val="bottom"/>
            <w:hideMark/>
          </w:tcPr>
          <w:p w14:paraId="29D5670F"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392 409</w:t>
            </w:r>
          </w:p>
        </w:tc>
        <w:tc>
          <w:tcPr>
            <w:tcW w:w="944" w:type="pct"/>
            <w:tcBorders>
              <w:top w:val="nil"/>
              <w:left w:val="nil"/>
              <w:bottom w:val="single" w:sz="4" w:space="0" w:color="auto"/>
              <w:right w:val="single" w:sz="4" w:space="0" w:color="auto"/>
            </w:tcBorders>
            <w:shd w:val="clear" w:color="auto" w:fill="auto"/>
            <w:noWrap/>
            <w:vAlign w:val="bottom"/>
            <w:hideMark/>
          </w:tcPr>
          <w:p w14:paraId="7ADF773F"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79,4</w:t>
            </w:r>
          </w:p>
        </w:tc>
      </w:tr>
      <w:tr w:rsidR="008660FD" w:rsidRPr="00120890" w14:paraId="30D13624" w14:textId="77777777" w:rsidTr="00E66E6A">
        <w:trPr>
          <w:trHeight w:val="213"/>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1401"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2018</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14:paraId="1F041DC4"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600 000</w:t>
            </w:r>
          </w:p>
        </w:tc>
        <w:tc>
          <w:tcPr>
            <w:tcW w:w="937" w:type="pct"/>
            <w:tcBorders>
              <w:top w:val="single" w:sz="4" w:space="0" w:color="auto"/>
              <w:left w:val="nil"/>
              <w:bottom w:val="single" w:sz="4" w:space="0" w:color="auto"/>
              <w:right w:val="single" w:sz="4" w:space="0" w:color="auto"/>
            </w:tcBorders>
            <w:shd w:val="clear" w:color="auto" w:fill="auto"/>
            <w:noWrap/>
            <w:vAlign w:val="bottom"/>
            <w:hideMark/>
          </w:tcPr>
          <w:p w14:paraId="7BF6B2E7"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500 000</w:t>
            </w:r>
          </w:p>
        </w:tc>
        <w:tc>
          <w:tcPr>
            <w:tcW w:w="696" w:type="pct"/>
            <w:tcBorders>
              <w:top w:val="single" w:sz="4" w:space="0" w:color="auto"/>
              <w:left w:val="nil"/>
              <w:bottom w:val="single" w:sz="4" w:space="0" w:color="auto"/>
              <w:right w:val="nil"/>
            </w:tcBorders>
            <w:vAlign w:val="bottom"/>
          </w:tcPr>
          <w:p w14:paraId="423A4BCB"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601 500</w:t>
            </w:r>
          </w:p>
        </w:tc>
        <w:tc>
          <w:tcPr>
            <w:tcW w:w="10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7899"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383 541</w:t>
            </w:r>
          </w:p>
        </w:tc>
        <w:tc>
          <w:tcPr>
            <w:tcW w:w="944" w:type="pct"/>
            <w:tcBorders>
              <w:top w:val="single" w:sz="4" w:space="0" w:color="auto"/>
              <w:left w:val="nil"/>
              <w:bottom w:val="single" w:sz="4" w:space="0" w:color="auto"/>
              <w:right w:val="single" w:sz="4" w:space="0" w:color="auto"/>
            </w:tcBorders>
            <w:shd w:val="clear" w:color="auto" w:fill="auto"/>
            <w:noWrap/>
            <w:vAlign w:val="bottom"/>
            <w:hideMark/>
          </w:tcPr>
          <w:p w14:paraId="627154DB"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63,8</w:t>
            </w:r>
          </w:p>
        </w:tc>
      </w:tr>
      <w:tr w:rsidR="008660FD" w:rsidRPr="00120890" w14:paraId="553C55DA" w14:textId="77777777" w:rsidTr="00E66E6A">
        <w:trPr>
          <w:trHeight w:val="213"/>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6E216" w14:textId="77777777" w:rsidR="00F07448" w:rsidRPr="00120890" w:rsidRDefault="00F07448" w:rsidP="00D3681C">
            <w:pPr>
              <w:keepNext/>
              <w:keepLines/>
              <w:widowControl/>
              <w:ind w:firstLineChars="100" w:firstLine="200"/>
              <w:rPr>
                <w:rFonts w:asciiTheme="minorHAnsi" w:hAnsiTheme="minorHAnsi" w:cstheme="minorHAnsi"/>
                <w:color w:val="000000"/>
              </w:rPr>
            </w:pPr>
            <w:r w:rsidRPr="00120890">
              <w:rPr>
                <w:rFonts w:asciiTheme="minorHAnsi" w:hAnsiTheme="minorHAnsi" w:cstheme="minorHAnsi"/>
                <w:color w:val="000000"/>
              </w:rPr>
              <w:t>2019</w:t>
            </w:r>
          </w:p>
        </w:tc>
        <w:tc>
          <w:tcPr>
            <w:tcW w:w="915" w:type="pct"/>
            <w:tcBorders>
              <w:top w:val="single" w:sz="4" w:space="0" w:color="auto"/>
              <w:left w:val="nil"/>
              <w:bottom w:val="single" w:sz="4" w:space="0" w:color="auto"/>
              <w:right w:val="single" w:sz="4" w:space="0" w:color="auto"/>
            </w:tcBorders>
            <w:shd w:val="clear" w:color="auto" w:fill="auto"/>
            <w:noWrap/>
            <w:vAlign w:val="bottom"/>
          </w:tcPr>
          <w:p w14:paraId="39EC4C1F"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140 000</w:t>
            </w:r>
          </w:p>
        </w:tc>
        <w:tc>
          <w:tcPr>
            <w:tcW w:w="937" w:type="pct"/>
            <w:tcBorders>
              <w:top w:val="single" w:sz="4" w:space="0" w:color="auto"/>
              <w:left w:val="nil"/>
              <w:bottom w:val="single" w:sz="4" w:space="0" w:color="auto"/>
              <w:right w:val="single" w:sz="4" w:space="0" w:color="auto"/>
            </w:tcBorders>
            <w:shd w:val="clear" w:color="auto" w:fill="auto"/>
            <w:noWrap/>
            <w:vAlign w:val="bottom"/>
          </w:tcPr>
          <w:p w14:paraId="39310AD8" w14:textId="4516246B"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39 162</w:t>
            </w:r>
          </w:p>
        </w:tc>
        <w:tc>
          <w:tcPr>
            <w:tcW w:w="696" w:type="pct"/>
            <w:tcBorders>
              <w:top w:val="single" w:sz="4" w:space="0" w:color="auto"/>
              <w:left w:val="nil"/>
              <w:bottom w:val="single" w:sz="4" w:space="0" w:color="auto"/>
              <w:right w:val="nil"/>
            </w:tcBorders>
            <w:vAlign w:val="bottom"/>
          </w:tcPr>
          <w:p w14:paraId="2979C22F" w14:textId="77777777" w:rsidR="00F07448" w:rsidRPr="00120890" w:rsidRDefault="00F07448" w:rsidP="00E66E6A">
            <w:pPr>
              <w:keepNext/>
              <w:keepLines/>
              <w:widowControl/>
              <w:ind w:right="195"/>
              <w:jc w:val="right"/>
              <w:rPr>
                <w:rFonts w:asciiTheme="minorHAnsi" w:hAnsiTheme="minorHAnsi" w:cstheme="minorHAnsi"/>
                <w:color w:val="000000"/>
              </w:rPr>
            </w:pPr>
            <w:r w:rsidRPr="00120890">
              <w:rPr>
                <w:rFonts w:asciiTheme="minorHAnsi" w:hAnsiTheme="minorHAnsi" w:cstheme="minorHAnsi"/>
                <w:color w:val="000000"/>
              </w:rPr>
              <w:t>239 405</w:t>
            </w:r>
          </w:p>
        </w:tc>
        <w:tc>
          <w:tcPr>
            <w:tcW w:w="10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B4404" w14:textId="77777777" w:rsidR="00F07448" w:rsidRPr="00120890" w:rsidRDefault="00F07448" w:rsidP="00E66E6A">
            <w:pPr>
              <w:keepNext/>
              <w:keepLines/>
              <w:widowControl/>
              <w:ind w:right="340"/>
              <w:jc w:val="right"/>
              <w:rPr>
                <w:rFonts w:asciiTheme="minorHAnsi" w:hAnsiTheme="minorHAnsi" w:cstheme="minorHAnsi"/>
                <w:color w:val="000000"/>
              </w:rPr>
            </w:pPr>
            <w:r w:rsidRPr="00120890">
              <w:rPr>
                <w:rFonts w:asciiTheme="minorHAnsi" w:hAnsiTheme="minorHAnsi" w:cstheme="minorHAnsi"/>
                <w:color w:val="000000"/>
              </w:rPr>
              <w:t>238 792</w:t>
            </w:r>
          </w:p>
        </w:tc>
        <w:tc>
          <w:tcPr>
            <w:tcW w:w="944" w:type="pct"/>
            <w:tcBorders>
              <w:top w:val="single" w:sz="4" w:space="0" w:color="auto"/>
              <w:left w:val="nil"/>
              <w:bottom w:val="single" w:sz="4" w:space="0" w:color="auto"/>
              <w:right w:val="single" w:sz="4" w:space="0" w:color="auto"/>
            </w:tcBorders>
            <w:shd w:val="clear" w:color="auto" w:fill="auto"/>
            <w:noWrap/>
            <w:vAlign w:val="bottom"/>
          </w:tcPr>
          <w:p w14:paraId="140D171C" w14:textId="77777777" w:rsidR="00F07448" w:rsidRPr="00120890" w:rsidRDefault="00F07448" w:rsidP="00D3681C">
            <w:pPr>
              <w:keepNext/>
              <w:keepLines/>
              <w:widowControl/>
              <w:jc w:val="center"/>
              <w:rPr>
                <w:rFonts w:asciiTheme="minorHAnsi" w:hAnsiTheme="minorHAnsi" w:cstheme="minorHAnsi"/>
                <w:color w:val="000000"/>
              </w:rPr>
            </w:pPr>
            <w:r w:rsidRPr="00120890">
              <w:rPr>
                <w:rFonts w:asciiTheme="minorHAnsi" w:hAnsiTheme="minorHAnsi" w:cstheme="minorHAnsi"/>
                <w:color w:val="000000"/>
              </w:rPr>
              <w:t>99,7</w:t>
            </w:r>
          </w:p>
        </w:tc>
      </w:tr>
    </w:tbl>
    <w:p w14:paraId="06B66D62" w14:textId="5CE0783C" w:rsidR="00F07448" w:rsidRPr="00D2614F" w:rsidRDefault="00F07448" w:rsidP="00D3681C">
      <w:pPr>
        <w:widowControl/>
        <w:jc w:val="both"/>
        <w:rPr>
          <w:rFonts w:asciiTheme="minorHAnsi" w:eastAsia="Calibri" w:hAnsiTheme="minorHAnsi" w:cstheme="minorHAnsi"/>
          <w:iCs/>
        </w:rPr>
      </w:pPr>
      <w:r w:rsidRPr="00D2614F">
        <w:rPr>
          <w:rFonts w:asciiTheme="minorHAnsi" w:eastAsia="Calibri" w:hAnsiTheme="minorHAnsi" w:cstheme="minorHAnsi"/>
          <w:b/>
          <w:iCs/>
        </w:rPr>
        <w:t>Zdroj:</w:t>
      </w:r>
      <w:r w:rsidR="00837423">
        <w:rPr>
          <w:rFonts w:asciiTheme="minorHAnsi" w:eastAsia="Calibri" w:hAnsiTheme="minorHAnsi" w:cstheme="minorHAnsi"/>
          <w:iCs/>
        </w:rPr>
        <w:t xml:space="preserve"> </w:t>
      </w:r>
      <w:r w:rsidRPr="00D2614F">
        <w:rPr>
          <w:rFonts w:asciiTheme="minorHAnsi" w:eastAsia="Calibri" w:hAnsiTheme="minorHAnsi" w:cstheme="minorHAnsi"/>
          <w:iCs/>
        </w:rPr>
        <w:t>závěrečné účty kapitoly 33</w:t>
      </w:r>
      <w:r w:rsidR="00E667C5">
        <w:rPr>
          <w:rFonts w:asciiTheme="minorHAnsi" w:eastAsia="Calibri" w:hAnsiTheme="minorHAnsi" w:cstheme="minorHAnsi"/>
          <w:iCs/>
        </w:rPr>
        <w:t>3</w:t>
      </w:r>
      <w:r w:rsidR="00925C75">
        <w:rPr>
          <w:rFonts w:asciiTheme="minorHAnsi" w:eastAsia="Calibri" w:hAnsiTheme="minorHAnsi" w:cstheme="minorHAnsi"/>
          <w:iCs/>
        </w:rPr>
        <w:t xml:space="preserve"> </w:t>
      </w:r>
      <w:r w:rsidR="00AB4521" w:rsidRPr="005C5D21">
        <w:rPr>
          <w:rFonts w:asciiTheme="minorHAnsi" w:hAnsiTheme="minorHAnsi" w:cstheme="minorHAnsi"/>
        </w:rPr>
        <w:t>–</w:t>
      </w:r>
      <w:r w:rsidR="00925C75">
        <w:rPr>
          <w:rFonts w:asciiTheme="minorHAnsi" w:eastAsia="Calibri" w:hAnsiTheme="minorHAnsi" w:cstheme="minorHAnsi"/>
          <w:iCs/>
        </w:rPr>
        <w:t xml:space="preserve"> MŠMT za roky 2014</w:t>
      </w:r>
      <w:r w:rsidR="00EC4A72">
        <w:rPr>
          <w:rFonts w:asciiTheme="minorHAnsi" w:eastAsia="Calibri" w:hAnsiTheme="minorHAnsi" w:cstheme="minorHAnsi"/>
          <w:iCs/>
        </w:rPr>
        <w:t>–</w:t>
      </w:r>
      <w:r w:rsidRPr="00D2614F">
        <w:rPr>
          <w:rFonts w:asciiTheme="minorHAnsi" w:eastAsia="Calibri" w:hAnsiTheme="minorHAnsi" w:cstheme="minorHAnsi"/>
          <w:iCs/>
        </w:rPr>
        <w:t>2019, o</w:t>
      </w:r>
      <w:r w:rsidR="00471D58" w:rsidRPr="00D2614F">
        <w:rPr>
          <w:rFonts w:asciiTheme="minorHAnsi" w:eastAsia="Calibri" w:hAnsiTheme="minorHAnsi" w:cstheme="minorHAnsi"/>
          <w:iCs/>
        </w:rPr>
        <w:t>dpovědi</w:t>
      </w:r>
      <w:r w:rsidRPr="00D2614F">
        <w:rPr>
          <w:rFonts w:asciiTheme="minorHAnsi" w:eastAsia="Calibri" w:hAnsiTheme="minorHAnsi" w:cstheme="minorHAnsi"/>
          <w:iCs/>
        </w:rPr>
        <w:t xml:space="preserve"> MŠMT na žádost</w:t>
      </w:r>
      <w:r w:rsidR="00471D58" w:rsidRPr="00D2614F">
        <w:rPr>
          <w:rFonts w:asciiTheme="minorHAnsi" w:eastAsia="Calibri" w:hAnsiTheme="minorHAnsi" w:cstheme="minorHAnsi"/>
          <w:iCs/>
        </w:rPr>
        <w:t>i</w:t>
      </w:r>
      <w:r w:rsidRPr="00D2614F">
        <w:rPr>
          <w:rFonts w:asciiTheme="minorHAnsi" w:eastAsia="Calibri" w:hAnsiTheme="minorHAnsi" w:cstheme="minorHAnsi"/>
          <w:iCs/>
        </w:rPr>
        <w:t xml:space="preserve"> </w:t>
      </w:r>
      <w:r w:rsidR="00471D58" w:rsidRPr="00D2614F">
        <w:rPr>
          <w:rFonts w:asciiTheme="minorHAnsi" w:eastAsia="Calibri" w:hAnsiTheme="minorHAnsi" w:cstheme="minorHAnsi"/>
          <w:iCs/>
        </w:rPr>
        <w:t>NKÚ.</w:t>
      </w:r>
    </w:p>
    <w:p w14:paraId="1F8EEC45" w14:textId="3696931A" w:rsidR="00F07448" w:rsidRDefault="00F07448" w:rsidP="00D3681C">
      <w:pPr>
        <w:widowControl/>
        <w:rPr>
          <w:rFonts w:asciiTheme="minorHAnsi" w:eastAsia="Calibri" w:hAnsiTheme="minorHAnsi" w:cstheme="minorHAnsi"/>
          <w:iCs/>
        </w:rPr>
      </w:pPr>
      <w:r w:rsidRPr="00E66E6A">
        <w:rPr>
          <w:rFonts w:asciiTheme="minorHAnsi" w:eastAsia="Calibri" w:hAnsiTheme="minorHAnsi" w:cstheme="minorHAnsi"/>
          <w:b/>
          <w:iCs/>
        </w:rPr>
        <w:t>*</w:t>
      </w:r>
      <w:r w:rsidRPr="00D2614F">
        <w:rPr>
          <w:rFonts w:asciiTheme="minorHAnsi" w:eastAsia="Calibri" w:hAnsiTheme="minorHAnsi" w:cstheme="minorHAnsi"/>
          <w:iCs/>
        </w:rPr>
        <w:t xml:space="preserve"> </w:t>
      </w:r>
      <w:r w:rsidR="008660FD">
        <w:rPr>
          <w:rFonts w:asciiTheme="minorHAnsi" w:eastAsia="Calibri" w:hAnsiTheme="minorHAnsi" w:cstheme="minorHAnsi"/>
          <w:iCs/>
        </w:rPr>
        <w:t>R</w:t>
      </w:r>
      <w:r w:rsidRPr="00D2614F">
        <w:rPr>
          <w:rFonts w:asciiTheme="minorHAnsi" w:eastAsia="Calibri" w:hAnsiTheme="minorHAnsi" w:cstheme="minorHAnsi"/>
          <w:iCs/>
        </w:rPr>
        <w:t>ozpočet nebyl stanoven.</w:t>
      </w:r>
    </w:p>
    <w:p w14:paraId="490AD83A" w14:textId="77777777" w:rsidR="0037580F" w:rsidRPr="00D2614F" w:rsidRDefault="0037580F" w:rsidP="00D3681C">
      <w:pPr>
        <w:widowControl/>
        <w:rPr>
          <w:rFonts w:asciiTheme="minorHAnsi" w:eastAsia="Calibri" w:hAnsiTheme="minorHAnsi" w:cstheme="minorHAnsi"/>
          <w:iCs/>
        </w:rPr>
      </w:pPr>
    </w:p>
    <w:p w14:paraId="4015F5A6" w14:textId="77777777" w:rsidR="00CE767C" w:rsidRDefault="00CE767C">
      <w:pPr>
        <w:widowControl/>
        <w:autoSpaceDE/>
        <w:autoSpaceDN/>
        <w:adjustRightInd/>
        <w:spacing w:after="160" w:line="259" w:lineRule="auto"/>
        <w:rPr>
          <w:rFonts w:asciiTheme="minorHAnsi" w:hAnsiTheme="minorHAnsi" w:cstheme="minorHAnsi"/>
          <w:color w:val="000000"/>
          <w:sz w:val="24"/>
          <w:szCs w:val="24"/>
        </w:rPr>
      </w:pPr>
      <w:r>
        <w:rPr>
          <w:rFonts w:asciiTheme="minorHAnsi" w:hAnsiTheme="minorHAnsi" w:cstheme="minorHAnsi"/>
          <w:color w:val="000000"/>
          <w:sz w:val="24"/>
          <w:szCs w:val="24"/>
        </w:rPr>
        <w:br w:type="page"/>
      </w:r>
    </w:p>
    <w:p w14:paraId="257DAD36" w14:textId="79698110" w:rsidR="00CB271A" w:rsidRDefault="001376FD" w:rsidP="00D3681C">
      <w:pPr>
        <w:widowControl/>
        <w:spacing w:after="120"/>
        <w:jc w:val="both"/>
        <w:rPr>
          <w:rFonts w:ascii="Calibri" w:hAnsi="Calibri"/>
          <w:color w:val="000000"/>
          <w:sz w:val="24"/>
          <w:szCs w:val="24"/>
        </w:rPr>
      </w:pPr>
      <w:r>
        <w:rPr>
          <w:rFonts w:asciiTheme="minorHAnsi" w:hAnsiTheme="minorHAnsi" w:cstheme="minorHAnsi"/>
          <w:color w:val="000000"/>
          <w:sz w:val="24"/>
          <w:szCs w:val="24"/>
        </w:rPr>
        <w:lastRenderedPageBreak/>
        <w:t>Program regionální školství</w:t>
      </w:r>
      <w:r w:rsidR="00CB271A" w:rsidRPr="00A3732E">
        <w:rPr>
          <w:rFonts w:asciiTheme="minorHAnsi" w:hAnsiTheme="minorHAnsi" w:cstheme="minorHAnsi"/>
          <w:color w:val="000000"/>
          <w:sz w:val="24"/>
          <w:szCs w:val="24"/>
        </w:rPr>
        <w:t xml:space="preserve"> byl postupně vyhlašován formou výzev, které specifikovaly věcné zaměřen</w:t>
      </w:r>
      <w:r w:rsidR="00CB271A">
        <w:rPr>
          <w:rFonts w:asciiTheme="minorHAnsi" w:hAnsiTheme="minorHAnsi" w:cstheme="minorHAnsi"/>
          <w:color w:val="000000"/>
          <w:sz w:val="24"/>
          <w:szCs w:val="24"/>
        </w:rPr>
        <w:t>í, okruh oprávněných žadatelů o</w:t>
      </w:r>
      <w:r w:rsidR="00C26792">
        <w:rPr>
          <w:rFonts w:asciiTheme="minorHAnsi" w:hAnsiTheme="minorHAnsi" w:cstheme="minorHAnsi"/>
          <w:color w:val="000000"/>
          <w:sz w:val="24"/>
          <w:szCs w:val="24"/>
        </w:rPr>
        <w:t xml:space="preserve"> </w:t>
      </w:r>
      <w:r w:rsidR="00CB271A" w:rsidRPr="00A3732E">
        <w:rPr>
          <w:rFonts w:asciiTheme="minorHAnsi" w:hAnsiTheme="minorHAnsi" w:cstheme="minorHAnsi"/>
          <w:color w:val="000000"/>
          <w:sz w:val="24"/>
          <w:szCs w:val="24"/>
        </w:rPr>
        <w:t xml:space="preserve">dotaci, lhůtu pro podání žádosti, další požadavky, které </w:t>
      </w:r>
      <w:r w:rsidR="00CB271A">
        <w:rPr>
          <w:rFonts w:asciiTheme="minorHAnsi" w:hAnsiTheme="minorHAnsi" w:cstheme="minorHAnsi"/>
          <w:color w:val="000000"/>
          <w:sz w:val="24"/>
          <w:szCs w:val="24"/>
        </w:rPr>
        <w:t xml:space="preserve">žadatel o dotaci musí </w:t>
      </w:r>
      <w:r w:rsidR="00CE767C">
        <w:rPr>
          <w:rFonts w:asciiTheme="minorHAnsi" w:hAnsiTheme="minorHAnsi" w:cstheme="minorHAnsi"/>
          <w:color w:val="000000"/>
          <w:sz w:val="24"/>
          <w:szCs w:val="24"/>
        </w:rPr>
        <w:t>s</w:t>
      </w:r>
      <w:r w:rsidR="00CB271A">
        <w:rPr>
          <w:rFonts w:asciiTheme="minorHAnsi" w:hAnsiTheme="minorHAnsi" w:cstheme="minorHAnsi"/>
          <w:color w:val="000000"/>
          <w:sz w:val="24"/>
          <w:szCs w:val="24"/>
        </w:rPr>
        <w:t>plnit</w:t>
      </w:r>
      <w:r w:rsidR="00CE767C">
        <w:rPr>
          <w:rFonts w:asciiTheme="minorHAnsi" w:hAnsiTheme="minorHAnsi" w:cstheme="minorHAnsi"/>
          <w:color w:val="000000"/>
          <w:sz w:val="24"/>
          <w:szCs w:val="24"/>
        </w:rPr>
        <w:t>,</w:t>
      </w:r>
      <w:r w:rsidR="00C26792">
        <w:rPr>
          <w:rFonts w:asciiTheme="minorHAnsi" w:hAnsiTheme="minorHAnsi" w:cstheme="minorHAnsi"/>
          <w:color w:val="000000"/>
          <w:sz w:val="24"/>
          <w:szCs w:val="24"/>
        </w:rPr>
        <w:t xml:space="preserve"> a </w:t>
      </w:r>
      <w:r w:rsidR="00CB271A" w:rsidRPr="00A3732E">
        <w:rPr>
          <w:rFonts w:asciiTheme="minorHAnsi" w:hAnsiTheme="minorHAnsi" w:cstheme="minorHAnsi"/>
          <w:color w:val="000000"/>
          <w:sz w:val="24"/>
          <w:szCs w:val="24"/>
        </w:rPr>
        <w:t>informace o podkladech. MŠMT vyhlásilo celkem šest výzev tohoto programu.</w:t>
      </w:r>
    </w:p>
    <w:p w14:paraId="616AA42B" w14:textId="77777777" w:rsidR="00471D58" w:rsidRPr="00145A4D" w:rsidRDefault="00471D58" w:rsidP="00D3681C">
      <w:pPr>
        <w:widowControl/>
        <w:spacing w:after="120"/>
        <w:jc w:val="both"/>
        <w:rPr>
          <w:rFonts w:ascii="Calibri" w:hAnsi="Calibri"/>
          <w:color w:val="000000"/>
          <w:sz w:val="24"/>
          <w:szCs w:val="24"/>
        </w:rPr>
      </w:pPr>
      <w:r w:rsidRPr="007722B8">
        <w:rPr>
          <w:rFonts w:ascii="Calibri" w:hAnsi="Calibri"/>
          <w:color w:val="000000"/>
          <w:sz w:val="24"/>
          <w:szCs w:val="24"/>
        </w:rPr>
        <w:t>Za</w:t>
      </w:r>
      <w:r w:rsidR="001376FD">
        <w:rPr>
          <w:rFonts w:ascii="Calibri" w:hAnsi="Calibri"/>
          <w:color w:val="000000"/>
          <w:sz w:val="24"/>
          <w:szCs w:val="24"/>
        </w:rPr>
        <w:t xml:space="preserve"> dobu trvání Programu regionální školství</w:t>
      </w:r>
      <w:r w:rsidRPr="007722B8">
        <w:rPr>
          <w:rFonts w:ascii="Calibri" w:hAnsi="Calibri"/>
          <w:color w:val="000000"/>
          <w:sz w:val="24"/>
          <w:szCs w:val="24"/>
        </w:rPr>
        <w:t xml:space="preserve"> bylo celkově ze státního rozpočtu vynaloženo </w:t>
      </w:r>
      <w:r w:rsidR="00284517">
        <w:rPr>
          <w:rFonts w:ascii="Calibri" w:hAnsi="Calibri"/>
          <w:color w:val="000000"/>
          <w:sz w:val="24"/>
          <w:szCs w:val="24"/>
        </w:rPr>
        <w:t>1 580</w:t>
      </w:r>
      <w:r w:rsidR="00D562CA">
        <w:rPr>
          <w:rFonts w:ascii="Calibri" w:hAnsi="Calibri"/>
          <w:color w:val="000000"/>
          <w:sz w:val="24"/>
          <w:szCs w:val="24"/>
        </w:rPr>
        <w:t> </w:t>
      </w:r>
      <w:r w:rsidR="00180863">
        <w:rPr>
          <w:rFonts w:ascii="Calibri" w:hAnsi="Calibri"/>
          <w:color w:val="000000"/>
          <w:sz w:val="24"/>
          <w:szCs w:val="24"/>
        </w:rPr>
        <w:t>mil. </w:t>
      </w:r>
      <w:r w:rsidRPr="007722B8">
        <w:rPr>
          <w:rFonts w:ascii="Calibri" w:hAnsi="Calibri"/>
          <w:color w:val="000000"/>
          <w:sz w:val="24"/>
          <w:szCs w:val="24"/>
        </w:rPr>
        <w:t>Kč</w:t>
      </w:r>
      <w:r w:rsidR="007722B8" w:rsidRPr="007722B8">
        <w:rPr>
          <w:rFonts w:ascii="Calibri" w:hAnsi="Calibri"/>
          <w:color w:val="000000"/>
          <w:sz w:val="24"/>
          <w:szCs w:val="24"/>
        </w:rPr>
        <w:t xml:space="preserve"> na podporu 148</w:t>
      </w:r>
      <w:r w:rsidRPr="007722B8">
        <w:rPr>
          <w:rFonts w:ascii="Calibri" w:hAnsi="Calibri"/>
          <w:color w:val="000000"/>
          <w:sz w:val="24"/>
          <w:szCs w:val="24"/>
        </w:rPr>
        <w:t xml:space="preserve"> inv</w:t>
      </w:r>
      <w:r w:rsidR="007722B8" w:rsidRPr="007722B8">
        <w:rPr>
          <w:rFonts w:ascii="Calibri" w:hAnsi="Calibri"/>
          <w:color w:val="000000"/>
          <w:sz w:val="24"/>
          <w:szCs w:val="24"/>
        </w:rPr>
        <w:t>estičních akcí realizovaných 143</w:t>
      </w:r>
      <w:r w:rsidRPr="007722B8">
        <w:rPr>
          <w:rFonts w:ascii="Calibri" w:hAnsi="Calibri"/>
          <w:color w:val="000000"/>
          <w:sz w:val="24"/>
          <w:szCs w:val="24"/>
        </w:rPr>
        <w:t xml:space="preserve"> účastníky programu. Výše vlastních zdrojů </w:t>
      </w:r>
      <w:r w:rsidR="007722B8" w:rsidRPr="007722B8">
        <w:rPr>
          <w:rFonts w:ascii="Calibri" w:hAnsi="Calibri"/>
          <w:color w:val="000000"/>
          <w:sz w:val="24"/>
          <w:szCs w:val="24"/>
        </w:rPr>
        <w:t xml:space="preserve">účastníků programu </w:t>
      </w:r>
      <w:r w:rsidRPr="007722B8">
        <w:rPr>
          <w:rFonts w:ascii="Calibri" w:hAnsi="Calibri"/>
          <w:color w:val="000000"/>
          <w:sz w:val="24"/>
          <w:szCs w:val="24"/>
        </w:rPr>
        <w:t xml:space="preserve">činila </w:t>
      </w:r>
      <w:r w:rsidR="007722B8" w:rsidRPr="007722B8">
        <w:rPr>
          <w:rFonts w:ascii="Calibri" w:hAnsi="Calibri"/>
          <w:color w:val="000000"/>
          <w:sz w:val="24"/>
          <w:szCs w:val="24"/>
        </w:rPr>
        <w:t>1 023,</w:t>
      </w:r>
      <w:r w:rsidR="006A02F6">
        <w:rPr>
          <w:rFonts w:ascii="Calibri" w:hAnsi="Calibri"/>
          <w:color w:val="000000"/>
          <w:sz w:val="24"/>
          <w:szCs w:val="24"/>
        </w:rPr>
        <w:t>8</w:t>
      </w:r>
      <w:r w:rsidR="007722B8" w:rsidRPr="007722B8">
        <w:rPr>
          <w:rFonts w:ascii="Calibri" w:hAnsi="Calibri"/>
          <w:color w:val="000000"/>
          <w:sz w:val="24"/>
          <w:szCs w:val="24"/>
        </w:rPr>
        <w:t xml:space="preserve"> mil. </w:t>
      </w:r>
      <w:r w:rsidRPr="007722B8">
        <w:rPr>
          <w:rFonts w:ascii="Calibri" w:hAnsi="Calibri"/>
          <w:color w:val="000000"/>
          <w:sz w:val="24"/>
          <w:szCs w:val="24"/>
        </w:rPr>
        <w:t>Kč.</w:t>
      </w:r>
      <w:r w:rsidR="00CB271A">
        <w:rPr>
          <w:rFonts w:ascii="Calibri" w:hAnsi="Calibri"/>
          <w:color w:val="000000"/>
          <w:sz w:val="24"/>
          <w:szCs w:val="24"/>
        </w:rPr>
        <w:t xml:space="preserve"> </w:t>
      </w:r>
    </w:p>
    <w:p w14:paraId="5328DE43" w14:textId="77777777" w:rsidR="00471D58" w:rsidRPr="00471D58" w:rsidRDefault="001376FD" w:rsidP="00D3681C">
      <w:pPr>
        <w:widowControl/>
        <w:spacing w:after="120"/>
        <w:jc w:val="both"/>
        <w:rPr>
          <w:rFonts w:asciiTheme="minorHAnsi" w:hAnsiTheme="minorHAnsi" w:cstheme="minorHAnsi"/>
          <w:color w:val="000000"/>
          <w:sz w:val="24"/>
          <w:szCs w:val="24"/>
        </w:rPr>
      </w:pPr>
      <w:r>
        <w:rPr>
          <w:rFonts w:asciiTheme="minorHAnsi" w:hAnsiTheme="minorHAnsi" w:cstheme="minorHAnsi"/>
          <w:color w:val="000000"/>
          <w:sz w:val="24"/>
          <w:szCs w:val="24"/>
        </w:rPr>
        <w:t>Program regionální školství</w:t>
      </w:r>
      <w:r w:rsidR="00471D58" w:rsidRPr="00471D58">
        <w:rPr>
          <w:rFonts w:asciiTheme="minorHAnsi" w:hAnsiTheme="minorHAnsi" w:cstheme="minorHAnsi"/>
          <w:color w:val="000000"/>
          <w:sz w:val="24"/>
          <w:szCs w:val="24"/>
        </w:rPr>
        <w:t xml:space="preserve"> byl prozatím </w:t>
      </w:r>
      <w:r w:rsidR="00B67730">
        <w:rPr>
          <w:rFonts w:asciiTheme="minorHAnsi" w:hAnsiTheme="minorHAnsi" w:cstheme="minorHAnsi"/>
          <w:color w:val="000000"/>
          <w:sz w:val="24"/>
          <w:szCs w:val="24"/>
        </w:rPr>
        <w:t xml:space="preserve">věcně ukončen výzvou č. 6, kterou MŠMT </w:t>
      </w:r>
      <w:proofErr w:type="gramStart"/>
      <w:r w:rsidR="00B67730">
        <w:rPr>
          <w:rFonts w:asciiTheme="minorHAnsi" w:hAnsiTheme="minorHAnsi" w:cstheme="minorHAnsi"/>
          <w:color w:val="000000"/>
          <w:sz w:val="24"/>
          <w:szCs w:val="24"/>
        </w:rPr>
        <w:t>vyhlásilo</w:t>
      </w:r>
      <w:proofErr w:type="gramEnd"/>
      <w:r w:rsidR="00ED2188">
        <w:rPr>
          <w:rFonts w:asciiTheme="minorHAnsi" w:hAnsiTheme="minorHAnsi" w:cstheme="minorHAnsi"/>
          <w:color w:val="000000"/>
          <w:sz w:val="24"/>
          <w:szCs w:val="24"/>
        </w:rPr>
        <w:t xml:space="preserve"> 20. 6. </w:t>
      </w:r>
      <w:r w:rsidR="00471D58" w:rsidRPr="00471D58">
        <w:rPr>
          <w:rFonts w:asciiTheme="minorHAnsi" w:hAnsiTheme="minorHAnsi" w:cstheme="minorHAnsi"/>
          <w:color w:val="000000"/>
          <w:sz w:val="24"/>
          <w:szCs w:val="24"/>
        </w:rPr>
        <w:t xml:space="preserve">2018 s nejzazším termínem ukončení realizace akce do 31. 1. 2020. MŠMT ještě definitivně </w:t>
      </w:r>
      <w:proofErr w:type="gramStart"/>
      <w:r w:rsidR="00471D58" w:rsidRPr="00471D58">
        <w:rPr>
          <w:rFonts w:asciiTheme="minorHAnsi" w:hAnsiTheme="minorHAnsi" w:cstheme="minorHAnsi"/>
          <w:color w:val="000000"/>
          <w:sz w:val="24"/>
          <w:szCs w:val="24"/>
        </w:rPr>
        <w:t>nerozhodlo</w:t>
      </w:r>
      <w:proofErr w:type="gramEnd"/>
      <w:r w:rsidR="00471D58" w:rsidRPr="00471D58">
        <w:rPr>
          <w:rFonts w:asciiTheme="minorHAnsi" w:hAnsiTheme="minorHAnsi" w:cstheme="minorHAnsi"/>
          <w:color w:val="000000"/>
          <w:sz w:val="24"/>
          <w:szCs w:val="24"/>
        </w:rPr>
        <w:t xml:space="preserve">, zda zbývající alokace </w:t>
      </w:r>
      <w:r w:rsidR="007C33B4">
        <w:rPr>
          <w:rFonts w:asciiTheme="minorHAnsi" w:hAnsiTheme="minorHAnsi" w:cstheme="minorHAnsi"/>
          <w:color w:val="000000"/>
          <w:sz w:val="24"/>
          <w:szCs w:val="24"/>
        </w:rPr>
        <w:t xml:space="preserve">(220 mil. Kč) </w:t>
      </w:r>
      <w:r w:rsidR="00471D58" w:rsidRPr="00471D58">
        <w:rPr>
          <w:rFonts w:asciiTheme="minorHAnsi" w:hAnsiTheme="minorHAnsi" w:cstheme="minorHAnsi"/>
          <w:color w:val="000000"/>
          <w:sz w:val="24"/>
          <w:szCs w:val="24"/>
        </w:rPr>
        <w:t>bude využita, proto nežádalo o další aktualizaci dokumentace programu, která uvádí jako termín ukončení realizace programu 30.</w:t>
      </w:r>
      <w:r w:rsidR="00697DE5">
        <w:rPr>
          <w:rFonts w:asciiTheme="minorHAnsi" w:hAnsiTheme="minorHAnsi" w:cstheme="minorHAnsi"/>
          <w:color w:val="000000"/>
          <w:sz w:val="24"/>
          <w:szCs w:val="24"/>
        </w:rPr>
        <w:t> </w:t>
      </w:r>
      <w:r w:rsidR="00471D58" w:rsidRPr="00471D58">
        <w:rPr>
          <w:rFonts w:asciiTheme="minorHAnsi" w:hAnsiTheme="minorHAnsi" w:cstheme="minorHAnsi"/>
          <w:color w:val="000000"/>
          <w:sz w:val="24"/>
          <w:szCs w:val="24"/>
        </w:rPr>
        <w:t>6. 2021. Termín uko</w:t>
      </w:r>
      <w:r>
        <w:rPr>
          <w:rFonts w:asciiTheme="minorHAnsi" w:hAnsiTheme="minorHAnsi" w:cstheme="minorHAnsi"/>
          <w:color w:val="000000"/>
          <w:sz w:val="24"/>
          <w:szCs w:val="24"/>
        </w:rPr>
        <w:t>nč</w:t>
      </w:r>
      <w:r w:rsidR="00EC2A46">
        <w:rPr>
          <w:rFonts w:asciiTheme="minorHAnsi" w:hAnsiTheme="minorHAnsi" w:cstheme="minorHAnsi"/>
          <w:color w:val="000000"/>
          <w:sz w:val="24"/>
          <w:szCs w:val="24"/>
        </w:rPr>
        <w:t>ení celého Programu regionální</w:t>
      </w:r>
      <w:r>
        <w:rPr>
          <w:rFonts w:asciiTheme="minorHAnsi" w:hAnsiTheme="minorHAnsi" w:cstheme="minorHAnsi"/>
          <w:color w:val="000000"/>
          <w:sz w:val="24"/>
          <w:szCs w:val="24"/>
        </w:rPr>
        <w:t xml:space="preserve"> školství</w:t>
      </w:r>
      <w:r w:rsidR="00471D58" w:rsidRPr="00471D58">
        <w:rPr>
          <w:rFonts w:asciiTheme="minorHAnsi" w:hAnsiTheme="minorHAnsi" w:cstheme="minorHAnsi"/>
          <w:color w:val="000000"/>
          <w:sz w:val="24"/>
          <w:szCs w:val="24"/>
        </w:rPr>
        <w:t xml:space="preserve"> byl stanoven na 30. 6. 2022.</w:t>
      </w:r>
    </w:p>
    <w:p w14:paraId="61E3859B" w14:textId="3DBF9F87" w:rsidR="00246D13" w:rsidRPr="00D562CA" w:rsidRDefault="00471D58" w:rsidP="00D3681C">
      <w:pPr>
        <w:widowControl/>
        <w:spacing w:after="120"/>
        <w:jc w:val="both"/>
        <w:rPr>
          <w:rFonts w:asciiTheme="minorHAnsi" w:hAnsiTheme="minorHAnsi" w:cstheme="minorHAnsi"/>
          <w:color w:val="000000"/>
          <w:sz w:val="24"/>
          <w:szCs w:val="24"/>
        </w:rPr>
      </w:pPr>
      <w:r w:rsidRPr="00471D58">
        <w:rPr>
          <w:rFonts w:asciiTheme="minorHAnsi" w:hAnsiTheme="minorHAnsi" w:cstheme="minorHAnsi"/>
          <w:color w:val="000000"/>
          <w:sz w:val="24"/>
          <w:szCs w:val="24"/>
        </w:rPr>
        <w:t xml:space="preserve">Další podpora MŠMT v oblasti regionálního školství má být zaměřena především na výukové kapacity plně organizovaných základních škol v rámci </w:t>
      </w:r>
      <w:r w:rsidR="00CE767C">
        <w:rPr>
          <w:rFonts w:asciiTheme="minorHAnsi" w:hAnsiTheme="minorHAnsi" w:cstheme="minorHAnsi"/>
          <w:color w:val="000000"/>
          <w:sz w:val="24"/>
          <w:szCs w:val="24"/>
        </w:rPr>
        <w:t>p</w:t>
      </w:r>
      <w:r w:rsidRPr="00471D58">
        <w:rPr>
          <w:rFonts w:asciiTheme="minorHAnsi" w:hAnsiTheme="minorHAnsi" w:cstheme="minorHAnsi"/>
          <w:color w:val="000000"/>
          <w:sz w:val="24"/>
          <w:szCs w:val="24"/>
        </w:rPr>
        <w:t>rogramu č. 133</w:t>
      </w:r>
      <w:r w:rsidR="00CE767C">
        <w:rPr>
          <w:rFonts w:asciiTheme="minorHAnsi" w:hAnsiTheme="minorHAnsi" w:cstheme="minorHAnsi"/>
          <w:color w:val="000000"/>
          <w:sz w:val="24"/>
          <w:szCs w:val="24"/>
        </w:rPr>
        <w:t> </w:t>
      </w:r>
      <w:r w:rsidRPr="00471D58">
        <w:rPr>
          <w:rFonts w:asciiTheme="minorHAnsi" w:hAnsiTheme="minorHAnsi" w:cstheme="minorHAnsi"/>
          <w:color w:val="000000"/>
          <w:sz w:val="24"/>
          <w:szCs w:val="24"/>
        </w:rPr>
        <w:t>330</w:t>
      </w:r>
      <w:r w:rsidR="00CE767C">
        <w:rPr>
          <w:rFonts w:asciiTheme="minorHAnsi" w:hAnsiTheme="minorHAnsi" w:cstheme="minorHAnsi"/>
          <w:color w:val="000000"/>
          <w:sz w:val="24"/>
          <w:szCs w:val="24"/>
        </w:rPr>
        <w:t xml:space="preserve"> –</w:t>
      </w:r>
      <w:r w:rsidRPr="00471D58">
        <w:rPr>
          <w:rFonts w:asciiTheme="minorHAnsi" w:hAnsiTheme="minorHAnsi" w:cstheme="minorHAnsi"/>
          <w:color w:val="000000"/>
          <w:sz w:val="24"/>
          <w:szCs w:val="24"/>
        </w:rPr>
        <w:t xml:space="preserve"> </w:t>
      </w:r>
      <w:r w:rsidRPr="00471D58">
        <w:rPr>
          <w:rFonts w:asciiTheme="minorHAnsi" w:hAnsiTheme="minorHAnsi" w:cstheme="minorHAnsi"/>
          <w:i/>
          <w:color w:val="000000"/>
          <w:sz w:val="24"/>
          <w:szCs w:val="24"/>
        </w:rPr>
        <w:t>Podpora vybraných projektů rozvoje výukových kapacit základního vzdělávání zřizovaného obcemi a</w:t>
      </w:r>
      <w:r w:rsidR="00CE767C">
        <w:rPr>
          <w:rFonts w:asciiTheme="minorHAnsi" w:hAnsiTheme="minorHAnsi" w:cstheme="minorHAnsi"/>
          <w:i/>
          <w:color w:val="000000"/>
          <w:sz w:val="24"/>
          <w:szCs w:val="24"/>
        </w:rPr>
        <w:t> </w:t>
      </w:r>
      <w:r w:rsidRPr="00471D58">
        <w:rPr>
          <w:rFonts w:asciiTheme="minorHAnsi" w:hAnsiTheme="minorHAnsi" w:cstheme="minorHAnsi"/>
          <w:i/>
          <w:color w:val="000000"/>
          <w:sz w:val="24"/>
          <w:szCs w:val="24"/>
        </w:rPr>
        <w:t>dobrovolnými svazky obcí</w:t>
      </w:r>
      <w:r w:rsidRPr="00471D58">
        <w:rPr>
          <w:rFonts w:asciiTheme="minorHAnsi" w:hAnsiTheme="minorHAnsi" w:cstheme="minorHAnsi"/>
          <w:color w:val="000000"/>
          <w:sz w:val="24"/>
          <w:szCs w:val="24"/>
        </w:rPr>
        <w:t>, který má zajistit dostatek kapacit na základních školách v</w:t>
      </w:r>
      <w:r w:rsidR="00CE767C">
        <w:rPr>
          <w:rFonts w:asciiTheme="minorHAnsi" w:hAnsiTheme="minorHAnsi" w:cstheme="minorHAnsi"/>
          <w:color w:val="000000"/>
          <w:sz w:val="24"/>
          <w:szCs w:val="24"/>
        </w:rPr>
        <w:t> </w:t>
      </w:r>
      <w:r w:rsidRPr="00471D58">
        <w:rPr>
          <w:rFonts w:asciiTheme="minorHAnsi" w:hAnsiTheme="minorHAnsi" w:cstheme="minorHAnsi"/>
          <w:color w:val="000000"/>
          <w:sz w:val="24"/>
          <w:szCs w:val="24"/>
        </w:rPr>
        <w:t>takzvaném prstenci kolem hlavního města Prahy.</w:t>
      </w:r>
    </w:p>
    <w:p w14:paraId="70898045" w14:textId="77777777" w:rsidR="001D0B10" w:rsidRPr="00E66E6A" w:rsidRDefault="00246D13" w:rsidP="00D3681C">
      <w:pPr>
        <w:widowControl/>
        <w:shd w:val="clear" w:color="auto" w:fill="FFFFFF"/>
        <w:spacing w:before="605" w:after="240"/>
        <w:ind w:left="284"/>
        <w:rPr>
          <w:rFonts w:asciiTheme="minorHAnsi" w:hAnsiTheme="minorHAnsi" w:cstheme="minorHAnsi"/>
          <w:sz w:val="28"/>
          <w:szCs w:val="28"/>
        </w:rPr>
      </w:pPr>
      <w:r w:rsidRPr="00E66E6A">
        <w:rPr>
          <w:rFonts w:asciiTheme="minorHAnsi" w:hAnsiTheme="minorHAnsi" w:cstheme="minorHAnsi"/>
          <w:b/>
          <w:bCs/>
          <w:sz w:val="28"/>
          <w:szCs w:val="28"/>
        </w:rPr>
        <w:t>III. Rozsah kontroly</w:t>
      </w:r>
    </w:p>
    <w:p w14:paraId="660AC5A9" w14:textId="77777777" w:rsidR="001D0B10" w:rsidRPr="001D0B10" w:rsidRDefault="001D0B10" w:rsidP="00D3681C">
      <w:pPr>
        <w:widowControl/>
        <w:spacing w:after="120"/>
        <w:jc w:val="both"/>
        <w:rPr>
          <w:rFonts w:asciiTheme="minorHAnsi" w:hAnsiTheme="minorHAnsi" w:cstheme="minorHAnsi"/>
          <w:sz w:val="24"/>
          <w:szCs w:val="24"/>
        </w:rPr>
      </w:pPr>
      <w:r>
        <w:rPr>
          <w:rFonts w:asciiTheme="minorHAnsi" w:hAnsiTheme="minorHAnsi" w:cstheme="minorHAnsi"/>
          <w:sz w:val="24"/>
          <w:szCs w:val="24"/>
        </w:rPr>
        <w:t>Předmětem kontrolní akce byly</w:t>
      </w:r>
      <w:r w:rsidR="00890E3D">
        <w:rPr>
          <w:rFonts w:asciiTheme="minorHAnsi" w:hAnsiTheme="minorHAnsi" w:cstheme="minorHAnsi"/>
          <w:sz w:val="24"/>
          <w:szCs w:val="24"/>
        </w:rPr>
        <w:t xml:space="preserve"> </w:t>
      </w:r>
      <w:hyperlink r:id="rId9" w:tooltip="detail" w:history="1">
        <w:r>
          <w:rPr>
            <w:rFonts w:asciiTheme="minorHAnsi" w:hAnsiTheme="minorHAnsi" w:cstheme="minorHAnsi"/>
            <w:sz w:val="24"/>
            <w:szCs w:val="24"/>
          </w:rPr>
          <w:t>p</w:t>
        </w:r>
        <w:r w:rsidR="00890E3D" w:rsidRPr="00890E3D">
          <w:rPr>
            <w:rFonts w:asciiTheme="minorHAnsi" w:hAnsiTheme="minorHAnsi" w:cstheme="minorHAnsi"/>
            <w:sz w:val="24"/>
            <w:szCs w:val="24"/>
          </w:rPr>
          <w:t xml:space="preserve">eněžní prostředky vynakládané na vybrané investiční programy v kapitole </w:t>
        </w:r>
        <w:r w:rsidR="00CE767C">
          <w:rPr>
            <w:rFonts w:asciiTheme="minorHAnsi" w:hAnsiTheme="minorHAnsi" w:cstheme="minorHAnsi"/>
            <w:sz w:val="24"/>
            <w:szCs w:val="24"/>
          </w:rPr>
          <w:t xml:space="preserve">státního rozpočtu 333 – </w:t>
        </w:r>
        <w:r w:rsidR="00890E3D" w:rsidRPr="00E66E6A">
          <w:rPr>
            <w:rFonts w:asciiTheme="minorHAnsi" w:hAnsiTheme="minorHAnsi" w:cstheme="minorHAnsi"/>
            <w:i/>
            <w:sz w:val="24"/>
            <w:szCs w:val="24"/>
          </w:rPr>
          <w:t>Ministerstvo školství, mládeže a tělovýchovy</w:t>
        </w:r>
      </w:hyperlink>
      <w:r w:rsidR="00890E3D" w:rsidRPr="00890E3D">
        <w:rPr>
          <w:rFonts w:asciiTheme="minorHAnsi" w:hAnsiTheme="minorHAnsi" w:cstheme="minorHAnsi"/>
          <w:sz w:val="24"/>
          <w:szCs w:val="24"/>
        </w:rPr>
        <w:t>.</w:t>
      </w:r>
    </w:p>
    <w:p w14:paraId="464DC221" w14:textId="77777777" w:rsidR="001D0B10" w:rsidRDefault="00890E3D" w:rsidP="00D3681C">
      <w:pPr>
        <w:widowControl/>
        <w:spacing w:after="120"/>
        <w:jc w:val="both"/>
        <w:rPr>
          <w:rFonts w:asciiTheme="minorHAnsi" w:hAnsiTheme="minorHAnsi" w:cstheme="minorHAnsi"/>
          <w:sz w:val="24"/>
          <w:szCs w:val="24"/>
        </w:rPr>
      </w:pPr>
      <w:r w:rsidRPr="001D0B10">
        <w:rPr>
          <w:rFonts w:asciiTheme="minorHAnsi" w:hAnsiTheme="minorHAnsi" w:cstheme="minorHAnsi"/>
          <w:sz w:val="24"/>
          <w:szCs w:val="24"/>
        </w:rPr>
        <w:t>Cíle</w:t>
      </w:r>
      <w:r w:rsidR="001D0B10" w:rsidRPr="001D0B10">
        <w:rPr>
          <w:rFonts w:asciiTheme="minorHAnsi" w:hAnsiTheme="minorHAnsi" w:cstheme="minorHAnsi"/>
          <w:sz w:val="24"/>
          <w:szCs w:val="24"/>
        </w:rPr>
        <w:t>m kontroly bylo</w:t>
      </w:r>
      <w:r w:rsidR="001D0B10">
        <w:rPr>
          <w:rFonts w:asciiTheme="minorHAnsi" w:hAnsiTheme="minorHAnsi" w:cstheme="minorHAnsi"/>
          <w:sz w:val="24"/>
          <w:szCs w:val="24"/>
        </w:rPr>
        <w:t xml:space="preserve"> p</w:t>
      </w:r>
      <w:r w:rsidRPr="001D0B10">
        <w:rPr>
          <w:rFonts w:asciiTheme="minorHAnsi" w:hAnsiTheme="minorHAnsi" w:cstheme="minorHAnsi"/>
          <w:sz w:val="24"/>
          <w:szCs w:val="24"/>
        </w:rPr>
        <w:t>rověřit poskytování a užití peněžních prostředků státu vynakládaných Ministerstvem školství, mládeže a tělovýchovy na vybrané programy reprodukce majetku</w:t>
      </w:r>
      <w:r w:rsidRPr="00890E3D">
        <w:rPr>
          <w:rFonts w:asciiTheme="minorHAnsi" w:hAnsiTheme="minorHAnsi" w:cstheme="minorHAnsi"/>
          <w:sz w:val="24"/>
          <w:szCs w:val="24"/>
        </w:rPr>
        <w:t xml:space="preserve"> z hlediska účelnosti, hospodárnosti a souladu s právními předpisy.</w:t>
      </w:r>
    </w:p>
    <w:p w14:paraId="301D4EBF" w14:textId="79C9F569" w:rsidR="001D0B10" w:rsidRPr="00F102FE" w:rsidRDefault="007E5424" w:rsidP="00D3681C">
      <w:pPr>
        <w:widowControl/>
        <w:spacing w:after="120"/>
        <w:jc w:val="both"/>
        <w:rPr>
          <w:rFonts w:asciiTheme="minorHAnsi" w:hAnsiTheme="minorHAnsi" w:cstheme="minorHAnsi"/>
          <w:sz w:val="24"/>
          <w:szCs w:val="24"/>
        </w:rPr>
      </w:pPr>
      <w:r>
        <w:rPr>
          <w:rFonts w:asciiTheme="minorHAnsi" w:hAnsiTheme="minorHAnsi" w:cstheme="minorHAnsi"/>
          <w:sz w:val="24"/>
          <w:szCs w:val="24"/>
        </w:rPr>
        <w:t>Kontrola byla zaměřena</w:t>
      </w:r>
      <w:r w:rsidR="005F7A2F">
        <w:rPr>
          <w:rFonts w:asciiTheme="minorHAnsi" w:hAnsiTheme="minorHAnsi" w:cstheme="minorHAnsi"/>
          <w:sz w:val="24"/>
          <w:szCs w:val="24"/>
        </w:rPr>
        <w:t xml:space="preserve"> </w:t>
      </w:r>
      <w:r w:rsidR="00890E3D" w:rsidRPr="00890E3D">
        <w:rPr>
          <w:rFonts w:asciiTheme="minorHAnsi" w:hAnsiTheme="minorHAnsi" w:cstheme="minorHAnsi"/>
          <w:sz w:val="24"/>
          <w:szCs w:val="24"/>
        </w:rPr>
        <w:t>na poskytování prostředků na vybrané investiční programy</w:t>
      </w:r>
      <w:r w:rsidR="001D0B10">
        <w:rPr>
          <w:rFonts w:asciiTheme="minorHAnsi" w:hAnsiTheme="minorHAnsi" w:cstheme="minorHAnsi"/>
          <w:sz w:val="24"/>
          <w:szCs w:val="24"/>
        </w:rPr>
        <w:t xml:space="preserve">, nastavení </w:t>
      </w:r>
      <w:r w:rsidR="00890E3D" w:rsidRPr="00890E3D">
        <w:rPr>
          <w:rFonts w:asciiTheme="minorHAnsi" w:hAnsiTheme="minorHAnsi" w:cstheme="minorHAnsi"/>
          <w:sz w:val="24"/>
          <w:szCs w:val="24"/>
        </w:rPr>
        <w:t>a plnění cílů programů dle skutečných potřeb, na transparentnost</w:t>
      </w:r>
      <w:r w:rsidR="00890E3D" w:rsidRPr="00890E3D">
        <w:rPr>
          <w:rStyle w:val="Znakapoznpodarou"/>
          <w:rFonts w:asciiTheme="minorHAnsi" w:hAnsiTheme="minorHAnsi" w:cstheme="minorHAnsi"/>
          <w:sz w:val="24"/>
          <w:szCs w:val="24"/>
        </w:rPr>
        <w:footnoteReference w:id="16"/>
      </w:r>
      <w:r w:rsidR="001049B7">
        <w:rPr>
          <w:rFonts w:asciiTheme="minorHAnsi" w:hAnsiTheme="minorHAnsi" w:cstheme="minorHAnsi"/>
          <w:sz w:val="24"/>
          <w:szCs w:val="24"/>
        </w:rPr>
        <w:t xml:space="preserve"> v procesu hodnocení a </w:t>
      </w:r>
      <w:r w:rsidR="00C26792">
        <w:rPr>
          <w:rFonts w:asciiTheme="minorHAnsi" w:hAnsiTheme="minorHAnsi" w:cstheme="minorHAnsi"/>
          <w:sz w:val="24"/>
          <w:szCs w:val="24"/>
        </w:rPr>
        <w:t xml:space="preserve">výběru žádostí k podpoře, </w:t>
      </w:r>
      <w:r w:rsidR="00890E3D" w:rsidRPr="00890E3D">
        <w:rPr>
          <w:rFonts w:asciiTheme="minorHAnsi" w:hAnsiTheme="minorHAnsi" w:cstheme="minorHAnsi"/>
          <w:sz w:val="24"/>
          <w:szCs w:val="24"/>
        </w:rPr>
        <w:t>jejich administraci a kontrolu</w:t>
      </w:r>
      <w:r w:rsidR="001D0B10">
        <w:rPr>
          <w:rFonts w:asciiTheme="minorHAnsi" w:hAnsiTheme="minorHAnsi" w:cstheme="minorHAnsi"/>
          <w:sz w:val="24"/>
          <w:szCs w:val="24"/>
        </w:rPr>
        <w:t xml:space="preserve"> realizace. U </w:t>
      </w:r>
      <w:r w:rsidR="005F7A2F">
        <w:rPr>
          <w:rFonts w:asciiTheme="minorHAnsi" w:hAnsiTheme="minorHAnsi" w:cstheme="minorHAnsi"/>
          <w:sz w:val="24"/>
          <w:szCs w:val="24"/>
        </w:rPr>
        <w:t xml:space="preserve">vybraných </w:t>
      </w:r>
      <w:r w:rsidR="001D0B10">
        <w:rPr>
          <w:rFonts w:asciiTheme="minorHAnsi" w:hAnsiTheme="minorHAnsi" w:cstheme="minorHAnsi"/>
          <w:sz w:val="24"/>
          <w:szCs w:val="24"/>
        </w:rPr>
        <w:t xml:space="preserve">příjemců </w:t>
      </w:r>
      <w:r w:rsidR="00B713C0">
        <w:rPr>
          <w:rFonts w:asciiTheme="minorHAnsi" w:hAnsiTheme="minorHAnsi" w:cstheme="minorHAnsi"/>
          <w:sz w:val="24"/>
          <w:szCs w:val="24"/>
        </w:rPr>
        <w:t>dotací</w:t>
      </w:r>
      <w:r w:rsidR="001D0B10">
        <w:rPr>
          <w:rFonts w:asciiTheme="minorHAnsi" w:hAnsiTheme="minorHAnsi" w:cstheme="minorHAnsi"/>
          <w:sz w:val="24"/>
          <w:szCs w:val="24"/>
        </w:rPr>
        <w:t xml:space="preserve"> bylo</w:t>
      </w:r>
      <w:r w:rsidR="00890E3D" w:rsidRPr="00890E3D">
        <w:rPr>
          <w:rFonts w:asciiTheme="minorHAnsi" w:hAnsiTheme="minorHAnsi" w:cstheme="minorHAnsi"/>
          <w:sz w:val="24"/>
          <w:szCs w:val="24"/>
        </w:rPr>
        <w:t xml:space="preserve"> ověřeno plnění podmínek, za kterých jim byly prostředky poskytnuty, zda bylo dosaženo stanoveného účelu a byly tyto prostředky užity hospodárně a v souladu s právními předpisy. </w:t>
      </w:r>
    </w:p>
    <w:p w14:paraId="6F62B84C" w14:textId="77777777" w:rsidR="00865B7A" w:rsidRDefault="00865B7A" w:rsidP="00D3681C">
      <w:pPr>
        <w:widowControl/>
        <w:spacing w:after="120"/>
        <w:jc w:val="both"/>
        <w:rPr>
          <w:rFonts w:asciiTheme="minorHAnsi" w:hAnsiTheme="minorHAnsi" w:cs="Calibri"/>
          <w:color w:val="000000"/>
          <w:sz w:val="24"/>
          <w:szCs w:val="24"/>
        </w:rPr>
      </w:pPr>
      <w:r w:rsidRPr="00BE2CEF">
        <w:rPr>
          <w:rFonts w:asciiTheme="minorHAnsi" w:hAnsiTheme="minorHAnsi" w:cs="Calibri"/>
          <w:color w:val="000000"/>
          <w:sz w:val="24"/>
          <w:szCs w:val="24"/>
        </w:rPr>
        <w:t>Kont</w:t>
      </w:r>
      <w:r w:rsidR="00D562CA">
        <w:rPr>
          <w:rFonts w:asciiTheme="minorHAnsi" w:hAnsiTheme="minorHAnsi" w:cs="Calibri"/>
          <w:color w:val="000000"/>
          <w:sz w:val="24"/>
          <w:szCs w:val="24"/>
        </w:rPr>
        <w:t>rolovaným obdobím byly roky 2016</w:t>
      </w:r>
      <w:r w:rsidR="00AB4521" w:rsidRPr="00E66E6A">
        <w:rPr>
          <w:rFonts w:asciiTheme="minorHAnsi" w:hAnsiTheme="minorHAnsi" w:cstheme="minorHAnsi"/>
          <w:sz w:val="24"/>
          <w:szCs w:val="24"/>
        </w:rPr>
        <w:t>–</w:t>
      </w:r>
      <w:r w:rsidR="00D562CA">
        <w:rPr>
          <w:rFonts w:asciiTheme="minorHAnsi" w:hAnsiTheme="minorHAnsi" w:cs="Calibri"/>
          <w:color w:val="000000"/>
          <w:sz w:val="24"/>
          <w:szCs w:val="24"/>
        </w:rPr>
        <w:t>2018</w:t>
      </w:r>
      <w:r w:rsidRPr="00BE2CEF">
        <w:rPr>
          <w:rFonts w:asciiTheme="minorHAnsi" w:hAnsiTheme="minorHAnsi" w:cs="Calibri"/>
          <w:color w:val="000000"/>
          <w:sz w:val="24"/>
          <w:szCs w:val="24"/>
        </w:rPr>
        <w:t>, v případě věcných souvislostí i období předchozí a období následující.</w:t>
      </w:r>
    </w:p>
    <w:p w14:paraId="39451D51" w14:textId="77777777" w:rsidR="00865B7A" w:rsidRDefault="00865B7A" w:rsidP="00D3681C">
      <w:pPr>
        <w:widowControl/>
        <w:spacing w:after="120"/>
        <w:jc w:val="both"/>
        <w:rPr>
          <w:rFonts w:asciiTheme="minorHAnsi" w:hAnsiTheme="minorHAnsi" w:cs="Calibri"/>
          <w:color w:val="000000"/>
          <w:sz w:val="24"/>
          <w:szCs w:val="24"/>
        </w:rPr>
      </w:pPr>
      <w:r w:rsidRPr="00890E3D">
        <w:rPr>
          <w:rFonts w:asciiTheme="minorHAnsi" w:eastAsia="Calibri" w:hAnsiTheme="minorHAnsi" w:cstheme="minorHAnsi"/>
          <w:color w:val="000000" w:themeColor="text1"/>
          <w:sz w:val="24"/>
          <w:szCs w:val="24"/>
        </w:rPr>
        <w:t xml:space="preserve">Objem kontrolovaných </w:t>
      </w:r>
      <w:r w:rsidR="00331392">
        <w:rPr>
          <w:rFonts w:asciiTheme="minorHAnsi" w:eastAsia="Calibri" w:hAnsiTheme="minorHAnsi" w:cstheme="minorHAnsi"/>
          <w:color w:val="000000" w:themeColor="text1"/>
          <w:sz w:val="24"/>
          <w:szCs w:val="24"/>
        </w:rPr>
        <w:t>peněžních</w:t>
      </w:r>
      <w:r w:rsidR="00CE7883">
        <w:rPr>
          <w:rFonts w:asciiTheme="minorHAnsi" w:eastAsia="Calibri" w:hAnsiTheme="minorHAnsi" w:cstheme="minorHAnsi"/>
          <w:color w:val="000000" w:themeColor="text1"/>
          <w:sz w:val="24"/>
          <w:szCs w:val="24"/>
        </w:rPr>
        <w:t xml:space="preserve"> prostředků </w:t>
      </w:r>
      <w:r w:rsidR="00CE7883" w:rsidRPr="0093770E">
        <w:rPr>
          <w:rFonts w:asciiTheme="minorHAnsi" w:eastAsia="Calibri" w:hAnsiTheme="minorHAnsi" w:cstheme="minorHAnsi"/>
          <w:color w:val="000000" w:themeColor="text1"/>
          <w:sz w:val="24"/>
          <w:szCs w:val="24"/>
        </w:rPr>
        <w:t>činil celkem 259 </w:t>
      </w:r>
      <w:r w:rsidR="00F102FE" w:rsidRPr="0093770E">
        <w:rPr>
          <w:rFonts w:asciiTheme="minorHAnsi" w:eastAsia="Calibri" w:hAnsiTheme="minorHAnsi" w:cstheme="minorHAnsi"/>
          <w:color w:val="000000" w:themeColor="text1"/>
          <w:sz w:val="24"/>
          <w:szCs w:val="24"/>
        </w:rPr>
        <w:t>6</w:t>
      </w:r>
      <w:r w:rsidR="00CE7883" w:rsidRPr="0093770E">
        <w:rPr>
          <w:rFonts w:asciiTheme="minorHAnsi" w:eastAsia="Calibri" w:hAnsiTheme="minorHAnsi" w:cstheme="minorHAnsi"/>
          <w:color w:val="000000" w:themeColor="text1"/>
          <w:sz w:val="24"/>
          <w:szCs w:val="24"/>
        </w:rPr>
        <w:t>26</w:t>
      </w:r>
      <w:r w:rsidR="00F102FE" w:rsidRPr="0093770E">
        <w:rPr>
          <w:rFonts w:asciiTheme="minorHAnsi" w:eastAsia="Calibri" w:hAnsiTheme="minorHAnsi" w:cstheme="minorHAnsi"/>
          <w:color w:val="000000" w:themeColor="text1"/>
          <w:sz w:val="24"/>
          <w:szCs w:val="24"/>
        </w:rPr>
        <w:t> 980</w:t>
      </w:r>
      <w:r w:rsidRPr="0093770E">
        <w:rPr>
          <w:rFonts w:asciiTheme="minorHAnsi" w:eastAsia="Calibri" w:hAnsiTheme="minorHAnsi" w:cstheme="minorHAnsi"/>
          <w:color w:val="000000" w:themeColor="text1"/>
          <w:sz w:val="24"/>
          <w:szCs w:val="24"/>
        </w:rPr>
        <w:t> Kč. Z</w:t>
      </w:r>
      <w:r>
        <w:rPr>
          <w:rFonts w:asciiTheme="minorHAnsi" w:eastAsia="Calibri" w:hAnsiTheme="minorHAnsi" w:cstheme="minorHAnsi"/>
          <w:color w:val="000000" w:themeColor="text1"/>
          <w:sz w:val="24"/>
          <w:szCs w:val="24"/>
        </w:rPr>
        <w:t xml:space="preserve"> </w:t>
      </w:r>
      <w:r w:rsidRPr="00890E3D">
        <w:rPr>
          <w:rFonts w:asciiTheme="minorHAnsi" w:eastAsia="Calibri" w:hAnsiTheme="minorHAnsi" w:cstheme="minorHAnsi"/>
          <w:color w:val="000000" w:themeColor="text1"/>
          <w:sz w:val="24"/>
          <w:szCs w:val="24"/>
        </w:rPr>
        <w:t xml:space="preserve">Programu </w:t>
      </w:r>
      <w:r w:rsidR="001376FD">
        <w:rPr>
          <w:rFonts w:asciiTheme="minorHAnsi" w:eastAsia="Calibri" w:hAnsiTheme="minorHAnsi" w:cstheme="minorHAnsi"/>
          <w:color w:val="000000" w:themeColor="text1"/>
          <w:sz w:val="24"/>
          <w:szCs w:val="24"/>
        </w:rPr>
        <w:t>speciální školství</w:t>
      </w:r>
      <w:r>
        <w:rPr>
          <w:rFonts w:asciiTheme="minorHAnsi" w:eastAsia="Calibri" w:hAnsiTheme="minorHAnsi" w:cstheme="minorHAnsi"/>
          <w:color w:val="000000" w:themeColor="text1"/>
          <w:sz w:val="24"/>
          <w:szCs w:val="24"/>
        </w:rPr>
        <w:t xml:space="preserve"> činila </w:t>
      </w:r>
      <w:r w:rsidRPr="00890E3D">
        <w:rPr>
          <w:rFonts w:asciiTheme="minorHAnsi" w:eastAsia="Calibri" w:hAnsiTheme="minorHAnsi" w:cstheme="minorHAnsi"/>
          <w:color w:val="000000" w:themeColor="text1"/>
          <w:sz w:val="24"/>
          <w:szCs w:val="24"/>
        </w:rPr>
        <w:t>výše</w:t>
      </w:r>
      <w:r>
        <w:rPr>
          <w:rFonts w:asciiTheme="minorHAnsi" w:eastAsia="Calibri" w:hAnsiTheme="minorHAnsi" w:cstheme="minorHAnsi"/>
          <w:color w:val="000000" w:themeColor="text1"/>
          <w:sz w:val="24"/>
          <w:szCs w:val="24"/>
        </w:rPr>
        <w:t xml:space="preserve"> </w:t>
      </w:r>
      <w:r w:rsidRPr="00890E3D">
        <w:rPr>
          <w:rFonts w:asciiTheme="minorHAnsi" w:eastAsia="Calibri" w:hAnsiTheme="minorHAnsi" w:cstheme="minorHAnsi"/>
          <w:color w:val="000000" w:themeColor="text1"/>
          <w:sz w:val="24"/>
          <w:szCs w:val="24"/>
        </w:rPr>
        <w:t xml:space="preserve">poskytnuté dotace u jednotlivých kontrolovaných akcí </w:t>
      </w:r>
      <w:r w:rsidR="00F102FE">
        <w:rPr>
          <w:rFonts w:asciiTheme="minorHAnsi" w:hAnsiTheme="minorHAnsi" w:cs="Calibri"/>
          <w:color w:val="000000"/>
          <w:sz w:val="24"/>
          <w:szCs w:val="24"/>
        </w:rPr>
        <w:t>142 270 803 Kč a </w:t>
      </w:r>
      <w:r w:rsidRPr="00865B7A">
        <w:rPr>
          <w:rFonts w:asciiTheme="minorHAnsi" w:hAnsiTheme="minorHAnsi" w:cs="Calibri"/>
          <w:color w:val="000000"/>
          <w:sz w:val="24"/>
          <w:szCs w:val="24"/>
        </w:rPr>
        <w:t xml:space="preserve">Programu </w:t>
      </w:r>
      <w:r w:rsidR="001376FD">
        <w:rPr>
          <w:rFonts w:asciiTheme="minorHAnsi" w:hAnsiTheme="minorHAnsi" w:cs="Calibri"/>
          <w:color w:val="000000"/>
          <w:sz w:val="24"/>
          <w:szCs w:val="24"/>
        </w:rPr>
        <w:t>regionální školství</w:t>
      </w:r>
      <w:r w:rsidRPr="00865B7A">
        <w:rPr>
          <w:rFonts w:asciiTheme="minorHAnsi" w:hAnsiTheme="minorHAnsi" w:cs="Calibri"/>
          <w:color w:val="000000"/>
          <w:sz w:val="24"/>
          <w:szCs w:val="24"/>
        </w:rPr>
        <w:t xml:space="preserve"> činila 1</w:t>
      </w:r>
      <w:r w:rsidR="003B2A47">
        <w:rPr>
          <w:rFonts w:asciiTheme="minorHAnsi" w:hAnsiTheme="minorHAnsi" w:cs="Calibri"/>
          <w:color w:val="000000"/>
          <w:sz w:val="24"/>
          <w:szCs w:val="24"/>
        </w:rPr>
        <w:t>17</w:t>
      </w:r>
      <w:r w:rsidRPr="00865B7A">
        <w:rPr>
          <w:rFonts w:asciiTheme="minorHAnsi" w:hAnsiTheme="minorHAnsi" w:cs="Calibri"/>
          <w:color w:val="000000"/>
          <w:sz w:val="24"/>
          <w:szCs w:val="24"/>
        </w:rPr>
        <w:t> </w:t>
      </w:r>
      <w:r w:rsidR="003B2A47">
        <w:rPr>
          <w:rFonts w:asciiTheme="minorHAnsi" w:hAnsiTheme="minorHAnsi" w:cs="Calibri"/>
          <w:color w:val="000000"/>
          <w:sz w:val="24"/>
          <w:szCs w:val="24"/>
        </w:rPr>
        <w:t>356</w:t>
      </w:r>
      <w:r w:rsidRPr="00865B7A">
        <w:rPr>
          <w:rFonts w:asciiTheme="minorHAnsi" w:hAnsiTheme="minorHAnsi" w:cs="Calibri"/>
          <w:color w:val="000000"/>
          <w:sz w:val="24"/>
          <w:szCs w:val="24"/>
        </w:rPr>
        <w:t> </w:t>
      </w:r>
      <w:r w:rsidR="00F102FE">
        <w:rPr>
          <w:rFonts w:asciiTheme="minorHAnsi" w:hAnsiTheme="minorHAnsi" w:cs="Calibri"/>
          <w:color w:val="000000"/>
          <w:sz w:val="24"/>
          <w:szCs w:val="24"/>
        </w:rPr>
        <w:t>177</w:t>
      </w:r>
      <w:r w:rsidRPr="00865B7A">
        <w:rPr>
          <w:rFonts w:asciiTheme="minorHAnsi" w:hAnsiTheme="minorHAnsi" w:cs="Calibri"/>
          <w:color w:val="000000"/>
          <w:sz w:val="24"/>
          <w:szCs w:val="24"/>
        </w:rPr>
        <w:t xml:space="preserve"> Kč. </w:t>
      </w:r>
    </w:p>
    <w:p w14:paraId="2B8280DF" w14:textId="03DB8AC3" w:rsidR="00890E3D" w:rsidRDefault="00865B7A" w:rsidP="00D3681C">
      <w:pPr>
        <w:widowControl/>
        <w:spacing w:after="240"/>
        <w:jc w:val="both"/>
        <w:rPr>
          <w:rFonts w:asciiTheme="minorHAnsi" w:hAnsiTheme="minorHAnsi" w:cstheme="minorHAnsi"/>
          <w:sz w:val="24"/>
          <w:szCs w:val="24"/>
        </w:rPr>
      </w:pPr>
      <w:r>
        <w:rPr>
          <w:rFonts w:asciiTheme="minorHAnsi" w:hAnsiTheme="minorHAnsi" w:cs="Calibri"/>
          <w:color w:val="000000"/>
          <w:sz w:val="24"/>
          <w:szCs w:val="24"/>
        </w:rPr>
        <w:t xml:space="preserve">Kontrola probíhala u MŠMT a u 11 příjemců dotací, kteří byli vybráni </w:t>
      </w:r>
      <w:r w:rsidRPr="001D0B10">
        <w:rPr>
          <w:rFonts w:asciiTheme="minorHAnsi" w:hAnsiTheme="minorHAnsi" w:cstheme="minorHAnsi"/>
          <w:sz w:val="24"/>
          <w:szCs w:val="24"/>
        </w:rPr>
        <w:t xml:space="preserve">na základě finanční významnosti </w:t>
      </w:r>
      <w:r w:rsidR="00CE767C">
        <w:rPr>
          <w:rFonts w:asciiTheme="minorHAnsi" w:hAnsiTheme="minorHAnsi" w:cstheme="minorHAnsi"/>
          <w:sz w:val="24"/>
          <w:szCs w:val="24"/>
        </w:rPr>
        <w:t xml:space="preserve">dotace </w:t>
      </w:r>
      <w:r w:rsidRPr="001D0B10">
        <w:rPr>
          <w:rFonts w:asciiTheme="minorHAnsi" w:hAnsiTheme="minorHAnsi" w:cstheme="minorHAnsi"/>
          <w:sz w:val="24"/>
          <w:szCs w:val="24"/>
        </w:rPr>
        <w:t xml:space="preserve">a </w:t>
      </w:r>
      <w:r w:rsidRPr="001F0057">
        <w:rPr>
          <w:rFonts w:asciiTheme="minorHAnsi" w:hAnsiTheme="minorHAnsi" w:cstheme="minorHAnsi"/>
          <w:sz w:val="24"/>
          <w:szCs w:val="24"/>
        </w:rPr>
        <w:t>dále na základě</w:t>
      </w:r>
      <w:r w:rsidR="00CE767C">
        <w:rPr>
          <w:rFonts w:asciiTheme="minorHAnsi" w:hAnsiTheme="minorHAnsi" w:cstheme="minorHAnsi"/>
          <w:sz w:val="24"/>
          <w:szCs w:val="24"/>
        </w:rPr>
        <w:t xml:space="preserve"> </w:t>
      </w:r>
      <w:r w:rsidRPr="001F0057">
        <w:rPr>
          <w:rFonts w:asciiTheme="minorHAnsi" w:hAnsiTheme="minorHAnsi" w:cstheme="minorHAnsi"/>
          <w:sz w:val="24"/>
          <w:szCs w:val="24"/>
        </w:rPr>
        <w:t>identifikovaného rizika neúčelného a nehosp</w:t>
      </w:r>
      <w:r w:rsidR="00A754A5">
        <w:rPr>
          <w:rFonts w:asciiTheme="minorHAnsi" w:hAnsiTheme="minorHAnsi" w:cstheme="minorHAnsi"/>
          <w:sz w:val="24"/>
          <w:szCs w:val="24"/>
        </w:rPr>
        <w:t xml:space="preserve">odárného </w:t>
      </w:r>
      <w:r w:rsidR="00D562CA">
        <w:rPr>
          <w:rFonts w:asciiTheme="minorHAnsi" w:hAnsiTheme="minorHAnsi" w:cstheme="minorHAnsi"/>
          <w:sz w:val="24"/>
          <w:szCs w:val="24"/>
        </w:rPr>
        <w:t>vynakládání peněžních</w:t>
      </w:r>
      <w:r w:rsidRPr="001F0057">
        <w:rPr>
          <w:rFonts w:asciiTheme="minorHAnsi" w:hAnsiTheme="minorHAnsi" w:cstheme="minorHAnsi"/>
          <w:sz w:val="24"/>
          <w:szCs w:val="24"/>
        </w:rPr>
        <w:t xml:space="preserve"> prostředků. </w:t>
      </w:r>
      <w:r w:rsidR="001D0B10" w:rsidRPr="001F0057">
        <w:rPr>
          <w:rFonts w:asciiTheme="minorHAnsi" w:hAnsiTheme="minorHAnsi" w:cs="Calibri"/>
          <w:color w:val="000000"/>
          <w:sz w:val="24"/>
          <w:szCs w:val="24"/>
        </w:rPr>
        <w:t>C</w:t>
      </w:r>
      <w:r w:rsidR="001D0B10" w:rsidRPr="001F0057">
        <w:rPr>
          <w:rFonts w:asciiTheme="minorHAnsi" w:hAnsiTheme="minorHAnsi" w:cstheme="minorHAnsi"/>
          <w:sz w:val="24"/>
          <w:szCs w:val="24"/>
        </w:rPr>
        <w:t>elkem bylo</w:t>
      </w:r>
      <w:r w:rsidR="00890E3D" w:rsidRPr="001F0057">
        <w:rPr>
          <w:rFonts w:asciiTheme="minorHAnsi" w:hAnsiTheme="minorHAnsi" w:cstheme="minorHAnsi"/>
          <w:sz w:val="24"/>
          <w:szCs w:val="24"/>
        </w:rPr>
        <w:t xml:space="preserve"> kontrolo</w:t>
      </w:r>
      <w:r w:rsidR="00AF25E8">
        <w:rPr>
          <w:rFonts w:asciiTheme="minorHAnsi" w:hAnsiTheme="minorHAnsi" w:cstheme="minorHAnsi"/>
          <w:sz w:val="24"/>
          <w:szCs w:val="24"/>
        </w:rPr>
        <w:t>váno 13</w:t>
      </w:r>
      <w:r w:rsidR="001049B7">
        <w:rPr>
          <w:rFonts w:asciiTheme="minorHAnsi" w:hAnsiTheme="minorHAnsi" w:cstheme="minorHAnsi"/>
          <w:sz w:val="24"/>
          <w:szCs w:val="24"/>
        </w:rPr>
        <w:t xml:space="preserve"> </w:t>
      </w:r>
      <w:r w:rsidR="006A02F6">
        <w:rPr>
          <w:rFonts w:asciiTheme="minorHAnsi" w:hAnsiTheme="minorHAnsi" w:cstheme="minorHAnsi"/>
          <w:sz w:val="24"/>
          <w:szCs w:val="24"/>
        </w:rPr>
        <w:t>akcí</w:t>
      </w:r>
      <w:r w:rsidR="001049B7">
        <w:rPr>
          <w:rFonts w:asciiTheme="minorHAnsi" w:hAnsiTheme="minorHAnsi" w:cstheme="minorHAnsi"/>
          <w:sz w:val="24"/>
          <w:szCs w:val="24"/>
        </w:rPr>
        <w:t xml:space="preserve"> Programu</w:t>
      </w:r>
      <w:r w:rsidR="000C25C9">
        <w:rPr>
          <w:rFonts w:asciiTheme="minorHAnsi" w:hAnsiTheme="minorHAnsi" w:cstheme="minorHAnsi"/>
          <w:sz w:val="24"/>
          <w:szCs w:val="24"/>
        </w:rPr>
        <w:t xml:space="preserve"> </w:t>
      </w:r>
      <w:r w:rsidR="001376FD">
        <w:rPr>
          <w:rFonts w:asciiTheme="minorHAnsi" w:hAnsiTheme="minorHAnsi" w:cstheme="minorHAnsi"/>
          <w:sz w:val="24"/>
          <w:szCs w:val="24"/>
        </w:rPr>
        <w:t xml:space="preserve">speciální </w:t>
      </w:r>
      <w:r w:rsidR="001376FD">
        <w:rPr>
          <w:rFonts w:asciiTheme="minorHAnsi" w:hAnsiTheme="minorHAnsi" w:cstheme="minorHAnsi"/>
          <w:sz w:val="24"/>
          <w:szCs w:val="24"/>
        </w:rPr>
        <w:lastRenderedPageBreak/>
        <w:t>školství</w:t>
      </w:r>
      <w:r w:rsidR="00AF25E8">
        <w:rPr>
          <w:rFonts w:asciiTheme="minorHAnsi" w:hAnsiTheme="minorHAnsi" w:cstheme="minorHAnsi"/>
          <w:sz w:val="24"/>
          <w:szCs w:val="24"/>
        </w:rPr>
        <w:t xml:space="preserve"> u</w:t>
      </w:r>
      <w:r w:rsidR="00C26792">
        <w:rPr>
          <w:rFonts w:asciiTheme="minorHAnsi" w:hAnsiTheme="minorHAnsi" w:cstheme="minorHAnsi"/>
          <w:sz w:val="24"/>
          <w:szCs w:val="24"/>
        </w:rPr>
        <w:t xml:space="preserve"> </w:t>
      </w:r>
      <w:r w:rsidR="00890E3D" w:rsidRPr="001F0057">
        <w:rPr>
          <w:rFonts w:asciiTheme="minorHAnsi" w:hAnsiTheme="minorHAnsi" w:cstheme="minorHAnsi"/>
          <w:sz w:val="24"/>
          <w:szCs w:val="24"/>
        </w:rPr>
        <w:t>šesti příjemců</w:t>
      </w:r>
      <w:r w:rsidR="006A02F6">
        <w:rPr>
          <w:rFonts w:asciiTheme="minorHAnsi" w:hAnsiTheme="minorHAnsi" w:cstheme="minorHAnsi"/>
          <w:sz w:val="24"/>
          <w:szCs w:val="24"/>
        </w:rPr>
        <w:t xml:space="preserve"> dotací</w:t>
      </w:r>
      <w:r w:rsidR="00890E3D" w:rsidRPr="001F0057">
        <w:rPr>
          <w:rFonts w:asciiTheme="minorHAnsi" w:hAnsiTheme="minorHAnsi" w:cstheme="minorHAnsi"/>
          <w:sz w:val="24"/>
          <w:szCs w:val="24"/>
        </w:rPr>
        <w:t xml:space="preserve"> a </w:t>
      </w:r>
      <w:r w:rsidR="003B2A47">
        <w:rPr>
          <w:rFonts w:asciiTheme="minorHAnsi" w:hAnsiTheme="minorHAnsi" w:cstheme="minorHAnsi"/>
          <w:sz w:val="24"/>
          <w:szCs w:val="24"/>
        </w:rPr>
        <w:t>pět</w:t>
      </w:r>
      <w:r w:rsidR="00890E3D" w:rsidRPr="001F0057">
        <w:rPr>
          <w:rFonts w:asciiTheme="minorHAnsi" w:hAnsiTheme="minorHAnsi" w:cstheme="minorHAnsi"/>
          <w:sz w:val="24"/>
          <w:szCs w:val="24"/>
        </w:rPr>
        <w:t xml:space="preserve"> </w:t>
      </w:r>
      <w:r w:rsidR="006A02F6">
        <w:rPr>
          <w:rFonts w:asciiTheme="minorHAnsi" w:hAnsiTheme="minorHAnsi" w:cstheme="minorHAnsi"/>
          <w:sz w:val="24"/>
          <w:szCs w:val="24"/>
        </w:rPr>
        <w:t>akcí</w:t>
      </w:r>
      <w:r w:rsidR="00890E3D" w:rsidRPr="001F0057">
        <w:rPr>
          <w:rFonts w:asciiTheme="minorHAnsi" w:hAnsiTheme="minorHAnsi" w:cstheme="minorHAnsi"/>
          <w:sz w:val="24"/>
          <w:szCs w:val="24"/>
        </w:rPr>
        <w:t xml:space="preserve"> Programu </w:t>
      </w:r>
      <w:r w:rsidR="00EC2A46">
        <w:rPr>
          <w:rFonts w:asciiTheme="minorHAnsi" w:hAnsiTheme="minorHAnsi" w:cstheme="minorHAnsi"/>
          <w:sz w:val="24"/>
          <w:szCs w:val="24"/>
        </w:rPr>
        <w:t>regionální</w:t>
      </w:r>
      <w:r w:rsidR="001376FD">
        <w:rPr>
          <w:rFonts w:asciiTheme="minorHAnsi" w:hAnsiTheme="minorHAnsi" w:cstheme="minorHAnsi"/>
          <w:sz w:val="24"/>
          <w:szCs w:val="24"/>
        </w:rPr>
        <w:t xml:space="preserve"> školství</w:t>
      </w:r>
      <w:r w:rsidR="00890E3D" w:rsidRPr="001F0057">
        <w:rPr>
          <w:rFonts w:asciiTheme="minorHAnsi" w:hAnsiTheme="minorHAnsi" w:cstheme="minorHAnsi"/>
          <w:sz w:val="24"/>
          <w:szCs w:val="24"/>
        </w:rPr>
        <w:t xml:space="preserve"> u pěti příjemců</w:t>
      </w:r>
      <w:r w:rsidR="006A02F6">
        <w:rPr>
          <w:rFonts w:asciiTheme="minorHAnsi" w:hAnsiTheme="minorHAnsi" w:cstheme="minorHAnsi"/>
          <w:sz w:val="24"/>
          <w:szCs w:val="24"/>
        </w:rPr>
        <w:t xml:space="preserve"> dotací</w:t>
      </w:r>
      <w:r w:rsidRPr="001F0057">
        <w:rPr>
          <w:rFonts w:asciiTheme="minorHAnsi" w:hAnsiTheme="minorHAnsi" w:cstheme="minorHAnsi"/>
          <w:sz w:val="24"/>
          <w:szCs w:val="24"/>
        </w:rPr>
        <w:t>.</w:t>
      </w:r>
      <w:r w:rsidR="009D3CB6">
        <w:rPr>
          <w:rFonts w:asciiTheme="minorHAnsi" w:hAnsiTheme="minorHAnsi" w:cstheme="minorHAnsi"/>
          <w:sz w:val="24"/>
          <w:szCs w:val="24"/>
        </w:rPr>
        <w:t xml:space="preserve"> Seznam vybraných příjemců dotací a podpořených akcí je </w:t>
      </w:r>
      <w:r w:rsidR="009D3CB6" w:rsidRPr="001D1F4C">
        <w:rPr>
          <w:rFonts w:asciiTheme="minorHAnsi" w:hAnsiTheme="minorHAnsi" w:cstheme="minorHAnsi"/>
          <w:sz w:val="24"/>
          <w:szCs w:val="24"/>
        </w:rPr>
        <w:t>uveden v příloze č. 1.</w:t>
      </w:r>
    </w:p>
    <w:p w14:paraId="4896B9B0" w14:textId="77777777" w:rsidR="00865B7A" w:rsidRPr="006B5324" w:rsidRDefault="007C60C0" w:rsidP="00D3681C">
      <w:pPr>
        <w:widowControl/>
        <w:ind w:left="567" w:hanging="567"/>
        <w:jc w:val="both"/>
        <w:rPr>
          <w:rFonts w:asciiTheme="minorHAnsi" w:hAnsiTheme="minorHAnsi" w:cstheme="minorHAnsi"/>
        </w:rPr>
      </w:pPr>
      <w:r w:rsidRPr="00AA7112">
        <w:rPr>
          <w:rFonts w:asciiTheme="minorHAnsi" w:hAnsiTheme="minorHAnsi" w:cstheme="minorHAnsi"/>
          <w:b/>
        </w:rPr>
        <w:t xml:space="preserve">Pozn.: </w:t>
      </w:r>
      <w:r w:rsidR="00F01528">
        <w:rPr>
          <w:rFonts w:asciiTheme="minorHAnsi" w:hAnsiTheme="minorHAnsi" w:cstheme="minorHAnsi"/>
          <w:b/>
        </w:rPr>
        <w:tab/>
      </w:r>
      <w:r w:rsidRPr="00AA7112">
        <w:rPr>
          <w:rFonts w:asciiTheme="minorHAnsi" w:hAnsiTheme="minorHAnsi" w:cstheme="minorHAnsi"/>
        </w:rPr>
        <w:t>Právní předpisy uvedené v tomto kontrolním závěru jsou aplikovány ve znění účinném pro kontrolované období.</w:t>
      </w:r>
    </w:p>
    <w:p w14:paraId="595E6423" w14:textId="77777777" w:rsidR="00400EAF" w:rsidRPr="00E66E6A" w:rsidRDefault="00246D13" w:rsidP="00D3681C">
      <w:pPr>
        <w:widowControl/>
        <w:shd w:val="clear" w:color="auto" w:fill="FFFFFF"/>
        <w:spacing w:before="605" w:after="240"/>
        <w:ind w:left="284"/>
        <w:rPr>
          <w:rFonts w:asciiTheme="minorHAnsi" w:hAnsiTheme="minorHAnsi" w:cstheme="minorHAnsi"/>
          <w:b/>
          <w:bCs/>
          <w:spacing w:val="-9"/>
          <w:sz w:val="28"/>
          <w:szCs w:val="28"/>
        </w:rPr>
      </w:pPr>
      <w:r w:rsidRPr="00E66E6A">
        <w:rPr>
          <w:rFonts w:asciiTheme="minorHAnsi" w:hAnsiTheme="minorHAnsi" w:cstheme="minorHAnsi"/>
          <w:b/>
          <w:bCs/>
          <w:sz w:val="28"/>
          <w:szCs w:val="28"/>
        </w:rPr>
        <w:t>IV. Podrobné skutečnosti zjištěné kontrolou</w:t>
      </w:r>
    </w:p>
    <w:p w14:paraId="15346C55" w14:textId="77777777" w:rsidR="00B30BBF" w:rsidRPr="00686CBB" w:rsidRDefault="00CB29C6" w:rsidP="00D3681C">
      <w:pPr>
        <w:widowControl/>
        <w:spacing w:after="120"/>
        <w:jc w:val="both"/>
        <w:rPr>
          <w:rFonts w:ascii="Calibri" w:hAnsi="Calibri" w:cs="Calibri"/>
          <w:color w:val="000000"/>
          <w:sz w:val="24"/>
          <w:szCs w:val="24"/>
          <w:u w:val="single"/>
        </w:rPr>
      </w:pPr>
      <w:r w:rsidRPr="001376FD">
        <w:rPr>
          <w:rFonts w:ascii="Calibri" w:hAnsi="Calibri" w:cs="Calibri"/>
          <w:sz w:val="24"/>
          <w:szCs w:val="24"/>
          <w:u w:val="single"/>
        </w:rPr>
        <w:t>1</w:t>
      </w:r>
      <w:r w:rsidR="004F63E5" w:rsidRPr="001376FD">
        <w:rPr>
          <w:rFonts w:ascii="Calibri" w:hAnsi="Calibri" w:cs="Calibri"/>
          <w:sz w:val="24"/>
          <w:szCs w:val="24"/>
          <w:u w:val="single"/>
        </w:rPr>
        <w:t>.</w:t>
      </w:r>
      <w:r w:rsidRPr="001376FD">
        <w:rPr>
          <w:rFonts w:ascii="Calibri" w:hAnsi="Calibri" w:cs="Calibri"/>
          <w:sz w:val="24"/>
          <w:szCs w:val="24"/>
          <w:u w:val="single"/>
        </w:rPr>
        <w:t xml:space="preserve"> </w:t>
      </w:r>
      <w:r w:rsidR="001376FD" w:rsidRPr="001376FD">
        <w:rPr>
          <w:rFonts w:ascii="Calibri" w:hAnsi="Calibri" w:cs="Calibri"/>
          <w:sz w:val="24"/>
          <w:szCs w:val="24"/>
          <w:u w:val="single"/>
        </w:rPr>
        <w:t xml:space="preserve">Nerespektování </w:t>
      </w:r>
      <w:r w:rsidR="001376FD" w:rsidRPr="008E5F54">
        <w:rPr>
          <w:rFonts w:ascii="Calibri" w:hAnsi="Calibri" w:cs="Calibri"/>
          <w:sz w:val="24"/>
          <w:szCs w:val="24"/>
          <w:u w:val="single"/>
        </w:rPr>
        <w:t>skutečných potřeb</w:t>
      </w:r>
      <w:r w:rsidR="00BB10C8" w:rsidRPr="008E5F54">
        <w:rPr>
          <w:rFonts w:ascii="Calibri" w:hAnsi="Calibri" w:cs="Calibri"/>
          <w:sz w:val="24"/>
          <w:szCs w:val="24"/>
          <w:u w:val="single"/>
        </w:rPr>
        <w:t xml:space="preserve"> vytvoření</w:t>
      </w:r>
      <w:r w:rsidR="00BB10C8">
        <w:rPr>
          <w:rFonts w:ascii="Calibri" w:hAnsi="Calibri" w:cs="Calibri"/>
          <w:sz w:val="24"/>
          <w:szCs w:val="24"/>
          <w:u w:val="single"/>
        </w:rPr>
        <w:t xml:space="preserve"> nových výukových kapacit</w:t>
      </w:r>
      <w:r w:rsidR="001376FD" w:rsidRPr="001376FD">
        <w:rPr>
          <w:rFonts w:ascii="Calibri" w:hAnsi="Calibri" w:cs="Calibri"/>
          <w:sz w:val="24"/>
          <w:szCs w:val="24"/>
          <w:u w:val="single"/>
        </w:rPr>
        <w:t xml:space="preserve"> u Programu regionální školství</w:t>
      </w:r>
    </w:p>
    <w:p w14:paraId="172CB5A6" w14:textId="62C81201" w:rsidR="00BF114B" w:rsidRPr="00B30BBF" w:rsidRDefault="00BF114B" w:rsidP="00D3681C">
      <w:pPr>
        <w:widowControl/>
        <w:spacing w:after="120"/>
        <w:jc w:val="both"/>
        <w:rPr>
          <w:rFonts w:asciiTheme="minorHAnsi" w:hAnsiTheme="minorHAnsi" w:cstheme="minorHAnsi"/>
          <w:color w:val="000000"/>
          <w:sz w:val="24"/>
          <w:szCs w:val="24"/>
        </w:rPr>
      </w:pPr>
      <w:r w:rsidRPr="00B30BBF">
        <w:rPr>
          <w:rFonts w:asciiTheme="minorHAnsi" w:hAnsiTheme="minorHAnsi" w:cstheme="minorHAnsi"/>
          <w:color w:val="000000"/>
          <w:sz w:val="24"/>
          <w:szCs w:val="24"/>
        </w:rPr>
        <w:t xml:space="preserve">Výzva č. 1 s uvedenou dobou realizace od roku 2015 byla vyhlášena dne 1. 7. 2014 před schválením dokumentace programu dne 4. 12. 2014. </w:t>
      </w:r>
      <w:r w:rsidRPr="00220757">
        <w:rPr>
          <w:rFonts w:asciiTheme="minorHAnsi" w:hAnsiTheme="minorHAnsi" w:cstheme="minorHAnsi"/>
          <w:color w:val="000000"/>
          <w:sz w:val="24"/>
          <w:szCs w:val="24"/>
        </w:rPr>
        <w:t xml:space="preserve">Přestože MŠMT plánovalo vyhlásit tuto výzvu </w:t>
      </w:r>
      <w:r w:rsidR="00D405E6" w:rsidRPr="00220757">
        <w:rPr>
          <w:rFonts w:asciiTheme="minorHAnsi" w:hAnsiTheme="minorHAnsi" w:cstheme="minorHAnsi"/>
          <w:color w:val="000000"/>
          <w:sz w:val="24"/>
          <w:szCs w:val="24"/>
        </w:rPr>
        <w:t xml:space="preserve">k předložení základních údajů o připravovaných projektových záměrech rozvoje výukových kapacit </w:t>
      </w:r>
      <w:r w:rsidR="009A039F" w:rsidRPr="00220757">
        <w:rPr>
          <w:rFonts w:asciiTheme="minorHAnsi" w:hAnsiTheme="minorHAnsi" w:cstheme="minorHAnsi"/>
          <w:color w:val="000000"/>
          <w:sz w:val="24"/>
          <w:szCs w:val="24"/>
        </w:rPr>
        <w:t>ZŠ</w:t>
      </w:r>
      <w:r w:rsidR="00D405E6" w:rsidRPr="00220757">
        <w:rPr>
          <w:rFonts w:asciiTheme="minorHAnsi" w:hAnsiTheme="minorHAnsi" w:cstheme="minorHAnsi"/>
          <w:color w:val="000000"/>
          <w:sz w:val="24"/>
          <w:szCs w:val="24"/>
        </w:rPr>
        <w:t xml:space="preserve"> a </w:t>
      </w:r>
      <w:r w:rsidR="009A039F" w:rsidRPr="00220757">
        <w:rPr>
          <w:rFonts w:asciiTheme="minorHAnsi" w:hAnsiTheme="minorHAnsi" w:cstheme="minorHAnsi"/>
          <w:color w:val="000000"/>
          <w:sz w:val="24"/>
          <w:szCs w:val="24"/>
        </w:rPr>
        <w:t>MŠ</w:t>
      </w:r>
      <w:r w:rsidR="00D405E6" w:rsidRPr="00220757">
        <w:rPr>
          <w:rFonts w:asciiTheme="minorHAnsi" w:hAnsiTheme="minorHAnsi" w:cstheme="minorHAnsi"/>
          <w:color w:val="000000"/>
          <w:sz w:val="24"/>
          <w:szCs w:val="24"/>
        </w:rPr>
        <w:t xml:space="preserve"> </w:t>
      </w:r>
      <w:r w:rsidRPr="00220757">
        <w:rPr>
          <w:rFonts w:asciiTheme="minorHAnsi" w:hAnsiTheme="minorHAnsi" w:cstheme="minorHAnsi"/>
          <w:color w:val="000000"/>
          <w:sz w:val="24"/>
          <w:szCs w:val="24"/>
        </w:rPr>
        <w:t>s cílem průzkumu absorpční kapacity území</w:t>
      </w:r>
      <w:r w:rsidR="009A039F" w:rsidRPr="00220757">
        <w:rPr>
          <w:rFonts w:asciiTheme="minorHAnsi" w:hAnsiTheme="minorHAnsi" w:cstheme="minorHAnsi"/>
          <w:color w:val="000000"/>
          <w:sz w:val="24"/>
          <w:szCs w:val="24"/>
        </w:rPr>
        <w:t xml:space="preserve"> </w:t>
      </w:r>
      <w:r w:rsidR="00E923A9">
        <w:rPr>
          <w:rFonts w:asciiTheme="minorHAnsi" w:hAnsiTheme="minorHAnsi" w:cstheme="minorHAnsi"/>
          <w:color w:val="000000"/>
          <w:sz w:val="24"/>
          <w:szCs w:val="24"/>
        </w:rPr>
        <w:t xml:space="preserve">a </w:t>
      </w:r>
      <w:r w:rsidR="009A039F" w:rsidRPr="00220757">
        <w:rPr>
          <w:rFonts w:asciiTheme="minorHAnsi" w:hAnsiTheme="minorHAnsi" w:cstheme="minorHAnsi"/>
          <w:color w:val="000000"/>
          <w:sz w:val="24"/>
          <w:szCs w:val="24"/>
        </w:rPr>
        <w:t>bez stanovených kritérií výběru</w:t>
      </w:r>
      <w:r w:rsidRPr="00220757">
        <w:rPr>
          <w:rFonts w:asciiTheme="minorHAnsi" w:hAnsiTheme="minorHAnsi" w:cstheme="minorHAnsi"/>
          <w:color w:val="000000"/>
          <w:sz w:val="24"/>
          <w:szCs w:val="24"/>
        </w:rPr>
        <w:t>,</w:t>
      </w:r>
      <w:r w:rsidR="009A039F" w:rsidRPr="00220757">
        <w:rPr>
          <w:rFonts w:asciiTheme="minorHAnsi" w:hAnsiTheme="minorHAnsi" w:cstheme="minorHAnsi"/>
          <w:color w:val="000000"/>
          <w:sz w:val="24"/>
          <w:szCs w:val="24"/>
        </w:rPr>
        <w:t xml:space="preserve"> </w:t>
      </w:r>
      <w:r w:rsidRPr="00220757">
        <w:rPr>
          <w:rFonts w:asciiTheme="minorHAnsi" w:hAnsiTheme="minorHAnsi" w:cstheme="minorHAnsi"/>
          <w:color w:val="000000"/>
          <w:sz w:val="24"/>
          <w:szCs w:val="24"/>
        </w:rPr>
        <w:t>následně MŠMT na základě této výzvy č. 1 vybralo projekty</w:t>
      </w:r>
      <w:r w:rsidR="009A039F" w:rsidRPr="00220757">
        <w:rPr>
          <w:rFonts w:asciiTheme="minorHAnsi" w:hAnsiTheme="minorHAnsi" w:cstheme="minorHAnsi"/>
          <w:color w:val="000000"/>
          <w:sz w:val="24"/>
          <w:szCs w:val="24"/>
        </w:rPr>
        <w:t xml:space="preserve"> k financování</w:t>
      </w:r>
      <w:r w:rsidRPr="009A039F">
        <w:rPr>
          <w:rFonts w:asciiTheme="minorHAnsi" w:hAnsiTheme="minorHAnsi" w:cstheme="minorHAnsi"/>
          <w:color w:val="000000"/>
          <w:sz w:val="24"/>
          <w:szCs w:val="24"/>
        </w:rPr>
        <w:t>.</w:t>
      </w:r>
      <w:r w:rsidRPr="00B30BBF">
        <w:rPr>
          <w:rFonts w:asciiTheme="minorHAnsi" w:hAnsiTheme="minorHAnsi" w:cstheme="minorHAnsi"/>
          <w:color w:val="000000"/>
          <w:sz w:val="24"/>
          <w:szCs w:val="24"/>
        </w:rPr>
        <w:t xml:space="preserve"> </w:t>
      </w:r>
      <w:r w:rsidR="00CE767C">
        <w:rPr>
          <w:rFonts w:asciiTheme="minorHAnsi" w:hAnsiTheme="minorHAnsi" w:cstheme="minorHAnsi"/>
          <w:color w:val="000000"/>
          <w:sz w:val="24"/>
          <w:szCs w:val="24"/>
        </w:rPr>
        <w:br/>
      </w:r>
      <w:r w:rsidRPr="00220757">
        <w:rPr>
          <w:rFonts w:asciiTheme="minorHAnsi" w:hAnsiTheme="minorHAnsi" w:cstheme="minorHAnsi"/>
          <w:b/>
          <w:color w:val="000000"/>
          <w:sz w:val="24"/>
          <w:szCs w:val="24"/>
        </w:rPr>
        <w:t xml:space="preserve">Dne 23. 10. 2014 bylo doporučeno </w:t>
      </w:r>
      <w:r w:rsidR="00AF25E8" w:rsidRPr="00220757">
        <w:rPr>
          <w:rFonts w:asciiTheme="minorHAnsi" w:hAnsiTheme="minorHAnsi" w:cstheme="minorHAnsi"/>
          <w:b/>
          <w:color w:val="000000"/>
          <w:sz w:val="24"/>
          <w:szCs w:val="24"/>
        </w:rPr>
        <w:t>12</w:t>
      </w:r>
      <w:r w:rsidRPr="00220757">
        <w:rPr>
          <w:rFonts w:asciiTheme="minorHAnsi" w:hAnsiTheme="minorHAnsi" w:cstheme="minorHAnsi"/>
          <w:b/>
          <w:color w:val="000000"/>
          <w:sz w:val="24"/>
          <w:szCs w:val="24"/>
        </w:rPr>
        <w:t xml:space="preserve"> projektů, které </w:t>
      </w:r>
      <w:r w:rsidR="00F102FE" w:rsidRPr="00220757">
        <w:rPr>
          <w:rFonts w:asciiTheme="minorHAnsi" w:hAnsiTheme="minorHAnsi" w:cstheme="minorHAnsi"/>
          <w:b/>
          <w:color w:val="000000"/>
          <w:sz w:val="24"/>
          <w:szCs w:val="24"/>
        </w:rPr>
        <w:t>MŠMT schválilo</w:t>
      </w:r>
      <w:r w:rsidRPr="00220757">
        <w:rPr>
          <w:rFonts w:asciiTheme="minorHAnsi" w:hAnsiTheme="minorHAnsi" w:cstheme="minorHAnsi"/>
          <w:b/>
          <w:color w:val="000000"/>
          <w:sz w:val="24"/>
          <w:szCs w:val="24"/>
        </w:rPr>
        <w:t xml:space="preserve"> dne 7. 11. 2014 ke</w:t>
      </w:r>
      <w:r w:rsidR="00AD347B">
        <w:rPr>
          <w:rFonts w:asciiTheme="minorHAnsi" w:hAnsiTheme="minorHAnsi" w:cstheme="minorHAnsi"/>
          <w:b/>
          <w:color w:val="000000"/>
          <w:sz w:val="24"/>
          <w:szCs w:val="24"/>
        </w:rPr>
        <w:t xml:space="preserve"> </w:t>
      </w:r>
      <w:r w:rsidRPr="00220757">
        <w:rPr>
          <w:rFonts w:asciiTheme="minorHAnsi" w:hAnsiTheme="minorHAnsi" w:cstheme="minorHAnsi"/>
          <w:b/>
          <w:color w:val="000000"/>
          <w:sz w:val="24"/>
          <w:szCs w:val="24"/>
        </w:rPr>
        <w:t xml:space="preserve">spolufinancování z Programu </w:t>
      </w:r>
      <w:r w:rsidR="001376FD" w:rsidRPr="00220757">
        <w:rPr>
          <w:rFonts w:asciiTheme="minorHAnsi" w:hAnsiTheme="minorHAnsi" w:cstheme="minorHAnsi"/>
          <w:b/>
          <w:color w:val="000000"/>
          <w:sz w:val="24"/>
          <w:szCs w:val="24"/>
        </w:rPr>
        <w:t>regionální školství</w:t>
      </w:r>
      <w:r w:rsidRPr="00220757">
        <w:rPr>
          <w:rFonts w:asciiTheme="minorHAnsi" w:hAnsiTheme="minorHAnsi" w:cstheme="minorHAnsi"/>
          <w:b/>
          <w:color w:val="000000"/>
          <w:sz w:val="24"/>
          <w:szCs w:val="24"/>
        </w:rPr>
        <w:t xml:space="preserve">, ačkoliv ještě nebyla </w:t>
      </w:r>
      <w:r w:rsidR="005710E2">
        <w:rPr>
          <w:rFonts w:asciiTheme="minorHAnsi" w:hAnsiTheme="minorHAnsi" w:cstheme="minorHAnsi"/>
          <w:b/>
          <w:color w:val="000000"/>
          <w:sz w:val="24"/>
          <w:szCs w:val="24"/>
        </w:rPr>
        <w:t xml:space="preserve">dokumentace programu posouzena </w:t>
      </w:r>
      <w:r w:rsidR="007E5556">
        <w:rPr>
          <w:rFonts w:asciiTheme="minorHAnsi" w:hAnsiTheme="minorHAnsi" w:cstheme="minorHAnsi"/>
          <w:b/>
          <w:color w:val="000000"/>
          <w:sz w:val="24"/>
          <w:szCs w:val="24"/>
        </w:rPr>
        <w:t>Ministerstvem financí,</w:t>
      </w:r>
      <w:r w:rsidR="005710E2">
        <w:rPr>
          <w:rFonts w:asciiTheme="minorHAnsi" w:hAnsiTheme="minorHAnsi" w:cstheme="minorHAnsi"/>
          <w:b/>
          <w:color w:val="000000"/>
          <w:sz w:val="24"/>
          <w:szCs w:val="24"/>
        </w:rPr>
        <w:t xml:space="preserve"> </w:t>
      </w:r>
      <w:r w:rsidR="005906B3">
        <w:rPr>
          <w:rFonts w:asciiTheme="minorHAnsi" w:hAnsiTheme="minorHAnsi" w:cstheme="minorHAnsi"/>
          <w:b/>
          <w:color w:val="000000"/>
          <w:sz w:val="24"/>
          <w:szCs w:val="24"/>
        </w:rPr>
        <w:t xml:space="preserve">nebyla </w:t>
      </w:r>
      <w:r w:rsidR="005710E2">
        <w:rPr>
          <w:rFonts w:asciiTheme="minorHAnsi" w:hAnsiTheme="minorHAnsi" w:cstheme="minorHAnsi"/>
          <w:b/>
          <w:color w:val="000000"/>
          <w:sz w:val="24"/>
          <w:szCs w:val="24"/>
        </w:rPr>
        <w:t>stanovena vý</w:t>
      </w:r>
      <w:r w:rsidR="00697DE5">
        <w:rPr>
          <w:rFonts w:asciiTheme="minorHAnsi" w:hAnsiTheme="minorHAnsi" w:cstheme="minorHAnsi"/>
          <w:b/>
          <w:color w:val="000000"/>
          <w:sz w:val="24"/>
          <w:szCs w:val="24"/>
        </w:rPr>
        <w:t>še účast</w:t>
      </w:r>
      <w:r w:rsidR="007E5556">
        <w:rPr>
          <w:rFonts w:asciiTheme="minorHAnsi" w:hAnsiTheme="minorHAnsi" w:cstheme="minorHAnsi"/>
          <w:b/>
          <w:color w:val="000000"/>
          <w:sz w:val="24"/>
          <w:szCs w:val="24"/>
        </w:rPr>
        <w:t>i</w:t>
      </w:r>
      <w:r w:rsidR="00697DE5">
        <w:rPr>
          <w:rFonts w:asciiTheme="minorHAnsi" w:hAnsiTheme="minorHAnsi" w:cstheme="minorHAnsi"/>
          <w:b/>
          <w:color w:val="000000"/>
          <w:sz w:val="24"/>
          <w:szCs w:val="24"/>
        </w:rPr>
        <w:t xml:space="preserve"> státního rozpočtu na</w:t>
      </w:r>
      <w:r w:rsidR="00AD347B">
        <w:rPr>
          <w:rFonts w:asciiTheme="minorHAnsi" w:hAnsiTheme="minorHAnsi" w:cstheme="minorHAnsi"/>
          <w:b/>
          <w:color w:val="000000"/>
          <w:sz w:val="24"/>
          <w:szCs w:val="24"/>
        </w:rPr>
        <w:t xml:space="preserve"> </w:t>
      </w:r>
      <w:r w:rsidR="005710E2">
        <w:rPr>
          <w:rFonts w:asciiTheme="minorHAnsi" w:hAnsiTheme="minorHAnsi" w:cstheme="minorHAnsi"/>
          <w:b/>
          <w:color w:val="000000"/>
          <w:sz w:val="24"/>
          <w:szCs w:val="24"/>
        </w:rPr>
        <w:t xml:space="preserve">financování programu </w:t>
      </w:r>
      <w:r w:rsidR="007E5556">
        <w:rPr>
          <w:rFonts w:asciiTheme="minorHAnsi" w:hAnsiTheme="minorHAnsi" w:cstheme="minorHAnsi"/>
          <w:b/>
          <w:color w:val="000000"/>
          <w:sz w:val="24"/>
          <w:szCs w:val="24"/>
        </w:rPr>
        <w:t>a nebyly stanoveny ani</w:t>
      </w:r>
      <w:r w:rsidR="005710E2">
        <w:rPr>
          <w:rFonts w:asciiTheme="minorHAnsi" w:hAnsiTheme="minorHAnsi" w:cstheme="minorHAnsi"/>
          <w:b/>
          <w:color w:val="000000"/>
          <w:sz w:val="24"/>
          <w:szCs w:val="24"/>
        </w:rPr>
        <w:t xml:space="preserve"> cíle programu</w:t>
      </w:r>
      <w:r w:rsidR="005710E2">
        <w:rPr>
          <w:rStyle w:val="Znakapoznpodarou"/>
          <w:rFonts w:asciiTheme="minorHAnsi" w:hAnsiTheme="minorHAnsi"/>
          <w:b/>
          <w:color w:val="000000"/>
          <w:sz w:val="24"/>
          <w:szCs w:val="24"/>
        </w:rPr>
        <w:footnoteReference w:id="17"/>
      </w:r>
      <w:r w:rsidR="009A039F" w:rsidRPr="00220757">
        <w:rPr>
          <w:rFonts w:asciiTheme="minorHAnsi" w:hAnsiTheme="minorHAnsi" w:cstheme="minorHAnsi"/>
          <w:b/>
          <w:color w:val="000000"/>
          <w:sz w:val="24"/>
          <w:szCs w:val="24"/>
        </w:rPr>
        <w:t>.</w:t>
      </w:r>
    </w:p>
    <w:p w14:paraId="294160B2" w14:textId="40ADE05D" w:rsidR="00B30BBF" w:rsidRPr="00B30BBF" w:rsidRDefault="00BF114B" w:rsidP="00D3681C">
      <w:pPr>
        <w:widowControl/>
        <w:spacing w:after="120"/>
        <w:jc w:val="both"/>
        <w:rPr>
          <w:rFonts w:asciiTheme="minorHAnsi" w:hAnsiTheme="minorHAnsi" w:cstheme="minorHAnsi"/>
          <w:color w:val="000000"/>
          <w:sz w:val="24"/>
          <w:szCs w:val="24"/>
        </w:rPr>
      </w:pPr>
      <w:r w:rsidRPr="001763EB">
        <w:rPr>
          <w:rFonts w:asciiTheme="minorHAnsi" w:hAnsiTheme="minorHAnsi" w:cstheme="minorHAnsi"/>
          <w:b/>
          <w:color w:val="000000"/>
          <w:sz w:val="24"/>
          <w:szCs w:val="24"/>
        </w:rPr>
        <w:t>MŠMT postupovalo v rozporu se zákonem č. 218/2000 Sb.</w:t>
      </w:r>
      <w:bookmarkStart w:id="1" w:name="_Ref56755435"/>
      <w:r w:rsidRPr="001763EB">
        <w:rPr>
          <w:rStyle w:val="Znakapoznpodarou"/>
          <w:rFonts w:asciiTheme="minorHAnsi" w:hAnsiTheme="minorHAnsi" w:cstheme="minorHAnsi"/>
          <w:b/>
          <w:color w:val="000000"/>
          <w:sz w:val="24"/>
          <w:szCs w:val="24"/>
        </w:rPr>
        <w:footnoteReference w:id="18"/>
      </w:r>
      <w:bookmarkEnd w:id="1"/>
      <w:r w:rsidRPr="001763EB">
        <w:rPr>
          <w:rFonts w:asciiTheme="minorHAnsi" w:hAnsiTheme="minorHAnsi" w:cstheme="minorHAnsi"/>
          <w:b/>
          <w:color w:val="000000"/>
          <w:sz w:val="24"/>
          <w:szCs w:val="24"/>
        </w:rPr>
        <w:t xml:space="preserve"> tím, že nesledovalo</w:t>
      </w:r>
      <w:r w:rsidRPr="00B25DBD">
        <w:rPr>
          <w:rFonts w:asciiTheme="minorHAnsi" w:hAnsiTheme="minorHAnsi" w:cstheme="minorHAnsi"/>
          <w:b/>
          <w:color w:val="000000"/>
          <w:sz w:val="24"/>
          <w:szCs w:val="24"/>
        </w:rPr>
        <w:t xml:space="preserve"> a nevyhodnocovalo hospodárnost, efektivnost a účelnost vynakládání výdajů ve své kapitole u dvou akcí </w:t>
      </w:r>
      <w:r w:rsidR="007E5556" w:rsidRPr="00E66E6A">
        <w:rPr>
          <w:rFonts w:asciiTheme="minorHAnsi" w:hAnsiTheme="minorHAnsi" w:cstheme="minorHAnsi"/>
          <w:color w:val="000000"/>
          <w:sz w:val="24"/>
          <w:szCs w:val="24"/>
        </w:rPr>
        <w:t>(</w:t>
      </w:r>
      <w:r w:rsidRPr="00B63C44">
        <w:rPr>
          <w:rFonts w:asciiTheme="minorHAnsi" w:hAnsiTheme="minorHAnsi" w:cstheme="minorHAnsi"/>
          <w:color w:val="000000"/>
          <w:sz w:val="24"/>
          <w:szCs w:val="24"/>
        </w:rPr>
        <w:t xml:space="preserve">č. 133D311000011 </w:t>
      </w:r>
      <w:r w:rsidRPr="00B63C44">
        <w:rPr>
          <w:rFonts w:asciiTheme="minorHAnsi" w:hAnsiTheme="minorHAnsi" w:cstheme="minorHAnsi"/>
          <w:i/>
          <w:color w:val="000000"/>
          <w:sz w:val="24"/>
          <w:szCs w:val="24"/>
        </w:rPr>
        <w:t>Přístavba a nástavba Václavovice</w:t>
      </w:r>
      <w:r w:rsidR="00686CBB" w:rsidRPr="00B63C44">
        <w:rPr>
          <w:rFonts w:asciiTheme="minorHAnsi" w:hAnsiTheme="minorHAnsi" w:cstheme="minorHAnsi"/>
          <w:color w:val="000000"/>
          <w:sz w:val="24"/>
          <w:szCs w:val="24"/>
        </w:rPr>
        <w:t xml:space="preserve"> a č. </w:t>
      </w:r>
      <w:r w:rsidRPr="00B63C44">
        <w:rPr>
          <w:rFonts w:asciiTheme="minorHAnsi" w:hAnsiTheme="minorHAnsi" w:cstheme="minorHAnsi"/>
          <w:color w:val="000000"/>
          <w:sz w:val="24"/>
          <w:szCs w:val="24"/>
        </w:rPr>
        <w:t xml:space="preserve">133D311000012 </w:t>
      </w:r>
      <w:r w:rsidRPr="00B63C44">
        <w:rPr>
          <w:rFonts w:asciiTheme="minorHAnsi" w:hAnsiTheme="minorHAnsi" w:cstheme="minorHAnsi"/>
          <w:i/>
          <w:color w:val="000000"/>
          <w:sz w:val="24"/>
          <w:szCs w:val="24"/>
        </w:rPr>
        <w:t>Půdní vestavba MŠ Lysice</w:t>
      </w:r>
      <w:r w:rsidR="007E5556" w:rsidRPr="00E66E6A">
        <w:rPr>
          <w:rFonts w:asciiTheme="minorHAnsi" w:hAnsiTheme="minorHAnsi" w:cstheme="minorHAnsi"/>
          <w:color w:val="000000"/>
          <w:sz w:val="24"/>
          <w:szCs w:val="24"/>
        </w:rPr>
        <w:t>)</w:t>
      </w:r>
      <w:r w:rsidRPr="007E5556">
        <w:rPr>
          <w:rFonts w:asciiTheme="minorHAnsi" w:hAnsiTheme="minorHAnsi" w:cstheme="minorHAnsi"/>
          <w:color w:val="000000"/>
          <w:sz w:val="24"/>
          <w:szCs w:val="24"/>
        </w:rPr>
        <w:t xml:space="preserve"> </w:t>
      </w:r>
      <w:r w:rsidRPr="00B63C44">
        <w:rPr>
          <w:rFonts w:asciiTheme="minorHAnsi" w:hAnsiTheme="minorHAnsi" w:cstheme="minorHAnsi"/>
          <w:color w:val="000000"/>
          <w:sz w:val="24"/>
          <w:szCs w:val="24"/>
        </w:rPr>
        <w:t xml:space="preserve">Programu </w:t>
      </w:r>
      <w:r w:rsidR="001376FD" w:rsidRPr="00B63C44">
        <w:rPr>
          <w:rFonts w:asciiTheme="minorHAnsi" w:hAnsiTheme="minorHAnsi" w:cstheme="minorHAnsi"/>
          <w:color w:val="000000"/>
          <w:sz w:val="24"/>
          <w:szCs w:val="24"/>
        </w:rPr>
        <w:t>regionální školství</w:t>
      </w:r>
      <w:r w:rsidRPr="00B25DBD">
        <w:rPr>
          <w:rFonts w:asciiTheme="minorHAnsi" w:hAnsiTheme="minorHAnsi" w:cstheme="minorHAnsi"/>
          <w:b/>
          <w:color w:val="000000"/>
          <w:sz w:val="24"/>
          <w:szCs w:val="24"/>
        </w:rPr>
        <w:t xml:space="preserve"> </w:t>
      </w:r>
      <w:r w:rsidRPr="00E31230">
        <w:rPr>
          <w:rFonts w:asciiTheme="minorHAnsi" w:hAnsiTheme="minorHAnsi" w:cstheme="minorHAnsi"/>
          <w:color w:val="000000"/>
          <w:sz w:val="24"/>
          <w:szCs w:val="24"/>
        </w:rPr>
        <w:t>v celkové výši poskytnuté dotace 17 238 307 Kč.</w:t>
      </w:r>
      <w:r w:rsidRPr="00B25DBD">
        <w:rPr>
          <w:rFonts w:asciiTheme="minorHAnsi" w:hAnsiTheme="minorHAnsi" w:cstheme="minorHAnsi"/>
          <w:b/>
          <w:color w:val="000000"/>
          <w:sz w:val="24"/>
          <w:szCs w:val="24"/>
        </w:rPr>
        <w:t xml:space="preserve"> MŠMT schválilo tyto </w:t>
      </w:r>
      <w:r w:rsidRPr="00A85B81">
        <w:rPr>
          <w:rFonts w:asciiTheme="minorHAnsi" w:hAnsiTheme="minorHAnsi" w:cstheme="minorHAnsi"/>
          <w:b/>
          <w:color w:val="000000"/>
          <w:sz w:val="24"/>
          <w:szCs w:val="24"/>
        </w:rPr>
        <w:t xml:space="preserve">akce ke spolufinancování ze státního rozpočtu z Programu </w:t>
      </w:r>
      <w:r w:rsidR="001376FD" w:rsidRPr="00A85B81">
        <w:rPr>
          <w:rFonts w:asciiTheme="minorHAnsi" w:hAnsiTheme="minorHAnsi" w:cstheme="minorHAnsi"/>
          <w:b/>
          <w:color w:val="000000"/>
          <w:sz w:val="24"/>
          <w:szCs w:val="24"/>
        </w:rPr>
        <w:t>regionální školství</w:t>
      </w:r>
      <w:r w:rsidRPr="00A85B81">
        <w:rPr>
          <w:rFonts w:asciiTheme="minorHAnsi" w:hAnsiTheme="minorHAnsi" w:cstheme="minorHAnsi"/>
          <w:b/>
          <w:color w:val="000000"/>
          <w:sz w:val="24"/>
          <w:szCs w:val="24"/>
        </w:rPr>
        <w:t>, ačkoliv tyto akce byly ukončeny před schválením</w:t>
      </w:r>
      <w:r w:rsidRPr="00B25DBD">
        <w:rPr>
          <w:rFonts w:asciiTheme="minorHAnsi" w:hAnsiTheme="minorHAnsi" w:cstheme="minorHAnsi"/>
          <w:b/>
          <w:color w:val="000000"/>
          <w:sz w:val="24"/>
          <w:szCs w:val="24"/>
        </w:rPr>
        <w:t xml:space="preserve"> dokumentace programu a před vydáním řídicí dokumentace. </w:t>
      </w:r>
      <w:r w:rsidRPr="00B30BBF">
        <w:rPr>
          <w:rFonts w:asciiTheme="minorHAnsi" w:hAnsiTheme="minorHAnsi" w:cstheme="minorHAnsi"/>
          <w:color w:val="000000"/>
          <w:sz w:val="24"/>
          <w:szCs w:val="24"/>
        </w:rPr>
        <w:t>MŠMT nestanovilo cíl ani indikátory těch</w:t>
      </w:r>
      <w:r>
        <w:rPr>
          <w:rFonts w:asciiTheme="minorHAnsi" w:hAnsiTheme="minorHAnsi" w:cstheme="minorHAnsi"/>
          <w:color w:val="000000"/>
          <w:sz w:val="24"/>
          <w:szCs w:val="24"/>
        </w:rPr>
        <w:t>to akcí v řídicí dokumentaci. U </w:t>
      </w:r>
      <w:r w:rsidRPr="00B30BBF">
        <w:rPr>
          <w:rFonts w:asciiTheme="minorHAnsi" w:hAnsiTheme="minorHAnsi" w:cstheme="minorHAnsi"/>
          <w:color w:val="000000"/>
          <w:sz w:val="24"/>
          <w:szCs w:val="24"/>
        </w:rPr>
        <w:t xml:space="preserve">projektů nebyl naplněn cíl a účelové určení Programu </w:t>
      </w:r>
      <w:r w:rsidR="001376FD">
        <w:rPr>
          <w:rFonts w:asciiTheme="minorHAnsi" w:hAnsiTheme="minorHAnsi" w:cstheme="minorHAnsi"/>
          <w:color w:val="000000"/>
          <w:sz w:val="24"/>
          <w:szCs w:val="24"/>
        </w:rPr>
        <w:t>regionální školství</w:t>
      </w:r>
      <w:r w:rsidRPr="00B30BBF">
        <w:rPr>
          <w:rFonts w:asciiTheme="minorHAnsi" w:hAnsiTheme="minorHAnsi" w:cstheme="minorHAnsi"/>
          <w:color w:val="000000"/>
          <w:sz w:val="24"/>
          <w:szCs w:val="24"/>
        </w:rPr>
        <w:t xml:space="preserve"> dle dokumentace programu</w:t>
      </w:r>
      <w:r w:rsidRPr="00B30BBF">
        <w:rPr>
          <w:rStyle w:val="Znakapoznpodarou"/>
          <w:rFonts w:asciiTheme="minorHAnsi" w:hAnsiTheme="minorHAnsi" w:cstheme="minorHAnsi"/>
          <w:color w:val="000000"/>
          <w:sz w:val="24"/>
          <w:szCs w:val="24"/>
        </w:rPr>
        <w:footnoteReference w:id="19"/>
      </w:r>
      <w:r w:rsidRPr="00B30BBF">
        <w:rPr>
          <w:rFonts w:asciiTheme="minorHAnsi" w:hAnsiTheme="minorHAnsi" w:cstheme="minorHAnsi"/>
          <w:color w:val="000000"/>
          <w:sz w:val="24"/>
          <w:szCs w:val="24"/>
        </w:rPr>
        <w:t>, a to vytvoření nových výukových kapacit, neboť termín ukončení byl stanoven již před sc</w:t>
      </w:r>
      <w:r w:rsidR="00012992">
        <w:rPr>
          <w:rFonts w:asciiTheme="minorHAnsi" w:hAnsiTheme="minorHAnsi" w:cstheme="minorHAnsi"/>
          <w:color w:val="000000"/>
          <w:sz w:val="24"/>
          <w:szCs w:val="24"/>
        </w:rPr>
        <w:t>hválením dokumentace programu i </w:t>
      </w:r>
      <w:r w:rsidRPr="00B30BBF">
        <w:rPr>
          <w:rFonts w:asciiTheme="minorHAnsi" w:hAnsiTheme="minorHAnsi" w:cstheme="minorHAnsi"/>
          <w:color w:val="000000"/>
          <w:sz w:val="24"/>
          <w:szCs w:val="24"/>
        </w:rPr>
        <w:t>před vydáním řídicí dokumentace</w:t>
      </w:r>
      <w:r w:rsidR="007E5556">
        <w:rPr>
          <w:rFonts w:asciiTheme="minorHAnsi" w:hAnsiTheme="minorHAnsi" w:cstheme="minorHAnsi"/>
          <w:color w:val="000000"/>
          <w:sz w:val="24"/>
          <w:szCs w:val="24"/>
        </w:rPr>
        <w:t xml:space="preserve"> akcí</w:t>
      </w:r>
      <w:r w:rsidRPr="00B30BBF">
        <w:rPr>
          <w:rFonts w:asciiTheme="minorHAnsi" w:hAnsiTheme="minorHAnsi" w:cstheme="minorHAnsi"/>
          <w:color w:val="000000"/>
          <w:sz w:val="24"/>
          <w:szCs w:val="24"/>
        </w:rPr>
        <w:t>. Navíc u</w:t>
      </w:r>
      <w:r w:rsidR="00C26792">
        <w:rPr>
          <w:rFonts w:asciiTheme="minorHAnsi" w:hAnsiTheme="minorHAnsi" w:cstheme="minorHAnsi"/>
          <w:color w:val="000000"/>
          <w:sz w:val="24"/>
          <w:szCs w:val="24"/>
        </w:rPr>
        <w:t xml:space="preserve"> </w:t>
      </w:r>
      <w:r w:rsidRPr="00B30BBF">
        <w:rPr>
          <w:rFonts w:asciiTheme="minorHAnsi" w:hAnsiTheme="minorHAnsi" w:cstheme="minorHAnsi"/>
          <w:color w:val="000000"/>
          <w:sz w:val="24"/>
          <w:szCs w:val="24"/>
        </w:rPr>
        <w:t>těchto dvou akc</w:t>
      </w:r>
      <w:r w:rsidR="00012992">
        <w:rPr>
          <w:rFonts w:asciiTheme="minorHAnsi" w:hAnsiTheme="minorHAnsi" w:cstheme="minorHAnsi"/>
          <w:color w:val="000000"/>
          <w:sz w:val="24"/>
          <w:szCs w:val="24"/>
        </w:rPr>
        <w:t>í MŠMT postupovalo v </w:t>
      </w:r>
      <w:r w:rsidR="00686CBB">
        <w:rPr>
          <w:rFonts w:asciiTheme="minorHAnsi" w:hAnsiTheme="minorHAnsi" w:cstheme="minorHAnsi"/>
          <w:color w:val="000000"/>
          <w:sz w:val="24"/>
          <w:szCs w:val="24"/>
        </w:rPr>
        <w:t>rozporu se</w:t>
      </w:r>
      <w:r w:rsidR="00C26792">
        <w:rPr>
          <w:rFonts w:asciiTheme="minorHAnsi" w:hAnsiTheme="minorHAnsi" w:cstheme="minorHAnsi"/>
          <w:color w:val="000000"/>
          <w:sz w:val="24"/>
          <w:szCs w:val="24"/>
        </w:rPr>
        <w:t xml:space="preserve"> </w:t>
      </w:r>
      <w:r w:rsidRPr="00B30BBF">
        <w:rPr>
          <w:rFonts w:asciiTheme="minorHAnsi" w:hAnsiTheme="minorHAnsi" w:cstheme="minorHAnsi"/>
          <w:color w:val="000000"/>
          <w:sz w:val="24"/>
          <w:szCs w:val="24"/>
        </w:rPr>
        <w:t>zákonem č. 320/2001 Sb.</w:t>
      </w:r>
      <w:r w:rsidRPr="00B30BBF">
        <w:rPr>
          <w:rStyle w:val="Znakapoznpodarou"/>
          <w:rFonts w:asciiTheme="minorHAnsi" w:hAnsiTheme="minorHAnsi" w:cstheme="minorHAnsi"/>
          <w:color w:val="000000"/>
          <w:sz w:val="24"/>
          <w:szCs w:val="24"/>
        </w:rPr>
        <w:footnoteReference w:id="20"/>
      </w:r>
      <w:r w:rsidRPr="00B30BBF">
        <w:rPr>
          <w:rFonts w:asciiTheme="minorHAnsi" w:hAnsiTheme="minorHAnsi" w:cstheme="minorHAnsi"/>
          <w:color w:val="000000"/>
          <w:sz w:val="24"/>
          <w:szCs w:val="24"/>
        </w:rPr>
        <w:t>, když neuplatnilo kontrolní postup</w:t>
      </w:r>
      <w:r w:rsidR="00686CBB">
        <w:rPr>
          <w:rFonts w:asciiTheme="minorHAnsi" w:hAnsiTheme="minorHAnsi" w:cstheme="minorHAnsi"/>
          <w:color w:val="000000"/>
          <w:sz w:val="24"/>
          <w:szCs w:val="24"/>
        </w:rPr>
        <w:t xml:space="preserve">y finanční kontroly, </w:t>
      </w:r>
      <w:r w:rsidR="007E5556">
        <w:rPr>
          <w:rFonts w:asciiTheme="minorHAnsi" w:hAnsiTheme="minorHAnsi" w:cstheme="minorHAnsi"/>
          <w:color w:val="000000"/>
          <w:sz w:val="24"/>
          <w:szCs w:val="24"/>
        </w:rPr>
        <w:t xml:space="preserve">tj. </w:t>
      </w:r>
      <w:r w:rsidRPr="00B30BBF">
        <w:rPr>
          <w:rFonts w:asciiTheme="minorHAnsi" w:hAnsiTheme="minorHAnsi" w:cstheme="minorHAnsi"/>
          <w:color w:val="000000"/>
          <w:sz w:val="24"/>
          <w:szCs w:val="24"/>
        </w:rPr>
        <w:t>nezajistilo prověření podkladů připravovaných operací. Před vznikem závazku související</w:t>
      </w:r>
      <w:r w:rsidR="007E5556">
        <w:rPr>
          <w:rFonts w:asciiTheme="minorHAnsi" w:hAnsiTheme="minorHAnsi" w:cstheme="minorHAnsi"/>
          <w:color w:val="000000"/>
          <w:sz w:val="24"/>
          <w:szCs w:val="24"/>
        </w:rPr>
        <w:t>ho</w:t>
      </w:r>
      <w:r w:rsidRPr="00B30BBF">
        <w:rPr>
          <w:rFonts w:asciiTheme="minorHAnsi" w:hAnsiTheme="minorHAnsi" w:cstheme="minorHAnsi"/>
          <w:color w:val="000000"/>
          <w:sz w:val="24"/>
          <w:szCs w:val="24"/>
        </w:rPr>
        <w:t xml:space="preserve"> s dotacemi ze státního rozpočtu MŠMT nedostatečně prověřilo </w:t>
      </w:r>
      <w:r w:rsidR="00463DA9">
        <w:rPr>
          <w:rFonts w:asciiTheme="minorHAnsi" w:hAnsiTheme="minorHAnsi" w:cstheme="minorHAnsi"/>
          <w:color w:val="000000"/>
          <w:sz w:val="24"/>
          <w:szCs w:val="24"/>
        </w:rPr>
        <w:t>doložení připravované operace věcně správnými a úplnými podklady</w:t>
      </w:r>
      <w:r w:rsidRPr="00B30BBF">
        <w:rPr>
          <w:rStyle w:val="Znakapoznpodarou"/>
          <w:rFonts w:asciiTheme="minorHAnsi" w:hAnsiTheme="minorHAnsi" w:cstheme="minorHAnsi"/>
          <w:color w:val="000000"/>
          <w:sz w:val="24"/>
          <w:szCs w:val="24"/>
        </w:rPr>
        <w:footnoteReference w:id="21"/>
      </w:r>
      <w:r w:rsidRPr="00B30BBF">
        <w:rPr>
          <w:rFonts w:asciiTheme="minorHAnsi" w:hAnsiTheme="minorHAnsi" w:cstheme="minorHAnsi"/>
          <w:color w:val="000000"/>
          <w:sz w:val="24"/>
          <w:szCs w:val="24"/>
        </w:rPr>
        <w:t xml:space="preserve"> a nezjistilo, že se </w:t>
      </w:r>
      <w:r w:rsidRPr="00554389">
        <w:rPr>
          <w:rFonts w:asciiTheme="minorHAnsi" w:hAnsiTheme="minorHAnsi" w:cstheme="minorHAnsi"/>
          <w:b/>
          <w:color w:val="000000"/>
          <w:sz w:val="24"/>
          <w:szCs w:val="24"/>
        </w:rPr>
        <w:t>jednal</w:t>
      </w:r>
      <w:r w:rsidR="00686CBB" w:rsidRPr="00554389">
        <w:rPr>
          <w:rFonts w:asciiTheme="minorHAnsi" w:hAnsiTheme="minorHAnsi" w:cstheme="minorHAnsi"/>
          <w:b/>
          <w:color w:val="000000"/>
          <w:sz w:val="24"/>
          <w:szCs w:val="24"/>
        </w:rPr>
        <w:t>o o</w:t>
      </w:r>
      <w:r w:rsidR="007E5556">
        <w:rPr>
          <w:rFonts w:asciiTheme="minorHAnsi" w:hAnsiTheme="minorHAnsi" w:cstheme="minorHAnsi"/>
          <w:b/>
          <w:color w:val="000000"/>
          <w:sz w:val="24"/>
          <w:szCs w:val="24"/>
        </w:rPr>
        <w:t xml:space="preserve"> </w:t>
      </w:r>
      <w:r w:rsidR="00686CBB" w:rsidRPr="00554389">
        <w:rPr>
          <w:rFonts w:asciiTheme="minorHAnsi" w:hAnsiTheme="minorHAnsi" w:cstheme="minorHAnsi"/>
          <w:b/>
          <w:color w:val="000000"/>
          <w:sz w:val="24"/>
          <w:szCs w:val="24"/>
        </w:rPr>
        <w:t>nehospodárné, neefektivní a</w:t>
      </w:r>
      <w:r w:rsidR="000C25C9">
        <w:rPr>
          <w:rFonts w:asciiTheme="minorHAnsi" w:hAnsiTheme="minorHAnsi" w:cstheme="minorHAnsi"/>
          <w:b/>
          <w:color w:val="000000"/>
          <w:sz w:val="24"/>
          <w:szCs w:val="24"/>
        </w:rPr>
        <w:t xml:space="preserve"> </w:t>
      </w:r>
      <w:r w:rsidRPr="00554389">
        <w:rPr>
          <w:rFonts w:asciiTheme="minorHAnsi" w:hAnsiTheme="minorHAnsi" w:cstheme="minorHAnsi"/>
          <w:b/>
          <w:color w:val="000000"/>
          <w:sz w:val="24"/>
          <w:szCs w:val="24"/>
        </w:rPr>
        <w:t xml:space="preserve">neúčelné výdaje </w:t>
      </w:r>
      <w:r w:rsidR="00463DA9">
        <w:rPr>
          <w:rFonts w:asciiTheme="minorHAnsi" w:hAnsiTheme="minorHAnsi" w:cstheme="minorHAnsi"/>
          <w:b/>
          <w:color w:val="000000"/>
          <w:sz w:val="24"/>
          <w:szCs w:val="24"/>
        </w:rPr>
        <w:t xml:space="preserve">státního rozpočtu </w:t>
      </w:r>
      <w:r w:rsidRPr="00554389">
        <w:rPr>
          <w:rFonts w:asciiTheme="minorHAnsi" w:hAnsiTheme="minorHAnsi" w:cstheme="minorHAnsi"/>
          <w:b/>
          <w:color w:val="000000"/>
          <w:sz w:val="24"/>
          <w:szCs w:val="24"/>
        </w:rPr>
        <w:t>v celkové výši poskytnuté dotace 17</w:t>
      </w:r>
      <w:r w:rsidR="007E5556">
        <w:rPr>
          <w:rFonts w:asciiTheme="minorHAnsi" w:hAnsiTheme="minorHAnsi" w:cstheme="minorHAnsi"/>
          <w:b/>
          <w:color w:val="000000"/>
          <w:sz w:val="24"/>
          <w:szCs w:val="24"/>
        </w:rPr>
        <w:t> </w:t>
      </w:r>
      <w:r w:rsidRPr="00554389">
        <w:rPr>
          <w:rFonts w:asciiTheme="minorHAnsi" w:hAnsiTheme="minorHAnsi" w:cstheme="minorHAnsi"/>
          <w:b/>
          <w:color w:val="000000"/>
          <w:sz w:val="24"/>
          <w:szCs w:val="24"/>
        </w:rPr>
        <w:t>238 307 Kč</w:t>
      </w:r>
      <w:r w:rsidRPr="00E66E6A">
        <w:rPr>
          <w:rFonts w:asciiTheme="minorHAnsi" w:hAnsiTheme="minorHAnsi" w:cstheme="minorHAnsi"/>
          <w:b/>
          <w:color w:val="000000"/>
          <w:sz w:val="24"/>
          <w:szCs w:val="24"/>
        </w:rPr>
        <w:t>.</w:t>
      </w:r>
    </w:p>
    <w:p w14:paraId="4C2759C4" w14:textId="77777777" w:rsidR="00CE767C" w:rsidRDefault="00CE767C">
      <w:pPr>
        <w:widowControl/>
        <w:autoSpaceDE/>
        <w:autoSpaceDN/>
        <w:adjustRightInd/>
        <w:spacing w:after="160" w:line="259" w:lineRule="auto"/>
        <w:rPr>
          <w:rFonts w:asciiTheme="minorHAnsi" w:hAnsiTheme="minorHAnsi" w:cstheme="minorHAnsi"/>
          <w:color w:val="000000"/>
          <w:sz w:val="24"/>
          <w:szCs w:val="24"/>
          <w:u w:val="single"/>
        </w:rPr>
      </w:pPr>
      <w:r>
        <w:rPr>
          <w:rFonts w:asciiTheme="minorHAnsi" w:hAnsiTheme="minorHAnsi" w:cstheme="minorHAnsi"/>
          <w:color w:val="000000"/>
          <w:sz w:val="24"/>
          <w:szCs w:val="24"/>
          <w:u w:val="single"/>
        </w:rPr>
        <w:br w:type="page"/>
      </w:r>
    </w:p>
    <w:p w14:paraId="1CAB8A86" w14:textId="77777777" w:rsidR="004F63E5" w:rsidRPr="00686CBB" w:rsidRDefault="004F63E5" w:rsidP="00D3681C">
      <w:pPr>
        <w:widowControl/>
        <w:spacing w:after="120"/>
        <w:jc w:val="both"/>
        <w:rPr>
          <w:rFonts w:asciiTheme="minorHAnsi" w:hAnsiTheme="minorHAnsi" w:cstheme="minorHAnsi"/>
          <w:color w:val="000000"/>
          <w:sz w:val="24"/>
          <w:szCs w:val="24"/>
          <w:u w:val="single"/>
        </w:rPr>
      </w:pPr>
      <w:r w:rsidRPr="00935E84">
        <w:rPr>
          <w:rFonts w:asciiTheme="minorHAnsi" w:hAnsiTheme="minorHAnsi" w:cstheme="minorHAnsi"/>
          <w:color w:val="000000"/>
          <w:sz w:val="24"/>
          <w:szCs w:val="24"/>
          <w:u w:val="single"/>
        </w:rPr>
        <w:lastRenderedPageBreak/>
        <w:t xml:space="preserve">2. </w:t>
      </w:r>
      <w:r w:rsidR="001376FD" w:rsidRPr="00935E84">
        <w:rPr>
          <w:rFonts w:asciiTheme="minorHAnsi" w:hAnsiTheme="minorHAnsi" w:cstheme="minorHAnsi"/>
          <w:color w:val="000000"/>
          <w:sz w:val="24"/>
          <w:szCs w:val="24"/>
          <w:u w:val="single"/>
        </w:rPr>
        <w:t>Neúčelnost při poskytování prostředků z Programu regionální školství</w:t>
      </w:r>
    </w:p>
    <w:p w14:paraId="7BEDF3BE" w14:textId="6F0B6521" w:rsidR="004F63E5" w:rsidRPr="00B30BBF" w:rsidRDefault="004F63E5" w:rsidP="00D3681C">
      <w:pPr>
        <w:widowControl/>
        <w:jc w:val="both"/>
        <w:rPr>
          <w:rFonts w:asciiTheme="minorHAnsi" w:hAnsiTheme="minorHAnsi" w:cstheme="minorHAnsi"/>
          <w:bCs/>
          <w:color w:val="000000"/>
          <w:sz w:val="24"/>
          <w:szCs w:val="24"/>
        </w:rPr>
      </w:pPr>
      <w:r w:rsidRPr="00B30BBF">
        <w:rPr>
          <w:rFonts w:asciiTheme="minorHAnsi" w:hAnsiTheme="minorHAnsi" w:cstheme="minorHAnsi"/>
          <w:bCs/>
          <w:color w:val="000000"/>
          <w:sz w:val="24"/>
          <w:szCs w:val="24"/>
        </w:rPr>
        <w:t>MŠMT podpořilo dv</w:t>
      </w:r>
      <w:r w:rsidR="007E5556">
        <w:rPr>
          <w:rFonts w:asciiTheme="minorHAnsi" w:hAnsiTheme="minorHAnsi" w:cstheme="minorHAnsi"/>
          <w:bCs/>
          <w:color w:val="000000"/>
          <w:sz w:val="24"/>
          <w:szCs w:val="24"/>
        </w:rPr>
        <w:t>ě</w:t>
      </w:r>
      <w:r w:rsidRPr="00B30BBF">
        <w:rPr>
          <w:rFonts w:asciiTheme="minorHAnsi" w:hAnsiTheme="minorHAnsi" w:cstheme="minorHAnsi"/>
          <w:bCs/>
          <w:color w:val="000000"/>
          <w:sz w:val="24"/>
          <w:szCs w:val="24"/>
        </w:rPr>
        <w:t xml:space="preserve"> akc</w:t>
      </w:r>
      <w:r w:rsidR="007E5556">
        <w:rPr>
          <w:rFonts w:asciiTheme="minorHAnsi" w:hAnsiTheme="minorHAnsi" w:cstheme="minorHAnsi"/>
          <w:bCs/>
          <w:color w:val="000000"/>
          <w:sz w:val="24"/>
          <w:szCs w:val="24"/>
        </w:rPr>
        <w:t>e</w:t>
      </w:r>
      <w:r w:rsidRPr="00B30BBF">
        <w:rPr>
          <w:rFonts w:asciiTheme="minorHAnsi" w:hAnsiTheme="minorHAnsi" w:cstheme="minorHAnsi"/>
          <w:bCs/>
          <w:color w:val="000000"/>
          <w:sz w:val="24"/>
          <w:szCs w:val="24"/>
        </w:rPr>
        <w:t>, aniž by</w:t>
      </w:r>
      <w:r w:rsidR="007E5556">
        <w:rPr>
          <w:rFonts w:asciiTheme="minorHAnsi" w:hAnsiTheme="minorHAnsi" w:cstheme="minorHAnsi"/>
          <w:bCs/>
          <w:color w:val="000000"/>
          <w:sz w:val="24"/>
          <w:szCs w:val="24"/>
        </w:rPr>
        <w:t xml:space="preserve"> u nich</w:t>
      </w:r>
      <w:r w:rsidRPr="00B30BBF">
        <w:rPr>
          <w:rFonts w:asciiTheme="minorHAnsi" w:hAnsiTheme="minorHAnsi" w:cstheme="minorHAnsi"/>
          <w:bCs/>
          <w:color w:val="000000"/>
          <w:sz w:val="24"/>
          <w:szCs w:val="24"/>
        </w:rPr>
        <w:t xml:space="preserve"> byla splněna kritéria uveřejněná ve výzvě č. 4:</w:t>
      </w:r>
    </w:p>
    <w:p w14:paraId="72ACC1A6" w14:textId="04A0EDAB" w:rsidR="004F63E5" w:rsidRPr="00B30BBF" w:rsidRDefault="007E5556" w:rsidP="00D3681C">
      <w:pPr>
        <w:pStyle w:val="Odstavecseseznamem"/>
        <w:widowControl/>
        <w:numPr>
          <w:ilvl w:val="0"/>
          <w:numId w:val="37"/>
        </w:numPr>
        <w:autoSpaceDE/>
        <w:autoSpaceDN/>
        <w:adjustRightInd/>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U</w:t>
      </w:r>
      <w:r w:rsidR="004F63E5" w:rsidRPr="00B30BBF">
        <w:rPr>
          <w:rFonts w:asciiTheme="minorHAnsi" w:hAnsiTheme="minorHAnsi" w:cstheme="minorHAnsi"/>
          <w:bCs/>
          <w:color w:val="000000"/>
          <w:sz w:val="24"/>
          <w:szCs w:val="24"/>
        </w:rPr>
        <w:t xml:space="preserve"> akce č. 133D311000101 </w:t>
      </w:r>
      <w:r w:rsidR="004F63E5" w:rsidRPr="00B30BBF">
        <w:rPr>
          <w:rFonts w:asciiTheme="minorHAnsi" w:hAnsiTheme="minorHAnsi" w:cstheme="minorHAnsi"/>
          <w:bCs/>
          <w:i/>
          <w:color w:val="000000"/>
          <w:sz w:val="24"/>
          <w:szCs w:val="24"/>
        </w:rPr>
        <w:t xml:space="preserve">Výstavba ZŠ </w:t>
      </w:r>
      <w:proofErr w:type="gramStart"/>
      <w:r w:rsidR="004F63E5" w:rsidRPr="00B30BBF">
        <w:rPr>
          <w:rFonts w:asciiTheme="minorHAnsi" w:hAnsiTheme="minorHAnsi" w:cstheme="minorHAnsi"/>
          <w:bCs/>
          <w:i/>
          <w:color w:val="000000"/>
          <w:sz w:val="24"/>
          <w:szCs w:val="24"/>
        </w:rPr>
        <w:t>pro 1.</w:t>
      </w:r>
      <w:r>
        <w:rPr>
          <w:rFonts w:asciiTheme="minorHAnsi" w:hAnsiTheme="minorHAnsi" w:cstheme="minorHAnsi"/>
          <w:bCs/>
          <w:i/>
          <w:color w:val="000000"/>
          <w:sz w:val="24"/>
          <w:szCs w:val="24"/>
        </w:rPr>
        <w:t>–</w:t>
      </w:r>
      <w:r w:rsidR="004F63E5" w:rsidRPr="00B30BBF">
        <w:rPr>
          <w:rFonts w:asciiTheme="minorHAnsi" w:hAnsiTheme="minorHAnsi" w:cstheme="minorHAnsi"/>
          <w:bCs/>
          <w:i/>
          <w:color w:val="000000"/>
          <w:sz w:val="24"/>
          <w:szCs w:val="24"/>
        </w:rPr>
        <w:t>5. ročník</w:t>
      </w:r>
      <w:proofErr w:type="gramEnd"/>
      <w:r w:rsidR="004F63E5" w:rsidRPr="00B30BBF">
        <w:rPr>
          <w:rFonts w:asciiTheme="minorHAnsi" w:hAnsiTheme="minorHAnsi" w:cstheme="minorHAnsi"/>
          <w:bCs/>
          <w:i/>
          <w:color w:val="000000"/>
          <w:sz w:val="24"/>
          <w:szCs w:val="24"/>
        </w:rPr>
        <w:t xml:space="preserve"> v MČ Praha</w:t>
      </w:r>
      <w:r>
        <w:rPr>
          <w:rFonts w:asciiTheme="minorHAnsi" w:hAnsiTheme="minorHAnsi" w:cstheme="minorHAnsi"/>
          <w:bCs/>
          <w:i/>
          <w:color w:val="000000"/>
          <w:sz w:val="24"/>
          <w:szCs w:val="24"/>
        </w:rPr>
        <w:t>-</w:t>
      </w:r>
      <w:r w:rsidR="004F63E5" w:rsidRPr="00B30BBF">
        <w:rPr>
          <w:rFonts w:asciiTheme="minorHAnsi" w:hAnsiTheme="minorHAnsi" w:cstheme="minorHAnsi"/>
          <w:bCs/>
          <w:i/>
          <w:color w:val="000000"/>
          <w:sz w:val="24"/>
          <w:szCs w:val="24"/>
        </w:rPr>
        <w:t>Újezd</w:t>
      </w:r>
      <w:r w:rsidR="00220757">
        <w:rPr>
          <w:rFonts w:asciiTheme="minorHAnsi" w:hAnsiTheme="minorHAnsi" w:cstheme="minorHAnsi"/>
          <w:bCs/>
          <w:color w:val="000000"/>
          <w:sz w:val="24"/>
          <w:szCs w:val="24"/>
        </w:rPr>
        <w:t xml:space="preserve"> poskytlo </w:t>
      </w:r>
      <w:r w:rsidR="00E532FA">
        <w:rPr>
          <w:rFonts w:asciiTheme="minorHAnsi" w:hAnsiTheme="minorHAnsi" w:cstheme="minorHAnsi"/>
          <w:bCs/>
          <w:color w:val="000000"/>
          <w:sz w:val="24"/>
          <w:szCs w:val="24"/>
        </w:rPr>
        <w:t xml:space="preserve">MŠMT </w:t>
      </w:r>
      <w:r w:rsidR="00220757" w:rsidRPr="00C814E2">
        <w:rPr>
          <w:rFonts w:asciiTheme="minorHAnsi" w:hAnsiTheme="minorHAnsi" w:cstheme="minorHAnsi"/>
          <w:color w:val="000000"/>
          <w:sz w:val="24"/>
          <w:szCs w:val="24"/>
        </w:rPr>
        <w:t xml:space="preserve">dotaci, přestože žadatel nesplnil podmínku </w:t>
      </w:r>
      <w:r w:rsidR="00D07FD0">
        <w:rPr>
          <w:rFonts w:asciiTheme="minorHAnsi" w:hAnsiTheme="minorHAnsi" w:cstheme="minorHAnsi"/>
          <w:color w:val="000000"/>
          <w:sz w:val="24"/>
          <w:szCs w:val="24"/>
        </w:rPr>
        <w:t>týkající se majetkových práv k předmětu dotace.</w:t>
      </w:r>
      <w:r w:rsidR="004F63E5">
        <w:rPr>
          <w:rFonts w:asciiTheme="minorHAnsi" w:hAnsiTheme="minorHAnsi" w:cstheme="minorHAnsi"/>
          <w:bCs/>
          <w:color w:val="000000"/>
          <w:sz w:val="24"/>
          <w:szCs w:val="24"/>
        </w:rPr>
        <w:t xml:space="preserve"> </w:t>
      </w:r>
      <w:r w:rsidR="004F63E5" w:rsidRPr="00B30BBF">
        <w:rPr>
          <w:rFonts w:asciiTheme="minorHAnsi" w:hAnsiTheme="minorHAnsi" w:cstheme="minorHAnsi"/>
          <w:color w:val="000000"/>
          <w:sz w:val="24"/>
          <w:szCs w:val="24"/>
        </w:rPr>
        <w:t>MŠMT post</w:t>
      </w:r>
      <w:r w:rsidR="004F63E5">
        <w:rPr>
          <w:rFonts w:asciiTheme="minorHAnsi" w:hAnsiTheme="minorHAnsi" w:cstheme="minorHAnsi"/>
          <w:color w:val="000000"/>
          <w:sz w:val="24"/>
          <w:szCs w:val="24"/>
        </w:rPr>
        <w:t>upovalo v rozporu se zákonem č.</w:t>
      </w:r>
      <w:r>
        <w:rPr>
          <w:rFonts w:asciiTheme="minorHAnsi" w:hAnsiTheme="minorHAnsi" w:cstheme="minorHAnsi"/>
          <w:color w:val="000000"/>
          <w:sz w:val="24"/>
          <w:szCs w:val="24"/>
        </w:rPr>
        <w:t xml:space="preserve"> </w:t>
      </w:r>
      <w:r w:rsidR="004F63E5" w:rsidRPr="00B30BBF">
        <w:rPr>
          <w:rFonts w:asciiTheme="minorHAnsi" w:hAnsiTheme="minorHAnsi" w:cstheme="minorHAnsi"/>
          <w:color w:val="000000"/>
          <w:sz w:val="24"/>
          <w:szCs w:val="24"/>
        </w:rPr>
        <w:t xml:space="preserve">218/2000 </w:t>
      </w:r>
      <w:proofErr w:type="gramStart"/>
      <w:r w:rsidR="004F63E5" w:rsidRPr="00B30BBF">
        <w:rPr>
          <w:rFonts w:asciiTheme="minorHAnsi" w:hAnsiTheme="minorHAnsi" w:cstheme="minorHAnsi"/>
          <w:color w:val="000000"/>
          <w:sz w:val="24"/>
          <w:szCs w:val="24"/>
        </w:rPr>
        <w:t>Sb</w:t>
      </w:r>
      <w:r w:rsidR="004F63E5" w:rsidRPr="001A7B3D">
        <w:rPr>
          <w:rFonts w:asciiTheme="minorHAnsi" w:hAnsiTheme="minorHAnsi" w:cstheme="minorHAnsi"/>
          <w:color w:val="000000"/>
          <w:sz w:val="24"/>
          <w:szCs w:val="24"/>
        </w:rPr>
        <w:t>.</w:t>
      </w:r>
      <w:r w:rsidR="007228DB" w:rsidRPr="001A7B3D">
        <w:rPr>
          <w:rFonts w:asciiTheme="minorHAnsi" w:hAnsiTheme="minorHAnsi" w:cstheme="minorHAnsi"/>
          <w:color w:val="000000"/>
          <w:sz w:val="24"/>
          <w:szCs w:val="24"/>
          <w:vertAlign w:val="superscript"/>
        </w:rPr>
        <w:fldChar w:fldCharType="begin"/>
      </w:r>
      <w:r w:rsidR="007228DB" w:rsidRPr="001A7B3D">
        <w:rPr>
          <w:rFonts w:asciiTheme="minorHAnsi" w:hAnsiTheme="minorHAnsi" w:cstheme="minorHAnsi"/>
          <w:color w:val="000000"/>
          <w:sz w:val="24"/>
          <w:szCs w:val="24"/>
          <w:vertAlign w:val="superscript"/>
        </w:rPr>
        <w:instrText xml:space="preserve"> NOTEREF _Ref56755435 \h  \* MERGEFORMAT </w:instrText>
      </w:r>
      <w:r w:rsidR="007228DB" w:rsidRPr="001A7B3D">
        <w:rPr>
          <w:rFonts w:asciiTheme="minorHAnsi" w:hAnsiTheme="minorHAnsi" w:cstheme="minorHAnsi"/>
          <w:color w:val="000000"/>
          <w:sz w:val="24"/>
          <w:szCs w:val="24"/>
          <w:vertAlign w:val="superscript"/>
        </w:rPr>
      </w:r>
      <w:r w:rsidR="007228DB" w:rsidRPr="001A7B3D">
        <w:rPr>
          <w:rFonts w:asciiTheme="minorHAnsi" w:hAnsiTheme="minorHAnsi" w:cstheme="minorHAnsi"/>
          <w:color w:val="000000"/>
          <w:sz w:val="24"/>
          <w:szCs w:val="24"/>
          <w:vertAlign w:val="superscript"/>
        </w:rPr>
        <w:fldChar w:fldCharType="separate"/>
      </w:r>
      <w:r w:rsidR="00812347">
        <w:rPr>
          <w:rFonts w:asciiTheme="minorHAnsi" w:hAnsiTheme="minorHAnsi" w:cstheme="minorHAnsi"/>
          <w:color w:val="000000"/>
          <w:sz w:val="24"/>
          <w:szCs w:val="24"/>
          <w:vertAlign w:val="superscript"/>
        </w:rPr>
        <w:t>18</w:t>
      </w:r>
      <w:proofErr w:type="gramEnd"/>
      <w:r w:rsidR="007228DB" w:rsidRPr="001A7B3D">
        <w:rPr>
          <w:rFonts w:asciiTheme="minorHAnsi" w:hAnsiTheme="minorHAnsi" w:cstheme="minorHAnsi"/>
          <w:color w:val="000000"/>
          <w:sz w:val="24"/>
          <w:szCs w:val="24"/>
          <w:vertAlign w:val="superscript"/>
        </w:rPr>
        <w:fldChar w:fldCharType="end"/>
      </w:r>
      <w:r w:rsidR="00D07FD0">
        <w:rPr>
          <w:rFonts w:asciiTheme="minorHAnsi" w:hAnsiTheme="minorHAnsi" w:cstheme="minorHAnsi"/>
          <w:color w:val="000000"/>
          <w:sz w:val="24"/>
          <w:szCs w:val="24"/>
        </w:rPr>
        <w:t xml:space="preserve"> tím, že</w:t>
      </w:r>
      <w:r w:rsidR="00E532FA">
        <w:rPr>
          <w:rFonts w:asciiTheme="minorHAnsi" w:hAnsiTheme="minorHAnsi" w:cstheme="minorHAnsi"/>
          <w:color w:val="000000"/>
          <w:sz w:val="24"/>
          <w:szCs w:val="24"/>
        </w:rPr>
        <w:t xml:space="preserve"> </w:t>
      </w:r>
      <w:r w:rsidR="004F63E5" w:rsidRPr="00B30BBF">
        <w:rPr>
          <w:rFonts w:asciiTheme="minorHAnsi" w:hAnsiTheme="minorHAnsi" w:cstheme="minorHAnsi"/>
          <w:color w:val="000000"/>
          <w:sz w:val="24"/>
          <w:szCs w:val="24"/>
        </w:rPr>
        <w:t>nesledovalo a</w:t>
      </w:r>
      <w:r w:rsidR="00D035F9">
        <w:rPr>
          <w:rFonts w:asciiTheme="minorHAnsi" w:hAnsiTheme="minorHAnsi" w:cstheme="minorHAnsi"/>
          <w:color w:val="000000"/>
          <w:sz w:val="24"/>
          <w:szCs w:val="24"/>
        </w:rPr>
        <w:t xml:space="preserve"> </w:t>
      </w:r>
      <w:r w:rsidR="004F63E5" w:rsidRPr="00B30BBF">
        <w:rPr>
          <w:rFonts w:asciiTheme="minorHAnsi" w:hAnsiTheme="minorHAnsi" w:cstheme="minorHAnsi"/>
          <w:color w:val="000000"/>
          <w:sz w:val="24"/>
          <w:szCs w:val="24"/>
        </w:rPr>
        <w:t>nevyhodnocov</w:t>
      </w:r>
      <w:r w:rsidR="004F63E5">
        <w:rPr>
          <w:rFonts w:asciiTheme="minorHAnsi" w:hAnsiTheme="minorHAnsi" w:cstheme="minorHAnsi"/>
          <w:color w:val="000000"/>
          <w:sz w:val="24"/>
          <w:szCs w:val="24"/>
        </w:rPr>
        <w:t>alo hospodárnost, efektivnost</w:t>
      </w:r>
      <w:r w:rsidR="00D035F9">
        <w:rPr>
          <w:rFonts w:asciiTheme="minorHAnsi" w:hAnsiTheme="minorHAnsi" w:cstheme="minorHAnsi"/>
          <w:color w:val="000000"/>
          <w:sz w:val="24"/>
          <w:szCs w:val="24"/>
        </w:rPr>
        <w:t xml:space="preserve"> a </w:t>
      </w:r>
      <w:r w:rsidR="004F63E5" w:rsidRPr="00B30BBF">
        <w:rPr>
          <w:rFonts w:asciiTheme="minorHAnsi" w:hAnsiTheme="minorHAnsi" w:cstheme="minorHAnsi"/>
          <w:color w:val="000000"/>
          <w:sz w:val="24"/>
          <w:szCs w:val="24"/>
        </w:rPr>
        <w:t xml:space="preserve">účelnost vynakládání výdajů ve své kapitole, když vydalo prostředky státního rozpočtu </w:t>
      </w:r>
      <w:r w:rsidR="004F63E5">
        <w:rPr>
          <w:rFonts w:asciiTheme="minorHAnsi" w:hAnsiTheme="minorHAnsi" w:cstheme="minorHAnsi"/>
          <w:color w:val="000000"/>
          <w:sz w:val="24"/>
          <w:szCs w:val="24"/>
        </w:rPr>
        <w:t xml:space="preserve">na tuto akci </w:t>
      </w:r>
      <w:r w:rsidR="004F63E5" w:rsidRPr="00B30BBF">
        <w:rPr>
          <w:rFonts w:asciiTheme="minorHAnsi" w:hAnsiTheme="minorHAnsi" w:cstheme="minorHAnsi"/>
          <w:color w:val="000000"/>
          <w:sz w:val="24"/>
          <w:szCs w:val="24"/>
        </w:rPr>
        <w:t xml:space="preserve">v celkové výši </w:t>
      </w:r>
      <w:r w:rsidR="004F63E5" w:rsidRPr="00B30BBF">
        <w:rPr>
          <w:rFonts w:asciiTheme="minorHAnsi" w:hAnsiTheme="minorHAnsi" w:cstheme="minorHAnsi"/>
          <w:bCs/>
          <w:color w:val="000000"/>
          <w:sz w:val="24"/>
          <w:szCs w:val="24"/>
        </w:rPr>
        <w:t>16</w:t>
      </w:r>
      <w:r w:rsidR="00D035F9">
        <w:rPr>
          <w:rFonts w:asciiTheme="minorHAnsi" w:hAnsiTheme="minorHAnsi" w:cstheme="minorHAnsi"/>
          <w:bCs/>
          <w:color w:val="000000"/>
          <w:sz w:val="24"/>
          <w:szCs w:val="24"/>
        </w:rPr>
        <w:t xml:space="preserve"> </w:t>
      </w:r>
      <w:r w:rsidR="004F63E5" w:rsidRPr="00B30BBF">
        <w:rPr>
          <w:rFonts w:asciiTheme="minorHAnsi" w:hAnsiTheme="minorHAnsi" w:cstheme="minorHAnsi"/>
          <w:bCs/>
          <w:color w:val="000000"/>
          <w:sz w:val="24"/>
          <w:szCs w:val="24"/>
        </w:rPr>
        <w:t>637</w:t>
      </w:r>
      <w:r w:rsidR="00D035F9">
        <w:rPr>
          <w:rFonts w:asciiTheme="minorHAnsi" w:hAnsiTheme="minorHAnsi" w:cstheme="minorHAnsi"/>
          <w:bCs/>
          <w:color w:val="000000"/>
          <w:sz w:val="24"/>
          <w:szCs w:val="24"/>
        </w:rPr>
        <w:t xml:space="preserve"> </w:t>
      </w:r>
      <w:r w:rsidR="004F63E5" w:rsidRPr="00B30BBF">
        <w:rPr>
          <w:rFonts w:asciiTheme="minorHAnsi" w:hAnsiTheme="minorHAnsi" w:cstheme="minorHAnsi"/>
          <w:bCs/>
          <w:color w:val="000000"/>
          <w:sz w:val="24"/>
          <w:szCs w:val="24"/>
        </w:rPr>
        <w:t xml:space="preserve">733 </w:t>
      </w:r>
      <w:r w:rsidR="004F63E5" w:rsidRPr="00B30BBF">
        <w:rPr>
          <w:rFonts w:asciiTheme="minorHAnsi" w:hAnsiTheme="minorHAnsi" w:cstheme="minorHAnsi"/>
          <w:color w:val="000000"/>
          <w:sz w:val="24"/>
          <w:szCs w:val="24"/>
        </w:rPr>
        <w:t>Kč, u které nebyla naplněna podmínka pro poskytnutí dotace.</w:t>
      </w:r>
      <w:r w:rsidR="00C36E36">
        <w:rPr>
          <w:rFonts w:asciiTheme="minorHAnsi" w:hAnsiTheme="minorHAnsi" w:cstheme="minorHAnsi"/>
          <w:color w:val="000000"/>
          <w:sz w:val="24"/>
          <w:szCs w:val="24"/>
        </w:rPr>
        <w:t xml:space="preserve"> MČ </w:t>
      </w:r>
      <w:r w:rsidR="004F63E5">
        <w:rPr>
          <w:rFonts w:asciiTheme="minorHAnsi" w:hAnsiTheme="minorHAnsi" w:cstheme="minorHAnsi"/>
          <w:color w:val="000000"/>
          <w:sz w:val="24"/>
          <w:szCs w:val="24"/>
        </w:rPr>
        <w:t>Praha</w:t>
      </w:r>
      <w:r>
        <w:rPr>
          <w:rFonts w:asciiTheme="minorHAnsi" w:hAnsiTheme="minorHAnsi" w:cstheme="minorHAnsi"/>
          <w:color w:val="000000"/>
          <w:sz w:val="24"/>
          <w:szCs w:val="24"/>
        </w:rPr>
        <w:t>-</w:t>
      </w:r>
      <w:r w:rsidR="004F63E5">
        <w:rPr>
          <w:rFonts w:asciiTheme="minorHAnsi" w:hAnsiTheme="minorHAnsi" w:cstheme="minorHAnsi"/>
          <w:color w:val="000000"/>
          <w:sz w:val="24"/>
          <w:szCs w:val="24"/>
        </w:rPr>
        <w:t xml:space="preserve">Újezd byla neoprávněným žadatelem o dotaci dle výzvy č. 4. </w:t>
      </w:r>
      <w:r w:rsidR="004F63E5" w:rsidRPr="00B30BBF">
        <w:rPr>
          <w:rFonts w:asciiTheme="minorHAnsi" w:hAnsiTheme="minorHAnsi" w:cstheme="minorHAnsi"/>
          <w:bCs/>
          <w:color w:val="000000"/>
          <w:sz w:val="24"/>
          <w:szCs w:val="24"/>
        </w:rPr>
        <w:t>Tímto jednáním MŠMT vytvář</w:t>
      </w:r>
      <w:r w:rsidR="004F63E5">
        <w:rPr>
          <w:rFonts w:asciiTheme="minorHAnsi" w:hAnsiTheme="minorHAnsi" w:cstheme="minorHAnsi"/>
          <w:bCs/>
          <w:color w:val="000000"/>
          <w:sz w:val="24"/>
          <w:szCs w:val="24"/>
        </w:rPr>
        <w:t>elo netransparentní prostředí a</w:t>
      </w:r>
      <w:r w:rsidR="00D035F9">
        <w:rPr>
          <w:rFonts w:asciiTheme="minorHAnsi" w:hAnsiTheme="minorHAnsi" w:cstheme="minorHAnsi"/>
          <w:bCs/>
          <w:color w:val="000000"/>
          <w:sz w:val="24"/>
          <w:szCs w:val="24"/>
        </w:rPr>
        <w:t xml:space="preserve"> </w:t>
      </w:r>
      <w:r w:rsidR="004F63E5" w:rsidRPr="00B30BBF">
        <w:rPr>
          <w:rFonts w:asciiTheme="minorHAnsi" w:hAnsiTheme="minorHAnsi" w:cstheme="minorHAnsi"/>
          <w:bCs/>
          <w:color w:val="000000"/>
          <w:sz w:val="24"/>
          <w:szCs w:val="24"/>
        </w:rPr>
        <w:t xml:space="preserve">diskriminační podmínky pro </w:t>
      </w:r>
      <w:r w:rsidR="00CE7751">
        <w:rPr>
          <w:rFonts w:asciiTheme="minorHAnsi" w:hAnsiTheme="minorHAnsi" w:cstheme="minorHAnsi"/>
          <w:bCs/>
          <w:color w:val="000000"/>
          <w:sz w:val="24"/>
          <w:szCs w:val="24"/>
        </w:rPr>
        <w:t>příjemce dotací</w:t>
      </w:r>
      <w:r w:rsidR="004F63E5" w:rsidRPr="00B30BBF">
        <w:rPr>
          <w:rFonts w:asciiTheme="minorHAnsi" w:hAnsiTheme="minorHAnsi" w:cstheme="minorHAnsi"/>
          <w:bCs/>
          <w:color w:val="000000"/>
          <w:sz w:val="24"/>
          <w:szCs w:val="24"/>
        </w:rPr>
        <w:t>.</w:t>
      </w:r>
    </w:p>
    <w:p w14:paraId="688DE06F" w14:textId="61C88063" w:rsidR="004F63E5" w:rsidRPr="00A06358" w:rsidRDefault="007E5556" w:rsidP="00D3681C">
      <w:pPr>
        <w:pStyle w:val="Odstavecseseznamem"/>
        <w:widowControl/>
        <w:numPr>
          <w:ilvl w:val="0"/>
          <w:numId w:val="37"/>
        </w:numPr>
        <w:autoSpaceDE/>
        <w:autoSpaceDN/>
        <w:adjustRightInd/>
        <w:spacing w:after="120"/>
        <w:ind w:left="714" w:hanging="357"/>
        <w:contextualSpacing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U</w:t>
      </w:r>
      <w:r w:rsidR="004F63E5" w:rsidRPr="00B30BBF">
        <w:rPr>
          <w:rFonts w:asciiTheme="minorHAnsi" w:hAnsiTheme="minorHAnsi" w:cstheme="minorHAnsi"/>
          <w:bCs/>
          <w:color w:val="000000"/>
          <w:sz w:val="24"/>
          <w:szCs w:val="24"/>
        </w:rPr>
        <w:t xml:space="preserve"> akce č. 133D311000111 </w:t>
      </w:r>
      <w:r w:rsidR="004F63E5" w:rsidRPr="00B30BBF">
        <w:rPr>
          <w:rFonts w:asciiTheme="minorHAnsi" w:hAnsiTheme="minorHAnsi" w:cstheme="minorHAnsi"/>
          <w:bCs/>
          <w:i/>
          <w:color w:val="000000"/>
          <w:sz w:val="24"/>
          <w:szCs w:val="24"/>
        </w:rPr>
        <w:t>Rekonstrukce a přístavba budovy ZŠ a MŠ v Libici nad Doubravou</w:t>
      </w:r>
      <w:r w:rsidR="004F63E5" w:rsidRPr="00B30BBF">
        <w:rPr>
          <w:rFonts w:asciiTheme="minorHAnsi" w:hAnsiTheme="minorHAnsi" w:cstheme="minorHAnsi"/>
          <w:bCs/>
          <w:color w:val="000000"/>
          <w:sz w:val="24"/>
          <w:szCs w:val="24"/>
        </w:rPr>
        <w:t xml:space="preserve"> poskytlo </w:t>
      </w:r>
      <w:r w:rsidR="00E532FA">
        <w:rPr>
          <w:rFonts w:asciiTheme="minorHAnsi" w:hAnsiTheme="minorHAnsi" w:cstheme="minorHAnsi"/>
          <w:bCs/>
          <w:color w:val="000000"/>
          <w:sz w:val="24"/>
          <w:szCs w:val="24"/>
        </w:rPr>
        <w:t xml:space="preserve">MŠMT </w:t>
      </w:r>
      <w:r w:rsidR="004F63E5" w:rsidRPr="00B30BBF">
        <w:rPr>
          <w:rFonts w:asciiTheme="minorHAnsi" w:hAnsiTheme="minorHAnsi" w:cstheme="minorHAnsi"/>
          <w:bCs/>
          <w:color w:val="000000"/>
          <w:sz w:val="24"/>
          <w:szCs w:val="24"/>
        </w:rPr>
        <w:t>dotaci v maxi</w:t>
      </w:r>
      <w:r w:rsidR="004F63E5">
        <w:rPr>
          <w:rFonts w:asciiTheme="minorHAnsi" w:hAnsiTheme="minorHAnsi" w:cstheme="minorHAnsi"/>
          <w:bCs/>
          <w:color w:val="000000"/>
          <w:sz w:val="24"/>
          <w:szCs w:val="24"/>
        </w:rPr>
        <w:t>m</w:t>
      </w:r>
      <w:r w:rsidR="004F63E5" w:rsidRPr="00B30BBF">
        <w:rPr>
          <w:rFonts w:asciiTheme="minorHAnsi" w:hAnsiTheme="minorHAnsi" w:cstheme="minorHAnsi"/>
          <w:bCs/>
          <w:color w:val="000000"/>
          <w:sz w:val="24"/>
          <w:szCs w:val="24"/>
        </w:rPr>
        <w:t>ální výši 30 000 000</w:t>
      </w:r>
      <w:r w:rsidR="004F63E5">
        <w:rPr>
          <w:rFonts w:asciiTheme="minorHAnsi" w:hAnsiTheme="minorHAnsi" w:cstheme="minorHAnsi"/>
          <w:bCs/>
          <w:color w:val="000000"/>
          <w:sz w:val="24"/>
          <w:szCs w:val="24"/>
        </w:rPr>
        <w:t xml:space="preserve"> Kč, přestože projektový záměr </w:t>
      </w:r>
      <w:r w:rsidR="00CE7751">
        <w:rPr>
          <w:rFonts w:asciiTheme="minorHAnsi" w:hAnsiTheme="minorHAnsi" w:cstheme="minorHAnsi"/>
          <w:bCs/>
          <w:color w:val="000000"/>
          <w:sz w:val="24"/>
          <w:szCs w:val="24"/>
        </w:rPr>
        <w:t>žadatele</w:t>
      </w:r>
      <w:r w:rsidR="004F63E5" w:rsidRPr="00B30BBF">
        <w:rPr>
          <w:rFonts w:asciiTheme="minorHAnsi" w:hAnsiTheme="minorHAnsi" w:cstheme="minorHAnsi"/>
          <w:bCs/>
          <w:color w:val="000000"/>
          <w:sz w:val="24"/>
          <w:szCs w:val="24"/>
        </w:rPr>
        <w:t xml:space="preserve"> byl v rozporu s účelovým určením dotace</w:t>
      </w:r>
      <w:r w:rsidR="004F63E5" w:rsidRPr="00B30BBF">
        <w:rPr>
          <w:rStyle w:val="Znakapoznpodarou"/>
          <w:rFonts w:asciiTheme="minorHAnsi" w:hAnsiTheme="minorHAnsi" w:cstheme="minorHAnsi"/>
          <w:bCs/>
          <w:color w:val="000000"/>
          <w:sz w:val="24"/>
          <w:szCs w:val="24"/>
        </w:rPr>
        <w:footnoteReference w:id="22"/>
      </w:r>
      <w:r w:rsidR="004F63E5">
        <w:rPr>
          <w:rFonts w:asciiTheme="minorHAnsi" w:hAnsiTheme="minorHAnsi" w:cstheme="minorHAnsi"/>
          <w:bCs/>
          <w:color w:val="000000"/>
          <w:sz w:val="24"/>
          <w:szCs w:val="24"/>
        </w:rPr>
        <w:t xml:space="preserve"> </w:t>
      </w:r>
      <w:r w:rsidR="00E532FA">
        <w:rPr>
          <w:rFonts w:asciiTheme="minorHAnsi" w:hAnsiTheme="minorHAnsi" w:cstheme="minorHAnsi"/>
          <w:bCs/>
          <w:color w:val="000000"/>
          <w:sz w:val="24"/>
          <w:szCs w:val="24"/>
        </w:rPr>
        <w:t>–</w:t>
      </w:r>
      <w:r w:rsidR="004F63E5">
        <w:rPr>
          <w:rFonts w:asciiTheme="minorHAnsi" w:hAnsiTheme="minorHAnsi" w:cstheme="minorHAnsi"/>
          <w:bCs/>
          <w:color w:val="000000"/>
          <w:sz w:val="24"/>
          <w:szCs w:val="24"/>
        </w:rPr>
        <w:t xml:space="preserve"> nejednalo se </w:t>
      </w:r>
      <w:r w:rsidR="00E532FA">
        <w:rPr>
          <w:rFonts w:asciiTheme="minorHAnsi" w:hAnsiTheme="minorHAnsi" w:cstheme="minorHAnsi"/>
          <w:bCs/>
          <w:color w:val="000000"/>
          <w:sz w:val="24"/>
          <w:szCs w:val="24"/>
        </w:rPr>
        <w:t xml:space="preserve">totiž </w:t>
      </w:r>
      <w:r w:rsidR="004F63E5">
        <w:rPr>
          <w:rFonts w:asciiTheme="minorHAnsi" w:hAnsiTheme="minorHAnsi" w:cstheme="minorHAnsi"/>
          <w:bCs/>
          <w:color w:val="000000"/>
          <w:sz w:val="24"/>
          <w:szCs w:val="24"/>
        </w:rPr>
        <w:t>o</w:t>
      </w:r>
      <w:r w:rsidR="00E532FA">
        <w:rPr>
          <w:rFonts w:asciiTheme="minorHAnsi" w:hAnsiTheme="minorHAnsi" w:cstheme="minorHAnsi"/>
          <w:bCs/>
          <w:color w:val="000000"/>
          <w:sz w:val="24"/>
          <w:szCs w:val="24"/>
        </w:rPr>
        <w:t> </w:t>
      </w:r>
      <w:r w:rsidR="004F63E5">
        <w:rPr>
          <w:rFonts w:asciiTheme="minorHAnsi" w:hAnsiTheme="minorHAnsi" w:cstheme="minorHAnsi"/>
          <w:bCs/>
          <w:color w:val="000000"/>
          <w:sz w:val="24"/>
          <w:szCs w:val="24"/>
        </w:rPr>
        <w:t>projekt ke</w:t>
      </w:r>
      <w:r w:rsidR="00E532FA">
        <w:rPr>
          <w:rFonts w:asciiTheme="minorHAnsi" w:hAnsiTheme="minorHAnsi" w:cstheme="minorHAnsi"/>
          <w:bCs/>
          <w:color w:val="000000"/>
          <w:sz w:val="24"/>
          <w:szCs w:val="24"/>
        </w:rPr>
        <w:t xml:space="preserve"> </w:t>
      </w:r>
      <w:r w:rsidR="004F63E5" w:rsidRPr="00B30BBF">
        <w:rPr>
          <w:rFonts w:asciiTheme="minorHAnsi" w:hAnsiTheme="minorHAnsi" w:cstheme="minorHAnsi"/>
          <w:bCs/>
          <w:color w:val="000000"/>
          <w:sz w:val="24"/>
          <w:szCs w:val="24"/>
        </w:rPr>
        <w:t>zvýšení kapacit kmenových tříd základní školy.</w:t>
      </w:r>
    </w:p>
    <w:p w14:paraId="25E7E827" w14:textId="1B4E01AF" w:rsidR="004F63E5" w:rsidRDefault="004F63E5" w:rsidP="00D3681C">
      <w:pPr>
        <w:widowControl/>
        <w:spacing w:after="120"/>
        <w:jc w:val="both"/>
        <w:rPr>
          <w:rFonts w:asciiTheme="minorHAnsi" w:hAnsiTheme="minorHAnsi" w:cstheme="minorHAnsi"/>
          <w:color w:val="000000"/>
          <w:sz w:val="24"/>
          <w:szCs w:val="24"/>
          <w:u w:val="single"/>
        </w:rPr>
      </w:pPr>
      <w:r w:rsidRPr="003A3752">
        <w:rPr>
          <w:rFonts w:asciiTheme="minorHAnsi" w:hAnsiTheme="minorHAnsi" w:cstheme="minorHAnsi"/>
          <w:b/>
          <w:bCs/>
          <w:color w:val="000000"/>
          <w:sz w:val="24"/>
          <w:szCs w:val="24"/>
        </w:rPr>
        <w:t xml:space="preserve">MŠMT při posuzování </w:t>
      </w:r>
      <w:r w:rsidR="009E4A83">
        <w:rPr>
          <w:rFonts w:asciiTheme="minorHAnsi" w:hAnsiTheme="minorHAnsi" w:cstheme="minorHAnsi"/>
          <w:b/>
          <w:bCs/>
          <w:color w:val="000000"/>
          <w:sz w:val="24"/>
          <w:szCs w:val="24"/>
        </w:rPr>
        <w:t xml:space="preserve">dvou výše </w:t>
      </w:r>
      <w:r w:rsidRPr="003A3752">
        <w:rPr>
          <w:rFonts w:asciiTheme="minorHAnsi" w:hAnsiTheme="minorHAnsi" w:cstheme="minorHAnsi"/>
          <w:b/>
          <w:bCs/>
          <w:color w:val="000000"/>
          <w:sz w:val="24"/>
          <w:szCs w:val="24"/>
        </w:rPr>
        <w:t xml:space="preserve">uvedených </w:t>
      </w:r>
      <w:r w:rsidR="00E532FA">
        <w:rPr>
          <w:rFonts w:asciiTheme="minorHAnsi" w:hAnsiTheme="minorHAnsi" w:cstheme="minorHAnsi"/>
          <w:b/>
          <w:bCs/>
          <w:color w:val="000000"/>
          <w:sz w:val="24"/>
          <w:szCs w:val="24"/>
        </w:rPr>
        <w:t xml:space="preserve">akcí a jejich </w:t>
      </w:r>
      <w:r w:rsidRPr="003A3752">
        <w:rPr>
          <w:rFonts w:asciiTheme="minorHAnsi" w:hAnsiTheme="minorHAnsi" w:cstheme="minorHAnsi"/>
          <w:b/>
          <w:bCs/>
          <w:color w:val="000000"/>
          <w:sz w:val="24"/>
          <w:szCs w:val="24"/>
        </w:rPr>
        <w:t xml:space="preserve">žádostí o poskytnutí </w:t>
      </w:r>
      <w:r w:rsidR="001376FD">
        <w:rPr>
          <w:rFonts w:asciiTheme="minorHAnsi" w:hAnsiTheme="minorHAnsi" w:cstheme="minorHAnsi"/>
          <w:b/>
          <w:bCs/>
          <w:color w:val="000000"/>
          <w:sz w:val="24"/>
          <w:szCs w:val="24"/>
        </w:rPr>
        <w:t>dotace z</w:t>
      </w:r>
      <w:r w:rsidR="00E532FA">
        <w:rPr>
          <w:rFonts w:asciiTheme="minorHAnsi" w:hAnsiTheme="minorHAnsi" w:cstheme="minorHAnsi"/>
          <w:b/>
          <w:bCs/>
          <w:color w:val="000000"/>
          <w:sz w:val="24"/>
          <w:szCs w:val="24"/>
        </w:rPr>
        <w:t> </w:t>
      </w:r>
      <w:r w:rsidR="001376FD">
        <w:rPr>
          <w:rFonts w:asciiTheme="minorHAnsi" w:hAnsiTheme="minorHAnsi" w:cstheme="minorHAnsi"/>
          <w:b/>
          <w:bCs/>
          <w:color w:val="000000"/>
          <w:sz w:val="24"/>
          <w:szCs w:val="24"/>
        </w:rPr>
        <w:t>Programu regionální školství</w:t>
      </w:r>
      <w:r>
        <w:rPr>
          <w:rFonts w:asciiTheme="minorHAnsi" w:hAnsiTheme="minorHAnsi" w:cstheme="minorHAnsi"/>
          <w:b/>
          <w:bCs/>
          <w:color w:val="000000"/>
          <w:sz w:val="24"/>
          <w:szCs w:val="24"/>
        </w:rPr>
        <w:t xml:space="preserve"> (v </w:t>
      </w:r>
      <w:r w:rsidRPr="003A3752">
        <w:rPr>
          <w:rFonts w:asciiTheme="minorHAnsi" w:hAnsiTheme="minorHAnsi" w:cstheme="minorHAnsi"/>
          <w:b/>
          <w:bCs/>
          <w:color w:val="000000"/>
          <w:sz w:val="24"/>
          <w:szCs w:val="24"/>
        </w:rPr>
        <w:t>celkové výši poskytnuté dotace 46 637 733 Kč) nez</w:t>
      </w:r>
      <w:r>
        <w:rPr>
          <w:rFonts w:asciiTheme="minorHAnsi" w:hAnsiTheme="minorHAnsi" w:cstheme="minorHAnsi"/>
          <w:b/>
          <w:bCs/>
          <w:color w:val="000000"/>
          <w:sz w:val="24"/>
          <w:szCs w:val="24"/>
        </w:rPr>
        <w:t>ajistilo důslednou předběžnou a</w:t>
      </w:r>
      <w:r w:rsidR="00E532FA">
        <w:rPr>
          <w:rFonts w:asciiTheme="minorHAnsi" w:hAnsiTheme="minorHAnsi" w:cstheme="minorHAnsi"/>
          <w:b/>
          <w:bCs/>
          <w:color w:val="000000"/>
          <w:sz w:val="24"/>
          <w:szCs w:val="24"/>
        </w:rPr>
        <w:t xml:space="preserve"> </w:t>
      </w:r>
      <w:r w:rsidRPr="003A3752">
        <w:rPr>
          <w:rFonts w:asciiTheme="minorHAnsi" w:hAnsiTheme="minorHAnsi" w:cstheme="minorHAnsi"/>
          <w:b/>
          <w:bCs/>
          <w:color w:val="000000"/>
          <w:sz w:val="24"/>
          <w:szCs w:val="24"/>
        </w:rPr>
        <w:t>průběžnou kontrolu plánovaných a připravovaných operací</w:t>
      </w:r>
      <w:r w:rsidRPr="003A3752">
        <w:rPr>
          <w:rStyle w:val="Znakapoznpodarou"/>
          <w:rFonts w:asciiTheme="minorHAnsi" w:hAnsiTheme="minorHAnsi" w:cstheme="minorHAnsi"/>
          <w:b/>
          <w:bCs/>
          <w:color w:val="000000"/>
          <w:sz w:val="24"/>
          <w:szCs w:val="24"/>
        </w:rPr>
        <w:footnoteReference w:id="23"/>
      </w:r>
      <w:r w:rsidRPr="003A3752">
        <w:rPr>
          <w:rFonts w:asciiTheme="minorHAnsi" w:hAnsiTheme="minorHAnsi" w:cstheme="minorHAnsi"/>
          <w:b/>
          <w:bCs/>
          <w:color w:val="000000"/>
          <w:sz w:val="24"/>
          <w:szCs w:val="24"/>
        </w:rPr>
        <w:t>,</w:t>
      </w:r>
      <w:r w:rsidRPr="00B30BBF">
        <w:rPr>
          <w:rFonts w:asciiTheme="minorHAnsi" w:hAnsiTheme="minorHAnsi" w:cstheme="minorHAnsi"/>
          <w:bCs/>
          <w:color w:val="000000"/>
          <w:sz w:val="24"/>
          <w:szCs w:val="24"/>
        </w:rPr>
        <w:t xml:space="preserve"> </w:t>
      </w:r>
      <w:r w:rsidRPr="00E31230">
        <w:rPr>
          <w:rFonts w:asciiTheme="minorHAnsi" w:hAnsiTheme="minorHAnsi" w:cstheme="minorHAnsi"/>
          <w:bCs/>
          <w:color w:val="000000"/>
          <w:sz w:val="24"/>
          <w:szCs w:val="24"/>
        </w:rPr>
        <w:t xml:space="preserve">když při kontrole splnění podmínek pro poskytnutí dotace, </w:t>
      </w:r>
      <w:r w:rsidRPr="00B30BBF">
        <w:rPr>
          <w:rFonts w:asciiTheme="minorHAnsi" w:hAnsiTheme="minorHAnsi" w:cstheme="minorHAnsi"/>
          <w:bCs/>
          <w:color w:val="000000"/>
          <w:sz w:val="24"/>
          <w:szCs w:val="24"/>
        </w:rPr>
        <w:t xml:space="preserve">při prověřování podkladů předložených </w:t>
      </w:r>
      <w:r>
        <w:rPr>
          <w:rFonts w:asciiTheme="minorHAnsi" w:hAnsiTheme="minorHAnsi" w:cstheme="minorHAnsi"/>
          <w:bCs/>
          <w:color w:val="000000"/>
          <w:sz w:val="24"/>
          <w:szCs w:val="24"/>
        </w:rPr>
        <w:t>žadatelem o</w:t>
      </w:r>
      <w:r w:rsidR="00E532FA">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poskytnutí dotace a</w:t>
      </w:r>
      <w:r w:rsidR="00E532FA">
        <w:rPr>
          <w:rFonts w:asciiTheme="minorHAnsi" w:hAnsiTheme="minorHAnsi" w:cstheme="minorHAnsi"/>
          <w:bCs/>
          <w:color w:val="000000"/>
          <w:sz w:val="24"/>
          <w:szCs w:val="24"/>
        </w:rPr>
        <w:t xml:space="preserve"> </w:t>
      </w:r>
      <w:r w:rsidRPr="00B30BBF">
        <w:rPr>
          <w:rFonts w:asciiTheme="minorHAnsi" w:hAnsiTheme="minorHAnsi" w:cstheme="minorHAnsi"/>
          <w:bCs/>
          <w:color w:val="000000"/>
          <w:sz w:val="24"/>
          <w:szCs w:val="24"/>
        </w:rPr>
        <w:t>při prověřování skutečností rozhodných pro vynakládání veře</w:t>
      </w:r>
      <w:r>
        <w:rPr>
          <w:rFonts w:asciiTheme="minorHAnsi" w:hAnsiTheme="minorHAnsi" w:cstheme="minorHAnsi"/>
          <w:bCs/>
          <w:color w:val="000000"/>
          <w:sz w:val="24"/>
          <w:szCs w:val="24"/>
        </w:rPr>
        <w:t xml:space="preserve">jných prostředků </w:t>
      </w:r>
      <w:r w:rsidRPr="003A3752">
        <w:rPr>
          <w:rFonts w:asciiTheme="minorHAnsi" w:hAnsiTheme="minorHAnsi" w:cstheme="minorHAnsi"/>
          <w:b/>
          <w:bCs/>
          <w:color w:val="000000"/>
          <w:sz w:val="24"/>
          <w:szCs w:val="24"/>
        </w:rPr>
        <w:t>nezjistilo, že</w:t>
      </w:r>
      <w:r w:rsidR="00E532FA">
        <w:rPr>
          <w:rFonts w:asciiTheme="minorHAnsi" w:hAnsiTheme="minorHAnsi" w:cstheme="minorHAnsi"/>
          <w:b/>
          <w:bCs/>
          <w:color w:val="000000"/>
          <w:sz w:val="24"/>
          <w:szCs w:val="24"/>
        </w:rPr>
        <w:t xml:space="preserve"> </w:t>
      </w:r>
      <w:r w:rsidRPr="003A3752">
        <w:rPr>
          <w:rFonts w:asciiTheme="minorHAnsi" w:hAnsiTheme="minorHAnsi" w:cstheme="minorHAnsi"/>
          <w:b/>
          <w:bCs/>
          <w:color w:val="000000"/>
          <w:sz w:val="24"/>
          <w:szCs w:val="24"/>
        </w:rPr>
        <w:t>tyto</w:t>
      </w:r>
      <w:r w:rsidR="00E532FA">
        <w:rPr>
          <w:rFonts w:asciiTheme="minorHAnsi" w:hAnsiTheme="minorHAnsi" w:cstheme="minorHAnsi"/>
          <w:b/>
          <w:bCs/>
          <w:color w:val="000000"/>
          <w:sz w:val="24"/>
          <w:szCs w:val="24"/>
        </w:rPr>
        <w:t xml:space="preserve"> akce</w:t>
      </w:r>
      <w:r w:rsidRPr="003A3752">
        <w:rPr>
          <w:rFonts w:asciiTheme="minorHAnsi" w:hAnsiTheme="minorHAnsi" w:cstheme="minorHAnsi"/>
          <w:b/>
          <w:bCs/>
          <w:color w:val="000000"/>
          <w:sz w:val="24"/>
          <w:szCs w:val="24"/>
        </w:rPr>
        <w:t xml:space="preserve"> jsou v roz</w:t>
      </w:r>
      <w:r w:rsidR="009E4A83">
        <w:rPr>
          <w:rFonts w:asciiTheme="minorHAnsi" w:hAnsiTheme="minorHAnsi" w:cstheme="minorHAnsi"/>
          <w:b/>
          <w:bCs/>
          <w:color w:val="000000"/>
          <w:sz w:val="24"/>
          <w:szCs w:val="24"/>
        </w:rPr>
        <w:t>poru s podmínkami stanovenými v </w:t>
      </w:r>
      <w:r w:rsidRPr="003A3752">
        <w:rPr>
          <w:rFonts w:asciiTheme="minorHAnsi" w:hAnsiTheme="minorHAnsi" w:cstheme="minorHAnsi"/>
          <w:b/>
          <w:bCs/>
          <w:color w:val="000000"/>
          <w:sz w:val="24"/>
          <w:szCs w:val="24"/>
        </w:rPr>
        <w:t xml:space="preserve">dokumentaci programu a ve výzvě č. 4, </w:t>
      </w:r>
      <w:r w:rsidR="00E532FA">
        <w:rPr>
          <w:rFonts w:asciiTheme="minorHAnsi" w:hAnsiTheme="minorHAnsi" w:cstheme="minorHAnsi"/>
          <w:b/>
          <w:bCs/>
          <w:color w:val="000000"/>
          <w:sz w:val="24"/>
          <w:szCs w:val="24"/>
        </w:rPr>
        <w:t>čímž</w:t>
      </w:r>
      <w:r w:rsidRPr="003A3752">
        <w:rPr>
          <w:rFonts w:asciiTheme="minorHAnsi" w:hAnsiTheme="minorHAnsi" w:cstheme="minorHAnsi"/>
          <w:b/>
          <w:bCs/>
          <w:color w:val="000000"/>
          <w:sz w:val="24"/>
          <w:szCs w:val="24"/>
        </w:rPr>
        <w:t xml:space="preserve"> post</w:t>
      </w:r>
      <w:r w:rsidR="009E4A83">
        <w:rPr>
          <w:rFonts w:asciiTheme="minorHAnsi" w:hAnsiTheme="minorHAnsi" w:cstheme="minorHAnsi"/>
          <w:b/>
          <w:bCs/>
          <w:color w:val="000000"/>
          <w:sz w:val="24"/>
          <w:szCs w:val="24"/>
        </w:rPr>
        <w:t>upovalo v rozporu se zákonem č. </w:t>
      </w:r>
      <w:r w:rsidRPr="003A3752">
        <w:rPr>
          <w:rFonts w:asciiTheme="minorHAnsi" w:hAnsiTheme="minorHAnsi" w:cstheme="minorHAnsi"/>
          <w:b/>
          <w:bCs/>
          <w:color w:val="000000"/>
          <w:sz w:val="24"/>
          <w:szCs w:val="24"/>
        </w:rPr>
        <w:t>320/2001 Sb.</w:t>
      </w:r>
      <w:r w:rsidRPr="003A3752">
        <w:rPr>
          <w:rStyle w:val="Znakapoznpodarou"/>
          <w:rFonts w:asciiTheme="minorHAnsi" w:hAnsiTheme="minorHAnsi" w:cstheme="minorHAnsi"/>
          <w:b/>
          <w:bCs/>
          <w:color w:val="000000"/>
          <w:sz w:val="24"/>
          <w:szCs w:val="24"/>
        </w:rPr>
        <w:footnoteReference w:id="24"/>
      </w:r>
      <w:r w:rsidR="00F8493D">
        <w:rPr>
          <w:rFonts w:asciiTheme="minorHAnsi" w:hAnsiTheme="minorHAnsi" w:cstheme="minorHAnsi"/>
          <w:b/>
          <w:bCs/>
          <w:color w:val="000000"/>
          <w:sz w:val="24"/>
          <w:szCs w:val="24"/>
        </w:rPr>
        <w:t>.</w:t>
      </w:r>
    </w:p>
    <w:p w14:paraId="4CC1F43D" w14:textId="77777777" w:rsidR="00B30BBF" w:rsidRPr="001376FD" w:rsidRDefault="004F63E5" w:rsidP="00D3681C">
      <w:pPr>
        <w:widowControl/>
        <w:spacing w:after="120"/>
        <w:jc w:val="both"/>
        <w:rPr>
          <w:rFonts w:asciiTheme="minorHAnsi" w:hAnsiTheme="minorHAnsi" w:cstheme="minorHAnsi"/>
          <w:color w:val="000000"/>
          <w:sz w:val="24"/>
          <w:szCs w:val="24"/>
          <w:u w:val="single"/>
        </w:rPr>
      </w:pPr>
      <w:r w:rsidRPr="001376FD">
        <w:rPr>
          <w:rFonts w:asciiTheme="minorHAnsi" w:hAnsiTheme="minorHAnsi" w:cstheme="minorHAnsi"/>
          <w:color w:val="000000"/>
          <w:sz w:val="24"/>
          <w:szCs w:val="24"/>
          <w:u w:val="single"/>
        </w:rPr>
        <w:t>3.</w:t>
      </w:r>
      <w:r w:rsidR="00CB29C6" w:rsidRPr="001376FD">
        <w:rPr>
          <w:rFonts w:asciiTheme="minorHAnsi" w:hAnsiTheme="minorHAnsi" w:cstheme="minorHAnsi"/>
          <w:color w:val="000000"/>
          <w:sz w:val="24"/>
          <w:szCs w:val="24"/>
          <w:u w:val="single"/>
        </w:rPr>
        <w:t xml:space="preserve"> </w:t>
      </w:r>
      <w:r w:rsidR="00A64ADC">
        <w:rPr>
          <w:rFonts w:asciiTheme="minorHAnsi" w:hAnsiTheme="minorHAnsi" w:cstheme="minorHAnsi"/>
          <w:color w:val="000000"/>
          <w:sz w:val="24"/>
          <w:szCs w:val="24"/>
          <w:u w:val="single"/>
        </w:rPr>
        <w:t>Poskytování dotací</w:t>
      </w:r>
      <w:r w:rsidR="001376FD" w:rsidRPr="001376FD">
        <w:rPr>
          <w:rFonts w:asciiTheme="minorHAnsi" w:hAnsiTheme="minorHAnsi" w:cstheme="minorHAnsi"/>
          <w:color w:val="000000"/>
          <w:sz w:val="24"/>
          <w:szCs w:val="24"/>
          <w:u w:val="single"/>
        </w:rPr>
        <w:t xml:space="preserve"> v rozporu s právními předpisy u Programu regionální školství</w:t>
      </w:r>
    </w:p>
    <w:p w14:paraId="47C39A5B" w14:textId="7BBFA36D" w:rsidR="00B30BBF" w:rsidRPr="001376FD" w:rsidRDefault="00BF114B" w:rsidP="00D3681C">
      <w:pPr>
        <w:widowControl/>
        <w:spacing w:after="120"/>
        <w:jc w:val="both"/>
        <w:rPr>
          <w:rFonts w:asciiTheme="minorHAnsi" w:hAnsiTheme="minorHAnsi" w:cstheme="minorHAnsi"/>
          <w:b/>
          <w:bCs/>
          <w:color w:val="000000"/>
          <w:sz w:val="24"/>
          <w:szCs w:val="24"/>
        </w:rPr>
      </w:pPr>
      <w:r w:rsidRPr="001376FD">
        <w:rPr>
          <w:rFonts w:asciiTheme="minorHAnsi" w:hAnsiTheme="minorHAnsi" w:cstheme="minorHAnsi"/>
          <w:b/>
          <w:bCs/>
          <w:sz w:val="24"/>
          <w:szCs w:val="24"/>
        </w:rPr>
        <w:t>MŠMT nearchivovalo výzvu č. 2 po dobu 10 let od termínu ukončení závěrečného vyhodnocení programu tak, jak mu stanovuj</w:t>
      </w:r>
      <w:r w:rsidR="00455622" w:rsidRPr="001376FD">
        <w:rPr>
          <w:rFonts w:asciiTheme="minorHAnsi" w:hAnsiTheme="minorHAnsi" w:cstheme="minorHAnsi"/>
          <w:b/>
          <w:bCs/>
          <w:sz w:val="24"/>
          <w:szCs w:val="24"/>
        </w:rPr>
        <w:t>e</w:t>
      </w:r>
      <w:r w:rsidRPr="001376FD">
        <w:rPr>
          <w:rFonts w:asciiTheme="minorHAnsi" w:hAnsiTheme="minorHAnsi" w:cstheme="minorHAnsi"/>
          <w:b/>
          <w:bCs/>
          <w:sz w:val="24"/>
          <w:szCs w:val="24"/>
        </w:rPr>
        <w:t xml:space="preserve"> právní předpis</w:t>
      </w:r>
      <w:r w:rsidRPr="001376FD">
        <w:rPr>
          <w:rStyle w:val="Znakapoznpodarou"/>
          <w:rFonts w:asciiTheme="minorHAnsi" w:hAnsiTheme="minorHAnsi" w:cstheme="minorHAnsi"/>
          <w:b/>
          <w:bCs/>
          <w:sz w:val="24"/>
          <w:szCs w:val="24"/>
        </w:rPr>
        <w:footnoteReference w:id="25"/>
      </w:r>
      <w:r w:rsidRPr="001376FD">
        <w:rPr>
          <w:rFonts w:asciiTheme="minorHAnsi" w:hAnsiTheme="minorHAnsi" w:cstheme="minorHAnsi"/>
          <w:b/>
          <w:bCs/>
          <w:sz w:val="24"/>
          <w:szCs w:val="24"/>
        </w:rPr>
        <w:t xml:space="preserve">. </w:t>
      </w:r>
      <w:r w:rsidR="00686CBB" w:rsidRPr="001376FD">
        <w:rPr>
          <w:rFonts w:asciiTheme="minorHAnsi" w:hAnsiTheme="minorHAnsi" w:cstheme="minorHAnsi"/>
          <w:b/>
          <w:bCs/>
          <w:color w:val="000000"/>
          <w:sz w:val="24"/>
          <w:szCs w:val="24"/>
        </w:rPr>
        <w:t xml:space="preserve">Z důvodu absence </w:t>
      </w:r>
      <w:r w:rsidR="00E532FA">
        <w:rPr>
          <w:rFonts w:asciiTheme="minorHAnsi" w:hAnsiTheme="minorHAnsi" w:cstheme="minorHAnsi"/>
          <w:b/>
          <w:bCs/>
          <w:color w:val="000000"/>
          <w:sz w:val="24"/>
          <w:szCs w:val="24"/>
        </w:rPr>
        <w:t xml:space="preserve">těchto podkladů </w:t>
      </w:r>
      <w:r w:rsidR="00A64ADC">
        <w:rPr>
          <w:rFonts w:asciiTheme="minorHAnsi" w:hAnsiTheme="minorHAnsi" w:cstheme="minorHAnsi"/>
          <w:b/>
          <w:bCs/>
          <w:color w:val="000000"/>
          <w:sz w:val="24"/>
          <w:szCs w:val="24"/>
        </w:rPr>
        <w:t>nelze</w:t>
      </w:r>
      <w:r w:rsidR="00E532FA">
        <w:rPr>
          <w:rFonts w:asciiTheme="minorHAnsi" w:hAnsiTheme="minorHAnsi" w:cstheme="minorHAnsi"/>
          <w:b/>
          <w:bCs/>
          <w:color w:val="000000"/>
          <w:sz w:val="24"/>
          <w:szCs w:val="24"/>
        </w:rPr>
        <w:t xml:space="preserve"> </w:t>
      </w:r>
      <w:r w:rsidRPr="001376FD">
        <w:rPr>
          <w:rFonts w:asciiTheme="minorHAnsi" w:hAnsiTheme="minorHAnsi" w:cstheme="minorHAnsi"/>
          <w:b/>
          <w:bCs/>
          <w:color w:val="000000"/>
          <w:sz w:val="24"/>
          <w:szCs w:val="24"/>
        </w:rPr>
        <w:t xml:space="preserve">postup </w:t>
      </w:r>
      <w:r w:rsidRPr="003730D3">
        <w:rPr>
          <w:rFonts w:asciiTheme="minorHAnsi" w:hAnsiTheme="minorHAnsi" w:cstheme="minorHAnsi"/>
          <w:b/>
          <w:bCs/>
          <w:color w:val="000000"/>
          <w:sz w:val="24"/>
          <w:szCs w:val="24"/>
        </w:rPr>
        <w:t>MŠMT</w:t>
      </w:r>
      <w:r w:rsidRPr="003730D3">
        <w:rPr>
          <w:rFonts w:asciiTheme="minorHAnsi" w:hAnsiTheme="minorHAnsi" w:cstheme="minorHAnsi"/>
          <w:bCs/>
          <w:color w:val="000000"/>
          <w:sz w:val="24"/>
          <w:szCs w:val="24"/>
        </w:rPr>
        <w:t xml:space="preserve"> při </w:t>
      </w:r>
      <w:r w:rsidR="003730D3" w:rsidRPr="003730D3">
        <w:rPr>
          <w:rFonts w:asciiTheme="minorHAnsi" w:hAnsiTheme="minorHAnsi" w:cstheme="minorHAnsi"/>
          <w:bCs/>
          <w:color w:val="000000"/>
          <w:sz w:val="24"/>
          <w:szCs w:val="24"/>
        </w:rPr>
        <w:t>vyhlášení</w:t>
      </w:r>
      <w:r w:rsidR="003730D3">
        <w:rPr>
          <w:rFonts w:asciiTheme="minorHAnsi" w:hAnsiTheme="minorHAnsi" w:cstheme="minorHAnsi"/>
          <w:bCs/>
          <w:color w:val="000000"/>
          <w:sz w:val="24"/>
          <w:szCs w:val="24"/>
        </w:rPr>
        <w:t xml:space="preserve"> výzvy č. 2 </w:t>
      </w:r>
      <w:r w:rsidRPr="001376FD">
        <w:rPr>
          <w:rFonts w:asciiTheme="minorHAnsi" w:hAnsiTheme="minorHAnsi" w:cstheme="minorHAnsi"/>
          <w:bCs/>
          <w:color w:val="000000"/>
          <w:sz w:val="24"/>
          <w:szCs w:val="24"/>
        </w:rPr>
        <w:t xml:space="preserve">a </w:t>
      </w:r>
      <w:r w:rsidR="003730D3">
        <w:rPr>
          <w:rFonts w:asciiTheme="minorHAnsi" w:hAnsiTheme="minorHAnsi" w:cstheme="minorHAnsi"/>
          <w:bCs/>
          <w:color w:val="000000"/>
          <w:sz w:val="24"/>
          <w:szCs w:val="24"/>
        </w:rPr>
        <w:t xml:space="preserve">jejím </w:t>
      </w:r>
      <w:r w:rsidRPr="001376FD">
        <w:rPr>
          <w:rFonts w:asciiTheme="minorHAnsi" w:hAnsiTheme="minorHAnsi" w:cstheme="minorHAnsi"/>
          <w:bCs/>
          <w:color w:val="000000"/>
          <w:sz w:val="24"/>
          <w:szCs w:val="24"/>
        </w:rPr>
        <w:t xml:space="preserve">následném </w:t>
      </w:r>
      <w:r w:rsidRPr="001376FD">
        <w:rPr>
          <w:rFonts w:asciiTheme="minorHAnsi" w:hAnsiTheme="minorHAnsi" w:cstheme="minorHAnsi"/>
          <w:sz w:val="24"/>
          <w:szCs w:val="24"/>
        </w:rPr>
        <w:t xml:space="preserve">hodnocení </w:t>
      </w:r>
      <w:r w:rsidR="00EF7D17">
        <w:rPr>
          <w:rFonts w:asciiTheme="minorHAnsi" w:hAnsiTheme="minorHAnsi" w:cstheme="minorHAnsi"/>
          <w:b/>
          <w:bCs/>
          <w:color w:val="000000"/>
          <w:sz w:val="24"/>
          <w:szCs w:val="24"/>
        </w:rPr>
        <w:t>prověřit</w:t>
      </w:r>
      <w:r w:rsidRPr="001376FD">
        <w:rPr>
          <w:rFonts w:asciiTheme="minorHAnsi" w:hAnsiTheme="minorHAnsi" w:cstheme="minorHAnsi"/>
          <w:b/>
          <w:bCs/>
          <w:color w:val="000000"/>
          <w:sz w:val="24"/>
          <w:szCs w:val="24"/>
        </w:rPr>
        <w:t>.</w:t>
      </w:r>
    </w:p>
    <w:p w14:paraId="360578DD" w14:textId="77777777" w:rsidR="004F63E5" w:rsidRPr="00C945DD" w:rsidRDefault="004F63E5" w:rsidP="00D3681C">
      <w:pPr>
        <w:widowControl/>
        <w:autoSpaceDE/>
        <w:autoSpaceDN/>
        <w:adjustRightInd/>
        <w:spacing w:after="120"/>
        <w:jc w:val="both"/>
        <w:rPr>
          <w:rFonts w:ascii="Calibri" w:hAnsi="Calibri" w:cs="Calibri"/>
          <w:sz w:val="24"/>
          <w:szCs w:val="24"/>
          <w:u w:val="single"/>
          <w:lang w:eastAsia="en-US"/>
        </w:rPr>
      </w:pPr>
      <w:r w:rsidRPr="001376FD">
        <w:rPr>
          <w:rFonts w:ascii="Calibri" w:hAnsi="Calibri" w:cs="Calibri"/>
          <w:sz w:val="24"/>
          <w:szCs w:val="24"/>
          <w:u w:val="single"/>
          <w:lang w:eastAsia="en-US"/>
        </w:rPr>
        <w:t xml:space="preserve">4. </w:t>
      </w:r>
      <w:r w:rsidR="001376FD" w:rsidRPr="001376FD">
        <w:rPr>
          <w:rFonts w:ascii="Calibri" w:hAnsi="Calibri" w:cs="Calibri"/>
          <w:sz w:val="24"/>
          <w:szCs w:val="24"/>
          <w:u w:val="single"/>
          <w:lang w:eastAsia="en-US"/>
        </w:rPr>
        <w:t xml:space="preserve">Nehospodárnost při </w:t>
      </w:r>
      <w:r w:rsidR="004D26CD">
        <w:rPr>
          <w:rFonts w:ascii="Calibri" w:hAnsi="Calibri" w:cs="Calibri"/>
          <w:sz w:val="24"/>
          <w:szCs w:val="24"/>
          <w:u w:val="single"/>
          <w:lang w:eastAsia="en-US"/>
        </w:rPr>
        <w:t>poskytování</w:t>
      </w:r>
      <w:r w:rsidR="004D26CD" w:rsidRPr="001376FD">
        <w:rPr>
          <w:rFonts w:ascii="Calibri" w:hAnsi="Calibri" w:cs="Calibri"/>
          <w:sz w:val="24"/>
          <w:szCs w:val="24"/>
          <w:u w:val="single"/>
          <w:lang w:eastAsia="en-US"/>
        </w:rPr>
        <w:t xml:space="preserve"> </w:t>
      </w:r>
      <w:r w:rsidR="001376FD" w:rsidRPr="001376FD">
        <w:rPr>
          <w:rFonts w:ascii="Calibri" w:hAnsi="Calibri" w:cs="Calibri"/>
          <w:sz w:val="24"/>
          <w:szCs w:val="24"/>
          <w:u w:val="single"/>
          <w:lang w:eastAsia="en-US"/>
        </w:rPr>
        <w:t>peněžních prostředků státu</w:t>
      </w:r>
    </w:p>
    <w:p w14:paraId="0AFA8E08" w14:textId="1E8A38B7" w:rsidR="004F63E5" w:rsidRPr="00C945DD" w:rsidRDefault="004F63E5" w:rsidP="00D3681C">
      <w:pPr>
        <w:widowControl/>
        <w:spacing w:after="120"/>
        <w:jc w:val="both"/>
        <w:rPr>
          <w:rFonts w:asciiTheme="minorHAnsi" w:hAnsiTheme="minorHAnsi" w:cstheme="minorHAnsi"/>
          <w:b/>
          <w:color w:val="212121"/>
          <w:sz w:val="24"/>
          <w:szCs w:val="24"/>
        </w:rPr>
      </w:pPr>
      <w:r w:rsidRPr="00C945DD">
        <w:rPr>
          <w:rFonts w:asciiTheme="minorHAnsi" w:hAnsiTheme="minorHAnsi" w:cstheme="minorHAnsi"/>
          <w:b/>
          <w:color w:val="212121"/>
          <w:sz w:val="24"/>
          <w:szCs w:val="24"/>
        </w:rPr>
        <w:t>MŠMT postupovalo při poskytnutí dotace ze státního rozpočtu u dvou akcí nehospodárně</w:t>
      </w:r>
      <w:r w:rsidR="00EF7D17">
        <w:rPr>
          <w:rFonts w:asciiTheme="minorHAnsi" w:hAnsiTheme="minorHAnsi" w:cstheme="minorHAnsi"/>
          <w:b/>
          <w:color w:val="212121"/>
          <w:sz w:val="24"/>
          <w:szCs w:val="24"/>
        </w:rPr>
        <w:t xml:space="preserve"> ve vztahu k peněžním prostředkům</w:t>
      </w:r>
      <w:r w:rsidRPr="00C945DD">
        <w:rPr>
          <w:rFonts w:asciiTheme="minorHAnsi" w:hAnsiTheme="minorHAnsi" w:cstheme="minorHAnsi"/>
          <w:b/>
          <w:color w:val="212121"/>
          <w:sz w:val="24"/>
          <w:szCs w:val="24"/>
        </w:rPr>
        <w:t xml:space="preserve"> v celkové výši 6 293 598 Kč, když </w:t>
      </w:r>
      <w:r>
        <w:rPr>
          <w:rFonts w:asciiTheme="minorHAnsi" w:hAnsiTheme="minorHAnsi" w:cstheme="minorHAnsi"/>
          <w:b/>
          <w:color w:val="212121"/>
          <w:sz w:val="24"/>
          <w:szCs w:val="24"/>
        </w:rPr>
        <w:t>nestanovilo</w:t>
      </w:r>
      <w:r w:rsidRPr="00C945DD">
        <w:rPr>
          <w:rFonts w:asciiTheme="minorHAnsi" w:hAnsiTheme="minorHAnsi" w:cstheme="minorHAnsi"/>
          <w:b/>
          <w:color w:val="212121"/>
          <w:sz w:val="24"/>
          <w:szCs w:val="24"/>
        </w:rPr>
        <w:t xml:space="preserve"> </w:t>
      </w:r>
      <w:r w:rsidR="00CE7751">
        <w:rPr>
          <w:rFonts w:asciiTheme="minorHAnsi" w:hAnsiTheme="minorHAnsi" w:cstheme="minorHAnsi"/>
          <w:b/>
          <w:color w:val="212121"/>
          <w:sz w:val="24"/>
          <w:szCs w:val="24"/>
        </w:rPr>
        <w:t>příjemcům dotací</w:t>
      </w:r>
      <w:r>
        <w:rPr>
          <w:rFonts w:asciiTheme="minorHAnsi" w:hAnsiTheme="minorHAnsi" w:cstheme="minorHAnsi"/>
          <w:b/>
          <w:color w:val="212121"/>
          <w:sz w:val="24"/>
          <w:szCs w:val="24"/>
        </w:rPr>
        <w:t xml:space="preserve"> </w:t>
      </w:r>
      <w:r w:rsidR="00452BFD" w:rsidRPr="00220757">
        <w:rPr>
          <w:rFonts w:asciiTheme="minorHAnsi" w:hAnsiTheme="minorHAnsi" w:cstheme="minorHAnsi"/>
          <w:b/>
          <w:color w:val="212121"/>
          <w:sz w:val="24"/>
          <w:szCs w:val="24"/>
        </w:rPr>
        <w:t>povinný procentní</w:t>
      </w:r>
      <w:r w:rsidRPr="00452BFD">
        <w:rPr>
          <w:rFonts w:asciiTheme="minorHAnsi" w:hAnsiTheme="minorHAnsi" w:cstheme="minorHAnsi"/>
          <w:b/>
          <w:color w:val="212121"/>
          <w:sz w:val="24"/>
          <w:szCs w:val="24"/>
        </w:rPr>
        <w:t xml:space="preserve"> podíl spoluúčasti</w:t>
      </w:r>
      <w:r w:rsidRPr="00C945DD">
        <w:rPr>
          <w:rFonts w:asciiTheme="minorHAnsi" w:hAnsiTheme="minorHAnsi" w:cstheme="minorHAnsi"/>
          <w:b/>
          <w:color w:val="212121"/>
          <w:sz w:val="24"/>
          <w:szCs w:val="24"/>
        </w:rPr>
        <w:t xml:space="preserve">. </w:t>
      </w:r>
      <w:r w:rsidR="00EF7D17">
        <w:rPr>
          <w:rFonts w:asciiTheme="minorHAnsi" w:hAnsiTheme="minorHAnsi" w:cstheme="minorHAnsi"/>
          <w:color w:val="212121"/>
          <w:sz w:val="24"/>
          <w:szCs w:val="24"/>
        </w:rPr>
        <w:t xml:space="preserve">MŠMT nesplnilo povinnost </w:t>
      </w:r>
      <w:r w:rsidR="00E532FA">
        <w:rPr>
          <w:rFonts w:asciiTheme="minorHAnsi" w:hAnsiTheme="minorHAnsi" w:cstheme="minorHAnsi"/>
          <w:color w:val="212121"/>
          <w:sz w:val="24"/>
          <w:szCs w:val="24"/>
        </w:rPr>
        <w:t xml:space="preserve">plynoucí ze </w:t>
      </w:r>
      <w:r w:rsidR="00E532FA" w:rsidRPr="00C945DD">
        <w:rPr>
          <w:rFonts w:asciiTheme="minorHAnsi" w:hAnsiTheme="minorHAnsi" w:cstheme="minorHAnsi"/>
          <w:sz w:val="24"/>
          <w:szCs w:val="24"/>
        </w:rPr>
        <w:t>zásad spolehlivého řízení</w:t>
      </w:r>
      <w:r w:rsidR="00E532FA">
        <w:rPr>
          <w:rFonts w:asciiTheme="minorHAnsi" w:hAnsiTheme="minorHAnsi" w:cstheme="minorHAnsi"/>
          <w:sz w:val="24"/>
          <w:szCs w:val="24"/>
        </w:rPr>
        <w:t xml:space="preserve"> </w:t>
      </w:r>
      <w:r w:rsidRPr="00C945DD">
        <w:rPr>
          <w:rFonts w:asciiTheme="minorHAnsi" w:hAnsiTheme="minorHAnsi" w:cstheme="minorHAnsi"/>
          <w:color w:val="212121"/>
          <w:sz w:val="24"/>
          <w:szCs w:val="24"/>
        </w:rPr>
        <w:t xml:space="preserve">udržovat vnitřní kontrolní systém, který </w:t>
      </w:r>
      <w:r w:rsidRPr="00C945DD">
        <w:rPr>
          <w:rFonts w:asciiTheme="minorHAnsi" w:hAnsiTheme="minorHAnsi" w:cstheme="minorHAnsi"/>
          <w:sz w:val="24"/>
          <w:szCs w:val="24"/>
        </w:rPr>
        <w:t>zajistí hospodárné, efektivní a</w:t>
      </w:r>
      <w:r w:rsidR="00E532FA">
        <w:rPr>
          <w:rFonts w:asciiTheme="minorHAnsi" w:hAnsiTheme="minorHAnsi" w:cstheme="minorHAnsi"/>
          <w:sz w:val="24"/>
          <w:szCs w:val="24"/>
        </w:rPr>
        <w:t> </w:t>
      </w:r>
      <w:r w:rsidRPr="00C945DD">
        <w:rPr>
          <w:rFonts w:asciiTheme="minorHAnsi" w:hAnsiTheme="minorHAnsi" w:cstheme="minorHAnsi"/>
          <w:sz w:val="24"/>
          <w:szCs w:val="24"/>
        </w:rPr>
        <w:t>účelné využívání veřejných prostředků</w:t>
      </w:r>
      <w:r w:rsidR="00E532FA" w:rsidRPr="00C945DD">
        <w:rPr>
          <w:rStyle w:val="Znakapoznpodarou"/>
          <w:rFonts w:asciiTheme="minorHAnsi" w:hAnsiTheme="minorHAnsi"/>
          <w:sz w:val="24"/>
          <w:szCs w:val="24"/>
        </w:rPr>
        <w:footnoteReference w:id="26"/>
      </w:r>
      <w:r w:rsidR="00E532FA">
        <w:rPr>
          <w:rFonts w:asciiTheme="minorHAnsi" w:hAnsiTheme="minorHAnsi" w:cstheme="minorHAnsi"/>
          <w:sz w:val="24"/>
          <w:szCs w:val="24"/>
        </w:rPr>
        <w:t>.</w:t>
      </w:r>
    </w:p>
    <w:p w14:paraId="492770EB" w14:textId="2ED43A85" w:rsidR="004F63E5" w:rsidRPr="00C945DD" w:rsidRDefault="004F63E5" w:rsidP="00D3681C">
      <w:pPr>
        <w:widowControl/>
        <w:autoSpaceDE/>
        <w:autoSpaceDN/>
        <w:adjustRightInd/>
        <w:spacing w:after="120"/>
        <w:jc w:val="both"/>
        <w:rPr>
          <w:rFonts w:ascii="Calibri" w:hAnsi="Calibri" w:cs="Calibri"/>
          <w:sz w:val="24"/>
          <w:szCs w:val="24"/>
          <w:lang w:eastAsia="en-US"/>
        </w:rPr>
      </w:pPr>
      <w:r w:rsidRPr="00C945DD">
        <w:rPr>
          <w:rFonts w:ascii="Calibri" w:hAnsi="Calibri" w:cs="Calibri"/>
          <w:sz w:val="24"/>
          <w:szCs w:val="24"/>
          <w:lang w:eastAsia="en-US"/>
        </w:rPr>
        <w:t xml:space="preserve">U akce č. </w:t>
      </w:r>
      <w:r w:rsidRPr="00C945DD">
        <w:rPr>
          <w:rFonts w:asciiTheme="minorHAnsi" w:hAnsiTheme="minorHAnsi" w:cstheme="minorHAnsi"/>
          <w:bCs/>
          <w:color w:val="000000"/>
          <w:sz w:val="24"/>
          <w:szCs w:val="24"/>
        </w:rPr>
        <w:t xml:space="preserve">133D311000111 </w:t>
      </w:r>
      <w:r w:rsidRPr="00C945DD">
        <w:rPr>
          <w:rFonts w:asciiTheme="minorHAnsi" w:hAnsiTheme="minorHAnsi" w:cstheme="minorHAnsi"/>
          <w:bCs/>
          <w:i/>
          <w:color w:val="000000"/>
          <w:sz w:val="24"/>
          <w:szCs w:val="24"/>
        </w:rPr>
        <w:t>Rekonstrukce a přístavba budovy ZŠ a MŠ v Libici nad Doubravou</w:t>
      </w:r>
      <w:r w:rsidRPr="00C945DD">
        <w:rPr>
          <w:rFonts w:asciiTheme="minorHAnsi" w:hAnsiTheme="minorHAnsi" w:cstheme="minorHAnsi"/>
          <w:bCs/>
          <w:color w:val="000000"/>
          <w:sz w:val="24"/>
          <w:szCs w:val="24"/>
        </w:rPr>
        <w:t xml:space="preserve"> předložil </w:t>
      </w:r>
      <w:r w:rsidR="00CE7751">
        <w:rPr>
          <w:rFonts w:asciiTheme="minorHAnsi" w:hAnsiTheme="minorHAnsi" w:cstheme="minorHAnsi"/>
          <w:bCs/>
          <w:color w:val="000000"/>
          <w:sz w:val="24"/>
          <w:szCs w:val="24"/>
        </w:rPr>
        <w:t>žadatel</w:t>
      </w:r>
      <w:r w:rsidRPr="00C945DD">
        <w:rPr>
          <w:rFonts w:ascii="Calibri" w:hAnsi="Calibri" w:cs="Calibri"/>
          <w:sz w:val="24"/>
          <w:szCs w:val="24"/>
          <w:lang w:eastAsia="en-US"/>
        </w:rPr>
        <w:t xml:space="preserve"> žádost včetně projektového záměru, kde byly uvedeny celkové náklady akce ve výši 45 132 116 Kč, výše dotace 30 000 000 Kč, výše vlastních zdrojů 15 132 116 Kč, tj. spoluúčast ve výši 33,53 %. Výše spoluúčasti z vlastních zdrojů byla jedním z obecných kritérií hodnocených </w:t>
      </w:r>
      <w:r w:rsidR="005E0B29">
        <w:rPr>
          <w:rFonts w:ascii="Calibri" w:hAnsi="Calibri" w:cs="Calibri"/>
          <w:sz w:val="24"/>
          <w:szCs w:val="24"/>
          <w:lang w:eastAsia="en-US"/>
        </w:rPr>
        <w:t>MŠMT</w:t>
      </w:r>
      <w:r w:rsidRPr="00C945DD">
        <w:rPr>
          <w:rFonts w:ascii="Calibri" w:hAnsi="Calibri" w:cs="Calibri"/>
          <w:sz w:val="24"/>
          <w:szCs w:val="24"/>
          <w:lang w:eastAsia="en-US"/>
        </w:rPr>
        <w:t xml:space="preserve">. </w:t>
      </w:r>
      <w:r w:rsidRPr="00C945DD">
        <w:rPr>
          <w:rFonts w:asciiTheme="minorHAnsi" w:eastAsia="Calibri" w:hAnsiTheme="minorHAnsi" w:cstheme="minorHAnsi"/>
          <w:color w:val="000000" w:themeColor="text1"/>
          <w:sz w:val="24"/>
          <w:szCs w:val="24"/>
        </w:rPr>
        <w:t xml:space="preserve">Na základě zadávacího řízení byla </w:t>
      </w:r>
      <w:proofErr w:type="spellStart"/>
      <w:r w:rsidRPr="00C945DD">
        <w:rPr>
          <w:rFonts w:asciiTheme="minorHAnsi" w:eastAsia="Calibri" w:hAnsiTheme="minorHAnsi" w:cstheme="minorHAnsi"/>
          <w:color w:val="000000" w:themeColor="text1"/>
          <w:sz w:val="24"/>
          <w:szCs w:val="24"/>
        </w:rPr>
        <w:t>vysoutěžena</w:t>
      </w:r>
      <w:proofErr w:type="spellEnd"/>
      <w:r w:rsidRPr="00C945DD">
        <w:rPr>
          <w:rFonts w:asciiTheme="minorHAnsi" w:eastAsia="Calibri" w:hAnsiTheme="minorHAnsi" w:cstheme="minorHAnsi"/>
          <w:color w:val="000000" w:themeColor="text1"/>
          <w:sz w:val="24"/>
          <w:szCs w:val="24"/>
        </w:rPr>
        <w:t xml:space="preserve"> nižší cena díla, tím došlo k úspoře celkových předpokládaných </w:t>
      </w:r>
      <w:r w:rsidR="00E532FA">
        <w:rPr>
          <w:rFonts w:asciiTheme="minorHAnsi" w:eastAsia="Calibri" w:hAnsiTheme="minorHAnsi" w:cstheme="minorHAnsi"/>
          <w:color w:val="000000" w:themeColor="text1"/>
          <w:sz w:val="24"/>
          <w:szCs w:val="24"/>
        </w:rPr>
        <w:t>nákladů</w:t>
      </w:r>
      <w:r w:rsidRPr="00C945DD">
        <w:rPr>
          <w:rFonts w:asciiTheme="minorHAnsi" w:eastAsia="Calibri" w:hAnsiTheme="minorHAnsi" w:cstheme="minorHAnsi"/>
          <w:color w:val="000000" w:themeColor="text1"/>
          <w:sz w:val="24"/>
          <w:szCs w:val="24"/>
        </w:rPr>
        <w:t xml:space="preserve">. MŠMT přesto vydalo řídicí dokumentaci </w:t>
      </w:r>
      <w:r w:rsidRPr="00C945DD">
        <w:rPr>
          <w:rFonts w:asciiTheme="minorHAnsi" w:eastAsia="Calibri" w:hAnsiTheme="minorHAnsi" w:cstheme="minorHAnsi"/>
          <w:color w:val="000000" w:themeColor="text1"/>
          <w:sz w:val="24"/>
          <w:szCs w:val="24"/>
        </w:rPr>
        <w:lastRenderedPageBreak/>
        <w:t xml:space="preserve">na </w:t>
      </w:r>
      <w:r w:rsidRPr="00C945DD">
        <w:rPr>
          <w:rFonts w:ascii="Calibri" w:hAnsi="Calibri" w:cs="Calibri"/>
          <w:sz w:val="24"/>
          <w:szCs w:val="24"/>
          <w:lang w:eastAsia="en-US"/>
        </w:rPr>
        <w:t>maximální výši dotace 30 000 000 Kč a</w:t>
      </w:r>
      <w:r w:rsidR="00A615F7">
        <w:rPr>
          <w:rFonts w:ascii="Calibri" w:hAnsi="Calibri" w:cs="Calibri"/>
          <w:sz w:val="24"/>
          <w:szCs w:val="24"/>
          <w:lang w:eastAsia="en-US"/>
        </w:rPr>
        <w:t xml:space="preserve"> </w:t>
      </w:r>
      <w:r w:rsidRPr="00C945DD">
        <w:rPr>
          <w:rFonts w:ascii="Calibri" w:hAnsi="Calibri" w:cs="Calibri"/>
          <w:sz w:val="24"/>
          <w:szCs w:val="24"/>
          <w:lang w:eastAsia="en-US"/>
        </w:rPr>
        <w:t>snížilo výši vlastních zdrojů účastníka programu na</w:t>
      </w:r>
      <w:r w:rsidR="00B730DD">
        <w:rPr>
          <w:rFonts w:ascii="Calibri" w:hAnsi="Calibri" w:cs="Calibri"/>
          <w:sz w:val="24"/>
          <w:szCs w:val="24"/>
          <w:lang w:eastAsia="en-US"/>
        </w:rPr>
        <w:t xml:space="preserve"> </w:t>
      </w:r>
      <w:r w:rsidRPr="00C945DD">
        <w:rPr>
          <w:rFonts w:ascii="Calibri" w:hAnsi="Calibri" w:cs="Calibri"/>
          <w:sz w:val="24"/>
          <w:szCs w:val="24"/>
          <w:lang w:eastAsia="en-US"/>
        </w:rPr>
        <w:t>6 040 924 Kč.</w:t>
      </w:r>
    </w:p>
    <w:p w14:paraId="0923C110" w14:textId="77777777" w:rsidR="004F63E5" w:rsidRPr="00C945DD" w:rsidRDefault="004F63E5" w:rsidP="00D3681C">
      <w:pPr>
        <w:widowControl/>
        <w:spacing w:after="120"/>
        <w:jc w:val="both"/>
        <w:rPr>
          <w:rFonts w:asciiTheme="minorHAnsi" w:eastAsia="Calibri" w:hAnsiTheme="minorHAnsi" w:cstheme="minorHAnsi"/>
          <w:color w:val="000000" w:themeColor="text1"/>
          <w:sz w:val="24"/>
          <w:szCs w:val="24"/>
        </w:rPr>
      </w:pPr>
      <w:r w:rsidRPr="00C945DD">
        <w:rPr>
          <w:rFonts w:asciiTheme="minorHAnsi" w:eastAsia="Calibri" w:hAnsiTheme="minorHAnsi" w:cstheme="minorHAnsi"/>
          <w:color w:val="000000" w:themeColor="text1"/>
          <w:sz w:val="24"/>
          <w:szCs w:val="24"/>
        </w:rPr>
        <w:t xml:space="preserve">Při vydání řídicí dokumentace nezohlednilo MŠMT procentní podíl požadované dotace z celkových způsobilých výdajů </w:t>
      </w:r>
      <w:r w:rsidRPr="00C945DD">
        <w:rPr>
          <w:rFonts w:ascii="Calibri" w:hAnsi="Calibri" w:cs="Calibri"/>
          <w:sz w:val="24"/>
          <w:szCs w:val="24"/>
          <w:lang w:eastAsia="en-US"/>
        </w:rPr>
        <w:t xml:space="preserve">a procentní podíl vlastních zdrojů na celkových způsobilých výdajích, se kterými se </w:t>
      </w:r>
      <w:r w:rsidR="00CE7751">
        <w:rPr>
          <w:rFonts w:ascii="Calibri" w:hAnsi="Calibri" w:cs="Calibri"/>
          <w:sz w:val="24"/>
          <w:szCs w:val="24"/>
          <w:lang w:eastAsia="en-US"/>
        </w:rPr>
        <w:t>žadatel</w:t>
      </w:r>
      <w:r w:rsidRPr="00C945DD">
        <w:rPr>
          <w:rFonts w:ascii="Calibri" w:hAnsi="Calibri" w:cs="Calibri"/>
          <w:sz w:val="24"/>
          <w:szCs w:val="24"/>
          <w:lang w:eastAsia="en-US"/>
        </w:rPr>
        <w:t xml:space="preserve"> do výzvy hlásil. MŠMT snížilo objem vlastních zdrojů účastníka programu </w:t>
      </w:r>
      <w:r w:rsidR="00EF7D17">
        <w:rPr>
          <w:rFonts w:ascii="Calibri" w:hAnsi="Calibri" w:cs="Calibri"/>
          <w:sz w:val="24"/>
          <w:szCs w:val="24"/>
          <w:lang w:eastAsia="en-US"/>
        </w:rPr>
        <w:t>na</w:t>
      </w:r>
      <w:r w:rsidRPr="00C945DD">
        <w:rPr>
          <w:rFonts w:ascii="Calibri" w:hAnsi="Calibri" w:cs="Calibri"/>
          <w:sz w:val="24"/>
          <w:szCs w:val="24"/>
          <w:lang w:eastAsia="en-US"/>
        </w:rPr>
        <w:t xml:space="preserve"> 16,77 % bez úpravy</w:t>
      </w:r>
      <w:r w:rsidRPr="00C945DD">
        <w:rPr>
          <w:rFonts w:asciiTheme="minorHAnsi" w:eastAsia="Calibri" w:hAnsiTheme="minorHAnsi" w:cstheme="minorHAnsi"/>
          <w:color w:val="000000" w:themeColor="text1"/>
          <w:sz w:val="24"/>
          <w:szCs w:val="24"/>
        </w:rPr>
        <w:t xml:space="preserve"> objemu účasti státního rozpočtu na financování akce. MŠMT </w:t>
      </w:r>
      <w:r w:rsidRPr="00C945DD">
        <w:rPr>
          <w:rFonts w:asciiTheme="minorHAnsi" w:hAnsiTheme="minorHAnsi" w:cstheme="minorHAnsi"/>
          <w:color w:val="000000" w:themeColor="text1"/>
          <w:sz w:val="24"/>
          <w:szCs w:val="24"/>
        </w:rPr>
        <w:t xml:space="preserve">postupovalo nehospodárně </w:t>
      </w:r>
      <w:r w:rsidR="00EF7D17">
        <w:rPr>
          <w:rFonts w:asciiTheme="minorHAnsi" w:hAnsiTheme="minorHAnsi" w:cstheme="minorHAnsi"/>
          <w:color w:val="000000" w:themeColor="text1"/>
          <w:sz w:val="24"/>
          <w:szCs w:val="24"/>
        </w:rPr>
        <w:t>ve vztahu k prostředkům</w:t>
      </w:r>
      <w:r w:rsidRPr="00C945DD">
        <w:rPr>
          <w:rFonts w:asciiTheme="minorHAnsi" w:hAnsiTheme="minorHAnsi" w:cstheme="minorHAnsi"/>
          <w:color w:val="000000" w:themeColor="text1"/>
          <w:sz w:val="24"/>
          <w:szCs w:val="24"/>
        </w:rPr>
        <w:t xml:space="preserve"> státního rozpočtu ve výši 6 043 598 Kč</w:t>
      </w:r>
      <w:r w:rsidRPr="00C945DD">
        <w:rPr>
          <w:rStyle w:val="Znakapoznpodarou"/>
          <w:rFonts w:asciiTheme="minorHAnsi" w:hAnsiTheme="minorHAnsi" w:cstheme="minorHAnsi"/>
          <w:color w:val="000000" w:themeColor="text1"/>
          <w:sz w:val="24"/>
          <w:szCs w:val="24"/>
        </w:rPr>
        <w:footnoteReference w:id="27"/>
      </w:r>
      <w:r w:rsidRPr="00C945DD">
        <w:rPr>
          <w:rFonts w:asciiTheme="minorHAnsi" w:hAnsiTheme="minorHAnsi" w:cstheme="minorHAnsi"/>
          <w:color w:val="000000" w:themeColor="text1"/>
          <w:sz w:val="24"/>
          <w:szCs w:val="24"/>
        </w:rPr>
        <w:t>.</w:t>
      </w:r>
    </w:p>
    <w:p w14:paraId="3BB2468C" w14:textId="4AA95A86" w:rsidR="004F63E5" w:rsidRDefault="004F63E5" w:rsidP="00D3681C">
      <w:pPr>
        <w:widowControl/>
        <w:spacing w:after="120"/>
        <w:jc w:val="both"/>
        <w:rPr>
          <w:rFonts w:asciiTheme="minorHAnsi" w:hAnsiTheme="minorHAnsi" w:cstheme="minorHAnsi"/>
          <w:color w:val="000000" w:themeColor="text1"/>
          <w:sz w:val="24"/>
          <w:szCs w:val="24"/>
        </w:rPr>
      </w:pPr>
      <w:r w:rsidRPr="00C945DD">
        <w:rPr>
          <w:rFonts w:ascii="Calibri" w:hAnsi="Calibri" w:cs="Calibri"/>
          <w:sz w:val="24"/>
          <w:szCs w:val="24"/>
          <w:lang w:eastAsia="en-US"/>
        </w:rPr>
        <w:t>V</w:t>
      </w:r>
      <w:r w:rsidR="00A615F7">
        <w:rPr>
          <w:rFonts w:ascii="Calibri" w:hAnsi="Calibri" w:cs="Calibri"/>
          <w:sz w:val="24"/>
          <w:szCs w:val="24"/>
          <w:lang w:eastAsia="en-US"/>
        </w:rPr>
        <w:t xml:space="preserve"> </w:t>
      </w:r>
      <w:r w:rsidRPr="00C945DD">
        <w:rPr>
          <w:rFonts w:ascii="Calibri" w:hAnsi="Calibri" w:cs="Calibri"/>
          <w:sz w:val="24"/>
          <w:szCs w:val="24"/>
          <w:lang w:eastAsia="en-US"/>
        </w:rPr>
        <w:t xml:space="preserve">druhém případě podal </w:t>
      </w:r>
      <w:r w:rsidR="009A26D3">
        <w:rPr>
          <w:rFonts w:ascii="Calibri" w:hAnsi="Calibri" w:cs="Calibri"/>
          <w:sz w:val="24"/>
          <w:szCs w:val="24"/>
          <w:lang w:eastAsia="en-US"/>
        </w:rPr>
        <w:t>příjemce dotace</w:t>
      </w:r>
      <w:r w:rsidRPr="00C945DD">
        <w:rPr>
          <w:rFonts w:ascii="Calibri" w:hAnsi="Calibri" w:cs="Calibri"/>
          <w:sz w:val="24"/>
          <w:szCs w:val="24"/>
          <w:lang w:eastAsia="en-US"/>
        </w:rPr>
        <w:t xml:space="preserve"> u akce č. </w:t>
      </w:r>
      <w:r w:rsidRPr="00C945DD">
        <w:rPr>
          <w:rFonts w:ascii="Calibri" w:eastAsia="Calibri" w:hAnsi="Calibri" w:cs="Times New Roman"/>
          <w:sz w:val="24"/>
          <w:szCs w:val="24"/>
          <w:lang w:eastAsia="en-US"/>
        </w:rPr>
        <w:t xml:space="preserve">133V112000010 </w:t>
      </w:r>
      <w:r w:rsidRPr="00C945DD">
        <w:rPr>
          <w:rFonts w:ascii="Calibri" w:eastAsia="Calibri" w:hAnsi="Calibri" w:cs="Times New Roman"/>
          <w:i/>
          <w:sz w:val="24"/>
          <w:szCs w:val="24"/>
          <w:lang w:eastAsia="en-US"/>
        </w:rPr>
        <w:t>VÚ Kutná</w:t>
      </w:r>
      <w:r w:rsidR="00D035F9">
        <w:rPr>
          <w:rFonts w:ascii="Calibri" w:eastAsia="Calibri" w:hAnsi="Calibri" w:cs="Times New Roman"/>
          <w:i/>
          <w:sz w:val="24"/>
          <w:szCs w:val="24"/>
          <w:lang w:eastAsia="en-US"/>
        </w:rPr>
        <w:t xml:space="preserve"> </w:t>
      </w:r>
      <w:r w:rsidR="0052223F">
        <w:rPr>
          <w:rFonts w:ascii="Calibri" w:eastAsia="Calibri" w:hAnsi="Calibri" w:cs="Times New Roman"/>
          <w:i/>
          <w:sz w:val="24"/>
          <w:szCs w:val="24"/>
          <w:lang w:eastAsia="en-US"/>
        </w:rPr>
        <w:br/>
      </w:r>
      <w:r w:rsidRPr="00C945DD">
        <w:rPr>
          <w:rFonts w:ascii="Calibri" w:eastAsia="Calibri" w:hAnsi="Calibri" w:cs="Times New Roman"/>
          <w:i/>
          <w:sz w:val="24"/>
          <w:szCs w:val="24"/>
          <w:lang w:eastAsia="en-US"/>
        </w:rPr>
        <w:t xml:space="preserve">Hora - rekonstrukce a dostavba budovy č. p. 279 </w:t>
      </w:r>
      <w:r w:rsidRPr="00C945DD">
        <w:rPr>
          <w:rFonts w:ascii="Calibri" w:hAnsi="Calibri" w:cs="Calibri"/>
          <w:sz w:val="24"/>
          <w:szCs w:val="24"/>
          <w:lang w:eastAsia="en-US"/>
        </w:rPr>
        <w:t>žádost o vydání změny řídicí dokumentace akce z důvodu úspory vzniklé v průběhu realizace akce. MŠMT vyd</w:t>
      </w:r>
      <w:r>
        <w:rPr>
          <w:rFonts w:ascii="Calibri" w:hAnsi="Calibri" w:cs="Calibri"/>
          <w:sz w:val="24"/>
          <w:szCs w:val="24"/>
          <w:lang w:eastAsia="en-US"/>
        </w:rPr>
        <w:t>alo změnový řídicí dokument, ve</w:t>
      </w:r>
      <w:r w:rsidR="000C25C9">
        <w:rPr>
          <w:rFonts w:ascii="Calibri" w:hAnsi="Calibri" w:cs="Calibri"/>
          <w:sz w:val="24"/>
          <w:szCs w:val="24"/>
          <w:lang w:eastAsia="en-US"/>
        </w:rPr>
        <w:t xml:space="preserve"> </w:t>
      </w:r>
      <w:r w:rsidRPr="00C945DD">
        <w:rPr>
          <w:rFonts w:ascii="Calibri" w:hAnsi="Calibri" w:cs="Calibri"/>
          <w:sz w:val="24"/>
          <w:szCs w:val="24"/>
          <w:lang w:eastAsia="en-US"/>
        </w:rPr>
        <w:t xml:space="preserve">kterém snížilo vlastní zdroje </w:t>
      </w:r>
      <w:r w:rsidR="009A26D3">
        <w:rPr>
          <w:rFonts w:ascii="Calibri" w:hAnsi="Calibri" w:cs="Calibri"/>
          <w:sz w:val="24"/>
          <w:szCs w:val="24"/>
          <w:lang w:eastAsia="en-US"/>
        </w:rPr>
        <w:t>příjemce dotace</w:t>
      </w:r>
      <w:r>
        <w:rPr>
          <w:rFonts w:ascii="Calibri" w:hAnsi="Calibri" w:cs="Calibri"/>
          <w:sz w:val="24"/>
          <w:szCs w:val="24"/>
          <w:lang w:eastAsia="en-US"/>
        </w:rPr>
        <w:t xml:space="preserve"> o 250</w:t>
      </w:r>
      <w:r w:rsidR="000C25C9">
        <w:rPr>
          <w:rFonts w:ascii="Calibri" w:hAnsi="Calibri" w:cs="Calibri"/>
          <w:sz w:val="24"/>
          <w:szCs w:val="24"/>
          <w:lang w:eastAsia="en-US"/>
        </w:rPr>
        <w:t xml:space="preserve"> </w:t>
      </w:r>
      <w:r>
        <w:rPr>
          <w:rFonts w:ascii="Calibri" w:hAnsi="Calibri" w:cs="Calibri"/>
          <w:sz w:val="24"/>
          <w:szCs w:val="24"/>
          <w:lang w:eastAsia="en-US"/>
        </w:rPr>
        <w:t>000 Kč, aniž</w:t>
      </w:r>
      <w:r w:rsidR="000C25C9">
        <w:rPr>
          <w:rFonts w:ascii="Calibri" w:hAnsi="Calibri" w:cs="Calibri"/>
          <w:sz w:val="24"/>
          <w:szCs w:val="24"/>
          <w:lang w:eastAsia="en-US"/>
        </w:rPr>
        <w:t xml:space="preserve"> </w:t>
      </w:r>
      <w:r>
        <w:rPr>
          <w:rFonts w:ascii="Calibri" w:hAnsi="Calibri" w:cs="Calibri"/>
          <w:sz w:val="24"/>
          <w:szCs w:val="24"/>
          <w:lang w:eastAsia="en-US"/>
        </w:rPr>
        <w:t>by</w:t>
      </w:r>
      <w:r w:rsidR="000C25C9">
        <w:rPr>
          <w:rFonts w:ascii="Calibri" w:hAnsi="Calibri" w:cs="Calibri"/>
          <w:sz w:val="24"/>
          <w:szCs w:val="24"/>
          <w:lang w:eastAsia="en-US"/>
        </w:rPr>
        <w:t xml:space="preserve"> </w:t>
      </w:r>
      <w:r w:rsidRPr="00C945DD">
        <w:rPr>
          <w:rFonts w:ascii="Calibri" w:hAnsi="Calibri" w:cs="Calibri"/>
          <w:sz w:val="24"/>
          <w:szCs w:val="24"/>
          <w:lang w:eastAsia="en-US"/>
        </w:rPr>
        <w:t xml:space="preserve">provedlo adekvátní úpravu financování akce z prostředků státního rozpočtu. </w:t>
      </w:r>
      <w:r w:rsidRPr="00C945DD">
        <w:rPr>
          <w:rFonts w:asciiTheme="minorHAnsi" w:eastAsia="Calibri" w:hAnsiTheme="minorHAnsi" w:cstheme="minorHAnsi"/>
          <w:color w:val="000000" w:themeColor="text1"/>
          <w:sz w:val="24"/>
          <w:szCs w:val="24"/>
        </w:rPr>
        <w:t xml:space="preserve">MŠMT </w:t>
      </w:r>
      <w:r w:rsidRPr="00C945DD">
        <w:rPr>
          <w:rFonts w:asciiTheme="minorHAnsi" w:hAnsiTheme="minorHAnsi" w:cstheme="minorHAnsi"/>
          <w:color w:val="000000" w:themeColor="text1"/>
          <w:sz w:val="24"/>
          <w:szCs w:val="24"/>
        </w:rPr>
        <w:t xml:space="preserve">postupovalo nehospodárně </w:t>
      </w:r>
      <w:r w:rsidR="00EF7D17">
        <w:rPr>
          <w:rFonts w:asciiTheme="minorHAnsi" w:hAnsiTheme="minorHAnsi" w:cstheme="minorHAnsi"/>
          <w:color w:val="000000" w:themeColor="text1"/>
          <w:sz w:val="24"/>
          <w:szCs w:val="24"/>
        </w:rPr>
        <w:t>ve vztahu k prostředkům</w:t>
      </w:r>
      <w:r w:rsidRPr="00C945DD">
        <w:rPr>
          <w:rFonts w:asciiTheme="minorHAnsi" w:hAnsiTheme="minorHAnsi" w:cstheme="minorHAnsi"/>
          <w:color w:val="000000" w:themeColor="text1"/>
          <w:sz w:val="24"/>
          <w:szCs w:val="24"/>
        </w:rPr>
        <w:t xml:space="preserve"> státního rozpočtu ve výši 250 000 Kč.</w:t>
      </w:r>
    </w:p>
    <w:p w14:paraId="41494A7E" w14:textId="3A3A6793" w:rsidR="004F63E5" w:rsidRPr="00623A33" w:rsidRDefault="004F63E5" w:rsidP="00D3681C">
      <w:pPr>
        <w:widowControl/>
        <w:autoSpaceDE/>
        <w:autoSpaceDN/>
        <w:adjustRightInd/>
        <w:spacing w:after="120"/>
        <w:jc w:val="both"/>
        <w:rPr>
          <w:rFonts w:ascii="Calibri" w:eastAsia="Times New Roman" w:hAnsi="Calibri" w:cs="Times New Roman"/>
          <w:color w:val="000000"/>
          <w:sz w:val="24"/>
          <w:szCs w:val="24"/>
          <w:u w:val="single"/>
          <w:lang w:eastAsia="en-US"/>
        </w:rPr>
      </w:pPr>
      <w:r w:rsidRPr="00EC2A46">
        <w:rPr>
          <w:rFonts w:ascii="Calibri" w:eastAsia="Times New Roman" w:hAnsi="Calibri" w:cs="Calibri"/>
          <w:color w:val="000000"/>
          <w:sz w:val="24"/>
          <w:szCs w:val="24"/>
          <w:u w:val="single"/>
          <w:lang w:eastAsia="en-US"/>
        </w:rPr>
        <w:t xml:space="preserve">5. </w:t>
      </w:r>
      <w:r w:rsidR="001376FD" w:rsidRPr="00EC2A46">
        <w:rPr>
          <w:rFonts w:ascii="Calibri" w:eastAsia="Times New Roman" w:hAnsi="Calibri" w:cs="Calibri"/>
          <w:color w:val="000000"/>
          <w:sz w:val="24"/>
          <w:szCs w:val="24"/>
          <w:u w:val="single"/>
          <w:lang w:eastAsia="en-US"/>
        </w:rPr>
        <w:t>Netransparentní postup při posuzování žádostí o dotac</w:t>
      </w:r>
      <w:r w:rsidR="003E5F7C">
        <w:rPr>
          <w:rFonts w:ascii="Calibri" w:eastAsia="Times New Roman" w:hAnsi="Calibri" w:cs="Calibri"/>
          <w:color w:val="000000"/>
          <w:sz w:val="24"/>
          <w:szCs w:val="24"/>
          <w:u w:val="single"/>
          <w:lang w:eastAsia="en-US"/>
        </w:rPr>
        <w:t>e</w:t>
      </w:r>
      <w:r w:rsidR="001376FD" w:rsidRPr="00EC2A46">
        <w:rPr>
          <w:rFonts w:ascii="Calibri" w:eastAsia="Times New Roman" w:hAnsi="Calibri" w:cs="Calibri"/>
          <w:color w:val="000000"/>
          <w:sz w:val="24"/>
          <w:szCs w:val="24"/>
          <w:u w:val="single"/>
          <w:lang w:eastAsia="en-US"/>
        </w:rPr>
        <w:t xml:space="preserve"> </w:t>
      </w:r>
      <w:r w:rsidR="00A615F7">
        <w:rPr>
          <w:rFonts w:ascii="Calibri" w:eastAsia="Times New Roman" w:hAnsi="Calibri" w:cs="Calibri"/>
          <w:color w:val="000000"/>
          <w:sz w:val="24"/>
          <w:szCs w:val="24"/>
          <w:u w:val="single"/>
          <w:lang w:eastAsia="en-US"/>
        </w:rPr>
        <w:t xml:space="preserve">z </w:t>
      </w:r>
      <w:r w:rsidR="001376FD" w:rsidRPr="00EC2A46">
        <w:rPr>
          <w:rFonts w:ascii="Calibri" w:eastAsia="Times New Roman" w:hAnsi="Calibri" w:cs="Calibri"/>
          <w:color w:val="000000"/>
          <w:sz w:val="24"/>
          <w:szCs w:val="24"/>
          <w:u w:val="single"/>
          <w:lang w:eastAsia="en-US"/>
        </w:rPr>
        <w:t>Programu speciální školství</w:t>
      </w:r>
    </w:p>
    <w:p w14:paraId="33BB9140" w14:textId="33485126" w:rsidR="004F63E5" w:rsidRDefault="004F63E5" w:rsidP="00D3681C">
      <w:pPr>
        <w:widowControl/>
        <w:autoSpaceDE/>
        <w:autoSpaceDN/>
        <w:adjustRightInd/>
        <w:spacing w:after="120"/>
        <w:jc w:val="both"/>
        <w:rPr>
          <w:rFonts w:ascii="Calibri" w:eastAsia="Times New Roman" w:hAnsi="Calibri" w:cs="Times New Roman"/>
          <w:color w:val="000000"/>
          <w:sz w:val="24"/>
          <w:szCs w:val="24"/>
          <w:lang w:eastAsia="en-US"/>
        </w:rPr>
      </w:pPr>
      <w:r w:rsidRPr="00706EAC">
        <w:rPr>
          <w:rFonts w:ascii="Calibri" w:eastAsia="Times New Roman" w:hAnsi="Calibri" w:cs="Times New Roman"/>
          <w:color w:val="000000"/>
          <w:sz w:val="24"/>
          <w:szCs w:val="24"/>
          <w:lang w:eastAsia="en-US"/>
        </w:rPr>
        <w:t>Od roku 2017 vyhlásilo MŠMT dvě výzvy k předložení</w:t>
      </w:r>
      <w:r>
        <w:rPr>
          <w:rFonts w:ascii="Calibri" w:eastAsia="Times New Roman" w:hAnsi="Calibri" w:cs="Times New Roman"/>
          <w:color w:val="000000"/>
          <w:sz w:val="24"/>
          <w:szCs w:val="24"/>
          <w:lang w:eastAsia="en-US"/>
        </w:rPr>
        <w:t xml:space="preserve"> žádostí o poskytnutí dotace se</w:t>
      </w:r>
      <w:r w:rsidR="00A615F7">
        <w:rPr>
          <w:rFonts w:ascii="Calibri" w:eastAsia="Times New Roman" w:hAnsi="Calibri" w:cs="Times New Roman"/>
          <w:color w:val="000000"/>
          <w:sz w:val="24"/>
          <w:szCs w:val="24"/>
          <w:lang w:eastAsia="en-US"/>
        </w:rPr>
        <w:t xml:space="preserve"> </w:t>
      </w:r>
      <w:r w:rsidRPr="00706EAC">
        <w:rPr>
          <w:rFonts w:ascii="Calibri" w:eastAsia="Times New Roman" w:hAnsi="Calibri" w:cs="Times New Roman"/>
          <w:color w:val="000000"/>
          <w:sz w:val="24"/>
          <w:szCs w:val="24"/>
          <w:lang w:eastAsia="en-US"/>
        </w:rPr>
        <w:t>stanoveným termínem a hodnoticími kritéri</w:t>
      </w:r>
      <w:r w:rsidR="00042A5F">
        <w:rPr>
          <w:rFonts w:ascii="Calibri" w:eastAsia="Times New Roman" w:hAnsi="Calibri" w:cs="Times New Roman"/>
          <w:color w:val="000000"/>
          <w:sz w:val="24"/>
          <w:szCs w:val="24"/>
          <w:lang w:eastAsia="en-US"/>
        </w:rPr>
        <w:t>i</w:t>
      </w:r>
      <w:r w:rsidRPr="00706EAC">
        <w:rPr>
          <w:rFonts w:ascii="Calibri" w:eastAsia="Times New Roman" w:hAnsi="Calibri" w:cs="Times New Roman"/>
          <w:color w:val="000000"/>
          <w:sz w:val="24"/>
          <w:szCs w:val="24"/>
          <w:lang w:eastAsia="en-US"/>
        </w:rPr>
        <w:t>.</w:t>
      </w:r>
      <w:r w:rsidRPr="00B229B1">
        <w:rPr>
          <w:rFonts w:ascii="Calibri" w:eastAsia="Times New Roman" w:hAnsi="Calibri" w:cs="Times New Roman"/>
          <w:b/>
          <w:color w:val="000000"/>
          <w:sz w:val="24"/>
          <w:szCs w:val="24"/>
          <w:lang w:eastAsia="en-US"/>
        </w:rPr>
        <w:t xml:space="preserve"> Posouzení </w:t>
      </w:r>
      <w:r w:rsidR="003E5F7C">
        <w:rPr>
          <w:rFonts w:ascii="Calibri" w:eastAsia="Times New Roman" w:hAnsi="Calibri" w:cs="Times New Roman"/>
          <w:b/>
          <w:color w:val="000000"/>
          <w:sz w:val="24"/>
          <w:szCs w:val="24"/>
          <w:lang w:eastAsia="en-US"/>
        </w:rPr>
        <w:t xml:space="preserve">žádostí o dotace </w:t>
      </w:r>
      <w:r w:rsidRPr="00B229B1">
        <w:rPr>
          <w:rFonts w:ascii="Calibri" w:eastAsia="Times New Roman" w:hAnsi="Calibri" w:cs="Times New Roman"/>
          <w:b/>
          <w:color w:val="000000"/>
          <w:sz w:val="24"/>
          <w:szCs w:val="24"/>
          <w:lang w:eastAsia="en-US"/>
        </w:rPr>
        <w:t>výběrov</w:t>
      </w:r>
      <w:r w:rsidR="003E5F7C">
        <w:rPr>
          <w:rFonts w:ascii="Calibri" w:eastAsia="Times New Roman" w:hAnsi="Calibri" w:cs="Times New Roman"/>
          <w:b/>
          <w:color w:val="000000"/>
          <w:sz w:val="24"/>
          <w:szCs w:val="24"/>
          <w:lang w:eastAsia="en-US"/>
        </w:rPr>
        <w:t>ou</w:t>
      </w:r>
      <w:r w:rsidRPr="00B229B1">
        <w:rPr>
          <w:rFonts w:ascii="Calibri" w:eastAsia="Times New Roman" w:hAnsi="Calibri" w:cs="Times New Roman"/>
          <w:b/>
          <w:color w:val="000000"/>
          <w:sz w:val="24"/>
          <w:szCs w:val="24"/>
          <w:lang w:eastAsia="en-US"/>
        </w:rPr>
        <w:t xml:space="preserve"> komis</w:t>
      </w:r>
      <w:r w:rsidR="003E5F7C">
        <w:rPr>
          <w:rFonts w:ascii="Calibri" w:eastAsia="Times New Roman" w:hAnsi="Calibri" w:cs="Times New Roman"/>
          <w:b/>
          <w:color w:val="000000"/>
          <w:sz w:val="24"/>
          <w:szCs w:val="24"/>
          <w:lang w:eastAsia="en-US"/>
        </w:rPr>
        <w:t>í</w:t>
      </w:r>
      <w:r w:rsidRPr="00B229B1">
        <w:rPr>
          <w:rFonts w:ascii="Calibri" w:eastAsia="Times New Roman" w:hAnsi="Calibri" w:cs="Times New Roman"/>
          <w:b/>
          <w:color w:val="000000"/>
          <w:sz w:val="24"/>
          <w:szCs w:val="24"/>
          <w:lang w:eastAsia="en-US"/>
        </w:rPr>
        <w:t xml:space="preserve"> v obou výzvách </w:t>
      </w:r>
      <w:r w:rsidR="009F0A89">
        <w:rPr>
          <w:rFonts w:ascii="Calibri" w:eastAsia="Times New Roman" w:hAnsi="Calibri" w:cs="Times New Roman"/>
          <w:b/>
          <w:color w:val="000000"/>
          <w:sz w:val="24"/>
          <w:szCs w:val="24"/>
          <w:lang w:eastAsia="en-US"/>
        </w:rPr>
        <w:t xml:space="preserve">bylo </w:t>
      </w:r>
      <w:r w:rsidRPr="00B229B1">
        <w:rPr>
          <w:rFonts w:ascii="Calibri" w:eastAsia="Times New Roman" w:hAnsi="Calibri" w:cs="Times New Roman"/>
          <w:b/>
          <w:color w:val="000000"/>
          <w:sz w:val="24"/>
          <w:szCs w:val="24"/>
          <w:lang w:eastAsia="en-US"/>
        </w:rPr>
        <w:t>netransparentní a neodpovídal</w:t>
      </w:r>
      <w:r w:rsidR="003E5F7C">
        <w:rPr>
          <w:rFonts w:ascii="Calibri" w:eastAsia="Times New Roman" w:hAnsi="Calibri" w:cs="Times New Roman"/>
          <w:b/>
          <w:color w:val="000000"/>
          <w:sz w:val="24"/>
          <w:szCs w:val="24"/>
          <w:lang w:eastAsia="en-US"/>
        </w:rPr>
        <w:t>o</w:t>
      </w:r>
      <w:r w:rsidRPr="00B229B1">
        <w:rPr>
          <w:rFonts w:ascii="Calibri" w:eastAsia="Times New Roman" w:hAnsi="Calibri" w:cs="Times New Roman"/>
          <w:b/>
          <w:color w:val="000000"/>
          <w:sz w:val="24"/>
          <w:szCs w:val="24"/>
          <w:lang w:eastAsia="en-US"/>
        </w:rPr>
        <w:t xml:space="preserve"> </w:t>
      </w:r>
      <w:r w:rsidRPr="005E0B29">
        <w:rPr>
          <w:rFonts w:ascii="Calibri" w:eastAsia="Times New Roman" w:hAnsi="Calibri" w:cs="Times New Roman"/>
          <w:b/>
          <w:color w:val="000000"/>
          <w:sz w:val="24"/>
          <w:szCs w:val="24"/>
          <w:lang w:eastAsia="en-US"/>
        </w:rPr>
        <w:t>stanoveným hodnoticím kritériím uvedeným ve výzvách</w:t>
      </w:r>
      <w:r w:rsidRPr="00A615F7">
        <w:rPr>
          <w:rFonts w:ascii="Calibri" w:eastAsia="Times New Roman" w:hAnsi="Calibri" w:cs="Times New Roman"/>
          <w:b/>
          <w:color w:val="000000"/>
          <w:sz w:val="24"/>
          <w:szCs w:val="24"/>
          <w:lang w:eastAsia="en-US"/>
        </w:rPr>
        <w:t>.</w:t>
      </w:r>
      <w:r w:rsidRPr="005E0B29">
        <w:rPr>
          <w:rFonts w:ascii="Calibri" w:eastAsia="Times New Roman" w:hAnsi="Calibri" w:cs="Times New Roman"/>
          <w:b/>
          <w:color w:val="000000"/>
          <w:sz w:val="24"/>
          <w:szCs w:val="24"/>
          <w:lang w:eastAsia="en-US"/>
        </w:rPr>
        <w:t xml:space="preserve"> </w:t>
      </w:r>
      <w:r w:rsidRPr="005E0B29">
        <w:rPr>
          <w:rFonts w:ascii="Calibri" w:eastAsia="Times New Roman" w:hAnsi="Calibri" w:cs="Times New Roman"/>
          <w:color w:val="000000"/>
          <w:sz w:val="24"/>
          <w:szCs w:val="24"/>
          <w:lang w:eastAsia="en-US"/>
        </w:rPr>
        <w:t xml:space="preserve">Pochybení výběrové komise mělo minimální vliv na </w:t>
      </w:r>
      <w:r w:rsidR="00201B3A" w:rsidRPr="005E0B29">
        <w:rPr>
          <w:rFonts w:ascii="Calibri" w:eastAsia="Times New Roman" w:hAnsi="Calibri" w:cs="Times New Roman"/>
          <w:color w:val="000000"/>
          <w:sz w:val="24"/>
          <w:szCs w:val="24"/>
          <w:lang w:eastAsia="en-US"/>
        </w:rPr>
        <w:t xml:space="preserve">výběr </w:t>
      </w:r>
      <w:r w:rsidRPr="005E0B29">
        <w:rPr>
          <w:rFonts w:ascii="Calibri" w:eastAsia="Times New Roman" w:hAnsi="Calibri" w:cs="Times New Roman"/>
          <w:color w:val="000000"/>
          <w:sz w:val="24"/>
          <w:szCs w:val="24"/>
          <w:lang w:eastAsia="en-US"/>
        </w:rPr>
        <w:t>podpořen</w:t>
      </w:r>
      <w:r w:rsidR="00201B3A" w:rsidRPr="005E0B29">
        <w:rPr>
          <w:rFonts w:ascii="Calibri" w:eastAsia="Times New Roman" w:hAnsi="Calibri" w:cs="Times New Roman"/>
          <w:color w:val="000000"/>
          <w:sz w:val="24"/>
          <w:szCs w:val="24"/>
          <w:lang w:eastAsia="en-US"/>
        </w:rPr>
        <w:t>ých</w:t>
      </w:r>
      <w:r w:rsidRPr="005E0B29">
        <w:rPr>
          <w:rFonts w:ascii="Calibri" w:eastAsia="Times New Roman" w:hAnsi="Calibri" w:cs="Times New Roman"/>
          <w:color w:val="000000"/>
          <w:sz w:val="24"/>
          <w:szCs w:val="24"/>
          <w:lang w:eastAsia="en-US"/>
        </w:rPr>
        <w:t xml:space="preserve"> žádost</w:t>
      </w:r>
      <w:r w:rsidR="00201B3A" w:rsidRPr="005E0B29">
        <w:rPr>
          <w:rFonts w:ascii="Calibri" w:eastAsia="Times New Roman" w:hAnsi="Calibri" w:cs="Times New Roman"/>
          <w:color w:val="000000"/>
          <w:sz w:val="24"/>
          <w:szCs w:val="24"/>
          <w:lang w:eastAsia="en-US"/>
        </w:rPr>
        <w:t>í</w:t>
      </w:r>
      <w:r w:rsidRPr="005E0B29">
        <w:rPr>
          <w:rFonts w:ascii="Calibri" w:eastAsia="Times New Roman" w:hAnsi="Calibri" w:cs="Times New Roman"/>
          <w:color w:val="000000"/>
          <w:sz w:val="24"/>
          <w:szCs w:val="24"/>
          <w:lang w:eastAsia="en-US"/>
        </w:rPr>
        <w:t xml:space="preserve"> o poskytnutí dotace, neboť většina hodnocených žádostí o poskytnutí dotace byla podpořena.</w:t>
      </w:r>
      <w:r w:rsidRPr="00706EAC">
        <w:rPr>
          <w:rFonts w:ascii="Calibri" w:eastAsia="Times New Roman" w:hAnsi="Calibri" w:cs="Times New Roman"/>
          <w:color w:val="000000"/>
          <w:sz w:val="24"/>
          <w:szCs w:val="24"/>
          <w:lang w:eastAsia="en-US"/>
        </w:rPr>
        <w:t xml:space="preserve"> </w:t>
      </w:r>
    </w:p>
    <w:p w14:paraId="3DC0170C" w14:textId="77777777" w:rsidR="004F63E5" w:rsidRDefault="004F63E5" w:rsidP="00D3681C">
      <w:pPr>
        <w:widowControl/>
        <w:autoSpaceDE/>
        <w:autoSpaceDN/>
        <w:adjustRightInd/>
        <w:spacing w:after="120"/>
        <w:jc w:val="both"/>
        <w:rPr>
          <w:rFonts w:ascii="Calibri" w:eastAsia="Times New Roman" w:hAnsi="Calibri" w:cs="Times New Roman"/>
          <w:color w:val="000000"/>
          <w:sz w:val="24"/>
          <w:szCs w:val="24"/>
          <w:lang w:eastAsia="en-US"/>
        </w:rPr>
      </w:pPr>
      <w:r>
        <w:rPr>
          <w:rFonts w:ascii="Calibri" w:eastAsia="Times New Roman" w:hAnsi="Calibri" w:cs="Times New Roman"/>
          <w:color w:val="000000"/>
          <w:sz w:val="24"/>
          <w:szCs w:val="24"/>
          <w:lang w:eastAsia="en-US"/>
        </w:rPr>
        <w:t>NKÚ zjistil</w:t>
      </w:r>
      <w:r w:rsidRPr="00B229B1">
        <w:rPr>
          <w:rFonts w:ascii="Calibri" w:eastAsia="Times New Roman" w:hAnsi="Calibri" w:cs="Times New Roman"/>
          <w:color w:val="000000"/>
          <w:sz w:val="24"/>
          <w:szCs w:val="24"/>
          <w:lang w:eastAsia="en-US"/>
        </w:rPr>
        <w:t xml:space="preserve"> nesoulad </w:t>
      </w:r>
      <w:r>
        <w:rPr>
          <w:rFonts w:ascii="Calibri" w:eastAsia="Times New Roman" w:hAnsi="Calibri" w:cs="Times New Roman"/>
          <w:color w:val="000000"/>
          <w:sz w:val="24"/>
          <w:szCs w:val="24"/>
          <w:lang w:eastAsia="en-US"/>
        </w:rPr>
        <w:t xml:space="preserve">v procesu posouzení předložených žádostí o poskytnutí dotace </w:t>
      </w:r>
      <w:proofErr w:type="gramStart"/>
      <w:r w:rsidRPr="00B229B1">
        <w:rPr>
          <w:rFonts w:ascii="Calibri" w:eastAsia="Times New Roman" w:hAnsi="Calibri" w:cs="Times New Roman"/>
          <w:color w:val="000000"/>
          <w:sz w:val="24"/>
          <w:szCs w:val="24"/>
          <w:lang w:eastAsia="en-US"/>
        </w:rPr>
        <w:t>mezi</w:t>
      </w:r>
      <w:proofErr w:type="gramEnd"/>
      <w:r>
        <w:rPr>
          <w:rFonts w:ascii="Calibri" w:eastAsia="Times New Roman" w:hAnsi="Calibri" w:cs="Times New Roman"/>
          <w:color w:val="000000"/>
          <w:sz w:val="24"/>
          <w:szCs w:val="24"/>
          <w:lang w:eastAsia="en-US"/>
        </w:rPr>
        <w:t>:</w:t>
      </w:r>
    </w:p>
    <w:p w14:paraId="0D40F630" w14:textId="7915B896" w:rsidR="001376FD" w:rsidRDefault="00A615F7" w:rsidP="00D3681C">
      <w:pPr>
        <w:pStyle w:val="Odstavecseseznamem"/>
        <w:widowControl/>
        <w:numPr>
          <w:ilvl w:val="0"/>
          <w:numId w:val="37"/>
        </w:numPr>
        <w:autoSpaceDE/>
        <w:autoSpaceDN/>
        <w:adjustRightInd/>
        <w:spacing w:after="240"/>
        <w:jc w:val="both"/>
        <w:rPr>
          <w:rFonts w:ascii="Calibri" w:eastAsia="Times New Roman" w:hAnsi="Calibri" w:cs="Times New Roman"/>
          <w:color w:val="000000"/>
          <w:sz w:val="24"/>
          <w:szCs w:val="24"/>
          <w:lang w:eastAsia="en-US"/>
        </w:rPr>
      </w:pPr>
      <w:r>
        <w:rPr>
          <w:rFonts w:ascii="Calibri" w:eastAsia="Times New Roman" w:hAnsi="Calibri" w:cs="Times New Roman"/>
          <w:i/>
          <w:color w:val="000000"/>
          <w:sz w:val="24"/>
          <w:szCs w:val="24"/>
          <w:lang w:eastAsia="en-US"/>
        </w:rPr>
        <w:t>z</w:t>
      </w:r>
      <w:r w:rsidR="004F63E5" w:rsidRPr="00D404EF">
        <w:rPr>
          <w:rFonts w:ascii="Calibri" w:eastAsia="Times New Roman" w:hAnsi="Calibri" w:cs="Times New Roman"/>
          <w:i/>
          <w:color w:val="000000"/>
          <w:sz w:val="24"/>
          <w:szCs w:val="24"/>
          <w:lang w:eastAsia="en-US"/>
        </w:rPr>
        <w:t>ápisem z</w:t>
      </w:r>
      <w:r w:rsidR="00042A5F">
        <w:rPr>
          <w:rFonts w:ascii="Calibri" w:eastAsia="Times New Roman" w:hAnsi="Calibri" w:cs="Times New Roman"/>
          <w:i/>
          <w:color w:val="000000"/>
          <w:sz w:val="24"/>
          <w:szCs w:val="24"/>
          <w:lang w:eastAsia="en-US"/>
        </w:rPr>
        <w:t xml:space="preserve"> </w:t>
      </w:r>
      <w:r w:rsidR="004F63E5" w:rsidRPr="00D404EF">
        <w:rPr>
          <w:rFonts w:ascii="Calibri" w:eastAsia="Times New Roman" w:hAnsi="Calibri" w:cs="Times New Roman"/>
          <w:i/>
          <w:color w:val="000000"/>
          <w:sz w:val="24"/>
          <w:szCs w:val="24"/>
          <w:lang w:eastAsia="en-US"/>
        </w:rPr>
        <w:t>druhého jednání Výběrové komise programu 133 110 Rozvoj a obnova materiálně technické základny speciálních škol a</w:t>
      </w:r>
      <w:r>
        <w:rPr>
          <w:rFonts w:ascii="Calibri" w:eastAsia="Times New Roman" w:hAnsi="Calibri" w:cs="Times New Roman"/>
          <w:i/>
          <w:color w:val="000000"/>
          <w:sz w:val="24"/>
          <w:szCs w:val="24"/>
          <w:lang w:eastAsia="en-US"/>
        </w:rPr>
        <w:t xml:space="preserve"> </w:t>
      </w:r>
      <w:r w:rsidR="004F63E5" w:rsidRPr="00D404EF">
        <w:rPr>
          <w:rFonts w:ascii="Calibri" w:eastAsia="Times New Roman" w:hAnsi="Calibri" w:cs="Times New Roman"/>
          <w:i/>
          <w:color w:val="000000"/>
          <w:sz w:val="24"/>
          <w:szCs w:val="24"/>
          <w:lang w:eastAsia="en-US"/>
        </w:rPr>
        <w:t>systému náhradní výchovné péče v letech 2017 a 2018</w:t>
      </w:r>
      <w:r w:rsidR="004F63E5" w:rsidRPr="00D404EF">
        <w:rPr>
          <w:rFonts w:ascii="Calibri" w:eastAsia="Times New Roman" w:hAnsi="Calibri" w:cs="Times New Roman"/>
          <w:color w:val="000000"/>
          <w:sz w:val="24"/>
          <w:szCs w:val="24"/>
          <w:lang w:eastAsia="en-US"/>
        </w:rPr>
        <w:t>, hodnoticí tabulkou a hodnoticími kri</w:t>
      </w:r>
      <w:r w:rsidR="00DF1794">
        <w:rPr>
          <w:rFonts w:ascii="Calibri" w:eastAsia="Times New Roman" w:hAnsi="Calibri" w:cs="Times New Roman"/>
          <w:color w:val="000000"/>
          <w:sz w:val="24"/>
          <w:szCs w:val="24"/>
          <w:lang w:eastAsia="en-US"/>
        </w:rPr>
        <w:t>térii stanovenými ve výzvě 2017</w:t>
      </w:r>
      <w:r w:rsidR="00F501BB" w:rsidRPr="009242BB">
        <w:rPr>
          <w:rFonts w:asciiTheme="minorHAnsi" w:hAnsiTheme="minorHAnsi" w:cstheme="minorHAnsi"/>
          <w:sz w:val="24"/>
          <w:szCs w:val="24"/>
        </w:rPr>
        <w:t>–</w:t>
      </w:r>
      <w:r w:rsidR="004F63E5" w:rsidRPr="00D404EF">
        <w:rPr>
          <w:rFonts w:ascii="Calibri" w:eastAsia="Times New Roman" w:hAnsi="Calibri" w:cs="Times New Roman"/>
          <w:color w:val="000000"/>
          <w:sz w:val="24"/>
          <w:szCs w:val="24"/>
          <w:lang w:eastAsia="en-US"/>
        </w:rPr>
        <w:t>2018</w:t>
      </w:r>
      <w:r w:rsidR="004F63E5">
        <w:rPr>
          <w:rFonts w:ascii="Calibri" w:eastAsia="Times New Roman" w:hAnsi="Calibri" w:cs="Times New Roman"/>
          <w:color w:val="000000"/>
          <w:sz w:val="24"/>
          <w:szCs w:val="24"/>
          <w:lang w:eastAsia="en-US"/>
        </w:rPr>
        <w:t>;</w:t>
      </w:r>
    </w:p>
    <w:p w14:paraId="10314637" w14:textId="1DADA4DA" w:rsidR="004F63E5" w:rsidRPr="001376FD" w:rsidRDefault="004F63E5" w:rsidP="00D3681C">
      <w:pPr>
        <w:pStyle w:val="Odstavecseseznamem"/>
        <w:widowControl/>
        <w:numPr>
          <w:ilvl w:val="0"/>
          <w:numId w:val="37"/>
        </w:numPr>
        <w:autoSpaceDE/>
        <w:autoSpaceDN/>
        <w:adjustRightInd/>
        <w:spacing w:after="240"/>
        <w:jc w:val="both"/>
        <w:rPr>
          <w:rFonts w:ascii="Calibri" w:eastAsia="Times New Roman" w:hAnsi="Calibri" w:cs="Times New Roman"/>
          <w:color w:val="000000"/>
          <w:sz w:val="24"/>
          <w:szCs w:val="24"/>
          <w:lang w:eastAsia="en-US"/>
        </w:rPr>
      </w:pPr>
      <w:r w:rsidRPr="001376FD">
        <w:rPr>
          <w:rFonts w:ascii="Calibri" w:eastAsia="Times New Roman" w:hAnsi="Calibri" w:cs="Times New Roman"/>
          <w:color w:val="000000"/>
          <w:sz w:val="24"/>
          <w:szCs w:val="24"/>
          <w:lang w:eastAsia="en-US"/>
        </w:rPr>
        <w:t xml:space="preserve">hodnoticí tabulkou, která byla přílohou </w:t>
      </w:r>
      <w:r w:rsidR="00A615F7">
        <w:rPr>
          <w:rFonts w:ascii="Calibri" w:eastAsia="Times New Roman" w:hAnsi="Calibri" w:cs="Times New Roman"/>
          <w:i/>
          <w:color w:val="000000"/>
          <w:sz w:val="24"/>
          <w:szCs w:val="24"/>
          <w:lang w:eastAsia="en-US"/>
        </w:rPr>
        <w:t>z</w:t>
      </w:r>
      <w:r w:rsidRPr="001376FD">
        <w:rPr>
          <w:rFonts w:ascii="Calibri" w:eastAsia="Times New Roman" w:hAnsi="Calibri" w:cs="Times New Roman"/>
          <w:i/>
          <w:color w:val="000000"/>
          <w:sz w:val="24"/>
          <w:szCs w:val="24"/>
          <w:lang w:eastAsia="en-US"/>
        </w:rPr>
        <w:t>ápisu z druhého jednání Výběrové komise programu 133 110 Rozvoj a obnova materiálně technické základny speciálních škol a systému náhradní výchovné péče v roce 2019</w:t>
      </w:r>
      <w:r w:rsidRPr="001376FD">
        <w:rPr>
          <w:rFonts w:ascii="Calibri" w:eastAsia="Times New Roman" w:hAnsi="Calibri" w:cs="Times New Roman"/>
          <w:color w:val="000000"/>
          <w:sz w:val="24"/>
          <w:szCs w:val="24"/>
          <w:lang w:eastAsia="en-US"/>
        </w:rPr>
        <w:t xml:space="preserve">, individuálními </w:t>
      </w:r>
      <w:proofErr w:type="spellStart"/>
      <w:r w:rsidRPr="001376FD">
        <w:rPr>
          <w:rFonts w:ascii="Calibri" w:eastAsia="Times New Roman" w:hAnsi="Calibri" w:cs="Times New Roman"/>
          <w:color w:val="000000"/>
          <w:sz w:val="24"/>
          <w:szCs w:val="24"/>
          <w:lang w:eastAsia="en-US"/>
        </w:rPr>
        <w:t>checklisty</w:t>
      </w:r>
      <w:proofErr w:type="spellEnd"/>
      <w:r w:rsidRPr="001376FD">
        <w:rPr>
          <w:rFonts w:ascii="Calibri" w:eastAsia="Times New Roman" w:hAnsi="Calibri" w:cs="Times New Roman"/>
          <w:color w:val="000000"/>
          <w:sz w:val="24"/>
          <w:szCs w:val="24"/>
          <w:lang w:eastAsia="en-US"/>
        </w:rPr>
        <w:t xml:space="preserve"> pro formální hodnocení jednotlivých investičních akcí a hodnoticími kritérii uvedenými ve výzvě pro rok 2019. Výběrová komise zároveň porušila jednací řád a interní předpis MŠMT</w:t>
      </w:r>
      <w:r>
        <w:rPr>
          <w:rStyle w:val="Znakapoznpodarou"/>
          <w:rFonts w:ascii="Calibri" w:eastAsia="Times New Roman" w:hAnsi="Calibri"/>
          <w:color w:val="000000"/>
          <w:sz w:val="24"/>
          <w:szCs w:val="24"/>
          <w:lang w:eastAsia="en-US"/>
        </w:rPr>
        <w:footnoteReference w:id="28"/>
      </w:r>
      <w:r w:rsidRPr="001376FD">
        <w:rPr>
          <w:rFonts w:ascii="Calibri" w:eastAsia="Times New Roman" w:hAnsi="Calibri" w:cs="Times New Roman"/>
          <w:color w:val="000000"/>
          <w:sz w:val="24"/>
          <w:szCs w:val="24"/>
          <w:lang w:eastAsia="en-US"/>
        </w:rPr>
        <w:t xml:space="preserve"> tím, že zápisy z jednání výběrové komise a hodnoticí tabulka nebyly </w:t>
      </w:r>
      <w:r w:rsidR="003E5F7C">
        <w:rPr>
          <w:rFonts w:ascii="Calibri" w:eastAsia="Times New Roman" w:hAnsi="Calibri" w:cs="Times New Roman"/>
          <w:color w:val="000000"/>
          <w:sz w:val="24"/>
          <w:szCs w:val="24"/>
          <w:lang w:eastAsia="en-US"/>
        </w:rPr>
        <w:t>řádně</w:t>
      </w:r>
      <w:r w:rsidRPr="001376FD">
        <w:rPr>
          <w:rFonts w:ascii="Calibri" w:eastAsia="Times New Roman" w:hAnsi="Calibri" w:cs="Times New Roman"/>
          <w:color w:val="000000"/>
          <w:sz w:val="24"/>
          <w:szCs w:val="24"/>
          <w:lang w:eastAsia="en-US"/>
        </w:rPr>
        <w:t xml:space="preserve"> podepsány.</w:t>
      </w:r>
    </w:p>
    <w:p w14:paraId="4D5F56FD" w14:textId="77777777" w:rsidR="001376FD" w:rsidRPr="001376FD" w:rsidRDefault="001376FD" w:rsidP="00D3681C">
      <w:pPr>
        <w:keepNext/>
        <w:widowControl/>
        <w:autoSpaceDE/>
        <w:autoSpaceDN/>
        <w:adjustRightInd/>
        <w:spacing w:after="120"/>
        <w:jc w:val="both"/>
        <w:rPr>
          <w:rFonts w:asciiTheme="minorHAnsi" w:hAnsiTheme="minorHAnsi" w:cstheme="minorHAnsi"/>
          <w:color w:val="000000"/>
          <w:sz w:val="24"/>
          <w:szCs w:val="24"/>
          <w:u w:val="single"/>
        </w:rPr>
      </w:pPr>
      <w:r w:rsidRPr="001376FD">
        <w:rPr>
          <w:rFonts w:asciiTheme="minorHAnsi" w:hAnsiTheme="minorHAnsi" w:cstheme="minorHAnsi"/>
          <w:color w:val="000000"/>
          <w:sz w:val="24"/>
          <w:szCs w:val="24"/>
          <w:u w:val="single"/>
        </w:rPr>
        <w:t>6. Znevýhodňování příjemců dotací</w:t>
      </w:r>
    </w:p>
    <w:p w14:paraId="5D990BCA" w14:textId="02FE0DC6" w:rsidR="00CC18C7" w:rsidRPr="00EC2A46" w:rsidRDefault="00EC2A46" w:rsidP="00D3681C">
      <w:pPr>
        <w:widowControl/>
        <w:autoSpaceDE/>
        <w:autoSpaceDN/>
        <w:adjustRightInd/>
        <w:spacing w:after="120"/>
        <w:jc w:val="both"/>
        <w:rPr>
          <w:rFonts w:ascii="Calibri" w:hAnsi="Calibri" w:cs="Calibri"/>
          <w:sz w:val="24"/>
          <w:szCs w:val="24"/>
          <w:highlight w:val="green"/>
          <w:lang w:eastAsia="en-US"/>
        </w:rPr>
      </w:pPr>
      <w:r w:rsidRPr="00EC2A46">
        <w:rPr>
          <w:rFonts w:ascii="Calibri" w:hAnsi="Calibri" w:cs="Calibri"/>
          <w:sz w:val="24"/>
          <w:szCs w:val="24"/>
          <w:lang w:eastAsia="en-US"/>
        </w:rPr>
        <w:t xml:space="preserve">6.1 </w:t>
      </w:r>
      <w:r w:rsidR="004D0AB6">
        <w:rPr>
          <w:rFonts w:ascii="Calibri" w:hAnsi="Calibri" w:cs="Calibri"/>
          <w:sz w:val="24"/>
          <w:szCs w:val="24"/>
          <w:lang w:eastAsia="en-US"/>
        </w:rPr>
        <w:t>Na</w:t>
      </w:r>
      <w:r w:rsidR="00CC18C7" w:rsidRPr="00F15F40">
        <w:rPr>
          <w:rFonts w:ascii="Calibri" w:eastAsia="Times New Roman" w:hAnsi="Calibri" w:cs="Times New Roman"/>
          <w:color w:val="000000"/>
          <w:sz w:val="24"/>
          <w:szCs w:val="24"/>
          <w:lang w:eastAsia="en-US"/>
        </w:rPr>
        <w:t xml:space="preserve"> vybrané</w:t>
      </w:r>
      <w:r w:rsidR="004D0AB6">
        <w:rPr>
          <w:rFonts w:ascii="Calibri" w:eastAsia="Times New Roman" w:hAnsi="Calibri" w:cs="Times New Roman"/>
          <w:color w:val="000000"/>
          <w:sz w:val="24"/>
          <w:szCs w:val="24"/>
          <w:lang w:eastAsia="en-US"/>
        </w:rPr>
        <w:t>m</w:t>
      </w:r>
      <w:r w:rsidR="00CC18C7" w:rsidRPr="00F15F40">
        <w:rPr>
          <w:rFonts w:ascii="Calibri" w:eastAsia="Times New Roman" w:hAnsi="Calibri" w:cs="Times New Roman"/>
          <w:color w:val="000000"/>
          <w:sz w:val="24"/>
          <w:szCs w:val="24"/>
          <w:lang w:eastAsia="en-US"/>
        </w:rPr>
        <w:t xml:space="preserve"> vzorku 13 kontrolovaných akcí </w:t>
      </w:r>
      <w:r>
        <w:rPr>
          <w:rFonts w:ascii="Calibri" w:eastAsia="Times New Roman" w:hAnsi="Calibri" w:cs="Times New Roman"/>
          <w:color w:val="000000"/>
          <w:sz w:val="24"/>
          <w:szCs w:val="24"/>
          <w:lang w:eastAsia="en-US"/>
        </w:rPr>
        <w:t xml:space="preserve">Programu speciální školství </w:t>
      </w:r>
      <w:r w:rsidR="004D0AB6">
        <w:rPr>
          <w:rFonts w:ascii="Calibri" w:eastAsia="Times New Roman" w:hAnsi="Calibri" w:cs="Times New Roman"/>
          <w:color w:val="000000"/>
          <w:sz w:val="24"/>
          <w:szCs w:val="24"/>
          <w:lang w:eastAsia="en-US"/>
        </w:rPr>
        <w:t xml:space="preserve">bylo zjištěno, že MŠMT </w:t>
      </w:r>
      <w:r>
        <w:rPr>
          <w:rFonts w:ascii="Calibri" w:eastAsia="Times New Roman" w:hAnsi="Calibri" w:cs="Times New Roman"/>
          <w:color w:val="000000"/>
          <w:sz w:val="24"/>
          <w:szCs w:val="24"/>
          <w:lang w:eastAsia="en-US"/>
        </w:rPr>
        <w:t>vydalo u</w:t>
      </w:r>
      <w:r w:rsidR="004D0AB6">
        <w:rPr>
          <w:rFonts w:ascii="Calibri" w:eastAsia="Times New Roman" w:hAnsi="Calibri" w:cs="Times New Roman"/>
          <w:color w:val="000000"/>
          <w:sz w:val="24"/>
          <w:szCs w:val="24"/>
          <w:lang w:eastAsia="en-US"/>
        </w:rPr>
        <w:t xml:space="preserve"> </w:t>
      </w:r>
      <w:r>
        <w:rPr>
          <w:rFonts w:ascii="Calibri" w:eastAsia="Times New Roman" w:hAnsi="Calibri" w:cs="Times New Roman"/>
          <w:color w:val="000000"/>
          <w:sz w:val="24"/>
          <w:szCs w:val="24"/>
          <w:lang w:eastAsia="en-US"/>
        </w:rPr>
        <w:t>7</w:t>
      </w:r>
      <w:r w:rsidR="004D0AB6">
        <w:rPr>
          <w:rFonts w:ascii="Calibri" w:eastAsia="Times New Roman" w:hAnsi="Calibri" w:cs="Times New Roman"/>
          <w:color w:val="000000"/>
          <w:sz w:val="24"/>
          <w:szCs w:val="24"/>
          <w:lang w:eastAsia="en-US"/>
        </w:rPr>
        <w:t xml:space="preserve"> </w:t>
      </w:r>
      <w:r w:rsidR="00CC18C7" w:rsidRPr="00F15F40">
        <w:rPr>
          <w:rFonts w:ascii="Calibri" w:eastAsia="Times New Roman" w:hAnsi="Calibri" w:cs="Times New Roman"/>
          <w:color w:val="000000"/>
          <w:sz w:val="24"/>
          <w:szCs w:val="24"/>
          <w:lang w:eastAsia="en-US"/>
        </w:rPr>
        <w:t>akcí podmínky a pokyny, které jsou přílohou řídicí dokumentace</w:t>
      </w:r>
      <w:r w:rsidR="004D0AB6">
        <w:rPr>
          <w:rFonts w:ascii="Calibri" w:eastAsia="Times New Roman" w:hAnsi="Calibri" w:cs="Times New Roman"/>
          <w:color w:val="000000"/>
          <w:sz w:val="24"/>
          <w:szCs w:val="24"/>
          <w:lang w:eastAsia="en-US"/>
        </w:rPr>
        <w:t>,</w:t>
      </w:r>
      <w:r w:rsidR="00CC18C7" w:rsidRPr="00F15F40">
        <w:rPr>
          <w:rFonts w:ascii="Calibri" w:eastAsia="Times New Roman" w:hAnsi="Calibri" w:cs="Times New Roman"/>
          <w:color w:val="000000"/>
          <w:sz w:val="24"/>
          <w:szCs w:val="24"/>
          <w:lang w:eastAsia="en-US"/>
        </w:rPr>
        <w:t xml:space="preserve"> v rozporu </w:t>
      </w:r>
      <w:r w:rsidR="00CC18C7">
        <w:rPr>
          <w:rFonts w:ascii="Calibri" w:eastAsia="Times New Roman" w:hAnsi="Calibri" w:cs="Times New Roman"/>
          <w:color w:val="000000"/>
          <w:sz w:val="24"/>
          <w:szCs w:val="24"/>
          <w:lang w:eastAsia="en-US"/>
        </w:rPr>
        <w:t xml:space="preserve">s </w:t>
      </w:r>
      <w:r w:rsidR="00CC18C7" w:rsidRPr="00F15F40">
        <w:rPr>
          <w:rFonts w:ascii="Calibri" w:eastAsia="Times New Roman" w:hAnsi="Calibri" w:cs="Times New Roman"/>
          <w:color w:val="000000"/>
          <w:sz w:val="24"/>
          <w:szCs w:val="24"/>
          <w:lang w:eastAsia="en-US"/>
        </w:rPr>
        <w:t>dokumentac</w:t>
      </w:r>
      <w:r w:rsidR="00CC18C7">
        <w:rPr>
          <w:rFonts w:ascii="Calibri" w:eastAsia="Times New Roman" w:hAnsi="Calibri" w:cs="Times New Roman"/>
          <w:color w:val="000000"/>
          <w:sz w:val="24"/>
          <w:szCs w:val="24"/>
          <w:lang w:eastAsia="en-US"/>
        </w:rPr>
        <w:t>í</w:t>
      </w:r>
      <w:r w:rsidR="00CC18C7" w:rsidRPr="00F15F40">
        <w:rPr>
          <w:rFonts w:ascii="Calibri" w:eastAsia="Times New Roman" w:hAnsi="Calibri" w:cs="Times New Roman"/>
          <w:color w:val="000000"/>
          <w:sz w:val="24"/>
          <w:szCs w:val="24"/>
          <w:lang w:eastAsia="en-US"/>
        </w:rPr>
        <w:t xml:space="preserve"> programu, resp. aktualizac</w:t>
      </w:r>
      <w:r w:rsidR="00CC18C7">
        <w:rPr>
          <w:rFonts w:ascii="Calibri" w:eastAsia="Times New Roman" w:hAnsi="Calibri" w:cs="Times New Roman"/>
          <w:color w:val="000000"/>
          <w:sz w:val="24"/>
          <w:szCs w:val="24"/>
          <w:lang w:eastAsia="en-US"/>
        </w:rPr>
        <w:t>í</w:t>
      </w:r>
      <w:r w:rsidR="00CC18C7" w:rsidRPr="00F15F40">
        <w:rPr>
          <w:rFonts w:ascii="Calibri" w:eastAsia="Times New Roman" w:hAnsi="Calibri" w:cs="Times New Roman"/>
          <w:color w:val="000000"/>
          <w:sz w:val="24"/>
          <w:szCs w:val="24"/>
          <w:lang w:eastAsia="en-US"/>
        </w:rPr>
        <w:t xml:space="preserve"> dokumentace programu. Těmito změnami porušilo MŠMT </w:t>
      </w:r>
      <w:r w:rsidR="00CC18C7">
        <w:rPr>
          <w:rFonts w:ascii="Calibri" w:eastAsia="Times New Roman" w:hAnsi="Calibri" w:cs="Times New Roman"/>
          <w:color w:val="000000"/>
          <w:sz w:val="24"/>
          <w:szCs w:val="24"/>
          <w:lang w:eastAsia="en-US"/>
        </w:rPr>
        <w:t xml:space="preserve">pokyn MF č. R </w:t>
      </w:r>
      <w:r w:rsidR="00CC18C7" w:rsidRPr="00F15F40">
        <w:rPr>
          <w:rFonts w:ascii="Calibri" w:eastAsia="Times New Roman" w:hAnsi="Calibri" w:cs="Times New Roman"/>
          <w:color w:val="000000"/>
          <w:sz w:val="24"/>
          <w:szCs w:val="24"/>
          <w:lang w:eastAsia="en-US"/>
        </w:rPr>
        <w:t>1</w:t>
      </w:r>
      <w:r w:rsidR="00CC18C7">
        <w:rPr>
          <w:rFonts w:ascii="Calibri" w:eastAsia="Times New Roman" w:hAnsi="Calibri" w:cs="Times New Roman"/>
          <w:color w:val="000000"/>
          <w:sz w:val="24"/>
          <w:szCs w:val="24"/>
          <w:lang w:eastAsia="en-US"/>
        </w:rPr>
        <w:t>-</w:t>
      </w:r>
      <w:r w:rsidR="00CC18C7" w:rsidRPr="00F15F40">
        <w:rPr>
          <w:rFonts w:ascii="Calibri" w:eastAsia="Times New Roman" w:hAnsi="Calibri" w:cs="Times New Roman"/>
          <w:color w:val="000000"/>
          <w:sz w:val="24"/>
          <w:szCs w:val="24"/>
          <w:lang w:eastAsia="en-US"/>
        </w:rPr>
        <w:t>2010</w:t>
      </w:r>
      <w:bookmarkStart w:id="2" w:name="_Ref56755574"/>
      <w:r w:rsidR="00CC18C7" w:rsidRPr="00F15F40">
        <w:rPr>
          <w:rStyle w:val="Znakapoznpodarou"/>
          <w:rFonts w:ascii="Calibri" w:eastAsia="Times New Roman" w:hAnsi="Calibri"/>
          <w:color w:val="000000"/>
          <w:sz w:val="24"/>
          <w:szCs w:val="24"/>
          <w:lang w:eastAsia="en-US"/>
        </w:rPr>
        <w:footnoteReference w:id="29"/>
      </w:r>
      <w:bookmarkEnd w:id="2"/>
      <w:r w:rsidR="00CC18C7" w:rsidRPr="00F15F40">
        <w:rPr>
          <w:rFonts w:ascii="Calibri" w:eastAsia="Times New Roman" w:hAnsi="Calibri" w:cs="Times New Roman"/>
          <w:color w:val="000000"/>
          <w:sz w:val="24"/>
          <w:szCs w:val="24"/>
          <w:lang w:eastAsia="en-US"/>
        </w:rPr>
        <w:t xml:space="preserve">. </w:t>
      </w:r>
      <w:r w:rsidR="00CC18C7">
        <w:rPr>
          <w:rFonts w:asciiTheme="minorHAnsi" w:hAnsiTheme="minorHAnsi" w:cstheme="minorHAnsi"/>
          <w:b/>
          <w:sz w:val="24"/>
          <w:szCs w:val="24"/>
        </w:rPr>
        <w:t>MŠMT postupovalo nejednotně a</w:t>
      </w:r>
      <w:r w:rsidR="004D0AB6">
        <w:rPr>
          <w:rFonts w:asciiTheme="minorHAnsi" w:hAnsiTheme="minorHAnsi" w:cstheme="minorHAnsi"/>
          <w:b/>
          <w:sz w:val="24"/>
          <w:szCs w:val="24"/>
        </w:rPr>
        <w:t xml:space="preserve"> </w:t>
      </w:r>
      <w:r w:rsidR="00CC18C7" w:rsidRPr="00F15F40">
        <w:rPr>
          <w:rFonts w:asciiTheme="minorHAnsi" w:hAnsiTheme="minorHAnsi" w:cstheme="minorHAnsi"/>
          <w:b/>
          <w:sz w:val="24"/>
          <w:szCs w:val="24"/>
        </w:rPr>
        <w:t xml:space="preserve">nekonzistentně a tímto jednáním vytvářelo pro </w:t>
      </w:r>
      <w:r w:rsidR="009A26D3">
        <w:rPr>
          <w:rFonts w:asciiTheme="minorHAnsi" w:hAnsiTheme="minorHAnsi" w:cstheme="minorHAnsi"/>
          <w:b/>
          <w:sz w:val="24"/>
          <w:szCs w:val="24"/>
        </w:rPr>
        <w:t>příjemce dotací</w:t>
      </w:r>
      <w:r w:rsidR="00CC18C7">
        <w:rPr>
          <w:rFonts w:asciiTheme="minorHAnsi" w:hAnsiTheme="minorHAnsi" w:cstheme="minorHAnsi"/>
          <w:b/>
          <w:sz w:val="24"/>
          <w:szCs w:val="24"/>
        </w:rPr>
        <w:t xml:space="preserve"> </w:t>
      </w:r>
      <w:r w:rsidR="00CC18C7" w:rsidRPr="00F15F40">
        <w:rPr>
          <w:rFonts w:asciiTheme="minorHAnsi" w:hAnsiTheme="minorHAnsi" w:cstheme="minorHAnsi"/>
          <w:b/>
          <w:sz w:val="24"/>
          <w:szCs w:val="24"/>
        </w:rPr>
        <w:t>diskriminační podmínky.</w:t>
      </w:r>
    </w:p>
    <w:p w14:paraId="53662317" w14:textId="77777777" w:rsidR="00CC18C7" w:rsidRPr="00F15F40" w:rsidRDefault="00CC18C7" w:rsidP="00D3681C">
      <w:pPr>
        <w:widowControl/>
        <w:autoSpaceDE/>
        <w:autoSpaceDN/>
        <w:adjustRightInd/>
        <w:spacing w:after="120"/>
        <w:jc w:val="both"/>
        <w:rPr>
          <w:rFonts w:ascii="Calibri" w:eastAsia="Times New Roman" w:hAnsi="Calibri" w:cs="Times New Roman"/>
          <w:b/>
          <w:color w:val="000000"/>
          <w:sz w:val="24"/>
          <w:szCs w:val="24"/>
          <w:lang w:eastAsia="en-US"/>
        </w:rPr>
      </w:pPr>
      <w:r w:rsidRPr="00F15F40">
        <w:rPr>
          <w:rFonts w:ascii="Calibri" w:eastAsia="Times New Roman" w:hAnsi="Calibri" w:cs="Times New Roman"/>
          <w:b/>
          <w:color w:val="000000"/>
          <w:sz w:val="24"/>
          <w:szCs w:val="24"/>
          <w:lang w:eastAsia="en-US"/>
        </w:rPr>
        <w:lastRenderedPageBreak/>
        <w:t xml:space="preserve">MŠMT </w:t>
      </w:r>
      <w:r w:rsidR="003E5F7C" w:rsidRPr="00F15F40">
        <w:rPr>
          <w:rFonts w:asciiTheme="minorHAnsi" w:hAnsiTheme="minorHAnsi" w:cstheme="minorHAnsi"/>
          <w:b/>
          <w:sz w:val="24"/>
          <w:szCs w:val="24"/>
        </w:rPr>
        <w:t xml:space="preserve">vytvářelo právní nejistotu pro </w:t>
      </w:r>
      <w:r w:rsidR="003E5F7C">
        <w:rPr>
          <w:rFonts w:asciiTheme="minorHAnsi" w:hAnsiTheme="minorHAnsi" w:cstheme="minorHAnsi"/>
          <w:b/>
          <w:sz w:val="24"/>
          <w:szCs w:val="24"/>
        </w:rPr>
        <w:t>příjemce dotace</w:t>
      </w:r>
      <w:r w:rsidR="003E5F7C">
        <w:rPr>
          <w:rFonts w:ascii="Calibri" w:eastAsia="Times New Roman" w:hAnsi="Calibri" w:cs="Times New Roman"/>
          <w:b/>
          <w:color w:val="000000"/>
          <w:sz w:val="24"/>
          <w:szCs w:val="24"/>
          <w:lang w:eastAsia="en-US"/>
        </w:rPr>
        <w:t>, když</w:t>
      </w:r>
      <w:r w:rsidRPr="00F15F40">
        <w:rPr>
          <w:rFonts w:ascii="Calibri" w:eastAsia="Times New Roman" w:hAnsi="Calibri" w:cs="Times New Roman"/>
          <w:b/>
          <w:color w:val="000000"/>
          <w:sz w:val="24"/>
          <w:szCs w:val="24"/>
          <w:lang w:eastAsia="en-US"/>
        </w:rPr>
        <w:t xml:space="preserve"> v průběhu realizace akce </w:t>
      </w:r>
      <w:r w:rsidR="001057A8" w:rsidRPr="00F15F40">
        <w:rPr>
          <w:rFonts w:asciiTheme="minorHAnsi" w:hAnsiTheme="minorHAnsi" w:cstheme="minorHAnsi"/>
          <w:b/>
          <w:sz w:val="24"/>
          <w:szCs w:val="24"/>
        </w:rPr>
        <w:t xml:space="preserve">nezachovávalo konzistentní podmínky a pokyny jak v rámci jedné akce, tak i v rámci jednoho </w:t>
      </w:r>
      <w:r w:rsidR="001057A8">
        <w:rPr>
          <w:rFonts w:asciiTheme="minorHAnsi" w:hAnsiTheme="minorHAnsi" w:cstheme="minorHAnsi"/>
          <w:b/>
          <w:sz w:val="24"/>
          <w:szCs w:val="24"/>
        </w:rPr>
        <w:t>příjemce dotace.</w:t>
      </w:r>
    </w:p>
    <w:p w14:paraId="105D19FA" w14:textId="12BDB47B" w:rsidR="00CC18C7" w:rsidRPr="005E0B29" w:rsidRDefault="00CC18C7" w:rsidP="00D3681C">
      <w:pPr>
        <w:widowControl/>
        <w:autoSpaceDE/>
        <w:autoSpaceDN/>
        <w:adjustRightInd/>
        <w:spacing w:after="120"/>
        <w:jc w:val="both"/>
        <w:rPr>
          <w:rFonts w:ascii="Calibri" w:hAnsi="Calibri" w:cs="Calibri"/>
          <w:sz w:val="24"/>
          <w:szCs w:val="24"/>
          <w:u w:val="single"/>
          <w:lang w:eastAsia="en-US"/>
        </w:rPr>
      </w:pPr>
      <w:r w:rsidRPr="00F15F40">
        <w:rPr>
          <w:rFonts w:asciiTheme="minorHAnsi" w:hAnsiTheme="minorHAnsi" w:cstheme="minorHAnsi"/>
          <w:sz w:val="24"/>
          <w:szCs w:val="24"/>
        </w:rPr>
        <w:t xml:space="preserve">MŠMT </w:t>
      </w:r>
      <w:r w:rsidR="004D0AB6">
        <w:rPr>
          <w:rFonts w:asciiTheme="minorHAnsi" w:hAnsiTheme="minorHAnsi" w:cstheme="minorHAnsi"/>
          <w:sz w:val="24"/>
          <w:szCs w:val="24"/>
        </w:rPr>
        <w:t xml:space="preserve">sice </w:t>
      </w:r>
      <w:r w:rsidRPr="00F15F40">
        <w:rPr>
          <w:rFonts w:asciiTheme="minorHAnsi" w:hAnsiTheme="minorHAnsi" w:cstheme="minorHAnsi"/>
          <w:sz w:val="24"/>
          <w:szCs w:val="24"/>
        </w:rPr>
        <w:t>nastavilo v dokumentaci programu</w:t>
      </w:r>
      <w:r>
        <w:rPr>
          <w:rFonts w:asciiTheme="minorHAnsi" w:hAnsiTheme="minorHAnsi" w:cstheme="minorHAnsi"/>
          <w:sz w:val="24"/>
          <w:szCs w:val="24"/>
        </w:rPr>
        <w:t xml:space="preserve"> </w:t>
      </w:r>
      <w:r w:rsidRPr="00F15F40">
        <w:rPr>
          <w:rFonts w:asciiTheme="minorHAnsi" w:hAnsiTheme="minorHAnsi" w:cstheme="minorHAnsi"/>
          <w:sz w:val="24"/>
          <w:szCs w:val="24"/>
        </w:rPr>
        <w:t>podrobné podmínky a</w:t>
      </w:r>
      <w:r w:rsidR="004D0AB6">
        <w:rPr>
          <w:rFonts w:asciiTheme="minorHAnsi" w:hAnsiTheme="minorHAnsi" w:cstheme="minorHAnsi"/>
          <w:sz w:val="24"/>
          <w:szCs w:val="24"/>
        </w:rPr>
        <w:t xml:space="preserve"> </w:t>
      </w:r>
      <w:r w:rsidRPr="00F15F40">
        <w:rPr>
          <w:rFonts w:asciiTheme="minorHAnsi" w:hAnsiTheme="minorHAnsi" w:cstheme="minorHAnsi"/>
          <w:sz w:val="24"/>
          <w:szCs w:val="24"/>
        </w:rPr>
        <w:t>pokyny</w:t>
      </w:r>
      <w:r w:rsidRPr="00F15F40">
        <w:rPr>
          <w:rStyle w:val="Znakapoznpodarou"/>
          <w:rFonts w:asciiTheme="minorHAnsi" w:hAnsiTheme="minorHAnsi"/>
          <w:sz w:val="24"/>
          <w:szCs w:val="24"/>
        </w:rPr>
        <w:footnoteReference w:id="30"/>
      </w:r>
      <w:r w:rsidRPr="00F15F40">
        <w:rPr>
          <w:rFonts w:asciiTheme="minorHAnsi" w:hAnsiTheme="minorHAnsi" w:cstheme="minorHAnsi"/>
          <w:sz w:val="24"/>
          <w:szCs w:val="24"/>
        </w:rPr>
        <w:t xml:space="preserve">, kterými se má </w:t>
      </w:r>
      <w:r w:rsidR="009A26D3">
        <w:rPr>
          <w:rFonts w:asciiTheme="minorHAnsi" w:hAnsiTheme="minorHAnsi" w:cstheme="minorHAnsi"/>
          <w:sz w:val="24"/>
          <w:szCs w:val="24"/>
        </w:rPr>
        <w:t>příjemce dotace</w:t>
      </w:r>
      <w:r w:rsidRPr="00F15F40">
        <w:rPr>
          <w:rFonts w:asciiTheme="minorHAnsi" w:hAnsiTheme="minorHAnsi" w:cstheme="minorHAnsi"/>
          <w:sz w:val="24"/>
          <w:szCs w:val="24"/>
        </w:rPr>
        <w:t xml:space="preserve"> řídit, </w:t>
      </w:r>
      <w:r w:rsidR="004D0AB6">
        <w:rPr>
          <w:rFonts w:asciiTheme="minorHAnsi" w:hAnsiTheme="minorHAnsi" w:cstheme="minorHAnsi"/>
          <w:sz w:val="24"/>
          <w:szCs w:val="24"/>
        </w:rPr>
        <w:t xml:space="preserve">avšak </w:t>
      </w:r>
      <w:r w:rsidRPr="00F15F40">
        <w:rPr>
          <w:rFonts w:asciiTheme="minorHAnsi" w:hAnsiTheme="minorHAnsi" w:cstheme="minorHAnsi"/>
          <w:sz w:val="24"/>
          <w:szCs w:val="24"/>
        </w:rPr>
        <w:t>nekontrolovalo a</w:t>
      </w:r>
      <w:r w:rsidR="004D0AB6">
        <w:rPr>
          <w:rFonts w:asciiTheme="minorHAnsi" w:hAnsiTheme="minorHAnsi" w:cstheme="minorHAnsi"/>
          <w:sz w:val="24"/>
          <w:szCs w:val="24"/>
        </w:rPr>
        <w:t xml:space="preserve"> </w:t>
      </w:r>
      <w:r w:rsidR="00C814E2">
        <w:rPr>
          <w:rFonts w:asciiTheme="minorHAnsi" w:hAnsiTheme="minorHAnsi" w:cstheme="minorHAnsi"/>
          <w:sz w:val="24"/>
          <w:szCs w:val="24"/>
        </w:rPr>
        <w:t xml:space="preserve">nevymáhalo </w:t>
      </w:r>
      <w:r w:rsidR="004D0AB6" w:rsidRPr="00F15F40">
        <w:rPr>
          <w:rFonts w:asciiTheme="minorHAnsi" w:hAnsiTheme="minorHAnsi" w:cstheme="minorHAnsi"/>
          <w:sz w:val="24"/>
          <w:szCs w:val="24"/>
        </w:rPr>
        <w:t xml:space="preserve">důsledně </w:t>
      </w:r>
      <w:r w:rsidR="00C814E2">
        <w:rPr>
          <w:rFonts w:asciiTheme="minorHAnsi" w:hAnsiTheme="minorHAnsi" w:cstheme="minorHAnsi"/>
          <w:sz w:val="24"/>
          <w:szCs w:val="24"/>
        </w:rPr>
        <w:t xml:space="preserve">jejich plnění </w:t>
      </w:r>
      <w:r w:rsidR="004D0AB6">
        <w:rPr>
          <w:rFonts w:asciiTheme="minorHAnsi" w:hAnsiTheme="minorHAnsi" w:cstheme="minorHAnsi"/>
          <w:sz w:val="24"/>
          <w:szCs w:val="24"/>
        </w:rPr>
        <w:t>u</w:t>
      </w:r>
      <w:r w:rsidR="00C814E2">
        <w:rPr>
          <w:rFonts w:asciiTheme="minorHAnsi" w:hAnsiTheme="minorHAnsi" w:cstheme="minorHAnsi"/>
          <w:sz w:val="24"/>
          <w:szCs w:val="24"/>
        </w:rPr>
        <w:t xml:space="preserve"> příjemců dotací</w:t>
      </w:r>
      <w:r w:rsidR="001057A8">
        <w:rPr>
          <w:rFonts w:asciiTheme="minorHAnsi" w:hAnsiTheme="minorHAnsi" w:cstheme="minorHAnsi"/>
          <w:sz w:val="24"/>
          <w:szCs w:val="24"/>
        </w:rPr>
        <w:t>.</w:t>
      </w:r>
    </w:p>
    <w:p w14:paraId="5EBA3F85" w14:textId="32175965" w:rsidR="004F63E5" w:rsidRPr="00B845A3" w:rsidRDefault="00EC2A46" w:rsidP="00D3681C">
      <w:pPr>
        <w:widowControl/>
        <w:spacing w:after="120"/>
        <w:jc w:val="both"/>
        <w:rPr>
          <w:rFonts w:asciiTheme="minorHAnsi" w:hAnsiTheme="minorHAnsi" w:cstheme="minorHAnsi"/>
          <w:sz w:val="24"/>
          <w:szCs w:val="24"/>
        </w:rPr>
      </w:pPr>
      <w:r w:rsidRPr="005E0B29">
        <w:rPr>
          <w:rFonts w:asciiTheme="minorHAnsi" w:hAnsiTheme="minorHAnsi" w:cstheme="minorHAnsi"/>
          <w:b/>
          <w:sz w:val="24"/>
          <w:szCs w:val="24"/>
        </w:rPr>
        <w:t xml:space="preserve">U Programu regionální školství </w:t>
      </w:r>
      <w:r w:rsidR="006B76B0" w:rsidRPr="005E0B29">
        <w:rPr>
          <w:rFonts w:asciiTheme="minorHAnsi" w:hAnsiTheme="minorHAnsi" w:cstheme="minorHAnsi"/>
          <w:b/>
          <w:sz w:val="24"/>
          <w:szCs w:val="24"/>
        </w:rPr>
        <w:t xml:space="preserve">nastavilo </w:t>
      </w:r>
      <w:r w:rsidR="004F63E5" w:rsidRPr="005E0B29">
        <w:rPr>
          <w:rFonts w:asciiTheme="minorHAnsi" w:hAnsiTheme="minorHAnsi" w:cstheme="minorHAnsi"/>
          <w:b/>
          <w:sz w:val="24"/>
          <w:szCs w:val="24"/>
        </w:rPr>
        <w:t>MŠMT bezdůvodně u</w:t>
      </w:r>
      <w:r w:rsidR="000B1A73">
        <w:rPr>
          <w:rFonts w:asciiTheme="minorHAnsi" w:hAnsiTheme="minorHAnsi" w:cstheme="minorHAnsi"/>
          <w:b/>
          <w:sz w:val="24"/>
          <w:szCs w:val="24"/>
        </w:rPr>
        <w:t xml:space="preserve"> všech</w:t>
      </w:r>
      <w:r w:rsidR="0048719D">
        <w:rPr>
          <w:rFonts w:asciiTheme="minorHAnsi" w:hAnsiTheme="minorHAnsi" w:cstheme="minorHAnsi"/>
          <w:b/>
          <w:sz w:val="24"/>
          <w:szCs w:val="24"/>
        </w:rPr>
        <w:t xml:space="preserve"> </w:t>
      </w:r>
      <w:r w:rsidR="004F63E5" w:rsidRPr="005E0B29">
        <w:rPr>
          <w:rFonts w:asciiTheme="minorHAnsi" w:hAnsiTheme="minorHAnsi" w:cstheme="minorHAnsi"/>
          <w:b/>
          <w:sz w:val="24"/>
          <w:szCs w:val="24"/>
        </w:rPr>
        <w:t xml:space="preserve">pěti </w:t>
      </w:r>
      <w:r w:rsidR="000B1A73">
        <w:rPr>
          <w:rFonts w:asciiTheme="minorHAnsi" w:hAnsiTheme="minorHAnsi" w:cstheme="minorHAnsi"/>
          <w:b/>
          <w:sz w:val="24"/>
          <w:szCs w:val="24"/>
        </w:rPr>
        <w:t xml:space="preserve">kontrolovaných </w:t>
      </w:r>
      <w:r w:rsidR="004F63E5" w:rsidRPr="005E0B29">
        <w:rPr>
          <w:rFonts w:asciiTheme="minorHAnsi" w:hAnsiTheme="minorHAnsi" w:cstheme="minorHAnsi"/>
          <w:b/>
          <w:sz w:val="24"/>
          <w:szCs w:val="24"/>
        </w:rPr>
        <w:t xml:space="preserve">akcí mírnější podmínky než v dokumentaci programu. </w:t>
      </w:r>
      <w:r w:rsidR="004F63E5" w:rsidRPr="005E0B29">
        <w:rPr>
          <w:rFonts w:asciiTheme="minorHAnsi" w:hAnsiTheme="minorHAnsi" w:cstheme="minorHAnsi"/>
          <w:sz w:val="24"/>
          <w:szCs w:val="24"/>
        </w:rPr>
        <w:t>MŠM</w:t>
      </w:r>
      <w:r w:rsidR="00F501BB">
        <w:rPr>
          <w:rFonts w:asciiTheme="minorHAnsi" w:hAnsiTheme="minorHAnsi" w:cstheme="minorHAnsi"/>
          <w:sz w:val="24"/>
          <w:szCs w:val="24"/>
        </w:rPr>
        <w:t>T nastavilo tři body podmínek a </w:t>
      </w:r>
      <w:r w:rsidR="004F63E5" w:rsidRPr="005E0B29">
        <w:rPr>
          <w:rFonts w:asciiTheme="minorHAnsi" w:hAnsiTheme="minorHAnsi" w:cstheme="minorHAnsi"/>
          <w:sz w:val="24"/>
          <w:szCs w:val="24"/>
        </w:rPr>
        <w:t xml:space="preserve">pokynů řídicí dokumentace pro </w:t>
      </w:r>
      <w:r w:rsidR="009A26D3" w:rsidRPr="005E0B29">
        <w:rPr>
          <w:rFonts w:asciiTheme="minorHAnsi" w:hAnsiTheme="minorHAnsi" w:cstheme="minorHAnsi"/>
          <w:sz w:val="24"/>
          <w:szCs w:val="24"/>
        </w:rPr>
        <w:t>příjemce dotací</w:t>
      </w:r>
      <w:r w:rsidR="004F63E5" w:rsidRPr="005E0B29">
        <w:rPr>
          <w:rFonts w:asciiTheme="minorHAnsi" w:hAnsiTheme="minorHAnsi" w:cstheme="minorHAnsi"/>
          <w:sz w:val="24"/>
          <w:szCs w:val="24"/>
        </w:rPr>
        <w:t xml:space="preserve"> v rozporu</w:t>
      </w:r>
      <w:r w:rsidR="004F63E5" w:rsidRPr="00B845A3">
        <w:rPr>
          <w:rFonts w:asciiTheme="minorHAnsi" w:hAnsiTheme="minorHAnsi" w:cstheme="minorHAnsi"/>
          <w:sz w:val="24"/>
          <w:szCs w:val="24"/>
        </w:rPr>
        <w:t xml:space="preserve"> s dokumentací programu. Změny se</w:t>
      </w:r>
      <w:r w:rsidR="004D0AB6">
        <w:rPr>
          <w:rFonts w:asciiTheme="minorHAnsi" w:hAnsiTheme="minorHAnsi" w:cstheme="minorHAnsi"/>
          <w:sz w:val="24"/>
          <w:szCs w:val="24"/>
        </w:rPr>
        <w:t xml:space="preserve"> </w:t>
      </w:r>
      <w:r w:rsidR="004F63E5" w:rsidRPr="00B845A3">
        <w:rPr>
          <w:rFonts w:asciiTheme="minorHAnsi" w:hAnsiTheme="minorHAnsi" w:cstheme="minorHAnsi"/>
          <w:sz w:val="24"/>
          <w:szCs w:val="24"/>
        </w:rPr>
        <w:t xml:space="preserve">týkaly předložení dokumentace zadávacího řízení k odsouhlasení, kopie smluvního závazku s dodavatelem a doby užívání předmětu akce. Tímto jednáním vytvářelo pro </w:t>
      </w:r>
      <w:r w:rsidR="009A26D3">
        <w:rPr>
          <w:rFonts w:asciiTheme="minorHAnsi" w:hAnsiTheme="minorHAnsi" w:cstheme="minorHAnsi"/>
          <w:sz w:val="24"/>
          <w:szCs w:val="24"/>
        </w:rPr>
        <w:t>příjemce dotací</w:t>
      </w:r>
      <w:r w:rsidR="004F63E5" w:rsidRPr="00B845A3">
        <w:rPr>
          <w:rFonts w:asciiTheme="minorHAnsi" w:hAnsiTheme="minorHAnsi" w:cstheme="minorHAnsi"/>
          <w:sz w:val="24"/>
          <w:szCs w:val="24"/>
        </w:rPr>
        <w:t xml:space="preserve"> </w:t>
      </w:r>
      <w:r w:rsidR="004F63E5">
        <w:rPr>
          <w:rFonts w:asciiTheme="minorHAnsi" w:hAnsiTheme="minorHAnsi" w:cstheme="minorHAnsi"/>
          <w:sz w:val="24"/>
          <w:szCs w:val="24"/>
        </w:rPr>
        <w:t>diskriminační podmínky</w:t>
      </w:r>
      <w:r w:rsidR="004F63E5" w:rsidRPr="00B845A3">
        <w:rPr>
          <w:rFonts w:asciiTheme="minorHAnsi" w:hAnsiTheme="minorHAnsi" w:cstheme="minorHAnsi"/>
          <w:sz w:val="24"/>
          <w:szCs w:val="24"/>
        </w:rPr>
        <w:t>.</w:t>
      </w:r>
    </w:p>
    <w:p w14:paraId="2A23B7E5" w14:textId="141AFAE4" w:rsidR="004F63E5" w:rsidRPr="005E0B29" w:rsidRDefault="004F63E5" w:rsidP="00D3681C">
      <w:pPr>
        <w:widowControl/>
        <w:spacing w:after="120"/>
        <w:jc w:val="both"/>
        <w:rPr>
          <w:rFonts w:asciiTheme="minorHAnsi" w:hAnsiTheme="minorHAnsi" w:cstheme="minorHAnsi"/>
          <w:b/>
          <w:sz w:val="24"/>
          <w:szCs w:val="24"/>
        </w:rPr>
      </w:pPr>
      <w:r w:rsidRPr="003A3752">
        <w:rPr>
          <w:rFonts w:asciiTheme="minorHAnsi" w:hAnsiTheme="minorHAnsi" w:cstheme="minorHAnsi"/>
          <w:b/>
          <w:sz w:val="24"/>
          <w:szCs w:val="24"/>
        </w:rPr>
        <w:t>MŠMT nezachovávalo konzistentní podmínky a</w:t>
      </w:r>
      <w:r w:rsidR="004540C8">
        <w:rPr>
          <w:rFonts w:asciiTheme="minorHAnsi" w:hAnsiTheme="minorHAnsi" w:cstheme="minorHAnsi"/>
          <w:b/>
          <w:sz w:val="24"/>
          <w:szCs w:val="24"/>
        </w:rPr>
        <w:t xml:space="preserve"> </w:t>
      </w:r>
      <w:r w:rsidRPr="003A3752">
        <w:rPr>
          <w:rFonts w:asciiTheme="minorHAnsi" w:hAnsiTheme="minorHAnsi" w:cstheme="minorHAnsi"/>
          <w:b/>
          <w:sz w:val="24"/>
          <w:szCs w:val="24"/>
        </w:rPr>
        <w:t xml:space="preserve">vytvářelo právní nejistotu pro </w:t>
      </w:r>
      <w:r w:rsidR="009A26D3">
        <w:rPr>
          <w:rFonts w:asciiTheme="minorHAnsi" w:hAnsiTheme="minorHAnsi" w:cstheme="minorHAnsi"/>
          <w:b/>
          <w:sz w:val="24"/>
          <w:szCs w:val="24"/>
        </w:rPr>
        <w:t>příjemce dotací</w:t>
      </w:r>
      <w:r w:rsidRPr="003A3752">
        <w:rPr>
          <w:rFonts w:asciiTheme="minorHAnsi" w:hAnsiTheme="minorHAnsi" w:cstheme="minorHAnsi"/>
          <w:b/>
          <w:sz w:val="24"/>
          <w:szCs w:val="24"/>
        </w:rPr>
        <w:t xml:space="preserve"> tím, že v </w:t>
      </w:r>
      <w:r w:rsidRPr="005E0B29">
        <w:rPr>
          <w:rFonts w:asciiTheme="minorHAnsi" w:hAnsiTheme="minorHAnsi" w:cstheme="minorHAnsi"/>
          <w:b/>
          <w:sz w:val="24"/>
          <w:szCs w:val="24"/>
        </w:rPr>
        <w:t xml:space="preserve">průběhu realizace dvou akcí významně měnilo podmínky a pokyny, doplnilo závazný parametr zachování poměru </w:t>
      </w:r>
      <w:r w:rsidR="0048719D">
        <w:rPr>
          <w:rFonts w:asciiTheme="minorHAnsi" w:hAnsiTheme="minorHAnsi" w:cstheme="minorHAnsi"/>
          <w:b/>
          <w:sz w:val="24"/>
          <w:szCs w:val="24"/>
        </w:rPr>
        <w:t>procentních</w:t>
      </w:r>
      <w:r w:rsidRPr="005E0B29">
        <w:rPr>
          <w:rFonts w:asciiTheme="minorHAnsi" w:hAnsiTheme="minorHAnsi" w:cstheme="minorHAnsi"/>
          <w:b/>
          <w:sz w:val="24"/>
          <w:szCs w:val="24"/>
        </w:rPr>
        <w:t xml:space="preserve"> podílů</w:t>
      </w:r>
      <w:r w:rsidR="000B1A73">
        <w:rPr>
          <w:rFonts w:asciiTheme="minorHAnsi" w:hAnsiTheme="minorHAnsi" w:cstheme="minorHAnsi"/>
          <w:b/>
          <w:sz w:val="24"/>
          <w:szCs w:val="24"/>
        </w:rPr>
        <w:t xml:space="preserve"> dotačních prostředků a vlastních zdrojů</w:t>
      </w:r>
      <w:r w:rsidRPr="005E0B29">
        <w:rPr>
          <w:rFonts w:asciiTheme="minorHAnsi" w:hAnsiTheme="minorHAnsi" w:cstheme="minorHAnsi"/>
          <w:b/>
          <w:sz w:val="24"/>
          <w:szCs w:val="24"/>
        </w:rPr>
        <w:t xml:space="preserve"> </w:t>
      </w:r>
      <w:r w:rsidR="0048719D">
        <w:rPr>
          <w:rFonts w:asciiTheme="minorHAnsi" w:hAnsiTheme="minorHAnsi" w:cstheme="minorHAnsi"/>
          <w:b/>
          <w:sz w:val="24"/>
          <w:szCs w:val="24"/>
        </w:rPr>
        <w:t xml:space="preserve">a </w:t>
      </w:r>
      <w:r w:rsidRPr="005E0B29">
        <w:rPr>
          <w:rFonts w:asciiTheme="minorHAnsi" w:hAnsiTheme="minorHAnsi" w:cstheme="minorHAnsi"/>
          <w:b/>
          <w:sz w:val="24"/>
          <w:szCs w:val="24"/>
        </w:rPr>
        <w:t xml:space="preserve">změnilo dobu </w:t>
      </w:r>
      <w:r w:rsidR="00F05A5A">
        <w:rPr>
          <w:rFonts w:asciiTheme="minorHAnsi" w:hAnsiTheme="minorHAnsi" w:cstheme="minorHAnsi"/>
          <w:b/>
          <w:sz w:val="24"/>
          <w:szCs w:val="24"/>
        </w:rPr>
        <w:t>užívání</w:t>
      </w:r>
      <w:r w:rsidRPr="005E0B29">
        <w:rPr>
          <w:rFonts w:asciiTheme="minorHAnsi" w:hAnsiTheme="minorHAnsi" w:cstheme="minorHAnsi"/>
          <w:b/>
          <w:sz w:val="24"/>
          <w:szCs w:val="24"/>
        </w:rPr>
        <w:t xml:space="preserve"> pořízeného majetku</w:t>
      </w:r>
      <w:r w:rsidR="00F05A5A">
        <w:rPr>
          <w:rFonts w:asciiTheme="minorHAnsi" w:hAnsiTheme="minorHAnsi" w:cstheme="minorHAnsi"/>
          <w:b/>
          <w:sz w:val="24"/>
          <w:szCs w:val="24"/>
        </w:rPr>
        <w:t xml:space="preserve"> pro stanovený účel</w:t>
      </w:r>
      <w:r w:rsidRPr="005E0B29">
        <w:rPr>
          <w:rFonts w:asciiTheme="minorHAnsi" w:hAnsiTheme="minorHAnsi" w:cstheme="minorHAnsi"/>
          <w:b/>
          <w:sz w:val="24"/>
          <w:szCs w:val="24"/>
        </w:rPr>
        <w:t xml:space="preserve">. </w:t>
      </w:r>
    </w:p>
    <w:p w14:paraId="37529938" w14:textId="611065CE" w:rsidR="00F21747" w:rsidRPr="00B845A3" w:rsidRDefault="004F63E5" w:rsidP="00D3681C">
      <w:pPr>
        <w:widowControl/>
        <w:spacing w:after="120"/>
        <w:jc w:val="both"/>
        <w:rPr>
          <w:rFonts w:asciiTheme="minorHAnsi" w:hAnsiTheme="minorHAnsi" w:cstheme="minorHAnsi"/>
          <w:color w:val="212121"/>
          <w:sz w:val="24"/>
          <w:szCs w:val="24"/>
        </w:rPr>
      </w:pPr>
      <w:r w:rsidRPr="005E0B29">
        <w:rPr>
          <w:rFonts w:asciiTheme="minorHAnsi" w:hAnsiTheme="minorHAnsi" w:cstheme="minorHAnsi"/>
          <w:b/>
          <w:color w:val="212121"/>
          <w:sz w:val="24"/>
          <w:szCs w:val="24"/>
        </w:rPr>
        <w:t>Navíc MŠMT nejednotně stanovovalo indikátory</w:t>
      </w:r>
      <w:r w:rsidRPr="005E0B29">
        <w:rPr>
          <w:rStyle w:val="Znakapoznpodarou"/>
          <w:rFonts w:asciiTheme="minorHAnsi" w:hAnsiTheme="minorHAnsi" w:cstheme="minorHAnsi"/>
          <w:b/>
          <w:color w:val="212121"/>
          <w:sz w:val="24"/>
          <w:szCs w:val="24"/>
        </w:rPr>
        <w:footnoteReference w:id="31"/>
      </w:r>
      <w:r w:rsidRPr="005E0B29">
        <w:rPr>
          <w:rFonts w:asciiTheme="minorHAnsi" w:hAnsiTheme="minorHAnsi" w:cstheme="minorHAnsi"/>
          <w:b/>
          <w:color w:val="212121"/>
          <w:sz w:val="24"/>
          <w:szCs w:val="24"/>
        </w:rPr>
        <w:t xml:space="preserve"> ve výzvách</w:t>
      </w:r>
      <w:r w:rsidR="006B76B0" w:rsidRPr="005E0B29">
        <w:rPr>
          <w:rFonts w:asciiTheme="minorHAnsi" w:hAnsiTheme="minorHAnsi" w:cstheme="minorHAnsi"/>
          <w:b/>
          <w:color w:val="212121"/>
          <w:sz w:val="24"/>
          <w:szCs w:val="24"/>
        </w:rPr>
        <w:t xml:space="preserve"> Programu regionální školství</w:t>
      </w:r>
      <w:r w:rsidRPr="005E0B29">
        <w:rPr>
          <w:rFonts w:asciiTheme="minorHAnsi" w:hAnsiTheme="minorHAnsi" w:cstheme="minorHAnsi"/>
          <w:b/>
          <w:color w:val="212121"/>
          <w:sz w:val="24"/>
          <w:szCs w:val="24"/>
        </w:rPr>
        <w:t xml:space="preserve">. </w:t>
      </w:r>
      <w:r w:rsidRPr="005E0B29">
        <w:rPr>
          <w:rFonts w:asciiTheme="minorHAnsi" w:hAnsiTheme="minorHAnsi" w:cstheme="minorHAnsi"/>
          <w:color w:val="212121"/>
          <w:sz w:val="24"/>
          <w:szCs w:val="24"/>
        </w:rPr>
        <w:t>Závazným indikátorem dle dokumentace programu je cílo</w:t>
      </w:r>
      <w:r w:rsidR="006B76B0" w:rsidRPr="005E0B29">
        <w:rPr>
          <w:rFonts w:asciiTheme="minorHAnsi" w:hAnsiTheme="minorHAnsi" w:cstheme="minorHAnsi"/>
          <w:color w:val="212121"/>
          <w:sz w:val="24"/>
          <w:szCs w:val="24"/>
        </w:rPr>
        <w:t>vý počet žáků mající</w:t>
      </w:r>
      <w:r w:rsidR="0048719D">
        <w:rPr>
          <w:rFonts w:asciiTheme="minorHAnsi" w:hAnsiTheme="minorHAnsi" w:cstheme="minorHAnsi"/>
          <w:color w:val="212121"/>
          <w:sz w:val="24"/>
          <w:szCs w:val="24"/>
        </w:rPr>
        <w:t>ch</w:t>
      </w:r>
      <w:r w:rsidR="006B76B0" w:rsidRPr="005E0B29">
        <w:rPr>
          <w:rFonts w:asciiTheme="minorHAnsi" w:hAnsiTheme="minorHAnsi" w:cstheme="minorHAnsi"/>
          <w:color w:val="212121"/>
          <w:sz w:val="24"/>
          <w:szCs w:val="24"/>
        </w:rPr>
        <w:t xml:space="preserve"> prospěch z </w:t>
      </w:r>
      <w:r w:rsidRPr="005E0B29">
        <w:rPr>
          <w:rFonts w:asciiTheme="minorHAnsi" w:hAnsiTheme="minorHAnsi" w:cstheme="minorHAnsi"/>
          <w:color w:val="212121"/>
          <w:sz w:val="24"/>
          <w:szCs w:val="24"/>
        </w:rPr>
        <w:t>nové/rekonstruované infrastruktury. Výzvy č. 1, 2</w:t>
      </w:r>
      <w:r w:rsidR="0048719D">
        <w:rPr>
          <w:rFonts w:asciiTheme="minorHAnsi" w:hAnsiTheme="minorHAnsi" w:cstheme="minorHAnsi"/>
          <w:color w:val="212121"/>
          <w:sz w:val="24"/>
          <w:szCs w:val="24"/>
        </w:rPr>
        <w:t xml:space="preserve"> a</w:t>
      </w:r>
      <w:r w:rsidRPr="005E0B29">
        <w:rPr>
          <w:rFonts w:asciiTheme="minorHAnsi" w:hAnsiTheme="minorHAnsi" w:cstheme="minorHAnsi"/>
          <w:color w:val="212121"/>
          <w:sz w:val="24"/>
          <w:szCs w:val="24"/>
        </w:rPr>
        <w:t xml:space="preserve"> 3 nestanovily indikátory. Výzvy č. 4 a 5 stanovily oproti dokumentaci programu další indikátor</w:t>
      </w:r>
      <w:r w:rsidRPr="00B845A3">
        <w:rPr>
          <w:rFonts w:asciiTheme="minorHAnsi" w:hAnsiTheme="minorHAnsi" w:cstheme="minorHAnsi"/>
          <w:color w:val="212121"/>
          <w:sz w:val="24"/>
          <w:szCs w:val="24"/>
        </w:rPr>
        <w:t xml:space="preserve"> </w:t>
      </w:r>
      <w:r w:rsidR="0048719D">
        <w:rPr>
          <w:rFonts w:asciiTheme="minorHAnsi" w:hAnsiTheme="minorHAnsi" w:cstheme="minorHAnsi"/>
          <w:color w:val="212121"/>
          <w:sz w:val="24"/>
          <w:szCs w:val="24"/>
        </w:rPr>
        <w:t>„</w:t>
      </w:r>
      <w:r w:rsidR="0048719D" w:rsidRPr="009242BB">
        <w:rPr>
          <w:rFonts w:asciiTheme="minorHAnsi" w:hAnsiTheme="minorHAnsi" w:cstheme="minorHAnsi"/>
          <w:i/>
          <w:color w:val="212121"/>
          <w:sz w:val="24"/>
          <w:szCs w:val="24"/>
        </w:rPr>
        <w:t>p</w:t>
      </w:r>
      <w:r w:rsidRPr="009242BB">
        <w:rPr>
          <w:rFonts w:asciiTheme="minorHAnsi" w:hAnsiTheme="minorHAnsi" w:cstheme="minorHAnsi"/>
          <w:i/>
          <w:color w:val="212121"/>
          <w:sz w:val="24"/>
          <w:szCs w:val="24"/>
        </w:rPr>
        <w:t>očet kmenových učeben</w:t>
      </w:r>
      <w:r w:rsidR="0048719D">
        <w:rPr>
          <w:rFonts w:asciiTheme="minorHAnsi" w:hAnsiTheme="minorHAnsi" w:cstheme="minorHAnsi"/>
          <w:color w:val="212121"/>
          <w:sz w:val="24"/>
          <w:szCs w:val="24"/>
        </w:rPr>
        <w:t>“</w:t>
      </w:r>
      <w:r w:rsidRPr="00B845A3">
        <w:rPr>
          <w:rFonts w:asciiTheme="minorHAnsi" w:hAnsiTheme="minorHAnsi" w:cstheme="minorHAnsi"/>
          <w:color w:val="212121"/>
          <w:sz w:val="24"/>
          <w:szCs w:val="24"/>
        </w:rPr>
        <w:t xml:space="preserve">, který úzce souvisí s cílem programu vytvořit nové výukové kapacity. Až výzva č. 6 Programu </w:t>
      </w:r>
      <w:r w:rsidR="00E97F0B">
        <w:rPr>
          <w:rFonts w:asciiTheme="minorHAnsi" w:hAnsiTheme="minorHAnsi" w:cstheme="minorHAnsi"/>
          <w:color w:val="212121"/>
          <w:sz w:val="24"/>
          <w:szCs w:val="24"/>
        </w:rPr>
        <w:t>regionální školství</w:t>
      </w:r>
      <w:r w:rsidRPr="00B845A3">
        <w:rPr>
          <w:rFonts w:asciiTheme="minorHAnsi" w:hAnsiTheme="minorHAnsi" w:cstheme="minorHAnsi"/>
          <w:color w:val="212121"/>
          <w:sz w:val="24"/>
          <w:szCs w:val="24"/>
        </w:rPr>
        <w:t xml:space="preserve"> obsahovala závazné indikátory (počet nových kmenových tříd/učebe</w:t>
      </w:r>
      <w:r>
        <w:rPr>
          <w:rFonts w:asciiTheme="minorHAnsi" w:hAnsiTheme="minorHAnsi" w:cstheme="minorHAnsi"/>
          <w:color w:val="212121"/>
          <w:sz w:val="24"/>
          <w:szCs w:val="24"/>
        </w:rPr>
        <w:t>n, počet dětí/žáků zapsaný do</w:t>
      </w:r>
      <w:r w:rsidR="0048719D">
        <w:rPr>
          <w:rFonts w:asciiTheme="minorHAnsi" w:hAnsiTheme="minorHAnsi" w:cstheme="minorHAnsi"/>
          <w:color w:val="212121"/>
          <w:sz w:val="24"/>
          <w:szCs w:val="24"/>
        </w:rPr>
        <w:t xml:space="preserve"> </w:t>
      </w:r>
      <w:r w:rsidRPr="00B845A3">
        <w:rPr>
          <w:rFonts w:asciiTheme="minorHAnsi" w:hAnsiTheme="minorHAnsi" w:cstheme="minorHAnsi"/>
          <w:color w:val="212121"/>
          <w:sz w:val="24"/>
          <w:szCs w:val="24"/>
        </w:rPr>
        <w:t xml:space="preserve">rejstříku škol a školských zařízení) definované v souladu s aktualizovanou dokumentací programu. NKÚ </w:t>
      </w:r>
      <w:r>
        <w:rPr>
          <w:rFonts w:asciiTheme="minorHAnsi" w:hAnsiTheme="minorHAnsi" w:cstheme="minorHAnsi"/>
          <w:color w:val="212121"/>
          <w:sz w:val="24"/>
          <w:szCs w:val="24"/>
        </w:rPr>
        <w:t xml:space="preserve">také </w:t>
      </w:r>
      <w:r w:rsidRPr="00B845A3">
        <w:rPr>
          <w:rFonts w:asciiTheme="minorHAnsi" w:hAnsiTheme="minorHAnsi" w:cstheme="minorHAnsi"/>
          <w:color w:val="212121"/>
          <w:sz w:val="24"/>
          <w:szCs w:val="24"/>
        </w:rPr>
        <w:t>zjistil, že MŠMT při nastavování indikátor</w:t>
      </w:r>
      <w:r w:rsidR="0048719D">
        <w:rPr>
          <w:rFonts w:asciiTheme="minorHAnsi" w:hAnsiTheme="minorHAnsi" w:cstheme="minorHAnsi"/>
          <w:color w:val="212121"/>
          <w:sz w:val="24"/>
          <w:szCs w:val="24"/>
        </w:rPr>
        <w:t>ů</w:t>
      </w:r>
      <w:r w:rsidRPr="00B845A3">
        <w:rPr>
          <w:rFonts w:asciiTheme="minorHAnsi" w:hAnsiTheme="minorHAnsi" w:cstheme="minorHAnsi"/>
          <w:color w:val="212121"/>
          <w:sz w:val="24"/>
          <w:szCs w:val="24"/>
        </w:rPr>
        <w:t xml:space="preserve"> v</w:t>
      </w:r>
      <w:r w:rsidR="00B1768C">
        <w:rPr>
          <w:rFonts w:asciiTheme="minorHAnsi" w:hAnsiTheme="minorHAnsi" w:cstheme="minorHAnsi"/>
          <w:color w:val="212121"/>
          <w:sz w:val="24"/>
          <w:szCs w:val="24"/>
        </w:rPr>
        <w:t xml:space="preserve"> </w:t>
      </w:r>
      <w:r w:rsidRPr="00B845A3">
        <w:rPr>
          <w:rFonts w:asciiTheme="minorHAnsi" w:hAnsiTheme="minorHAnsi" w:cstheme="minorHAnsi"/>
          <w:color w:val="212121"/>
          <w:sz w:val="24"/>
          <w:szCs w:val="24"/>
        </w:rPr>
        <w:t>řídicí dokumentaci akcí nejednotně používalo buď rejstříkovou</w:t>
      </w:r>
      <w:r>
        <w:rPr>
          <w:rFonts w:asciiTheme="minorHAnsi" w:hAnsiTheme="minorHAnsi" w:cstheme="minorHAnsi"/>
          <w:color w:val="212121"/>
          <w:sz w:val="24"/>
          <w:szCs w:val="24"/>
        </w:rPr>
        <w:t>,</w:t>
      </w:r>
      <w:r w:rsidRPr="00B845A3">
        <w:rPr>
          <w:rFonts w:asciiTheme="minorHAnsi" w:hAnsiTheme="minorHAnsi" w:cstheme="minorHAnsi"/>
          <w:color w:val="212121"/>
          <w:sz w:val="24"/>
          <w:szCs w:val="24"/>
        </w:rPr>
        <w:t xml:space="preserve"> nebo</w:t>
      </w:r>
      <w:r w:rsidR="00012992">
        <w:rPr>
          <w:rFonts w:asciiTheme="minorHAnsi" w:hAnsiTheme="minorHAnsi" w:cstheme="minorHAnsi"/>
          <w:color w:val="212121"/>
          <w:sz w:val="24"/>
          <w:szCs w:val="24"/>
        </w:rPr>
        <w:t xml:space="preserve"> evidenční kapacitu, ačkoliv se</w:t>
      </w:r>
      <w:r w:rsidR="00B1768C">
        <w:rPr>
          <w:rFonts w:asciiTheme="minorHAnsi" w:hAnsiTheme="minorHAnsi" w:cstheme="minorHAnsi"/>
          <w:color w:val="212121"/>
          <w:sz w:val="24"/>
          <w:szCs w:val="24"/>
        </w:rPr>
        <w:t xml:space="preserve"> </w:t>
      </w:r>
      <w:r w:rsidRPr="00B845A3">
        <w:rPr>
          <w:rFonts w:asciiTheme="minorHAnsi" w:hAnsiTheme="minorHAnsi" w:cstheme="minorHAnsi"/>
          <w:color w:val="212121"/>
          <w:sz w:val="24"/>
          <w:szCs w:val="24"/>
        </w:rPr>
        <w:t>je</w:t>
      </w:r>
      <w:r>
        <w:rPr>
          <w:rFonts w:asciiTheme="minorHAnsi" w:hAnsiTheme="minorHAnsi" w:cstheme="minorHAnsi"/>
          <w:color w:val="212121"/>
          <w:sz w:val="24"/>
          <w:szCs w:val="24"/>
        </w:rPr>
        <w:t>dná o významně odlišné ukazatele</w:t>
      </w:r>
      <w:r w:rsidRPr="00B845A3">
        <w:rPr>
          <w:rStyle w:val="Znakapoznpodarou"/>
          <w:rFonts w:asciiTheme="minorHAnsi" w:hAnsiTheme="minorHAnsi"/>
          <w:color w:val="212121"/>
          <w:sz w:val="24"/>
          <w:szCs w:val="24"/>
        </w:rPr>
        <w:footnoteReference w:id="32"/>
      </w:r>
      <w:r w:rsidRPr="00B845A3">
        <w:rPr>
          <w:rFonts w:asciiTheme="minorHAnsi" w:hAnsiTheme="minorHAnsi" w:cstheme="minorHAnsi"/>
          <w:color w:val="212121"/>
          <w:sz w:val="24"/>
          <w:szCs w:val="24"/>
        </w:rPr>
        <w:t>.</w:t>
      </w:r>
    </w:p>
    <w:p w14:paraId="76CCC8B1" w14:textId="6DB1EFDF" w:rsidR="004F63E5" w:rsidRPr="001A7B3D" w:rsidRDefault="001376FD" w:rsidP="00D3681C">
      <w:pPr>
        <w:widowControl/>
        <w:spacing w:after="120"/>
        <w:jc w:val="both"/>
        <w:rPr>
          <w:rFonts w:asciiTheme="minorHAnsi" w:hAnsiTheme="minorHAnsi" w:cstheme="minorHAnsi"/>
          <w:color w:val="000000"/>
          <w:sz w:val="24"/>
          <w:szCs w:val="24"/>
        </w:rPr>
      </w:pPr>
      <w:r w:rsidRPr="00E97F0B">
        <w:rPr>
          <w:rFonts w:ascii="Calibri" w:hAnsi="Calibri" w:cs="Calibri"/>
          <w:sz w:val="24"/>
          <w:szCs w:val="24"/>
          <w:lang w:eastAsia="en-US"/>
        </w:rPr>
        <w:t>6.2</w:t>
      </w:r>
      <w:r w:rsidR="00E97F0B">
        <w:rPr>
          <w:rFonts w:asciiTheme="minorHAnsi" w:hAnsiTheme="minorHAnsi" w:cstheme="minorHAnsi"/>
          <w:color w:val="000000"/>
          <w:sz w:val="24"/>
          <w:szCs w:val="24"/>
        </w:rPr>
        <w:t xml:space="preserve"> </w:t>
      </w:r>
      <w:r w:rsidR="004F63E5" w:rsidRPr="00B30BBF">
        <w:rPr>
          <w:rFonts w:asciiTheme="minorHAnsi" w:hAnsiTheme="minorHAnsi" w:cstheme="minorHAnsi"/>
          <w:sz w:val="24"/>
          <w:szCs w:val="24"/>
        </w:rPr>
        <w:t xml:space="preserve">MŠMT stanovilo ve výzvě </w:t>
      </w:r>
      <w:proofErr w:type="gramStart"/>
      <w:r w:rsidR="004F63E5" w:rsidRPr="00B30BBF">
        <w:rPr>
          <w:rFonts w:asciiTheme="minorHAnsi" w:hAnsiTheme="minorHAnsi" w:cstheme="minorHAnsi"/>
          <w:sz w:val="24"/>
          <w:szCs w:val="24"/>
        </w:rPr>
        <w:t xml:space="preserve">č. 4 </w:t>
      </w:r>
      <w:r w:rsidR="00E97F0B">
        <w:rPr>
          <w:rFonts w:asciiTheme="minorHAnsi" w:hAnsiTheme="minorHAnsi" w:cstheme="minorHAnsi"/>
          <w:sz w:val="24"/>
          <w:szCs w:val="24"/>
        </w:rPr>
        <w:t>Programu</w:t>
      </w:r>
      <w:proofErr w:type="gramEnd"/>
      <w:r w:rsidR="00E97F0B">
        <w:rPr>
          <w:rFonts w:asciiTheme="minorHAnsi" w:hAnsiTheme="minorHAnsi" w:cstheme="minorHAnsi"/>
          <w:sz w:val="24"/>
          <w:szCs w:val="24"/>
        </w:rPr>
        <w:t xml:space="preserve"> regionální školství </w:t>
      </w:r>
      <w:r w:rsidR="004F63E5" w:rsidRPr="00B30BBF">
        <w:rPr>
          <w:rFonts w:asciiTheme="minorHAnsi" w:hAnsiTheme="minorHAnsi" w:cstheme="minorHAnsi"/>
          <w:sz w:val="24"/>
          <w:szCs w:val="24"/>
        </w:rPr>
        <w:t xml:space="preserve">plošně dobu užívání majetku pro stanovený účel na 5 let v rozporu </w:t>
      </w:r>
      <w:r w:rsidR="004F63E5">
        <w:rPr>
          <w:rFonts w:asciiTheme="minorHAnsi" w:hAnsiTheme="minorHAnsi" w:cstheme="minorHAnsi"/>
          <w:sz w:val="24"/>
          <w:szCs w:val="24"/>
        </w:rPr>
        <w:t xml:space="preserve">s </w:t>
      </w:r>
      <w:r w:rsidR="004F63E5" w:rsidRPr="00B30BBF">
        <w:rPr>
          <w:rFonts w:asciiTheme="minorHAnsi" w:hAnsiTheme="minorHAnsi" w:cstheme="minorHAnsi"/>
          <w:sz w:val="24"/>
          <w:szCs w:val="24"/>
        </w:rPr>
        <w:t>podmínkami dokumentace pr</w:t>
      </w:r>
      <w:r w:rsidR="00E97F0B">
        <w:rPr>
          <w:rFonts w:asciiTheme="minorHAnsi" w:hAnsiTheme="minorHAnsi" w:cstheme="minorHAnsi"/>
          <w:sz w:val="24"/>
          <w:szCs w:val="24"/>
        </w:rPr>
        <w:t>ogramu</w:t>
      </w:r>
      <w:r w:rsidR="004F63E5" w:rsidRPr="00B30BBF">
        <w:rPr>
          <w:rStyle w:val="Znakapoznpodarou"/>
          <w:rFonts w:asciiTheme="minorHAnsi" w:hAnsiTheme="minorHAnsi" w:cstheme="minorHAnsi"/>
          <w:sz w:val="24"/>
          <w:szCs w:val="24"/>
        </w:rPr>
        <w:footnoteReference w:id="33"/>
      </w:r>
      <w:r w:rsidR="00012992">
        <w:rPr>
          <w:rFonts w:asciiTheme="minorHAnsi" w:hAnsiTheme="minorHAnsi" w:cstheme="minorHAnsi"/>
          <w:sz w:val="24"/>
          <w:szCs w:val="24"/>
        </w:rPr>
        <w:t>, ve které je</w:t>
      </w:r>
      <w:r w:rsidR="007A0A33">
        <w:rPr>
          <w:rFonts w:asciiTheme="minorHAnsi" w:hAnsiTheme="minorHAnsi" w:cstheme="minorHAnsi"/>
          <w:sz w:val="24"/>
          <w:szCs w:val="24"/>
        </w:rPr>
        <w:t xml:space="preserve"> </w:t>
      </w:r>
      <w:r w:rsidR="004F63E5" w:rsidRPr="00B30BBF">
        <w:rPr>
          <w:rFonts w:asciiTheme="minorHAnsi" w:hAnsiTheme="minorHAnsi" w:cstheme="minorHAnsi"/>
          <w:sz w:val="24"/>
          <w:szCs w:val="24"/>
        </w:rPr>
        <w:t xml:space="preserve">stanovena na 10 let, pouze v odůvodněných výjimkách </w:t>
      </w:r>
      <w:r w:rsidR="004F63E5">
        <w:rPr>
          <w:rFonts w:asciiTheme="minorHAnsi" w:hAnsiTheme="minorHAnsi" w:cstheme="minorHAnsi"/>
          <w:sz w:val="24"/>
          <w:szCs w:val="24"/>
        </w:rPr>
        <w:t xml:space="preserve">lze akceptovat </w:t>
      </w:r>
      <w:r w:rsidR="004F63E5" w:rsidRPr="00B30BBF">
        <w:rPr>
          <w:rFonts w:asciiTheme="minorHAnsi" w:hAnsiTheme="minorHAnsi" w:cstheme="minorHAnsi"/>
          <w:sz w:val="24"/>
          <w:szCs w:val="24"/>
        </w:rPr>
        <w:t>dobu kratší.</w:t>
      </w:r>
      <w:r w:rsidR="004F63E5" w:rsidRPr="00B30BBF">
        <w:rPr>
          <w:rFonts w:asciiTheme="minorHAnsi" w:hAnsiTheme="minorHAnsi" w:cstheme="minorHAnsi"/>
          <w:b/>
          <w:sz w:val="24"/>
          <w:szCs w:val="24"/>
        </w:rPr>
        <w:t xml:space="preserve"> </w:t>
      </w:r>
      <w:r w:rsidR="004F63E5" w:rsidRPr="003A3752">
        <w:rPr>
          <w:rFonts w:asciiTheme="minorHAnsi" w:hAnsiTheme="minorHAnsi" w:cstheme="minorHAnsi"/>
          <w:b/>
          <w:sz w:val="24"/>
          <w:szCs w:val="24"/>
        </w:rPr>
        <w:t xml:space="preserve">MŠMT zkrátilo dobu využitelnosti majetku pro stanovený účel na 5 let, aniž by </w:t>
      </w:r>
      <w:r w:rsidR="0048719D" w:rsidRPr="003A3752">
        <w:rPr>
          <w:rFonts w:asciiTheme="minorHAnsi" w:hAnsiTheme="minorHAnsi" w:cstheme="minorHAnsi"/>
          <w:b/>
          <w:sz w:val="24"/>
          <w:szCs w:val="24"/>
        </w:rPr>
        <w:t>před vyhlášením výzvy č. 4</w:t>
      </w:r>
      <w:r w:rsidR="00B1768C">
        <w:rPr>
          <w:rFonts w:asciiTheme="minorHAnsi" w:hAnsiTheme="minorHAnsi" w:cstheme="minorHAnsi"/>
          <w:b/>
          <w:sz w:val="24"/>
          <w:szCs w:val="24"/>
        </w:rPr>
        <w:t xml:space="preserve"> </w:t>
      </w:r>
      <w:r w:rsidR="004F63E5" w:rsidRPr="003A3752">
        <w:rPr>
          <w:rFonts w:asciiTheme="minorHAnsi" w:hAnsiTheme="minorHAnsi" w:cstheme="minorHAnsi"/>
          <w:b/>
          <w:sz w:val="24"/>
          <w:szCs w:val="24"/>
        </w:rPr>
        <w:t xml:space="preserve">zažádalo o změnu dokumentace programu </w:t>
      </w:r>
      <w:r w:rsidR="00B1768C">
        <w:rPr>
          <w:rFonts w:asciiTheme="minorHAnsi" w:hAnsiTheme="minorHAnsi" w:cstheme="minorHAnsi"/>
          <w:b/>
          <w:sz w:val="24"/>
          <w:szCs w:val="24"/>
        </w:rPr>
        <w:t>Ministerstvo financí</w:t>
      </w:r>
      <w:r w:rsidR="004F63E5" w:rsidRPr="003A3752">
        <w:rPr>
          <w:rFonts w:asciiTheme="minorHAnsi" w:hAnsiTheme="minorHAnsi" w:cstheme="minorHAnsi"/>
          <w:b/>
          <w:sz w:val="24"/>
          <w:szCs w:val="24"/>
        </w:rPr>
        <w:t>.</w:t>
      </w:r>
      <w:r w:rsidR="00E31230">
        <w:rPr>
          <w:rFonts w:asciiTheme="minorHAnsi" w:hAnsiTheme="minorHAnsi" w:cstheme="minorHAnsi"/>
          <w:b/>
          <w:sz w:val="24"/>
          <w:szCs w:val="24"/>
        </w:rPr>
        <w:t xml:space="preserve"> </w:t>
      </w:r>
      <w:r w:rsidR="00E31230" w:rsidRPr="00E31230">
        <w:rPr>
          <w:rFonts w:asciiTheme="minorHAnsi" w:hAnsiTheme="minorHAnsi" w:cstheme="minorHAnsi"/>
          <w:sz w:val="24"/>
          <w:szCs w:val="24"/>
        </w:rPr>
        <w:t xml:space="preserve">Tím </w:t>
      </w:r>
      <w:r w:rsidR="0048719D" w:rsidRPr="00E31230">
        <w:rPr>
          <w:rFonts w:asciiTheme="minorHAnsi" w:hAnsiTheme="minorHAnsi" w:cstheme="minorHAnsi"/>
          <w:sz w:val="24"/>
          <w:szCs w:val="24"/>
        </w:rPr>
        <w:t xml:space="preserve">MŠMT </w:t>
      </w:r>
      <w:r w:rsidR="00E31230" w:rsidRPr="00E31230">
        <w:rPr>
          <w:rFonts w:asciiTheme="minorHAnsi" w:hAnsiTheme="minorHAnsi" w:cstheme="minorHAnsi"/>
          <w:sz w:val="24"/>
          <w:szCs w:val="24"/>
        </w:rPr>
        <w:t xml:space="preserve">porušilo </w:t>
      </w:r>
      <w:r w:rsidR="0048719D">
        <w:rPr>
          <w:rFonts w:asciiTheme="minorHAnsi" w:hAnsiTheme="minorHAnsi" w:cstheme="minorHAnsi"/>
          <w:sz w:val="24"/>
          <w:szCs w:val="24"/>
        </w:rPr>
        <w:t>p</w:t>
      </w:r>
      <w:r w:rsidR="00E31230" w:rsidRPr="00E31230">
        <w:rPr>
          <w:rFonts w:asciiTheme="minorHAnsi" w:hAnsiTheme="minorHAnsi" w:cstheme="minorHAnsi"/>
          <w:sz w:val="24"/>
          <w:szCs w:val="24"/>
        </w:rPr>
        <w:t>okyn MF č. R 1</w:t>
      </w:r>
      <w:r w:rsidR="00E31230">
        <w:rPr>
          <w:rFonts w:asciiTheme="minorHAnsi" w:hAnsiTheme="minorHAnsi" w:cstheme="minorHAnsi"/>
          <w:sz w:val="24"/>
          <w:szCs w:val="24"/>
        </w:rPr>
        <w:noBreakHyphen/>
      </w:r>
      <w:r w:rsidR="00E31230" w:rsidRPr="001A7B3D">
        <w:rPr>
          <w:rFonts w:asciiTheme="minorHAnsi" w:hAnsiTheme="minorHAnsi" w:cstheme="minorHAnsi"/>
          <w:sz w:val="24"/>
          <w:szCs w:val="24"/>
        </w:rPr>
        <w:t>2010</w:t>
      </w:r>
      <w:r w:rsidR="004C1C5C" w:rsidRPr="001A7B3D">
        <w:rPr>
          <w:rFonts w:asciiTheme="minorHAnsi" w:hAnsiTheme="minorHAnsi" w:cstheme="minorHAnsi"/>
          <w:sz w:val="24"/>
          <w:szCs w:val="24"/>
          <w:vertAlign w:val="superscript"/>
        </w:rPr>
        <w:fldChar w:fldCharType="begin"/>
      </w:r>
      <w:r w:rsidR="004C1C5C" w:rsidRPr="001A7B3D">
        <w:rPr>
          <w:rFonts w:asciiTheme="minorHAnsi" w:hAnsiTheme="minorHAnsi" w:cstheme="minorHAnsi"/>
          <w:sz w:val="24"/>
          <w:szCs w:val="24"/>
          <w:vertAlign w:val="superscript"/>
        </w:rPr>
        <w:instrText xml:space="preserve"> NOTEREF _Ref56755574 \h  \* MERGEFORMAT </w:instrText>
      </w:r>
      <w:r w:rsidR="004C1C5C" w:rsidRPr="001A7B3D">
        <w:rPr>
          <w:rFonts w:asciiTheme="minorHAnsi" w:hAnsiTheme="minorHAnsi" w:cstheme="minorHAnsi"/>
          <w:sz w:val="24"/>
          <w:szCs w:val="24"/>
          <w:vertAlign w:val="superscript"/>
        </w:rPr>
      </w:r>
      <w:r w:rsidR="004C1C5C" w:rsidRPr="001A7B3D">
        <w:rPr>
          <w:rFonts w:asciiTheme="minorHAnsi" w:hAnsiTheme="minorHAnsi" w:cstheme="minorHAnsi"/>
          <w:sz w:val="24"/>
          <w:szCs w:val="24"/>
          <w:vertAlign w:val="superscript"/>
        </w:rPr>
        <w:fldChar w:fldCharType="separate"/>
      </w:r>
      <w:r w:rsidR="00812347">
        <w:rPr>
          <w:rFonts w:asciiTheme="minorHAnsi" w:hAnsiTheme="minorHAnsi" w:cstheme="minorHAnsi"/>
          <w:sz w:val="24"/>
          <w:szCs w:val="24"/>
          <w:vertAlign w:val="superscript"/>
        </w:rPr>
        <w:t>29</w:t>
      </w:r>
      <w:r w:rsidR="004C1C5C" w:rsidRPr="001A7B3D">
        <w:rPr>
          <w:rFonts w:asciiTheme="minorHAnsi" w:hAnsiTheme="minorHAnsi" w:cstheme="minorHAnsi"/>
          <w:sz w:val="24"/>
          <w:szCs w:val="24"/>
          <w:vertAlign w:val="superscript"/>
        </w:rPr>
        <w:fldChar w:fldCharType="end"/>
      </w:r>
      <w:r w:rsidR="00E31230" w:rsidRPr="001A7B3D">
        <w:rPr>
          <w:rFonts w:asciiTheme="minorHAnsi" w:hAnsiTheme="minorHAnsi" w:cstheme="minorHAnsi"/>
          <w:sz w:val="24"/>
          <w:szCs w:val="24"/>
        </w:rPr>
        <w:t>.</w:t>
      </w:r>
    </w:p>
    <w:p w14:paraId="293C15DA" w14:textId="2B4F7482" w:rsidR="00B30BBF" w:rsidRPr="005E0B29" w:rsidRDefault="004F63E5" w:rsidP="00D3681C">
      <w:pPr>
        <w:widowControl/>
        <w:autoSpaceDE/>
        <w:autoSpaceDN/>
        <w:adjustRightInd/>
        <w:spacing w:after="120"/>
        <w:jc w:val="both"/>
        <w:rPr>
          <w:rFonts w:ascii="Calibri" w:eastAsia="Times New Roman" w:hAnsi="Calibri" w:cs="Times New Roman"/>
          <w:color w:val="000000"/>
          <w:sz w:val="24"/>
          <w:szCs w:val="24"/>
          <w:lang w:eastAsia="en-US"/>
        </w:rPr>
      </w:pPr>
      <w:r w:rsidRPr="001A7B3D">
        <w:rPr>
          <w:rFonts w:asciiTheme="minorHAnsi" w:hAnsiTheme="minorHAnsi" w:cstheme="minorHAnsi"/>
          <w:sz w:val="24"/>
          <w:szCs w:val="24"/>
        </w:rPr>
        <w:t xml:space="preserve">Ve výzvě č. 6 </w:t>
      </w:r>
      <w:r w:rsidR="00E97F0B" w:rsidRPr="001A7B3D">
        <w:rPr>
          <w:rFonts w:asciiTheme="minorHAnsi" w:hAnsiTheme="minorHAnsi" w:cstheme="minorHAnsi"/>
          <w:sz w:val="24"/>
          <w:szCs w:val="24"/>
        </w:rPr>
        <w:t xml:space="preserve">Programu regionální školství </w:t>
      </w:r>
      <w:r w:rsidRPr="001A7B3D">
        <w:rPr>
          <w:rFonts w:asciiTheme="minorHAnsi" w:hAnsiTheme="minorHAnsi" w:cstheme="minorHAnsi"/>
          <w:sz w:val="24"/>
          <w:szCs w:val="24"/>
        </w:rPr>
        <w:t xml:space="preserve">zúžilo MŠMT okruh žadatelů oproti schválené aktualizované dokumentaci programu, protože tato výzva obsahovala podmínku vyšší míry </w:t>
      </w:r>
      <w:r w:rsidRPr="001A7B3D">
        <w:rPr>
          <w:rFonts w:asciiTheme="minorHAnsi" w:hAnsiTheme="minorHAnsi" w:cstheme="minorHAnsi"/>
          <w:sz w:val="24"/>
          <w:szCs w:val="24"/>
        </w:rPr>
        <w:lastRenderedPageBreak/>
        <w:t>spoluúčasti (30 %) žadatele o</w:t>
      </w:r>
      <w:r w:rsidR="00D87284">
        <w:rPr>
          <w:rFonts w:asciiTheme="minorHAnsi" w:hAnsiTheme="minorHAnsi" w:cstheme="minorHAnsi"/>
          <w:sz w:val="24"/>
          <w:szCs w:val="24"/>
        </w:rPr>
        <w:t xml:space="preserve"> </w:t>
      </w:r>
      <w:r w:rsidRPr="001A7B3D">
        <w:rPr>
          <w:rFonts w:asciiTheme="minorHAnsi" w:hAnsiTheme="minorHAnsi" w:cstheme="minorHAnsi"/>
          <w:sz w:val="24"/>
          <w:szCs w:val="24"/>
        </w:rPr>
        <w:t>dotaci v případě obcí oproti aktualizované dokumentaci programu. MŠMT stanovilo v této výzvě minimální podíl vlastních zdrojů žadatele ve dvou variantách (15 % a 30 %) dle typu žadatele v rozporu s aktualizovanou dokumentací programu, ve</w:t>
      </w:r>
      <w:r w:rsidR="000C25C9">
        <w:rPr>
          <w:rFonts w:asciiTheme="minorHAnsi" w:hAnsiTheme="minorHAnsi" w:cstheme="minorHAnsi"/>
          <w:sz w:val="24"/>
          <w:szCs w:val="24"/>
        </w:rPr>
        <w:t xml:space="preserve"> </w:t>
      </w:r>
      <w:r w:rsidRPr="001A7B3D">
        <w:rPr>
          <w:rFonts w:asciiTheme="minorHAnsi" w:hAnsiTheme="minorHAnsi" w:cstheme="minorHAnsi"/>
          <w:sz w:val="24"/>
          <w:szCs w:val="24"/>
        </w:rPr>
        <w:t>které byla podmínka povinného podílu vlastních zdrojů diferencov</w:t>
      </w:r>
      <w:r w:rsidR="00B1768C">
        <w:rPr>
          <w:rFonts w:asciiTheme="minorHAnsi" w:hAnsiTheme="minorHAnsi" w:cstheme="minorHAnsi"/>
          <w:sz w:val="24"/>
          <w:szCs w:val="24"/>
        </w:rPr>
        <w:t>ána</w:t>
      </w:r>
      <w:r w:rsidRPr="001A7B3D">
        <w:rPr>
          <w:rFonts w:asciiTheme="minorHAnsi" w:hAnsiTheme="minorHAnsi" w:cstheme="minorHAnsi"/>
          <w:sz w:val="24"/>
          <w:szCs w:val="24"/>
        </w:rPr>
        <w:t xml:space="preserve"> (15 % a 30 %) dle druhu výstavby. </w:t>
      </w:r>
      <w:r w:rsidRPr="001A7B3D">
        <w:rPr>
          <w:rFonts w:asciiTheme="minorHAnsi" w:hAnsiTheme="minorHAnsi" w:cstheme="minorHAnsi"/>
          <w:b/>
          <w:sz w:val="24"/>
          <w:szCs w:val="24"/>
        </w:rPr>
        <w:t xml:space="preserve">MŠMT porušilo </w:t>
      </w:r>
      <w:r w:rsidR="00B1768C">
        <w:rPr>
          <w:rFonts w:asciiTheme="minorHAnsi" w:hAnsiTheme="minorHAnsi" w:cstheme="minorHAnsi"/>
          <w:b/>
          <w:sz w:val="24"/>
          <w:szCs w:val="24"/>
        </w:rPr>
        <w:t>p</w:t>
      </w:r>
      <w:r w:rsidR="00D87284">
        <w:rPr>
          <w:rFonts w:asciiTheme="minorHAnsi" w:hAnsiTheme="minorHAnsi" w:cstheme="minorHAnsi"/>
          <w:b/>
          <w:sz w:val="24"/>
          <w:szCs w:val="24"/>
        </w:rPr>
        <w:t xml:space="preserve">okyn MF </w:t>
      </w:r>
      <w:r w:rsidRPr="001A7B3D">
        <w:rPr>
          <w:rFonts w:asciiTheme="minorHAnsi" w:hAnsiTheme="minorHAnsi" w:cstheme="minorHAnsi"/>
          <w:b/>
          <w:sz w:val="24"/>
          <w:szCs w:val="24"/>
        </w:rPr>
        <w:t>č. R 1-2010</w:t>
      </w:r>
      <w:r w:rsidR="004C1C5C" w:rsidRPr="001A7B3D">
        <w:rPr>
          <w:rFonts w:asciiTheme="minorHAnsi" w:hAnsiTheme="minorHAnsi" w:cstheme="minorHAnsi"/>
          <w:b/>
          <w:sz w:val="24"/>
          <w:szCs w:val="24"/>
          <w:vertAlign w:val="superscript"/>
        </w:rPr>
        <w:fldChar w:fldCharType="begin"/>
      </w:r>
      <w:r w:rsidR="004C1C5C" w:rsidRPr="001A7B3D">
        <w:rPr>
          <w:rFonts w:asciiTheme="minorHAnsi" w:hAnsiTheme="minorHAnsi" w:cstheme="minorHAnsi"/>
          <w:b/>
          <w:sz w:val="24"/>
          <w:szCs w:val="24"/>
          <w:vertAlign w:val="superscript"/>
        </w:rPr>
        <w:instrText xml:space="preserve"> NOTEREF _Ref56755574 \h  \* MERGEFORMAT </w:instrText>
      </w:r>
      <w:r w:rsidR="004C1C5C" w:rsidRPr="001A7B3D">
        <w:rPr>
          <w:rFonts w:asciiTheme="minorHAnsi" w:hAnsiTheme="minorHAnsi" w:cstheme="minorHAnsi"/>
          <w:b/>
          <w:sz w:val="24"/>
          <w:szCs w:val="24"/>
          <w:vertAlign w:val="superscript"/>
        </w:rPr>
      </w:r>
      <w:r w:rsidR="004C1C5C" w:rsidRPr="001A7B3D">
        <w:rPr>
          <w:rFonts w:asciiTheme="minorHAnsi" w:hAnsiTheme="minorHAnsi" w:cstheme="minorHAnsi"/>
          <w:b/>
          <w:sz w:val="24"/>
          <w:szCs w:val="24"/>
          <w:vertAlign w:val="superscript"/>
        </w:rPr>
        <w:fldChar w:fldCharType="separate"/>
      </w:r>
      <w:r w:rsidR="00812347">
        <w:rPr>
          <w:rFonts w:asciiTheme="minorHAnsi" w:hAnsiTheme="minorHAnsi" w:cstheme="minorHAnsi"/>
          <w:b/>
          <w:sz w:val="24"/>
          <w:szCs w:val="24"/>
          <w:vertAlign w:val="superscript"/>
        </w:rPr>
        <w:t>29</w:t>
      </w:r>
      <w:r w:rsidR="004C1C5C" w:rsidRPr="001A7B3D">
        <w:rPr>
          <w:rFonts w:asciiTheme="minorHAnsi" w:hAnsiTheme="minorHAnsi" w:cstheme="minorHAnsi"/>
          <w:b/>
          <w:sz w:val="24"/>
          <w:szCs w:val="24"/>
          <w:vertAlign w:val="superscript"/>
        </w:rPr>
        <w:fldChar w:fldCharType="end"/>
      </w:r>
      <w:r w:rsidRPr="001A7B3D">
        <w:rPr>
          <w:rFonts w:asciiTheme="minorHAnsi" w:hAnsiTheme="minorHAnsi" w:cstheme="minorHAnsi"/>
          <w:b/>
          <w:sz w:val="24"/>
          <w:szCs w:val="24"/>
        </w:rPr>
        <w:t xml:space="preserve"> tím</w:t>
      </w:r>
      <w:r w:rsidRPr="005E0B29">
        <w:rPr>
          <w:rFonts w:asciiTheme="minorHAnsi" w:hAnsiTheme="minorHAnsi" w:cstheme="minorHAnsi"/>
          <w:b/>
          <w:sz w:val="24"/>
          <w:szCs w:val="24"/>
        </w:rPr>
        <w:t>, že nepředložilo žádost o změnu aktua</w:t>
      </w:r>
      <w:r w:rsidR="00D87284">
        <w:rPr>
          <w:rFonts w:asciiTheme="minorHAnsi" w:hAnsiTheme="minorHAnsi" w:cstheme="minorHAnsi"/>
          <w:b/>
          <w:sz w:val="24"/>
          <w:szCs w:val="24"/>
        </w:rPr>
        <w:t xml:space="preserve">lizované dokumentace programu a </w:t>
      </w:r>
      <w:r w:rsidRPr="005E0B29">
        <w:rPr>
          <w:rFonts w:asciiTheme="minorHAnsi" w:hAnsiTheme="minorHAnsi" w:cstheme="minorHAnsi"/>
          <w:b/>
          <w:sz w:val="24"/>
          <w:szCs w:val="24"/>
        </w:rPr>
        <w:t>bez schválení MF zásadně změnilo okruh žadatelů ve výzvě č. 6.</w:t>
      </w:r>
    </w:p>
    <w:p w14:paraId="011F273D" w14:textId="58275FC3" w:rsidR="004F63E5" w:rsidRPr="005E0B29" w:rsidRDefault="00E97F0B" w:rsidP="00D3681C">
      <w:pPr>
        <w:widowControl/>
        <w:spacing w:after="120"/>
        <w:jc w:val="both"/>
        <w:rPr>
          <w:rFonts w:asciiTheme="minorHAnsi" w:hAnsiTheme="minorHAnsi" w:cstheme="minorHAnsi"/>
          <w:color w:val="000000"/>
          <w:sz w:val="24"/>
          <w:szCs w:val="24"/>
        </w:rPr>
      </w:pPr>
      <w:r w:rsidRPr="005E0B29">
        <w:rPr>
          <w:rFonts w:asciiTheme="minorHAnsi" w:hAnsiTheme="minorHAnsi" w:cstheme="minorHAnsi"/>
          <w:color w:val="000000"/>
          <w:sz w:val="24"/>
          <w:szCs w:val="24"/>
        </w:rPr>
        <w:t xml:space="preserve">6.3 </w:t>
      </w:r>
      <w:r w:rsidR="00F8701F" w:rsidRPr="005E0B29">
        <w:rPr>
          <w:rFonts w:asciiTheme="minorHAnsi" w:hAnsiTheme="minorHAnsi" w:cstheme="minorHAnsi"/>
          <w:b/>
          <w:color w:val="000000"/>
          <w:sz w:val="24"/>
          <w:szCs w:val="24"/>
        </w:rPr>
        <w:t xml:space="preserve">MŠMT nevyžadovalo </w:t>
      </w:r>
      <w:r w:rsidR="00E31230" w:rsidRPr="005E0B29">
        <w:rPr>
          <w:rFonts w:asciiTheme="minorHAnsi" w:hAnsiTheme="minorHAnsi" w:cstheme="minorHAnsi"/>
          <w:b/>
          <w:color w:val="000000"/>
          <w:sz w:val="24"/>
          <w:szCs w:val="24"/>
        </w:rPr>
        <w:t xml:space="preserve">při výběru </w:t>
      </w:r>
      <w:r w:rsidR="00F8701F" w:rsidRPr="005E0B29">
        <w:rPr>
          <w:rFonts w:asciiTheme="minorHAnsi" w:hAnsiTheme="minorHAnsi" w:cstheme="minorHAnsi"/>
          <w:b/>
          <w:color w:val="000000"/>
          <w:sz w:val="24"/>
          <w:szCs w:val="24"/>
        </w:rPr>
        <w:t>u žádného</w:t>
      </w:r>
      <w:r w:rsidR="004F63E5" w:rsidRPr="005E0B29">
        <w:rPr>
          <w:rFonts w:asciiTheme="minorHAnsi" w:hAnsiTheme="minorHAnsi" w:cstheme="minorHAnsi"/>
          <w:b/>
          <w:color w:val="000000"/>
          <w:sz w:val="24"/>
          <w:szCs w:val="24"/>
        </w:rPr>
        <w:t xml:space="preserve"> z</w:t>
      </w:r>
      <w:r w:rsidR="00942984">
        <w:rPr>
          <w:rFonts w:asciiTheme="minorHAnsi" w:hAnsiTheme="minorHAnsi" w:cstheme="minorHAnsi"/>
          <w:b/>
          <w:color w:val="000000"/>
          <w:sz w:val="24"/>
          <w:szCs w:val="24"/>
        </w:rPr>
        <w:t xml:space="preserve"> 12 </w:t>
      </w:r>
      <w:r w:rsidR="004F63E5" w:rsidRPr="005E0B29">
        <w:rPr>
          <w:rFonts w:asciiTheme="minorHAnsi" w:hAnsiTheme="minorHAnsi" w:cstheme="minorHAnsi"/>
          <w:b/>
          <w:color w:val="000000"/>
          <w:sz w:val="24"/>
          <w:szCs w:val="24"/>
        </w:rPr>
        <w:t xml:space="preserve">projektů </w:t>
      </w:r>
      <w:r w:rsidR="00F8701F" w:rsidRPr="005E0B29">
        <w:rPr>
          <w:rFonts w:asciiTheme="minorHAnsi" w:hAnsiTheme="minorHAnsi" w:cstheme="minorHAnsi"/>
          <w:b/>
          <w:color w:val="000000"/>
          <w:sz w:val="24"/>
          <w:szCs w:val="24"/>
        </w:rPr>
        <w:t>splnění</w:t>
      </w:r>
      <w:r w:rsidR="00F8701F" w:rsidRPr="001763EB">
        <w:rPr>
          <w:rFonts w:asciiTheme="minorHAnsi" w:hAnsiTheme="minorHAnsi" w:cstheme="minorHAnsi"/>
          <w:b/>
          <w:color w:val="000000"/>
          <w:sz w:val="24"/>
          <w:szCs w:val="24"/>
        </w:rPr>
        <w:t xml:space="preserve"> </w:t>
      </w:r>
      <w:r w:rsidR="006442D4" w:rsidRPr="001763EB">
        <w:rPr>
          <w:rFonts w:asciiTheme="minorHAnsi" w:hAnsiTheme="minorHAnsi" w:cstheme="minorHAnsi"/>
          <w:b/>
          <w:color w:val="000000"/>
          <w:sz w:val="24"/>
          <w:szCs w:val="24"/>
        </w:rPr>
        <w:t>podmínky</w:t>
      </w:r>
      <w:r w:rsidR="006442D4" w:rsidRPr="005E0B29">
        <w:rPr>
          <w:rFonts w:asciiTheme="minorHAnsi" w:hAnsiTheme="minorHAnsi" w:cstheme="minorHAnsi"/>
          <w:color w:val="000000"/>
          <w:sz w:val="24"/>
          <w:szCs w:val="24"/>
        </w:rPr>
        <w:t xml:space="preserve"> </w:t>
      </w:r>
      <w:r w:rsidR="00955A7F">
        <w:rPr>
          <w:rFonts w:asciiTheme="minorHAnsi" w:hAnsiTheme="minorHAnsi" w:cstheme="minorHAnsi"/>
          <w:b/>
          <w:color w:val="000000"/>
          <w:sz w:val="24"/>
          <w:szCs w:val="24"/>
        </w:rPr>
        <w:t>minimální částky</w:t>
      </w:r>
      <w:r w:rsidR="00955A7F" w:rsidRPr="005E0B29">
        <w:rPr>
          <w:rFonts w:asciiTheme="minorHAnsi" w:hAnsiTheme="minorHAnsi" w:cstheme="minorHAnsi"/>
          <w:b/>
          <w:color w:val="000000"/>
          <w:sz w:val="24"/>
          <w:szCs w:val="24"/>
        </w:rPr>
        <w:t xml:space="preserve"> spolu</w:t>
      </w:r>
      <w:r w:rsidR="00B1768C">
        <w:rPr>
          <w:rFonts w:asciiTheme="minorHAnsi" w:hAnsiTheme="minorHAnsi" w:cstheme="minorHAnsi"/>
          <w:b/>
          <w:color w:val="000000"/>
          <w:sz w:val="24"/>
          <w:szCs w:val="24"/>
        </w:rPr>
        <w:t>účasti</w:t>
      </w:r>
      <w:r w:rsidR="00955A7F" w:rsidRPr="005E0B29">
        <w:rPr>
          <w:rFonts w:asciiTheme="minorHAnsi" w:hAnsiTheme="minorHAnsi" w:cstheme="minorHAnsi"/>
          <w:b/>
          <w:color w:val="000000"/>
          <w:sz w:val="24"/>
          <w:szCs w:val="24"/>
        </w:rPr>
        <w:t xml:space="preserve"> žadatele ve</w:t>
      </w:r>
      <w:r w:rsidR="00B1768C">
        <w:rPr>
          <w:rFonts w:asciiTheme="minorHAnsi" w:hAnsiTheme="minorHAnsi" w:cstheme="minorHAnsi"/>
          <w:b/>
          <w:color w:val="000000"/>
          <w:sz w:val="24"/>
          <w:szCs w:val="24"/>
        </w:rPr>
        <w:t xml:space="preserve"> </w:t>
      </w:r>
      <w:r w:rsidR="00955A7F" w:rsidRPr="005E0B29">
        <w:rPr>
          <w:rFonts w:asciiTheme="minorHAnsi" w:hAnsiTheme="minorHAnsi" w:cstheme="minorHAnsi"/>
          <w:b/>
          <w:color w:val="000000"/>
          <w:sz w:val="24"/>
          <w:szCs w:val="24"/>
        </w:rPr>
        <w:t>výši 5</w:t>
      </w:r>
      <w:r w:rsidR="00B1768C">
        <w:rPr>
          <w:rFonts w:asciiTheme="minorHAnsi" w:hAnsiTheme="minorHAnsi" w:cstheme="minorHAnsi"/>
          <w:b/>
          <w:color w:val="000000"/>
          <w:sz w:val="24"/>
          <w:szCs w:val="24"/>
        </w:rPr>
        <w:t xml:space="preserve"> </w:t>
      </w:r>
      <w:r w:rsidR="00955A7F" w:rsidRPr="005E0B29">
        <w:rPr>
          <w:rFonts w:asciiTheme="minorHAnsi" w:hAnsiTheme="minorHAnsi" w:cstheme="minorHAnsi"/>
          <w:b/>
          <w:color w:val="000000"/>
          <w:sz w:val="24"/>
          <w:szCs w:val="24"/>
        </w:rPr>
        <w:t>mil. Kč</w:t>
      </w:r>
      <w:r w:rsidR="00955A7F">
        <w:rPr>
          <w:rFonts w:asciiTheme="minorHAnsi" w:hAnsiTheme="minorHAnsi" w:cstheme="minorHAnsi"/>
          <w:b/>
          <w:color w:val="000000"/>
          <w:sz w:val="24"/>
          <w:szCs w:val="24"/>
        </w:rPr>
        <w:t>,</w:t>
      </w:r>
      <w:r w:rsidR="00955A7F" w:rsidRPr="005E0B29">
        <w:rPr>
          <w:rFonts w:asciiTheme="minorHAnsi" w:hAnsiTheme="minorHAnsi" w:cstheme="minorHAnsi"/>
          <w:color w:val="000000"/>
          <w:sz w:val="24"/>
          <w:szCs w:val="24"/>
        </w:rPr>
        <w:t xml:space="preserve"> </w:t>
      </w:r>
      <w:r w:rsidR="006442D4" w:rsidRPr="005E0B29">
        <w:rPr>
          <w:rFonts w:asciiTheme="minorHAnsi" w:hAnsiTheme="minorHAnsi" w:cstheme="minorHAnsi"/>
          <w:color w:val="000000"/>
          <w:sz w:val="24"/>
          <w:szCs w:val="24"/>
        </w:rPr>
        <w:t>stanovené</w:t>
      </w:r>
      <w:r w:rsidR="00F8701F" w:rsidRPr="005E0B29">
        <w:rPr>
          <w:rFonts w:asciiTheme="minorHAnsi" w:hAnsiTheme="minorHAnsi" w:cstheme="minorHAnsi"/>
          <w:color w:val="000000"/>
          <w:sz w:val="24"/>
          <w:szCs w:val="24"/>
        </w:rPr>
        <w:t xml:space="preserve"> ve</w:t>
      </w:r>
      <w:r w:rsidR="00B1768C">
        <w:rPr>
          <w:rFonts w:asciiTheme="minorHAnsi" w:hAnsiTheme="minorHAnsi" w:cstheme="minorHAnsi"/>
          <w:color w:val="000000"/>
          <w:sz w:val="24"/>
          <w:szCs w:val="24"/>
        </w:rPr>
        <w:t xml:space="preserve"> </w:t>
      </w:r>
      <w:r w:rsidR="004F63E5" w:rsidRPr="005E0B29">
        <w:rPr>
          <w:rFonts w:asciiTheme="minorHAnsi" w:hAnsiTheme="minorHAnsi" w:cstheme="minorHAnsi"/>
          <w:color w:val="000000"/>
          <w:sz w:val="24"/>
          <w:szCs w:val="24"/>
        </w:rPr>
        <w:t xml:space="preserve">výzvě č. 1 Programu </w:t>
      </w:r>
      <w:r w:rsidRPr="005E0B29">
        <w:rPr>
          <w:rFonts w:asciiTheme="minorHAnsi" w:hAnsiTheme="minorHAnsi" w:cstheme="minorHAnsi"/>
          <w:color w:val="000000"/>
          <w:sz w:val="24"/>
          <w:szCs w:val="24"/>
        </w:rPr>
        <w:t>regionální školství</w:t>
      </w:r>
      <w:r w:rsidR="00955A7F">
        <w:rPr>
          <w:rFonts w:asciiTheme="minorHAnsi" w:hAnsiTheme="minorHAnsi" w:cstheme="minorHAnsi"/>
          <w:color w:val="000000"/>
          <w:sz w:val="24"/>
          <w:szCs w:val="24"/>
        </w:rPr>
        <w:t>.</w:t>
      </w:r>
      <w:r w:rsidR="004F63E5" w:rsidRPr="005E0B29">
        <w:rPr>
          <w:rFonts w:asciiTheme="minorHAnsi" w:hAnsiTheme="minorHAnsi" w:cstheme="minorHAnsi"/>
          <w:color w:val="000000"/>
          <w:sz w:val="24"/>
          <w:szCs w:val="24"/>
        </w:rPr>
        <w:t xml:space="preserve"> </w:t>
      </w:r>
      <w:r w:rsidR="00F87ECA" w:rsidRPr="005E0B29">
        <w:rPr>
          <w:rFonts w:asciiTheme="minorHAnsi" w:hAnsiTheme="minorHAnsi" w:cstheme="minorHAnsi"/>
          <w:sz w:val="24"/>
          <w:szCs w:val="24"/>
        </w:rPr>
        <w:t xml:space="preserve">A také ve výzvě </w:t>
      </w:r>
      <w:proofErr w:type="gramStart"/>
      <w:r w:rsidR="00F87ECA" w:rsidRPr="005E0B29">
        <w:rPr>
          <w:rFonts w:asciiTheme="minorHAnsi" w:hAnsiTheme="minorHAnsi" w:cstheme="minorHAnsi"/>
          <w:sz w:val="24"/>
          <w:szCs w:val="24"/>
        </w:rPr>
        <w:t>č. 2 Programu</w:t>
      </w:r>
      <w:proofErr w:type="gramEnd"/>
      <w:r w:rsidR="00F87ECA" w:rsidRPr="005E0B29">
        <w:rPr>
          <w:rFonts w:asciiTheme="minorHAnsi" w:hAnsiTheme="minorHAnsi" w:cstheme="minorHAnsi"/>
          <w:sz w:val="24"/>
          <w:szCs w:val="24"/>
        </w:rPr>
        <w:t xml:space="preserve"> regionální školství nesplnilo tuto podmínku </w:t>
      </w:r>
      <w:r w:rsidR="00F87ECA" w:rsidRPr="005E0B29">
        <w:rPr>
          <w:rFonts w:asciiTheme="minorHAnsi" w:hAnsiTheme="minorHAnsi" w:cstheme="minorHAnsi"/>
          <w:b/>
          <w:bCs/>
          <w:color w:val="000000"/>
          <w:sz w:val="24"/>
          <w:szCs w:val="24"/>
        </w:rPr>
        <w:t>32</w:t>
      </w:r>
      <w:r w:rsidR="00B1768C">
        <w:rPr>
          <w:rFonts w:asciiTheme="minorHAnsi" w:hAnsiTheme="minorHAnsi" w:cstheme="minorHAnsi"/>
          <w:b/>
          <w:bCs/>
          <w:color w:val="000000"/>
          <w:sz w:val="24"/>
          <w:szCs w:val="24"/>
        </w:rPr>
        <w:t xml:space="preserve"> </w:t>
      </w:r>
      <w:r w:rsidR="00F87ECA" w:rsidRPr="005E0B29">
        <w:rPr>
          <w:rFonts w:asciiTheme="minorHAnsi" w:hAnsiTheme="minorHAnsi" w:cstheme="minorHAnsi"/>
          <w:b/>
          <w:bCs/>
          <w:color w:val="000000"/>
          <w:sz w:val="24"/>
          <w:szCs w:val="24"/>
        </w:rPr>
        <w:t>ze</w:t>
      </w:r>
      <w:r w:rsidR="00B1768C">
        <w:rPr>
          <w:rFonts w:asciiTheme="minorHAnsi" w:hAnsiTheme="minorHAnsi" w:cstheme="minorHAnsi"/>
          <w:b/>
          <w:bCs/>
          <w:color w:val="000000"/>
          <w:sz w:val="24"/>
          <w:szCs w:val="24"/>
        </w:rPr>
        <w:t xml:space="preserve"> </w:t>
      </w:r>
      <w:r w:rsidR="00F87ECA" w:rsidRPr="005E0B29">
        <w:rPr>
          <w:rFonts w:asciiTheme="minorHAnsi" w:hAnsiTheme="minorHAnsi" w:cstheme="minorHAnsi"/>
          <w:b/>
          <w:bCs/>
          <w:color w:val="000000"/>
          <w:sz w:val="24"/>
          <w:szCs w:val="24"/>
        </w:rPr>
        <w:t>40 žadatelů o dotaci</w:t>
      </w:r>
      <w:r w:rsidR="00F87ECA" w:rsidRPr="009242BB">
        <w:rPr>
          <w:rFonts w:asciiTheme="minorHAnsi" w:hAnsiTheme="minorHAnsi" w:cstheme="minorHAnsi"/>
          <w:b/>
          <w:color w:val="000000"/>
          <w:sz w:val="24"/>
          <w:szCs w:val="24"/>
        </w:rPr>
        <w:t>,</w:t>
      </w:r>
      <w:r w:rsidR="00F87ECA" w:rsidRPr="005E0B29">
        <w:rPr>
          <w:rFonts w:asciiTheme="minorHAnsi" w:hAnsiTheme="minorHAnsi" w:cstheme="minorHAnsi"/>
          <w:color w:val="000000"/>
          <w:sz w:val="24"/>
          <w:szCs w:val="24"/>
        </w:rPr>
        <w:t xml:space="preserve"> přesto byly jejich projekty schváleny k spolufinancování ze státního rozpočtu.</w:t>
      </w:r>
    </w:p>
    <w:p w14:paraId="2330F6E0" w14:textId="77777777" w:rsidR="00E97F0B" w:rsidRPr="005E0B29" w:rsidRDefault="00E97F0B" w:rsidP="00D3681C">
      <w:pPr>
        <w:keepNext/>
        <w:widowControl/>
        <w:autoSpaceDE/>
        <w:autoSpaceDN/>
        <w:adjustRightInd/>
        <w:spacing w:after="120"/>
        <w:jc w:val="both"/>
        <w:rPr>
          <w:rFonts w:ascii="Calibri" w:hAnsi="Calibri" w:cs="Calibri"/>
          <w:sz w:val="24"/>
          <w:szCs w:val="24"/>
          <w:u w:val="single"/>
          <w:lang w:eastAsia="en-US"/>
        </w:rPr>
      </w:pPr>
      <w:r w:rsidRPr="005E0B29">
        <w:rPr>
          <w:rFonts w:ascii="Calibri" w:hAnsi="Calibri" w:cs="Calibri"/>
          <w:sz w:val="24"/>
          <w:szCs w:val="24"/>
          <w:u w:val="single"/>
          <w:lang w:eastAsia="en-US"/>
        </w:rPr>
        <w:t>7. Ne</w:t>
      </w:r>
      <w:r w:rsidR="00F05A5A">
        <w:rPr>
          <w:rFonts w:ascii="Calibri" w:hAnsi="Calibri" w:cs="Calibri"/>
          <w:sz w:val="24"/>
          <w:szCs w:val="24"/>
          <w:u w:val="single"/>
          <w:lang w:eastAsia="en-US"/>
        </w:rPr>
        <w:t>d</w:t>
      </w:r>
      <w:r w:rsidRPr="005E0B29">
        <w:rPr>
          <w:rFonts w:ascii="Calibri" w:hAnsi="Calibri" w:cs="Calibri"/>
          <w:sz w:val="24"/>
          <w:szCs w:val="24"/>
          <w:u w:val="single"/>
          <w:lang w:eastAsia="en-US"/>
        </w:rPr>
        <w:t>održování podmínek u příjemců dotací</w:t>
      </w:r>
    </w:p>
    <w:p w14:paraId="287BAD32" w14:textId="1D0C1211" w:rsidR="004F63E5" w:rsidRPr="0055459F" w:rsidRDefault="004F63E5" w:rsidP="00D3681C">
      <w:pPr>
        <w:keepNext/>
        <w:widowControl/>
        <w:spacing w:after="120"/>
        <w:jc w:val="both"/>
        <w:rPr>
          <w:rFonts w:ascii="Calibri" w:hAnsi="Calibri" w:cs="Calibri"/>
          <w:b/>
          <w:color w:val="000000"/>
          <w:sz w:val="24"/>
          <w:szCs w:val="24"/>
        </w:rPr>
      </w:pPr>
      <w:r w:rsidRPr="005E0B29">
        <w:rPr>
          <w:rFonts w:ascii="Calibri" w:hAnsi="Calibri" w:cs="Calibri"/>
          <w:b/>
          <w:color w:val="000000" w:themeColor="text1"/>
          <w:sz w:val="24"/>
          <w:szCs w:val="24"/>
        </w:rPr>
        <w:t>MŠMT nemělo v oblasti poskytování dotací nastaven funkční a účinný vnitřní kontrolní systém v souladu se zákonem</w:t>
      </w:r>
      <w:bookmarkStart w:id="3" w:name="_Ref56755746"/>
      <w:r w:rsidRPr="005E0B29">
        <w:rPr>
          <w:rStyle w:val="Znakapoznpodarou"/>
          <w:rFonts w:ascii="Calibri" w:hAnsi="Calibri" w:cs="Calibri"/>
          <w:b/>
          <w:color w:val="000000" w:themeColor="text1"/>
          <w:sz w:val="24"/>
          <w:szCs w:val="24"/>
        </w:rPr>
        <w:footnoteReference w:id="34"/>
      </w:r>
      <w:bookmarkEnd w:id="3"/>
      <w:r w:rsidR="00413C41">
        <w:rPr>
          <w:rFonts w:ascii="Calibri" w:hAnsi="Calibri" w:cs="Calibri"/>
          <w:b/>
          <w:color w:val="000000" w:themeColor="text1"/>
          <w:sz w:val="24"/>
          <w:szCs w:val="24"/>
        </w:rPr>
        <w:t xml:space="preserve">. MŠMT </w:t>
      </w:r>
      <w:r w:rsidRPr="0055459F">
        <w:rPr>
          <w:rFonts w:ascii="Calibri" w:hAnsi="Calibri" w:cs="Calibri"/>
          <w:b/>
          <w:color w:val="000000" w:themeColor="text1"/>
          <w:sz w:val="24"/>
          <w:szCs w:val="24"/>
        </w:rPr>
        <w:t xml:space="preserve">při provádění předběžné a průběžné řídicí </w:t>
      </w:r>
      <w:r>
        <w:rPr>
          <w:rFonts w:ascii="Calibri" w:hAnsi="Calibri" w:cs="Calibri"/>
          <w:b/>
          <w:color w:val="000000" w:themeColor="text1"/>
          <w:sz w:val="24"/>
          <w:szCs w:val="24"/>
        </w:rPr>
        <w:t>kontroly</w:t>
      </w:r>
      <w:r w:rsidRPr="0055459F">
        <w:rPr>
          <w:rFonts w:ascii="Calibri" w:hAnsi="Calibri" w:cs="Calibri"/>
          <w:b/>
          <w:color w:val="000000" w:themeColor="text1"/>
          <w:sz w:val="24"/>
          <w:szCs w:val="24"/>
        </w:rPr>
        <w:t xml:space="preserve"> </w:t>
      </w:r>
      <w:r>
        <w:rPr>
          <w:rFonts w:ascii="Calibri" w:hAnsi="Calibri" w:cs="Calibri"/>
          <w:b/>
          <w:color w:val="000000" w:themeColor="text1"/>
          <w:sz w:val="24"/>
          <w:szCs w:val="24"/>
        </w:rPr>
        <w:t xml:space="preserve">nezjistilo </w:t>
      </w:r>
      <w:r w:rsidRPr="0055459F">
        <w:rPr>
          <w:rFonts w:ascii="Calibri" w:hAnsi="Calibri" w:cs="Calibri"/>
          <w:b/>
          <w:color w:val="000000" w:themeColor="text1"/>
          <w:sz w:val="24"/>
          <w:szCs w:val="24"/>
        </w:rPr>
        <w:t>velké množství nedostatků.</w:t>
      </w:r>
      <w:r w:rsidRPr="0055459F">
        <w:rPr>
          <w:rFonts w:ascii="Calibri" w:hAnsi="Calibri" w:cs="Calibri"/>
          <w:b/>
          <w:color w:val="000000"/>
          <w:sz w:val="24"/>
          <w:szCs w:val="24"/>
        </w:rPr>
        <w:t xml:space="preserve"> </w:t>
      </w:r>
      <w:r w:rsidRPr="0055459F">
        <w:rPr>
          <w:rFonts w:ascii="Calibri" w:hAnsi="Calibri" w:cs="Calibri"/>
          <w:b/>
          <w:color w:val="000000" w:themeColor="text1"/>
          <w:sz w:val="24"/>
          <w:szCs w:val="24"/>
        </w:rPr>
        <w:t xml:space="preserve">MŠMT u kontrolovaného vzorku akcí </w:t>
      </w:r>
      <w:r w:rsidR="0047132B" w:rsidRPr="0055459F">
        <w:rPr>
          <w:rFonts w:ascii="Calibri" w:hAnsi="Calibri" w:cs="Calibri"/>
          <w:b/>
          <w:color w:val="000000" w:themeColor="text1"/>
          <w:sz w:val="24"/>
          <w:szCs w:val="24"/>
        </w:rPr>
        <w:t xml:space="preserve">neprověřilo řádně </w:t>
      </w:r>
      <w:r w:rsidRPr="0055459F">
        <w:rPr>
          <w:rFonts w:ascii="Calibri" w:hAnsi="Calibri" w:cs="Calibri"/>
          <w:b/>
          <w:color w:val="000000" w:themeColor="text1"/>
          <w:sz w:val="24"/>
          <w:szCs w:val="24"/>
        </w:rPr>
        <w:t xml:space="preserve">správnost operací, </w:t>
      </w:r>
      <w:r w:rsidR="0047132B">
        <w:rPr>
          <w:rFonts w:ascii="Calibri" w:hAnsi="Calibri" w:cs="Calibri"/>
          <w:b/>
          <w:color w:val="000000" w:themeColor="text1"/>
          <w:sz w:val="24"/>
          <w:szCs w:val="24"/>
        </w:rPr>
        <w:t xml:space="preserve">a to </w:t>
      </w:r>
      <w:r w:rsidRPr="0055459F">
        <w:rPr>
          <w:rFonts w:ascii="Calibri" w:hAnsi="Calibri" w:cs="Calibri"/>
          <w:b/>
          <w:color w:val="000000" w:themeColor="text1"/>
          <w:sz w:val="24"/>
          <w:szCs w:val="24"/>
        </w:rPr>
        <w:t xml:space="preserve">zejména ve vztahu k dodržení </w:t>
      </w:r>
      <w:r w:rsidR="0047132B" w:rsidRPr="0055459F">
        <w:rPr>
          <w:rFonts w:ascii="Calibri" w:hAnsi="Calibri" w:cs="Calibri"/>
          <w:b/>
          <w:color w:val="000000" w:themeColor="text1"/>
          <w:sz w:val="24"/>
          <w:szCs w:val="24"/>
        </w:rPr>
        <w:t xml:space="preserve">podmínek </w:t>
      </w:r>
      <w:r w:rsidRPr="0055459F">
        <w:rPr>
          <w:rFonts w:ascii="Calibri" w:hAnsi="Calibri" w:cs="Calibri"/>
          <w:b/>
          <w:color w:val="000000" w:themeColor="text1"/>
          <w:sz w:val="24"/>
          <w:szCs w:val="24"/>
        </w:rPr>
        <w:t>stanovených v řídicí dokumentaci a doložení připravovaných operací věcně správnými a úplnými d</w:t>
      </w:r>
      <w:r w:rsidR="0047132B">
        <w:rPr>
          <w:rFonts w:ascii="Calibri" w:hAnsi="Calibri" w:cs="Calibri"/>
          <w:b/>
          <w:color w:val="000000" w:themeColor="text1"/>
          <w:sz w:val="24"/>
          <w:szCs w:val="24"/>
        </w:rPr>
        <w:t>o</w:t>
      </w:r>
      <w:r w:rsidRPr="0055459F">
        <w:rPr>
          <w:rFonts w:ascii="Calibri" w:hAnsi="Calibri" w:cs="Calibri"/>
          <w:b/>
          <w:color w:val="000000" w:themeColor="text1"/>
          <w:sz w:val="24"/>
          <w:szCs w:val="24"/>
        </w:rPr>
        <w:t>klady.</w:t>
      </w:r>
    </w:p>
    <w:p w14:paraId="2BB01086" w14:textId="19BF6614" w:rsidR="004F63E5" w:rsidRPr="005E0B29" w:rsidRDefault="00E97F0B" w:rsidP="00D3681C">
      <w:pPr>
        <w:pStyle w:val="Default"/>
        <w:spacing w:after="120"/>
        <w:jc w:val="both"/>
      </w:pPr>
      <w:r>
        <w:t>U Programu speciální školství</w:t>
      </w:r>
      <w:r w:rsidR="004F63E5" w:rsidRPr="001D66F1">
        <w:t xml:space="preserve"> vypracovalo MŠMT </w:t>
      </w:r>
      <w:r w:rsidR="004F63E5" w:rsidRPr="001D66F1">
        <w:rPr>
          <w:i/>
        </w:rPr>
        <w:t>Závěrečné vyhodnocení programu 133 110 Rozvoj a obnova materiálně technické základny speciálních škol a systému náhradní výchovné péče</w:t>
      </w:r>
      <w:r w:rsidR="004F63E5" w:rsidRPr="001D66F1">
        <w:t>, ve kterém uvedlo řadu zevrubných kontrolních postupů a metod na úrovni správce programu.</w:t>
      </w:r>
      <w:r w:rsidR="004F63E5">
        <w:t xml:space="preserve"> </w:t>
      </w:r>
      <w:r w:rsidR="004F63E5" w:rsidRPr="001D66F1">
        <w:t xml:space="preserve">Vzhledem k zjištěným nedostatkům </w:t>
      </w:r>
      <w:r w:rsidR="0047132B">
        <w:t xml:space="preserve">však </w:t>
      </w:r>
      <w:r w:rsidR="004F63E5" w:rsidRPr="001D66F1">
        <w:t xml:space="preserve">NKÚ </w:t>
      </w:r>
      <w:r w:rsidR="0047132B">
        <w:t>upozorňuje, že</w:t>
      </w:r>
      <w:r w:rsidR="004F63E5" w:rsidRPr="001D66F1">
        <w:t xml:space="preserve"> nastavená kontrolní činnost na úrovni správce programu</w:t>
      </w:r>
      <w:r w:rsidR="0047132B">
        <w:t xml:space="preserve"> je</w:t>
      </w:r>
      <w:r w:rsidR="004F63E5" w:rsidRPr="001D66F1">
        <w:t xml:space="preserve"> neúčinná, nefunkční a </w:t>
      </w:r>
      <w:r w:rsidR="004F63E5" w:rsidRPr="005E0B29">
        <w:t>pouze formální. Přestože u většiny akcí jsou kontrolní činnosti zahrnuty do podmínek a</w:t>
      </w:r>
      <w:r w:rsidR="0047132B">
        <w:t xml:space="preserve"> </w:t>
      </w:r>
      <w:r w:rsidR="004F63E5" w:rsidRPr="005E0B29">
        <w:t>pokynů řídicí dokumentace, MŠMT je nekontroluje</w:t>
      </w:r>
      <w:r w:rsidR="0047132B" w:rsidRPr="0047132B">
        <w:t xml:space="preserve"> </w:t>
      </w:r>
      <w:r w:rsidR="0047132B" w:rsidRPr="005E0B29">
        <w:t>důsledně</w:t>
      </w:r>
      <w:r w:rsidR="004F63E5" w:rsidRPr="005E0B29">
        <w:t>, nevymáhá jejich plnění a</w:t>
      </w:r>
      <w:r w:rsidR="0047132B">
        <w:t xml:space="preserve"> </w:t>
      </w:r>
      <w:r w:rsidR="004F63E5" w:rsidRPr="005E0B29">
        <w:t>akceptuje tak dokumentace akcí v neúplné podobě.</w:t>
      </w:r>
    </w:p>
    <w:p w14:paraId="1C76AD1A" w14:textId="67C282C7" w:rsidR="004F63E5" w:rsidRPr="005E0B29" w:rsidRDefault="0047132B" w:rsidP="00D3681C">
      <w:pPr>
        <w:pStyle w:val="Default"/>
        <w:spacing w:after="120"/>
        <w:jc w:val="both"/>
      </w:pPr>
      <w:r>
        <w:t>Kontrolou</w:t>
      </w:r>
      <w:r w:rsidR="004F63E5" w:rsidRPr="005E0B29">
        <w:t xml:space="preserve"> administrac</w:t>
      </w:r>
      <w:r>
        <w:t>e</w:t>
      </w:r>
      <w:r w:rsidR="004F63E5" w:rsidRPr="005E0B29">
        <w:t xml:space="preserve"> akc</w:t>
      </w:r>
      <w:r w:rsidR="00E97F0B" w:rsidRPr="005E0B29">
        <w:t>í Programu speciální školství</w:t>
      </w:r>
      <w:r w:rsidR="004F63E5" w:rsidRPr="005E0B29">
        <w:t xml:space="preserve"> bylo u MŠMT </w:t>
      </w:r>
      <w:r w:rsidR="00E97F0B" w:rsidRPr="005E0B29">
        <w:t>na kontrolním vzorku</w:t>
      </w:r>
      <w:r w:rsidR="006B76B0" w:rsidRPr="005E0B29">
        <w:t xml:space="preserve"> </w:t>
      </w:r>
      <w:r w:rsidR="00942984">
        <w:t xml:space="preserve">13 </w:t>
      </w:r>
      <w:r w:rsidR="006B76B0" w:rsidRPr="005E0B29">
        <w:t>akcí</w:t>
      </w:r>
      <w:r w:rsidR="00E97F0B" w:rsidRPr="005E0B29">
        <w:t xml:space="preserve"> mj.</w:t>
      </w:r>
      <w:r>
        <w:t xml:space="preserve"> </w:t>
      </w:r>
      <w:r w:rsidR="004F63E5" w:rsidRPr="005E0B29">
        <w:t>zjištěno:</w:t>
      </w:r>
    </w:p>
    <w:p w14:paraId="0FDB740F" w14:textId="77777777" w:rsidR="004F63E5" w:rsidRPr="005E0B29" w:rsidRDefault="004F63E5" w:rsidP="00D3681C">
      <w:pPr>
        <w:pStyle w:val="Default"/>
        <w:numPr>
          <w:ilvl w:val="0"/>
          <w:numId w:val="19"/>
        </w:numPr>
        <w:spacing w:after="120"/>
        <w:jc w:val="both"/>
      </w:pPr>
      <w:r w:rsidRPr="005E0B29">
        <w:t>šest žádostí o poskytnutí dotace neobsahovalo všechny povinné náležitosti stanovené v zákoně č. 218/2000 Sb.</w:t>
      </w:r>
      <w:bookmarkStart w:id="4" w:name="_Ref56755862"/>
      <w:r w:rsidRPr="005E0B29">
        <w:rPr>
          <w:rStyle w:val="Znakapoznpodarou"/>
        </w:rPr>
        <w:footnoteReference w:id="35"/>
      </w:r>
      <w:bookmarkEnd w:id="4"/>
      <w:r w:rsidR="00540C95">
        <w:t>;</w:t>
      </w:r>
    </w:p>
    <w:p w14:paraId="710028B8" w14:textId="7A47D334" w:rsidR="004F63E5" w:rsidRPr="00A45D59" w:rsidRDefault="004F63E5" w:rsidP="00D3681C">
      <w:pPr>
        <w:pStyle w:val="Default"/>
        <w:numPr>
          <w:ilvl w:val="0"/>
          <w:numId w:val="19"/>
        </w:numPr>
        <w:spacing w:after="120"/>
        <w:jc w:val="both"/>
      </w:pPr>
      <w:r w:rsidRPr="005E0B29">
        <w:t>deset investičních záměrů, které byly přílohou žádostí o poskytnutí dotace, neobsahoval</w:t>
      </w:r>
      <w:r w:rsidR="00185638">
        <w:t>o</w:t>
      </w:r>
      <w:r w:rsidRPr="005E0B29">
        <w:t xml:space="preserve"> všechny náležitosti stanovené v dokumentaci</w:t>
      </w:r>
      <w:r w:rsidRPr="00A45D59">
        <w:t xml:space="preserve"> programu. Chyběly např.</w:t>
      </w:r>
      <w:r w:rsidR="00045E16">
        <w:t xml:space="preserve"> </w:t>
      </w:r>
      <w:r w:rsidRPr="00A45D59">
        <w:t xml:space="preserve">výpisy z katastru nemovitostí nebo byly starší </w:t>
      </w:r>
      <w:r>
        <w:t>tří</w:t>
      </w:r>
      <w:r w:rsidRPr="00A45D59">
        <w:t xml:space="preserve"> měsíců; studie s propočtem nákladů; rozpočet akce – rekapitulace nákladů dle charakteru činností; fotodokumentace, která </w:t>
      </w:r>
      <w:r w:rsidR="00185638">
        <w:t xml:space="preserve">by </w:t>
      </w:r>
      <w:r w:rsidRPr="00A45D59">
        <w:t>zachyc</w:t>
      </w:r>
      <w:r w:rsidR="00185638">
        <w:t>ovala</w:t>
      </w:r>
      <w:r w:rsidRPr="00A45D59">
        <w:t xml:space="preserve"> stav před zahájení</w:t>
      </w:r>
      <w:r>
        <w:t>m veškerých stavebních prací či</w:t>
      </w:r>
      <w:r w:rsidR="00045E16">
        <w:t xml:space="preserve"> </w:t>
      </w:r>
      <w:r w:rsidRPr="00A45D59">
        <w:t>úprav; podrobné hodnocení efektivnosti vynaložených prostředků</w:t>
      </w:r>
      <w:r w:rsidR="00540C95">
        <w:t>;</w:t>
      </w:r>
    </w:p>
    <w:p w14:paraId="2E27050E" w14:textId="7A23201F" w:rsidR="004F63E5" w:rsidRPr="003F2C66" w:rsidRDefault="004F63E5" w:rsidP="00D3681C">
      <w:pPr>
        <w:pStyle w:val="Default"/>
        <w:numPr>
          <w:ilvl w:val="0"/>
          <w:numId w:val="19"/>
        </w:numPr>
        <w:spacing w:after="120"/>
        <w:jc w:val="both"/>
      </w:pPr>
      <w:r w:rsidRPr="00AE307A">
        <w:t xml:space="preserve">u dvou akcí byly smluvní závazky v celkové výši 7 498 961 Kč hrazeny z prostředků </w:t>
      </w:r>
      <w:r w:rsidRPr="003F2C66">
        <w:t xml:space="preserve">státního rozpočtu, přestože </w:t>
      </w:r>
      <w:r w:rsidR="00413C41">
        <w:t xml:space="preserve">smlouvy </w:t>
      </w:r>
      <w:r w:rsidRPr="003F2C66">
        <w:t>byly uza</w:t>
      </w:r>
      <w:r w:rsidR="00697DE5">
        <w:t>vřeny před vydáním rozhodnutí o </w:t>
      </w:r>
      <w:r w:rsidRPr="003F2C66">
        <w:t xml:space="preserve">poskytnutí dotace </w:t>
      </w:r>
      <w:r w:rsidR="00185638">
        <w:t xml:space="preserve">– </w:t>
      </w:r>
      <w:r w:rsidRPr="003F2C66">
        <w:t>tím byla porušena je</w:t>
      </w:r>
      <w:r w:rsidR="00540C95">
        <w:t>dna z podmínek MŠMT;</w:t>
      </w:r>
    </w:p>
    <w:p w14:paraId="29F9C307" w14:textId="77777777" w:rsidR="004F63E5" w:rsidRPr="003F2C66" w:rsidRDefault="004F63E5" w:rsidP="00D3681C">
      <w:pPr>
        <w:pStyle w:val="Default"/>
        <w:numPr>
          <w:ilvl w:val="0"/>
          <w:numId w:val="19"/>
        </w:numPr>
        <w:spacing w:after="120"/>
        <w:jc w:val="both"/>
      </w:pPr>
      <w:r>
        <w:lastRenderedPageBreak/>
        <w:t>deset</w:t>
      </w:r>
      <w:r w:rsidRPr="003F2C66">
        <w:t xml:space="preserve"> rozhodnutí o poskytnutí dotace </w:t>
      </w:r>
      <w:r>
        <w:t>nevydalo MŠMT</w:t>
      </w:r>
      <w:r w:rsidRPr="003F2C66">
        <w:t xml:space="preserve"> se všemi náležitostmi stanovenými v</w:t>
      </w:r>
      <w:r>
        <w:t xml:space="preserve"> zákoně </w:t>
      </w:r>
      <w:r w:rsidRPr="003F2C66">
        <w:t>č. 218/2000 Sb.</w:t>
      </w:r>
      <w:bookmarkStart w:id="5" w:name="_Ref56755904"/>
      <w:r>
        <w:rPr>
          <w:rStyle w:val="Znakapoznpodarou"/>
        </w:rPr>
        <w:footnoteReference w:id="36"/>
      </w:r>
      <w:bookmarkEnd w:id="5"/>
      <w:r w:rsidR="00540C95">
        <w:t>;</w:t>
      </w:r>
    </w:p>
    <w:p w14:paraId="6DBBAE52" w14:textId="7B2767E9" w:rsidR="004F63E5" w:rsidRPr="003F2C66" w:rsidRDefault="004F63E5" w:rsidP="00D3681C">
      <w:pPr>
        <w:pStyle w:val="Default"/>
        <w:numPr>
          <w:ilvl w:val="0"/>
          <w:numId w:val="19"/>
        </w:numPr>
        <w:spacing w:after="120"/>
        <w:jc w:val="both"/>
      </w:pPr>
      <w:r w:rsidRPr="003F2C66">
        <w:t xml:space="preserve">u osmi </w:t>
      </w:r>
      <w:r>
        <w:t xml:space="preserve">stavebních </w:t>
      </w:r>
      <w:r w:rsidRPr="003F2C66">
        <w:t xml:space="preserve">akcí nezasílal </w:t>
      </w:r>
      <w:r w:rsidR="0057576B">
        <w:t>příjemce dotace</w:t>
      </w:r>
      <w:r w:rsidRPr="003F2C66">
        <w:t xml:space="preserve"> minimálně 1</w:t>
      </w:r>
      <w:r w:rsidR="00185638">
        <w:t>×</w:t>
      </w:r>
      <w:r w:rsidRPr="003F2C66">
        <w:t xml:space="preserve"> za 3 měsíce situační zprávu o</w:t>
      </w:r>
      <w:r w:rsidR="00185638">
        <w:t xml:space="preserve"> </w:t>
      </w:r>
      <w:r w:rsidRPr="003F2C66">
        <w:t>průběhu a realizaci akce včetně informací o harmonogramu prací a</w:t>
      </w:r>
      <w:r>
        <w:t> </w:t>
      </w:r>
      <w:r w:rsidRPr="003F2C66">
        <w:t xml:space="preserve">přehledného seznamu fakturace. U sedmi </w:t>
      </w:r>
      <w:r>
        <w:t xml:space="preserve">stavebních </w:t>
      </w:r>
      <w:r w:rsidRPr="003F2C66">
        <w:t>akcí nepředkládal</w:t>
      </w:r>
      <w:r w:rsidR="0057576B">
        <w:t xml:space="preserve"> příjemce dotace</w:t>
      </w:r>
      <w:r w:rsidR="00540C95">
        <w:t xml:space="preserve"> zápisy z kontrolních dnů;</w:t>
      </w:r>
    </w:p>
    <w:p w14:paraId="541B6444" w14:textId="38552E23" w:rsidR="004F63E5" w:rsidRDefault="004F63E5" w:rsidP="00D3681C">
      <w:pPr>
        <w:pStyle w:val="Default"/>
        <w:numPr>
          <w:ilvl w:val="0"/>
          <w:numId w:val="19"/>
        </w:numPr>
        <w:spacing w:after="120"/>
        <w:jc w:val="both"/>
      </w:pPr>
      <w:r w:rsidRPr="003F2C66">
        <w:t xml:space="preserve">u </w:t>
      </w:r>
      <w:r>
        <w:t>čtyř</w:t>
      </w:r>
      <w:r w:rsidRPr="003F2C66">
        <w:t xml:space="preserve"> akcí</w:t>
      </w:r>
      <w:r>
        <w:t xml:space="preserve"> nepředložil </w:t>
      </w:r>
      <w:r w:rsidR="0057576B">
        <w:t>příjemce dotace</w:t>
      </w:r>
      <w:r>
        <w:t xml:space="preserve"> před vyhlášením veřejné zakázky, kter</w:t>
      </w:r>
      <w:r w:rsidR="00E923A9">
        <w:t>á</w:t>
      </w:r>
      <w:r>
        <w:t xml:space="preserve"> byl</w:t>
      </w:r>
      <w:r w:rsidR="00E923A9">
        <w:t>a</w:t>
      </w:r>
      <w:r>
        <w:t xml:space="preserve"> financován</w:t>
      </w:r>
      <w:r w:rsidR="00E923A9">
        <w:t>a</w:t>
      </w:r>
      <w:r>
        <w:t xml:space="preserve"> z prostředků státního rozpočtu, ke schválení text zadávací dokumentace, </w:t>
      </w:r>
      <w:r w:rsidR="00185638">
        <w:t>čímž</w:t>
      </w:r>
      <w:r>
        <w:t xml:space="preserve"> byla porušena je</w:t>
      </w:r>
      <w:r w:rsidR="00540C95">
        <w:t>dna z podmínek MŠMT;</w:t>
      </w:r>
    </w:p>
    <w:p w14:paraId="39E274DF" w14:textId="6C01C776" w:rsidR="004F63E5" w:rsidRPr="008A4A1D" w:rsidRDefault="004F63E5" w:rsidP="00D3681C">
      <w:pPr>
        <w:pStyle w:val="Default"/>
        <w:numPr>
          <w:ilvl w:val="0"/>
          <w:numId w:val="19"/>
        </w:numPr>
        <w:spacing w:after="120"/>
        <w:jc w:val="both"/>
      </w:pPr>
      <w:r>
        <w:t>u pěti</w:t>
      </w:r>
      <w:r w:rsidRPr="008A4A1D">
        <w:t xml:space="preserve"> akcí byly zjištěny nedostatky při předkládání žádostí </w:t>
      </w:r>
      <w:r w:rsidR="0057576B">
        <w:t>příjemce dotace</w:t>
      </w:r>
      <w:r w:rsidRPr="008A4A1D">
        <w:t xml:space="preserve"> o uvolnění finančních prostředků ze státního rozpočtu, jejichž součástí měl být dle podmínek MŠMT platný</w:t>
      </w:r>
      <w:r w:rsidR="00185638">
        <w:t>,</w:t>
      </w:r>
      <w:r w:rsidRPr="008A4A1D">
        <w:t xml:space="preserve"> oboust</w:t>
      </w:r>
      <w:r w:rsidR="00540C95">
        <w:t>ranně podepsaný smluvní závazek;</w:t>
      </w:r>
    </w:p>
    <w:p w14:paraId="3FAA65A1" w14:textId="014F0E47" w:rsidR="004F63E5" w:rsidRPr="008A4A1D" w:rsidRDefault="004F63E5" w:rsidP="00D3681C">
      <w:pPr>
        <w:pStyle w:val="Default"/>
        <w:numPr>
          <w:ilvl w:val="0"/>
          <w:numId w:val="19"/>
        </w:numPr>
        <w:spacing w:after="120"/>
        <w:jc w:val="both"/>
      </w:pPr>
      <w:r w:rsidRPr="008A4A1D">
        <w:rPr>
          <w:rFonts w:asciiTheme="minorHAnsi" w:hAnsiTheme="minorHAnsi" w:cstheme="minorHAnsi"/>
        </w:rPr>
        <w:t xml:space="preserve">MŠMT nevynucovalo splnění podmínek </w:t>
      </w:r>
      <w:r w:rsidR="00185638">
        <w:rPr>
          <w:rFonts w:asciiTheme="minorHAnsi" w:hAnsiTheme="minorHAnsi" w:cstheme="minorHAnsi"/>
        </w:rPr>
        <w:t>týkajících se</w:t>
      </w:r>
      <w:r w:rsidRPr="008A4A1D">
        <w:rPr>
          <w:rFonts w:asciiTheme="minorHAnsi" w:hAnsiTheme="minorHAnsi" w:cstheme="minorHAnsi"/>
        </w:rPr>
        <w:t xml:space="preserve"> předkládání podkladů pro závěrečné vyhodnocení akce. </w:t>
      </w:r>
      <w:r w:rsidR="0057576B">
        <w:rPr>
          <w:rFonts w:asciiTheme="minorHAnsi" w:hAnsiTheme="minorHAnsi" w:cstheme="minorHAnsi"/>
        </w:rPr>
        <w:t>Příjemc</w:t>
      </w:r>
      <w:r w:rsidR="00185638">
        <w:rPr>
          <w:rFonts w:asciiTheme="minorHAnsi" w:hAnsiTheme="minorHAnsi" w:cstheme="minorHAnsi"/>
        </w:rPr>
        <w:t>i</w:t>
      </w:r>
      <w:r w:rsidR="0057576B">
        <w:rPr>
          <w:rFonts w:asciiTheme="minorHAnsi" w:hAnsiTheme="minorHAnsi" w:cstheme="minorHAnsi"/>
        </w:rPr>
        <w:t xml:space="preserve"> dotace</w:t>
      </w:r>
      <w:r w:rsidRPr="008A4A1D">
        <w:rPr>
          <w:rFonts w:asciiTheme="minorHAnsi" w:hAnsiTheme="minorHAnsi" w:cstheme="minorHAnsi"/>
        </w:rPr>
        <w:t xml:space="preserve"> např. nepředložil</w:t>
      </w:r>
      <w:r w:rsidR="00185638">
        <w:rPr>
          <w:rFonts w:asciiTheme="minorHAnsi" w:hAnsiTheme="minorHAnsi" w:cstheme="minorHAnsi"/>
        </w:rPr>
        <w:t>i</w:t>
      </w:r>
      <w:r w:rsidRPr="008A4A1D">
        <w:rPr>
          <w:rFonts w:asciiTheme="minorHAnsi" w:hAnsiTheme="minorHAnsi" w:cstheme="minorHAnsi"/>
        </w:rPr>
        <w:t xml:space="preserve"> doklady prokazující věcné plnění, kolaudační souhlas se všemi náležitostmi, oboustranně podepsaný doklad o dokončení a převzetí díla, formuláře ISPROFIN-EDS/SMVS aktualizované podle skutečnosti</w:t>
      </w:r>
      <w:r>
        <w:rPr>
          <w:rFonts w:asciiTheme="minorHAnsi" w:hAnsiTheme="minorHAnsi" w:cstheme="minorHAnsi"/>
        </w:rPr>
        <w:t>.</w:t>
      </w:r>
    </w:p>
    <w:p w14:paraId="0709AA6F" w14:textId="6EA9CEBD" w:rsidR="004F63E5" w:rsidRPr="004376C2" w:rsidRDefault="004F63E5" w:rsidP="00D3681C">
      <w:pPr>
        <w:pStyle w:val="Default"/>
        <w:spacing w:after="120"/>
        <w:jc w:val="both"/>
        <w:rPr>
          <w:b/>
        </w:rPr>
      </w:pPr>
      <w:r>
        <w:rPr>
          <w:b/>
        </w:rPr>
        <w:t>MŠMT n</w:t>
      </w:r>
      <w:r w:rsidR="00C814E2">
        <w:rPr>
          <w:b/>
        </w:rPr>
        <w:t>epožadovalo</w:t>
      </w:r>
      <w:r>
        <w:rPr>
          <w:b/>
        </w:rPr>
        <w:t xml:space="preserve"> doplnění dokladů a akceptovalo je v neúplné podobě. </w:t>
      </w:r>
      <w:r w:rsidRPr="00E3713C">
        <w:rPr>
          <w:b/>
        </w:rPr>
        <w:t>Nedůslednost MŠMT při kontrole</w:t>
      </w:r>
      <w:r>
        <w:rPr>
          <w:b/>
        </w:rPr>
        <w:t xml:space="preserve"> dokumentů </w:t>
      </w:r>
      <w:r w:rsidRPr="00E3713C">
        <w:rPr>
          <w:b/>
        </w:rPr>
        <w:t xml:space="preserve">zakládá </w:t>
      </w:r>
      <w:r>
        <w:rPr>
          <w:b/>
        </w:rPr>
        <w:t xml:space="preserve">nerovné podmínky, resp. </w:t>
      </w:r>
      <w:r w:rsidRPr="00E3713C">
        <w:rPr>
          <w:b/>
        </w:rPr>
        <w:t>nerovný přístup k</w:t>
      </w:r>
      <w:r w:rsidR="0057576B">
        <w:rPr>
          <w:b/>
        </w:rPr>
        <w:t> příjemcům dotací</w:t>
      </w:r>
      <w:r w:rsidRPr="00E3713C">
        <w:rPr>
          <w:b/>
        </w:rPr>
        <w:t xml:space="preserve">, kteří </w:t>
      </w:r>
      <w:r w:rsidR="00185638" w:rsidRPr="00E3713C">
        <w:rPr>
          <w:b/>
        </w:rPr>
        <w:t xml:space="preserve">podmínky </w:t>
      </w:r>
      <w:r w:rsidRPr="00E3713C">
        <w:rPr>
          <w:b/>
        </w:rPr>
        <w:t>stanovené v řídicí dokumentaci zcela splnili.</w:t>
      </w:r>
    </w:p>
    <w:p w14:paraId="18DC08BE" w14:textId="1FCB9EDE" w:rsidR="004F63E5" w:rsidRPr="005E0B29" w:rsidRDefault="004F63E5" w:rsidP="00D3681C">
      <w:pPr>
        <w:pStyle w:val="Default"/>
        <w:spacing w:after="120"/>
        <w:jc w:val="both"/>
      </w:pPr>
      <w:r>
        <w:t>Časový rozestup mezi termínem pro předložení podkladů pro závěrečné vyhodnocení akce a </w:t>
      </w:r>
      <w:r w:rsidR="00185638">
        <w:t xml:space="preserve">datem </w:t>
      </w:r>
      <w:r>
        <w:t xml:space="preserve">vydání závěrečného vyhodnocení </w:t>
      </w:r>
      <w:r w:rsidRPr="005E0B29">
        <w:t>akce činil u deseti akcí až 35</w:t>
      </w:r>
      <w:r w:rsidR="00185638">
        <w:t xml:space="preserve"> </w:t>
      </w:r>
      <w:r w:rsidRPr="005E0B29">
        <w:t>měsíců. Tři akce ukončeny nebyly</w:t>
      </w:r>
      <w:r w:rsidRPr="005E0B29">
        <w:rPr>
          <w:rStyle w:val="Znakapoznpodarou"/>
        </w:rPr>
        <w:footnoteReference w:id="37"/>
      </w:r>
      <w:r w:rsidRPr="005E0B29">
        <w:t xml:space="preserve">. </w:t>
      </w:r>
      <w:r w:rsidRPr="005E0B29">
        <w:rPr>
          <w:b/>
        </w:rPr>
        <w:t xml:space="preserve">MŠMT </w:t>
      </w:r>
      <w:r w:rsidR="006261F4">
        <w:rPr>
          <w:b/>
        </w:rPr>
        <w:t>svým postupem</w:t>
      </w:r>
      <w:r w:rsidR="004C64D8">
        <w:rPr>
          <w:b/>
        </w:rPr>
        <w:t xml:space="preserve"> u těchto příjemců dotací vyvolalo právní nejistotu</w:t>
      </w:r>
      <w:r w:rsidRPr="005E0B29">
        <w:rPr>
          <w:b/>
        </w:rPr>
        <w:t>, neboť ani po 35 měsících od doručení podkladů pro závěrečné vyhodnocení akce ne</w:t>
      </w:r>
      <w:r w:rsidR="00185638">
        <w:rPr>
          <w:b/>
        </w:rPr>
        <w:t>měli</w:t>
      </w:r>
      <w:r w:rsidRPr="005E0B29">
        <w:rPr>
          <w:b/>
        </w:rPr>
        <w:t xml:space="preserve"> zpětnou vazbu od MŠMT jakožto správce programu, zda předložené podklady neobsahují závad</w:t>
      </w:r>
      <w:r w:rsidR="003C2AD2" w:rsidRPr="005E0B29">
        <w:rPr>
          <w:b/>
        </w:rPr>
        <w:t>y</w:t>
      </w:r>
      <w:r w:rsidR="006261F4">
        <w:rPr>
          <w:b/>
        </w:rPr>
        <w:t>.</w:t>
      </w:r>
    </w:p>
    <w:p w14:paraId="4C481F23" w14:textId="2B4A3CA7" w:rsidR="004F63E5" w:rsidRPr="00A45D59" w:rsidRDefault="00185638" w:rsidP="00D3681C">
      <w:pPr>
        <w:pStyle w:val="Default"/>
        <w:spacing w:after="120"/>
        <w:jc w:val="both"/>
      </w:pPr>
      <w:r>
        <w:t>Kontrolou</w:t>
      </w:r>
      <w:r w:rsidR="004F63E5" w:rsidRPr="005E0B29">
        <w:t xml:space="preserve"> administrac</w:t>
      </w:r>
      <w:r>
        <w:t>e</w:t>
      </w:r>
      <w:r w:rsidR="004F63E5" w:rsidRPr="005E0B29">
        <w:t xml:space="preserve"> akcí Programu </w:t>
      </w:r>
      <w:r w:rsidR="00E97F0B" w:rsidRPr="005E0B29">
        <w:t>regionální školství</w:t>
      </w:r>
      <w:r w:rsidR="004F63E5" w:rsidRPr="005E0B29">
        <w:t xml:space="preserve"> bylo u MŠMT na kontrolním vzorku </w:t>
      </w:r>
      <w:r w:rsidR="00942984">
        <w:t xml:space="preserve">5 </w:t>
      </w:r>
      <w:r w:rsidR="006B76B0" w:rsidRPr="005E0B29">
        <w:t xml:space="preserve">akcí </w:t>
      </w:r>
      <w:r w:rsidR="00E97F0B" w:rsidRPr="005E0B29">
        <w:t>mj.</w:t>
      </w:r>
      <w:r>
        <w:t xml:space="preserve"> </w:t>
      </w:r>
      <w:r w:rsidR="004F63E5" w:rsidRPr="005E0B29">
        <w:t>zjištěno:</w:t>
      </w:r>
    </w:p>
    <w:p w14:paraId="05DF71D0" w14:textId="76EE444E" w:rsidR="004F63E5" w:rsidRPr="00140C27" w:rsidRDefault="00D7449F" w:rsidP="00D3681C">
      <w:pPr>
        <w:pStyle w:val="Default"/>
        <w:numPr>
          <w:ilvl w:val="0"/>
          <w:numId w:val="19"/>
        </w:numPr>
        <w:spacing w:after="120"/>
        <w:jc w:val="both"/>
      </w:pPr>
      <w:r>
        <w:t xml:space="preserve">jedna </w:t>
      </w:r>
      <w:r w:rsidR="004F63E5" w:rsidRPr="00140C27">
        <w:t xml:space="preserve">žádost o poskytnutí dotace neobsahovala všechny povinné náležitosti stanovené v zákoně č. 218/2000 </w:t>
      </w:r>
      <w:proofErr w:type="gramStart"/>
      <w:r w:rsidR="004F63E5" w:rsidRPr="00140C27">
        <w:t>Sb</w:t>
      </w:r>
      <w:r w:rsidR="004F63E5" w:rsidRPr="001A7B3D">
        <w:t>.</w:t>
      </w:r>
      <w:r w:rsidR="00101CE5" w:rsidRPr="001A7B3D">
        <w:rPr>
          <w:vertAlign w:val="superscript"/>
        </w:rPr>
        <w:fldChar w:fldCharType="begin"/>
      </w:r>
      <w:r w:rsidR="00101CE5" w:rsidRPr="001A7B3D">
        <w:rPr>
          <w:vertAlign w:val="superscript"/>
        </w:rPr>
        <w:instrText xml:space="preserve"> NOTEREF _Ref56755862 \h  \* MERGEFORMAT </w:instrText>
      </w:r>
      <w:r w:rsidR="00101CE5" w:rsidRPr="001A7B3D">
        <w:rPr>
          <w:vertAlign w:val="superscript"/>
        </w:rPr>
      </w:r>
      <w:r w:rsidR="00101CE5" w:rsidRPr="001A7B3D">
        <w:rPr>
          <w:vertAlign w:val="superscript"/>
        </w:rPr>
        <w:fldChar w:fldCharType="separate"/>
      </w:r>
      <w:r w:rsidR="00812347">
        <w:rPr>
          <w:vertAlign w:val="superscript"/>
        </w:rPr>
        <w:t>35</w:t>
      </w:r>
      <w:r w:rsidR="00101CE5" w:rsidRPr="001A7B3D">
        <w:rPr>
          <w:vertAlign w:val="superscript"/>
        </w:rPr>
        <w:fldChar w:fldCharType="end"/>
      </w:r>
      <w:r w:rsidR="00B05D34">
        <w:rPr>
          <w:vertAlign w:val="superscript"/>
        </w:rPr>
        <w:t>5</w:t>
      </w:r>
      <w:proofErr w:type="gramEnd"/>
      <w:r w:rsidR="00733879">
        <w:t>;</w:t>
      </w:r>
    </w:p>
    <w:p w14:paraId="681DE1D9" w14:textId="70D8BB56" w:rsidR="004F63E5" w:rsidRPr="00140C27" w:rsidRDefault="00D7449F" w:rsidP="00D3681C">
      <w:pPr>
        <w:pStyle w:val="Default"/>
        <w:numPr>
          <w:ilvl w:val="0"/>
          <w:numId w:val="19"/>
        </w:numPr>
        <w:spacing w:after="120"/>
        <w:jc w:val="both"/>
      </w:pPr>
      <w:r>
        <w:t>ani jedna z pěti kontrolovaných</w:t>
      </w:r>
      <w:r w:rsidR="004F63E5" w:rsidRPr="00140C27">
        <w:t xml:space="preserve"> akcí neměl</w:t>
      </w:r>
      <w:r>
        <w:t>a</w:t>
      </w:r>
      <w:r w:rsidR="004F63E5">
        <w:t xml:space="preserve"> úplné náležitosti investičního záměru, např. u pěti investičních záměrů</w:t>
      </w:r>
      <w:r w:rsidR="004F63E5" w:rsidRPr="00140C27">
        <w:t xml:space="preserve"> chyběl odborný odhad nákladů, u většiny také podrobné hodnocení efektivnosti vynaložených prostředků a</w:t>
      </w:r>
      <w:r>
        <w:t xml:space="preserve"> </w:t>
      </w:r>
      <w:r w:rsidR="004F63E5" w:rsidRPr="00140C27">
        <w:t xml:space="preserve">v jednotlivých případech chybělo platné stavební povolení či </w:t>
      </w:r>
      <w:r>
        <w:t xml:space="preserve">doložení </w:t>
      </w:r>
      <w:r w:rsidR="004F63E5" w:rsidRPr="00140C27">
        <w:t>majetkoprávní</w:t>
      </w:r>
      <w:r>
        <w:t>ch</w:t>
      </w:r>
      <w:r w:rsidR="004F63E5" w:rsidRPr="00140C27">
        <w:t xml:space="preserve"> vztah</w:t>
      </w:r>
      <w:r>
        <w:t>ů</w:t>
      </w:r>
      <w:r w:rsidR="004F63E5" w:rsidRPr="00140C27">
        <w:t xml:space="preserve"> vý</w:t>
      </w:r>
      <w:r w:rsidR="004F63E5">
        <w:t>pisem z katastru nemovitostí ne</w:t>
      </w:r>
      <w:r>
        <w:t xml:space="preserve"> </w:t>
      </w:r>
      <w:r w:rsidR="004F63E5" w:rsidRPr="00140C27">
        <w:t>starším tř</w:t>
      </w:r>
      <w:r>
        <w:t>í</w:t>
      </w:r>
      <w:r w:rsidR="004F63E5" w:rsidRPr="00140C27">
        <w:t xml:space="preserve"> měsíců</w:t>
      </w:r>
      <w:r w:rsidR="00733879">
        <w:t>;</w:t>
      </w:r>
      <w:r w:rsidR="004F63E5" w:rsidRPr="00140C27">
        <w:t xml:space="preserve"> </w:t>
      </w:r>
    </w:p>
    <w:p w14:paraId="5D6E1EE4" w14:textId="1F9295B6" w:rsidR="004F63E5" w:rsidRPr="00F63F87" w:rsidRDefault="004F63E5" w:rsidP="00D3681C">
      <w:pPr>
        <w:pStyle w:val="Default"/>
        <w:numPr>
          <w:ilvl w:val="0"/>
          <w:numId w:val="19"/>
        </w:numPr>
        <w:spacing w:after="120"/>
        <w:jc w:val="both"/>
      </w:pPr>
      <w:r w:rsidRPr="00F63F87">
        <w:t xml:space="preserve">v čtyřech případech vydalo MŠMT rozhodnutí o poskytnutí dotace, které neobsahovalo všechny náležitosti stanovené zákonem č. 218/2000 </w:t>
      </w:r>
      <w:proofErr w:type="gramStart"/>
      <w:r w:rsidRPr="001A7B3D">
        <w:t>Sb.</w:t>
      </w:r>
      <w:r w:rsidR="00101CE5" w:rsidRPr="001A7B3D">
        <w:rPr>
          <w:vertAlign w:val="superscript"/>
        </w:rPr>
        <w:fldChar w:fldCharType="begin"/>
      </w:r>
      <w:r w:rsidR="00101CE5" w:rsidRPr="001A7B3D">
        <w:rPr>
          <w:vertAlign w:val="superscript"/>
        </w:rPr>
        <w:instrText xml:space="preserve"> NOTEREF _Ref56755904 \h  \* MERGEFORMAT </w:instrText>
      </w:r>
      <w:r w:rsidR="00101CE5" w:rsidRPr="001A7B3D">
        <w:rPr>
          <w:vertAlign w:val="superscript"/>
        </w:rPr>
      </w:r>
      <w:r w:rsidR="00101CE5" w:rsidRPr="001A7B3D">
        <w:rPr>
          <w:vertAlign w:val="superscript"/>
        </w:rPr>
        <w:fldChar w:fldCharType="separate"/>
      </w:r>
      <w:r w:rsidR="00812347">
        <w:rPr>
          <w:vertAlign w:val="superscript"/>
        </w:rPr>
        <w:t>36</w:t>
      </w:r>
      <w:r w:rsidR="00101CE5" w:rsidRPr="001A7B3D">
        <w:rPr>
          <w:vertAlign w:val="superscript"/>
        </w:rPr>
        <w:fldChar w:fldCharType="end"/>
      </w:r>
      <w:r w:rsidR="00B05D34">
        <w:rPr>
          <w:vertAlign w:val="superscript"/>
        </w:rPr>
        <w:t>6</w:t>
      </w:r>
      <w:proofErr w:type="gramEnd"/>
      <w:r w:rsidR="00733879">
        <w:t>;</w:t>
      </w:r>
    </w:p>
    <w:p w14:paraId="64A40198" w14:textId="4A284917" w:rsidR="004F63E5" w:rsidRPr="00F63F87" w:rsidRDefault="004F63E5" w:rsidP="00D3681C">
      <w:pPr>
        <w:pStyle w:val="Default"/>
        <w:numPr>
          <w:ilvl w:val="0"/>
          <w:numId w:val="19"/>
        </w:numPr>
        <w:spacing w:after="120"/>
        <w:jc w:val="both"/>
      </w:pPr>
      <w:r w:rsidRPr="00F63F87">
        <w:t xml:space="preserve">tři </w:t>
      </w:r>
      <w:r w:rsidR="0057576B">
        <w:t>příjemci dotací</w:t>
      </w:r>
      <w:r w:rsidRPr="00F63F87">
        <w:t xml:space="preserve"> nedoložili MŠMT při zjištění jakékoliv změny u rozpočtových položek změnové listy před dokončením stavby, </w:t>
      </w:r>
      <w:r w:rsidR="00D7449F">
        <w:t>čímž</w:t>
      </w:r>
      <w:r w:rsidRPr="00F63F87">
        <w:t xml:space="preserve"> byla porušena je</w:t>
      </w:r>
      <w:r w:rsidR="00733879">
        <w:t>dna z podmínek stanovených MŠMT;</w:t>
      </w:r>
    </w:p>
    <w:p w14:paraId="02DE0C39" w14:textId="3B717AB1" w:rsidR="004F63E5" w:rsidRPr="00140C27" w:rsidRDefault="004F63E5" w:rsidP="00D3681C">
      <w:pPr>
        <w:pStyle w:val="Default"/>
        <w:numPr>
          <w:ilvl w:val="0"/>
          <w:numId w:val="19"/>
        </w:numPr>
        <w:spacing w:after="120"/>
        <w:jc w:val="both"/>
      </w:pPr>
      <w:r w:rsidRPr="00140C27">
        <w:lastRenderedPageBreak/>
        <w:t>MŠMT postupovalo při administraci jedné akce v</w:t>
      </w:r>
      <w:r>
        <w:t xml:space="preserve"> rozporu se zákonem č. 219/2000 </w:t>
      </w:r>
      <w:r w:rsidRPr="00140C27">
        <w:t>Sb.</w:t>
      </w:r>
      <w:r w:rsidRPr="00140C27">
        <w:rPr>
          <w:rStyle w:val="Znakapoznpodarou"/>
        </w:rPr>
        <w:footnoteReference w:id="38"/>
      </w:r>
      <w:r w:rsidRPr="00140C27">
        <w:t>, neboť osoby jednající jménem státu nepostupovaly s odbornou péčí při hospodaření a při nakládání s majetkem státu. MŠMT nezjistilo, že MČ Praha</w:t>
      </w:r>
      <w:r w:rsidR="00D7449F">
        <w:t>-</w:t>
      </w:r>
      <w:r w:rsidRPr="00140C27">
        <w:t>Újezd v době podání žádosti porušila podmínky poskytnutí dotace výzvy č. 4</w:t>
      </w:r>
      <w:r>
        <w:t xml:space="preserve"> tím, že</w:t>
      </w:r>
      <w:r w:rsidR="00CE767C">
        <w:t xml:space="preserve"> </w:t>
      </w:r>
      <w:r w:rsidRPr="00140C27">
        <w:t>neprokázala právní existenci příspěvkové organizace, t</w:t>
      </w:r>
      <w:r>
        <w:t>j. základní školy, na kterou se</w:t>
      </w:r>
      <w:r w:rsidR="00CE767C">
        <w:t xml:space="preserve"> </w:t>
      </w:r>
      <w:r w:rsidRPr="00140C27">
        <w:t>vztahuje předmětná dotace</w:t>
      </w:r>
      <w:r w:rsidRPr="00140C27">
        <w:rPr>
          <w:rStyle w:val="Znakapoznpodarou"/>
        </w:rPr>
        <w:footnoteReference w:id="39"/>
      </w:r>
      <w:r w:rsidRPr="00140C27">
        <w:t>. MČ Praha</w:t>
      </w:r>
      <w:r w:rsidR="00D7449F">
        <w:t>-</w:t>
      </w:r>
      <w:r w:rsidRPr="00140C27">
        <w:t xml:space="preserve">Újezd </w:t>
      </w:r>
      <w:r>
        <w:t>taktéž nepožádala nejpozději ke</w:t>
      </w:r>
      <w:r w:rsidR="00CE767C">
        <w:t xml:space="preserve"> </w:t>
      </w:r>
      <w:r w:rsidRPr="00140C27">
        <w:t xml:space="preserve">dni vydání registrace akce o zápis základní školy do rejstříku škol a školských zařízení. MŠMT přistoupilo k financování akce, i když nebyly beze zbytku </w:t>
      </w:r>
      <w:r w:rsidR="00D7449F">
        <w:t>s</w:t>
      </w:r>
      <w:r w:rsidRPr="00140C27">
        <w:t>plněny podmínky pro poskytnutí dotace. Dle výzvy č. 4 byla MČ Praha</w:t>
      </w:r>
      <w:r w:rsidR="00D7449F">
        <w:t>-</w:t>
      </w:r>
      <w:r w:rsidRPr="00140C27">
        <w:t>Újezd neoprávněným žadatelem o</w:t>
      </w:r>
      <w:r w:rsidR="00D7449F">
        <w:t> </w:t>
      </w:r>
      <w:r w:rsidRPr="00140C27">
        <w:t>dotaci. MŠMT vydalo registraci akce a následně roz</w:t>
      </w:r>
      <w:r>
        <w:t>hodnutí o poskytnutí dotace, na</w:t>
      </w:r>
      <w:r w:rsidR="00CE767C">
        <w:t xml:space="preserve"> </w:t>
      </w:r>
      <w:r w:rsidRPr="00140C27">
        <w:t>jejichž základě poskytlo dota</w:t>
      </w:r>
      <w:r w:rsidR="00733879">
        <w:t>ci v celkové výši 16 637 733 Kč;</w:t>
      </w:r>
    </w:p>
    <w:p w14:paraId="1B879EAE" w14:textId="47527D34" w:rsidR="004F63E5" w:rsidRDefault="004F63E5" w:rsidP="00D3681C">
      <w:pPr>
        <w:pStyle w:val="Default"/>
        <w:numPr>
          <w:ilvl w:val="0"/>
          <w:numId w:val="19"/>
        </w:numPr>
        <w:spacing w:after="120"/>
        <w:jc w:val="both"/>
      </w:pPr>
      <w:r w:rsidRPr="00140C27">
        <w:rPr>
          <w:rFonts w:asciiTheme="minorHAnsi" w:hAnsiTheme="minorHAnsi" w:cstheme="minorHAnsi"/>
        </w:rPr>
        <w:t xml:space="preserve">MŠMT nevynucovalo splnění podmínek </w:t>
      </w:r>
      <w:r w:rsidR="00D7449F">
        <w:rPr>
          <w:rFonts w:asciiTheme="minorHAnsi" w:hAnsiTheme="minorHAnsi" w:cstheme="minorHAnsi"/>
        </w:rPr>
        <w:t>týkajících se</w:t>
      </w:r>
      <w:r w:rsidRPr="00140C27">
        <w:rPr>
          <w:rFonts w:asciiTheme="minorHAnsi" w:hAnsiTheme="minorHAnsi" w:cstheme="minorHAnsi"/>
        </w:rPr>
        <w:t xml:space="preserve"> předkládání podkladů pro závěrečné vyhodnocení akce. </w:t>
      </w:r>
      <w:r w:rsidR="0057576B">
        <w:rPr>
          <w:rFonts w:asciiTheme="minorHAnsi" w:hAnsiTheme="minorHAnsi" w:cstheme="minorHAnsi"/>
        </w:rPr>
        <w:t>Příjemce dotace</w:t>
      </w:r>
      <w:r w:rsidRPr="00140C27">
        <w:rPr>
          <w:rFonts w:asciiTheme="minorHAnsi" w:hAnsiTheme="minorHAnsi" w:cstheme="minorHAnsi"/>
        </w:rPr>
        <w:t xml:space="preserve"> např. v předložených dokumentech zkreslil údaje o financování akce o částku 4 845 474 Kč, neboť započetl mezi účetní doklady hrazené z dotace i doklady, které hradil z úvěru; nepředložil oboustranně podepsaný doklad o dokončení a převzetí díla; předložil neúplný přehled financování akce.</w:t>
      </w:r>
    </w:p>
    <w:p w14:paraId="3CDF46FD" w14:textId="28DFE9B2" w:rsidR="00B17E42" w:rsidRPr="00140C27" w:rsidRDefault="00C814E2" w:rsidP="00D3681C">
      <w:pPr>
        <w:pStyle w:val="Default"/>
        <w:spacing w:after="120"/>
        <w:jc w:val="both"/>
        <w:rPr>
          <w:b/>
        </w:rPr>
      </w:pPr>
      <w:r>
        <w:rPr>
          <w:b/>
        </w:rPr>
        <w:t xml:space="preserve">MŠMT nepožadovalo </w:t>
      </w:r>
      <w:r w:rsidR="00B17E42">
        <w:rPr>
          <w:b/>
        </w:rPr>
        <w:t xml:space="preserve">doplnění dokladů a akceptovalo je v neúplné podobě. </w:t>
      </w:r>
      <w:r w:rsidR="00B17E42" w:rsidRPr="00E3713C">
        <w:rPr>
          <w:b/>
        </w:rPr>
        <w:t>Nedůslednost MŠMT při kontrole</w:t>
      </w:r>
      <w:r w:rsidR="00B17E42">
        <w:rPr>
          <w:b/>
        </w:rPr>
        <w:t xml:space="preserve"> dokumentů </w:t>
      </w:r>
      <w:r w:rsidR="00B17E42" w:rsidRPr="00E3713C">
        <w:rPr>
          <w:b/>
        </w:rPr>
        <w:t xml:space="preserve">zakládá </w:t>
      </w:r>
      <w:r w:rsidR="00B17E42">
        <w:rPr>
          <w:b/>
        </w:rPr>
        <w:t xml:space="preserve">nerovné podmínky, resp. </w:t>
      </w:r>
      <w:r w:rsidR="00B17E42" w:rsidRPr="00E3713C">
        <w:rPr>
          <w:b/>
        </w:rPr>
        <w:t>nerovný přístup k</w:t>
      </w:r>
      <w:r w:rsidR="00B17E42">
        <w:rPr>
          <w:b/>
        </w:rPr>
        <w:t> příjemcům dotací</w:t>
      </w:r>
      <w:r w:rsidR="00B17E42" w:rsidRPr="00E3713C">
        <w:rPr>
          <w:b/>
        </w:rPr>
        <w:t xml:space="preserve">, kteří </w:t>
      </w:r>
      <w:r w:rsidR="00D7449F" w:rsidRPr="00E3713C">
        <w:rPr>
          <w:b/>
        </w:rPr>
        <w:t xml:space="preserve">podmínky </w:t>
      </w:r>
      <w:r w:rsidR="00B17E42" w:rsidRPr="00E3713C">
        <w:rPr>
          <w:b/>
        </w:rPr>
        <w:t>stanovené v řídicí dokumentaci zcela splnili.</w:t>
      </w:r>
    </w:p>
    <w:p w14:paraId="5CB33738" w14:textId="496EF7AA" w:rsidR="004F63E5" w:rsidRPr="00220757" w:rsidRDefault="004F63E5" w:rsidP="00D3681C">
      <w:pPr>
        <w:widowControl/>
        <w:autoSpaceDE/>
        <w:autoSpaceDN/>
        <w:adjustRightInd/>
        <w:spacing w:after="120"/>
        <w:jc w:val="both"/>
        <w:rPr>
          <w:rFonts w:asciiTheme="minorHAnsi" w:eastAsia="Times New Roman" w:hAnsiTheme="minorHAnsi" w:cstheme="minorHAnsi"/>
          <w:color w:val="000000"/>
          <w:sz w:val="24"/>
          <w:szCs w:val="24"/>
          <w:lang w:eastAsia="en-US"/>
        </w:rPr>
      </w:pPr>
      <w:r w:rsidRPr="00730498">
        <w:rPr>
          <w:rFonts w:ascii="Calibri" w:eastAsia="Times New Roman" w:hAnsi="Calibri" w:cs="Times New Roman"/>
          <w:color w:val="000000"/>
          <w:sz w:val="24"/>
          <w:szCs w:val="24"/>
          <w:lang w:eastAsia="en-US"/>
        </w:rPr>
        <w:t xml:space="preserve">MŠMT neprovedlo k 30. 6. 2020 závěrečné vyhodnocení akce </w:t>
      </w:r>
      <w:r w:rsidR="00202B80">
        <w:rPr>
          <w:rFonts w:ascii="Calibri" w:eastAsia="Times New Roman" w:hAnsi="Calibri" w:cs="Times New Roman"/>
          <w:color w:val="000000"/>
          <w:sz w:val="24"/>
          <w:szCs w:val="24"/>
          <w:lang w:eastAsia="en-US"/>
        </w:rPr>
        <w:t xml:space="preserve">ani </w:t>
      </w:r>
      <w:r w:rsidRPr="00730498">
        <w:rPr>
          <w:rFonts w:ascii="Calibri" w:eastAsia="Times New Roman" w:hAnsi="Calibri" w:cs="Times New Roman"/>
          <w:color w:val="000000"/>
          <w:sz w:val="24"/>
          <w:szCs w:val="24"/>
          <w:lang w:eastAsia="en-US"/>
        </w:rPr>
        <w:t xml:space="preserve">u </w:t>
      </w:r>
      <w:r w:rsidR="00202B80">
        <w:rPr>
          <w:rFonts w:ascii="Calibri" w:eastAsia="Times New Roman" w:hAnsi="Calibri" w:cs="Times New Roman"/>
          <w:color w:val="000000"/>
          <w:sz w:val="24"/>
          <w:szCs w:val="24"/>
          <w:lang w:eastAsia="en-US"/>
        </w:rPr>
        <w:t>jedné z</w:t>
      </w:r>
      <w:r w:rsidRPr="00730498">
        <w:rPr>
          <w:rFonts w:ascii="Calibri" w:eastAsia="Times New Roman" w:hAnsi="Calibri" w:cs="Times New Roman"/>
          <w:color w:val="000000"/>
          <w:sz w:val="24"/>
          <w:szCs w:val="24"/>
          <w:lang w:eastAsia="en-US"/>
        </w:rPr>
        <w:t xml:space="preserve"> pěti kontrolovaných akcí, ačkoliv od předložení podkladů pro závěrečné vyhodnocení akce do ukončení kontroly NKÚ uplynulo až 28 měsíců. </w:t>
      </w:r>
      <w:r w:rsidR="00B17E42" w:rsidRPr="00220757">
        <w:rPr>
          <w:rFonts w:asciiTheme="minorHAnsi" w:hAnsiTheme="minorHAnsi" w:cstheme="minorHAnsi"/>
          <w:b/>
          <w:sz w:val="24"/>
          <w:szCs w:val="24"/>
        </w:rPr>
        <w:t xml:space="preserve">MŠMT svým postupem vyvolalo </w:t>
      </w:r>
      <w:r w:rsidR="00D7449F">
        <w:rPr>
          <w:rFonts w:asciiTheme="minorHAnsi" w:hAnsiTheme="minorHAnsi" w:cstheme="minorHAnsi"/>
          <w:b/>
          <w:sz w:val="24"/>
          <w:szCs w:val="24"/>
        </w:rPr>
        <w:t>u</w:t>
      </w:r>
      <w:r w:rsidR="00B17E42" w:rsidRPr="00220757">
        <w:rPr>
          <w:rFonts w:asciiTheme="minorHAnsi" w:hAnsiTheme="minorHAnsi" w:cstheme="minorHAnsi"/>
          <w:b/>
          <w:sz w:val="24"/>
          <w:szCs w:val="24"/>
        </w:rPr>
        <w:t xml:space="preserve"> příjemců dotací</w:t>
      </w:r>
      <w:r w:rsidR="00D7449F" w:rsidRPr="00D7449F">
        <w:rPr>
          <w:rFonts w:asciiTheme="minorHAnsi" w:hAnsiTheme="minorHAnsi" w:cstheme="minorHAnsi"/>
          <w:b/>
          <w:sz w:val="24"/>
          <w:szCs w:val="24"/>
        </w:rPr>
        <w:t xml:space="preserve"> </w:t>
      </w:r>
      <w:r w:rsidR="00D7449F" w:rsidRPr="00220757">
        <w:rPr>
          <w:rFonts w:asciiTheme="minorHAnsi" w:hAnsiTheme="minorHAnsi" w:cstheme="minorHAnsi"/>
          <w:b/>
          <w:sz w:val="24"/>
          <w:szCs w:val="24"/>
        </w:rPr>
        <w:t>právní nejistotu</w:t>
      </w:r>
      <w:r w:rsidR="00B17E42" w:rsidRPr="00220757">
        <w:rPr>
          <w:rFonts w:asciiTheme="minorHAnsi" w:hAnsiTheme="minorHAnsi" w:cstheme="minorHAnsi"/>
          <w:b/>
          <w:sz w:val="24"/>
          <w:szCs w:val="24"/>
        </w:rPr>
        <w:t>, neboť příjemce dotace</w:t>
      </w:r>
      <w:r w:rsidR="00B17E42" w:rsidRPr="00B17E42">
        <w:rPr>
          <w:rFonts w:asciiTheme="minorHAnsi" w:hAnsiTheme="minorHAnsi" w:cstheme="minorHAnsi"/>
          <w:b/>
          <w:sz w:val="24"/>
          <w:szCs w:val="24"/>
        </w:rPr>
        <w:t xml:space="preserve"> ani po 28</w:t>
      </w:r>
      <w:r w:rsidR="00B17E42" w:rsidRPr="00220757">
        <w:rPr>
          <w:rFonts w:asciiTheme="minorHAnsi" w:hAnsiTheme="minorHAnsi" w:cstheme="minorHAnsi"/>
          <w:b/>
          <w:sz w:val="24"/>
          <w:szCs w:val="24"/>
        </w:rPr>
        <w:t xml:space="preserve"> měsících od </w:t>
      </w:r>
      <w:r w:rsidR="00202B80">
        <w:rPr>
          <w:rFonts w:asciiTheme="minorHAnsi" w:hAnsiTheme="minorHAnsi" w:cstheme="minorHAnsi"/>
          <w:b/>
          <w:sz w:val="24"/>
          <w:szCs w:val="24"/>
        </w:rPr>
        <w:t>odevzdání</w:t>
      </w:r>
      <w:r w:rsidR="00B17E42" w:rsidRPr="00220757">
        <w:rPr>
          <w:rFonts w:asciiTheme="minorHAnsi" w:hAnsiTheme="minorHAnsi" w:cstheme="minorHAnsi"/>
          <w:b/>
          <w:sz w:val="24"/>
          <w:szCs w:val="24"/>
        </w:rPr>
        <w:t xml:space="preserve"> podkladů pro závěrečné vyhodnocení akce </w:t>
      </w:r>
      <w:r w:rsidR="00202B80">
        <w:rPr>
          <w:rFonts w:asciiTheme="minorHAnsi" w:hAnsiTheme="minorHAnsi" w:cstheme="minorHAnsi"/>
          <w:b/>
          <w:sz w:val="24"/>
          <w:szCs w:val="24"/>
        </w:rPr>
        <w:t>neměl</w:t>
      </w:r>
      <w:r w:rsidR="00B17E42" w:rsidRPr="00220757">
        <w:rPr>
          <w:rFonts w:asciiTheme="minorHAnsi" w:hAnsiTheme="minorHAnsi" w:cstheme="minorHAnsi"/>
          <w:b/>
          <w:sz w:val="24"/>
          <w:szCs w:val="24"/>
        </w:rPr>
        <w:t xml:space="preserve"> zpětnou vazbu od MŠMT jakožto správce programu, zda předložené podklady neobsahují závady.</w:t>
      </w:r>
    </w:p>
    <w:p w14:paraId="625A3AFB" w14:textId="77777777" w:rsidR="00E97F0B" w:rsidRPr="00623A33" w:rsidRDefault="00E97F0B" w:rsidP="00D3681C">
      <w:pPr>
        <w:widowControl/>
        <w:autoSpaceDE/>
        <w:autoSpaceDN/>
        <w:adjustRightInd/>
        <w:spacing w:after="120"/>
        <w:jc w:val="both"/>
        <w:rPr>
          <w:rFonts w:ascii="Calibri" w:eastAsia="Times New Roman" w:hAnsi="Calibri" w:cs="Calibri"/>
          <w:color w:val="000000"/>
          <w:sz w:val="24"/>
          <w:szCs w:val="24"/>
          <w:u w:val="single"/>
          <w:lang w:eastAsia="en-US"/>
        </w:rPr>
      </w:pPr>
      <w:r w:rsidRPr="00E97F0B">
        <w:rPr>
          <w:rFonts w:ascii="Calibri" w:eastAsia="Times New Roman" w:hAnsi="Calibri" w:cs="Calibri"/>
          <w:color w:val="000000"/>
          <w:sz w:val="24"/>
          <w:szCs w:val="24"/>
          <w:u w:val="single"/>
          <w:lang w:eastAsia="en-US"/>
        </w:rPr>
        <w:t>8. Nesprávně stanovené hodnoty závaznýc</w:t>
      </w:r>
      <w:r w:rsidR="00EC2A46">
        <w:rPr>
          <w:rFonts w:ascii="Calibri" w:eastAsia="Times New Roman" w:hAnsi="Calibri" w:cs="Calibri"/>
          <w:color w:val="000000"/>
          <w:sz w:val="24"/>
          <w:szCs w:val="24"/>
          <w:u w:val="single"/>
          <w:lang w:eastAsia="en-US"/>
        </w:rPr>
        <w:t>h parametrů Programu speciální</w:t>
      </w:r>
      <w:r w:rsidRPr="00E97F0B">
        <w:rPr>
          <w:rFonts w:ascii="Calibri" w:eastAsia="Times New Roman" w:hAnsi="Calibri" w:cs="Calibri"/>
          <w:color w:val="000000"/>
          <w:sz w:val="24"/>
          <w:szCs w:val="24"/>
          <w:u w:val="single"/>
          <w:lang w:eastAsia="en-US"/>
        </w:rPr>
        <w:t xml:space="preserve"> školství</w:t>
      </w:r>
    </w:p>
    <w:p w14:paraId="3A958EA5" w14:textId="41200A40" w:rsidR="00AD647B" w:rsidRDefault="00AD647B" w:rsidP="00D3681C">
      <w:pPr>
        <w:widowControl/>
        <w:autoSpaceDE/>
        <w:autoSpaceDN/>
        <w:adjustRightInd/>
        <w:spacing w:after="120"/>
        <w:jc w:val="both"/>
        <w:rPr>
          <w:rFonts w:ascii="Calibri" w:eastAsia="Times New Roman" w:hAnsi="Calibri" w:cs="Times New Roman"/>
          <w:color w:val="000000"/>
          <w:sz w:val="24"/>
          <w:szCs w:val="24"/>
          <w:lang w:eastAsia="en-US"/>
        </w:rPr>
      </w:pPr>
      <w:r w:rsidRPr="00B229B1">
        <w:rPr>
          <w:rFonts w:ascii="Calibri" w:eastAsia="Times New Roman" w:hAnsi="Calibri" w:cs="Times New Roman"/>
          <w:color w:val="000000"/>
          <w:sz w:val="24"/>
          <w:szCs w:val="24"/>
          <w:lang w:eastAsia="en-US"/>
        </w:rPr>
        <w:t xml:space="preserve">V rámci </w:t>
      </w:r>
      <w:r>
        <w:rPr>
          <w:rFonts w:ascii="Calibri" w:eastAsia="Times New Roman" w:hAnsi="Calibri" w:cs="Times New Roman"/>
          <w:color w:val="000000"/>
          <w:sz w:val="24"/>
          <w:szCs w:val="24"/>
          <w:lang w:eastAsia="en-US"/>
        </w:rPr>
        <w:t>přípravy aktualizace</w:t>
      </w:r>
      <w:r w:rsidRPr="00B229B1">
        <w:rPr>
          <w:rFonts w:ascii="Calibri" w:eastAsia="Times New Roman" w:hAnsi="Calibri" w:cs="Times New Roman"/>
          <w:color w:val="000000"/>
          <w:sz w:val="24"/>
          <w:szCs w:val="24"/>
          <w:lang w:eastAsia="en-US"/>
        </w:rPr>
        <w:t xml:space="preserve"> dokumentace programu</w:t>
      </w:r>
      <w:r w:rsidR="00843DA5">
        <w:rPr>
          <w:rFonts w:ascii="Calibri" w:eastAsia="Times New Roman" w:hAnsi="Calibri" w:cs="Times New Roman"/>
          <w:color w:val="000000"/>
          <w:sz w:val="24"/>
          <w:szCs w:val="24"/>
          <w:lang w:eastAsia="en-US"/>
        </w:rPr>
        <w:t xml:space="preserve"> </w:t>
      </w:r>
      <w:r w:rsidRPr="00B229B1">
        <w:rPr>
          <w:rFonts w:ascii="Calibri" w:eastAsia="Times New Roman" w:hAnsi="Calibri" w:cs="Times New Roman"/>
          <w:color w:val="000000"/>
          <w:sz w:val="24"/>
          <w:szCs w:val="24"/>
          <w:lang w:eastAsia="en-US"/>
        </w:rPr>
        <w:t>vyhodnotilo MŠMT dosažen</w:t>
      </w:r>
      <w:r w:rsidR="00F15F40">
        <w:rPr>
          <w:rFonts w:ascii="Calibri" w:eastAsia="Times New Roman" w:hAnsi="Calibri" w:cs="Times New Roman"/>
          <w:color w:val="000000"/>
          <w:sz w:val="24"/>
          <w:szCs w:val="24"/>
          <w:lang w:eastAsia="en-US"/>
        </w:rPr>
        <w:t>é cíle a </w:t>
      </w:r>
      <w:r w:rsidRPr="00B229B1">
        <w:rPr>
          <w:rFonts w:ascii="Calibri" w:eastAsia="Times New Roman" w:hAnsi="Calibri" w:cs="Times New Roman"/>
          <w:color w:val="000000"/>
          <w:sz w:val="24"/>
          <w:szCs w:val="24"/>
          <w:lang w:eastAsia="en-US"/>
        </w:rPr>
        <w:t xml:space="preserve">hodnoty sledovaných </w:t>
      </w:r>
      <w:r>
        <w:rPr>
          <w:rFonts w:ascii="Calibri" w:eastAsia="Times New Roman" w:hAnsi="Calibri" w:cs="Times New Roman"/>
          <w:color w:val="000000"/>
          <w:sz w:val="24"/>
          <w:szCs w:val="24"/>
          <w:lang w:eastAsia="en-US"/>
        </w:rPr>
        <w:t xml:space="preserve">závazných </w:t>
      </w:r>
      <w:r w:rsidRPr="00B229B1">
        <w:rPr>
          <w:rFonts w:ascii="Calibri" w:eastAsia="Times New Roman" w:hAnsi="Calibri" w:cs="Times New Roman"/>
          <w:color w:val="000000"/>
          <w:sz w:val="24"/>
          <w:szCs w:val="24"/>
          <w:lang w:eastAsia="en-US"/>
        </w:rPr>
        <w:t>parametrů programu, tj. obestavěný prostor (technická obnova, nově získan</w:t>
      </w:r>
      <w:r w:rsidR="00202B80">
        <w:rPr>
          <w:rFonts w:ascii="Calibri" w:eastAsia="Times New Roman" w:hAnsi="Calibri" w:cs="Times New Roman"/>
          <w:color w:val="000000"/>
          <w:sz w:val="24"/>
          <w:szCs w:val="24"/>
          <w:lang w:eastAsia="en-US"/>
        </w:rPr>
        <w:t>ý</w:t>
      </w:r>
      <w:r w:rsidRPr="00B229B1">
        <w:rPr>
          <w:rFonts w:ascii="Calibri" w:eastAsia="Times New Roman" w:hAnsi="Calibri" w:cs="Times New Roman"/>
          <w:color w:val="000000"/>
          <w:sz w:val="24"/>
          <w:szCs w:val="24"/>
          <w:lang w:eastAsia="en-US"/>
        </w:rPr>
        <w:t>), plocha užitková celková (technická obnova, nově získaná), zateplovaná plocha objektů a pořízení automobil</w:t>
      </w:r>
      <w:r>
        <w:rPr>
          <w:rFonts w:ascii="Calibri" w:eastAsia="Times New Roman" w:hAnsi="Calibri" w:cs="Times New Roman"/>
          <w:color w:val="000000"/>
          <w:sz w:val="24"/>
          <w:szCs w:val="24"/>
          <w:lang w:eastAsia="en-US"/>
        </w:rPr>
        <w:t>ů.</w:t>
      </w:r>
    </w:p>
    <w:p w14:paraId="168E1328" w14:textId="05361CC2" w:rsidR="00E73D8C" w:rsidRDefault="00E73D8C" w:rsidP="00D3681C">
      <w:pPr>
        <w:widowControl/>
        <w:autoSpaceDE/>
        <w:autoSpaceDN/>
        <w:adjustRightInd/>
        <w:spacing w:after="120"/>
        <w:jc w:val="both"/>
        <w:rPr>
          <w:rFonts w:ascii="Calibri" w:eastAsia="Times New Roman" w:hAnsi="Calibri" w:cs="Calibri"/>
          <w:color w:val="000000"/>
          <w:sz w:val="24"/>
          <w:szCs w:val="24"/>
          <w:lang w:eastAsia="en-US"/>
        </w:rPr>
      </w:pPr>
      <w:r w:rsidRPr="00B229B1">
        <w:rPr>
          <w:rFonts w:ascii="Calibri" w:eastAsia="Times New Roman" w:hAnsi="Calibri" w:cs="Calibri"/>
          <w:color w:val="000000"/>
          <w:sz w:val="24"/>
          <w:szCs w:val="24"/>
          <w:lang w:eastAsia="en-US"/>
        </w:rPr>
        <w:t>MŠMT v souvislosti s žádostí o schválení návrhu aktualizace dokumentace programu</w:t>
      </w:r>
      <w:r w:rsidR="00843DA5">
        <w:rPr>
          <w:rFonts w:ascii="Calibri" w:eastAsia="Times New Roman" w:hAnsi="Calibri" w:cs="Calibri"/>
          <w:color w:val="000000"/>
          <w:sz w:val="24"/>
          <w:szCs w:val="24"/>
          <w:lang w:eastAsia="en-US"/>
        </w:rPr>
        <w:t>, kterou byl Program</w:t>
      </w:r>
      <w:r w:rsidR="00E97F0B">
        <w:rPr>
          <w:rFonts w:ascii="Calibri" w:eastAsia="Times New Roman" w:hAnsi="Calibri" w:cs="Calibri"/>
          <w:color w:val="000000"/>
          <w:sz w:val="24"/>
          <w:szCs w:val="24"/>
          <w:lang w:eastAsia="en-US"/>
        </w:rPr>
        <w:t xml:space="preserve"> speciální školství</w:t>
      </w:r>
      <w:r w:rsidR="00843DA5">
        <w:rPr>
          <w:rFonts w:ascii="Calibri" w:eastAsia="Times New Roman" w:hAnsi="Calibri" w:cs="Calibri"/>
          <w:color w:val="000000"/>
          <w:sz w:val="24"/>
          <w:szCs w:val="24"/>
          <w:lang w:eastAsia="en-US"/>
        </w:rPr>
        <w:t xml:space="preserve"> prodloužen o dva roky,</w:t>
      </w:r>
      <w:r w:rsidR="00AD647B">
        <w:rPr>
          <w:rFonts w:ascii="Calibri" w:eastAsia="Times New Roman" w:hAnsi="Calibri" w:cs="Calibri"/>
          <w:color w:val="000000"/>
          <w:sz w:val="24"/>
          <w:szCs w:val="24"/>
          <w:lang w:eastAsia="en-US"/>
        </w:rPr>
        <w:t xml:space="preserve"> předložilo MF</w:t>
      </w:r>
      <w:r w:rsidRPr="00B229B1">
        <w:rPr>
          <w:rFonts w:ascii="Calibri" w:eastAsia="Times New Roman" w:hAnsi="Calibri" w:cs="Calibri"/>
          <w:color w:val="000000"/>
          <w:sz w:val="24"/>
          <w:szCs w:val="24"/>
          <w:lang w:eastAsia="en-US"/>
        </w:rPr>
        <w:t xml:space="preserve"> sadu tabulkových příloh v rozsahu formulářů závazných ukazatelů dokumentace programu včetně </w:t>
      </w:r>
      <w:r w:rsidR="00843DA5">
        <w:rPr>
          <w:rFonts w:ascii="Calibri" w:eastAsia="Times New Roman" w:hAnsi="Calibri" w:cs="Calibri"/>
          <w:color w:val="000000"/>
          <w:sz w:val="24"/>
          <w:szCs w:val="24"/>
          <w:lang w:eastAsia="en-US"/>
        </w:rPr>
        <w:t xml:space="preserve">závazných </w:t>
      </w:r>
      <w:r w:rsidR="00AD647B">
        <w:rPr>
          <w:rFonts w:ascii="Calibri" w:eastAsia="Times New Roman" w:hAnsi="Calibri" w:cs="Calibri"/>
          <w:color w:val="000000"/>
          <w:sz w:val="24"/>
          <w:szCs w:val="24"/>
          <w:lang w:eastAsia="en-US"/>
        </w:rPr>
        <w:t>parametrů programu.</w:t>
      </w:r>
    </w:p>
    <w:p w14:paraId="63819662" w14:textId="2A1A2359" w:rsidR="008E3EFF" w:rsidRPr="00F15F40" w:rsidRDefault="008E3EFF" w:rsidP="009242BB">
      <w:pPr>
        <w:keepNext/>
        <w:widowControl/>
        <w:autoSpaceDE/>
        <w:autoSpaceDN/>
        <w:adjustRightInd/>
        <w:ind w:left="1304" w:hanging="1304"/>
        <w:rPr>
          <w:rFonts w:ascii="Calibri" w:eastAsia="Calibri" w:hAnsi="Calibri" w:cs="Times New Roman"/>
          <w:b/>
          <w:iCs/>
          <w:sz w:val="24"/>
          <w:szCs w:val="24"/>
          <w:lang w:eastAsia="en-US"/>
        </w:rPr>
      </w:pPr>
      <w:r w:rsidRPr="00686CBB">
        <w:rPr>
          <w:rFonts w:ascii="Calibri" w:eastAsia="Calibri" w:hAnsi="Calibri" w:cs="Times New Roman"/>
          <w:b/>
          <w:iCs/>
          <w:sz w:val="24"/>
          <w:szCs w:val="24"/>
          <w:lang w:eastAsia="en-US"/>
        </w:rPr>
        <w:lastRenderedPageBreak/>
        <w:t xml:space="preserve">Tabulka </w:t>
      </w:r>
      <w:r w:rsidR="00686CBB" w:rsidRPr="00686CBB">
        <w:rPr>
          <w:rFonts w:ascii="Calibri" w:eastAsia="Calibri" w:hAnsi="Calibri" w:cs="Times New Roman"/>
          <w:b/>
          <w:iCs/>
          <w:sz w:val="24"/>
          <w:szCs w:val="24"/>
          <w:lang w:eastAsia="en-US"/>
        </w:rPr>
        <w:t>č. 4</w:t>
      </w:r>
      <w:r w:rsidRPr="00686CBB">
        <w:rPr>
          <w:rFonts w:ascii="Calibri" w:eastAsia="Calibri" w:hAnsi="Calibri" w:cs="Times New Roman"/>
          <w:b/>
          <w:iCs/>
          <w:sz w:val="24"/>
          <w:szCs w:val="24"/>
          <w:lang w:eastAsia="en-US"/>
        </w:rPr>
        <w:t xml:space="preserve">: </w:t>
      </w:r>
      <w:r w:rsidR="0047132B">
        <w:rPr>
          <w:rFonts w:ascii="Calibri" w:eastAsia="Calibri" w:hAnsi="Calibri" w:cs="Times New Roman"/>
          <w:b/>
          <w:iCs/>
          <w:sz w:val="24"/>
          <w:szCs w:val="24"/>
          <w:lang w:eastAsia="en-US"/>
        </w:rPr>
        <w:tab/>
      </w:r>
      <w:r w:rsidRPr="00686CBB">
        <w:rPr>
          <w:rFonts w:ascii="Calibri" w:eastAsia="Calibri" w:hAnsi="Calibri" w:cs="Times New Roman"/>
          <w:b/>
          <w:iCs/>
          <w:sz w:val="24"/>
          <w:szCs w:val="24"/>
          <w:lang w:eastAsia="en-US"/>
        </w:rPr>
        <w:t>Parametry</w:t>
      </w:r>
      <w:r w:rsidR="00E97F0B">
        <w:rPr>
          <w:rFonts w:ascii="Calibri" w:eastAsia="Calibri" w:hAnsi="Calibri" w:cs="Times New Roman"/>
          <w:b/>
          <w:iCs/>
          <w:sz w:val="24"/>
          <w:szCs w:val="24"/>
          <w:lang w:eastAsia="en-US"/>
        </w:rPr>
        <w:t xml:space="preserve"> Programu speciální školství</w:t>
      </w:r>
      <w:r w:rsidRPr="00F15F40">
        <w:rPr>
          <w:rFonts w:ascii="Calibri" w:eastAsia="Calibri" w:hAnsi="Calibri" w:cs="Times New Roman"/>
          <w:b/>
          <w:iCs/>
          <w:sz w:val="24"/>
          <w:szCs w:val="24"/>
          <w:lang w:eastAsia="en-US"/>
        </w:rPr>
        <w:t xml:space="preserve"> stanovené v aktualizaci dokumentace programu v roce 2017 a skutečnost do roku 2016</w:t>
      </w:r>
    </w:p>
    <w:tbl>
      <w:tblPr>
        <w:tblW w:w="9284" w:type="dxa"/>
        <w:tblCellMar>
          <w:left w:w="70" w:type="dxa"/>
          <w:right w:w="70" w:type="dxa"/>
        </w:tblCellMar>
        <w:tblLook w:val="04A0" w:firstRow="1" w:lastRow="0" w:firstColumn="1" w:lastColumn="0" w:noHBand="0" w:noVBand="1"/>
      </w:tblPr>
      <w:tblGrid>
        <w:gridCol w:w="3898"/>
        <w:gridCol w:w="878"/>
        <w:gridCol w:w="1673"/>
        <w:gridCol w:w="1418"/>
        <w:gridCol w:w="1417"/>
      </w:tblGrid>
      <w:tr w:rsidR="008E3EFF" w:rsidRPr="00B229B1" w14:paraId="7898F483" w14:textId="77777777" w:rsidTr="00DA0DE0">
        <w:trPr>
          <w:trHeight w:val="255"/>
        </w:trPr>
        <w:tc>
          <w:tcPr>
            <w:tcW w:w="389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D7317EC" w14:textId="77777777" w:rsidR="008E3EFF" w:rsidRPr="00B229B1" w:rsidRDefault="008E3EFF" w:rsidP="00D3681C">
            <w:pPr>
              <w:keepNext/>
              <w:keepLines/>
              <w:widowControl/>
              <w:autoSpaceDE/>
              <w:autoSpaceDN/>
              <w:adjustRightInd/>
              <w:jc w:val="center"/>
              <w:rPr>
                <w:rFonts w:ascii="Calibri" w:eastAsia="Times New Roman" w:hAnsi="Calibri" w:cs="Calibri"/>
                <w:b/>
                <w:bCs/>
                <w:color w:val="000000"/>
              </w:rPr>
            </w:pPr>
            <w:r w:rsidRPr="00B229B1">
              <w:rPr>
                <w:rFonts w:ascii="Calibri" w:eastAsia="Times New Roman" w:hAnsi="Calibri" w:cs="Calibri"/>
                <w:b/>
                <w:bCs/>
                <w:color w:val="000000"/>
              </w:rPr>
              <w:t>Parametry programu</w:t>
            </w:r>
          </w:p>
        </w:tc>
        <w:tc>
          <w:tcPr>
            <w:tcW w:w="878" w:type="dxa"/>
            <w:tcBorders>
              <w:top w:val="single" w:sz="4" w:space="0" w:color="auto"/>
              <w:left w:val="nil"/>
              <w:bottom w:val="single" w:sz="4" w:space="0" w:color="auto"/>
              <w:right w:val="single" w:sz="4" w:space="0" w:color="auto"/>
            </w:tcBorders>
            <w:shd w:val="clear" w:color="auto" w:fill="E5F1FF"/>
            <w:noWrap/>
            <w:vAlign w:val="center"/>
            <w:hideMark/>
          </w:tcPr>
          <w:p w14:paraId="4369AF45" w14:textId="77777777" w:rsidR="008E3EFF" w:rsidRPr="00B229B1" w:rsidRDefault="008E3EFF" w:rsidP="00D3681C">
            <w:pPr>
              <w:keepNext/>
              <w:keepLines/>
              <w:widowControl/>
              <w:autoSpaceDE/>
              <w:autoSpaceDN/>
              <w:adjustRightInd/>
              <w:jc w:val="center"/>
              <w:rPr>
                <w:rFonts w:ascii="Calibri" w:eastAsia="Times New Roman" w:hAnsi="Calibri" w:cs="Calibri"/>
                <w:b/>
                <w:bCs/>
                <w:color w:val="000000"/>
              </w:rPr>
            </w:pPr>
            <w:r w:rsidRPr="00B229B1">
              <w:rPr>
                <w:rFonts w:ascii="Calibri" w:eastAsia="Times New Roman" w:hAnsi="Calibri" w:cs="Calibri"/>
                <w:b/>
                <w:bCs/>
                <w:color w:val="000000"/>
              </w:rPr>
              <w:t>Měrná jednotka</w:t>
            </w:r>
          </w:p>
        </w:tc>
        <w:tc>
          <w:tcPr>
            <w:tcW w:w="1673" w:type="dxa"/>
            <w:tcBorders>
              <w:top w:val="single" w:sz="4" w:space="0" w:color="auto"/>
              <w:left w:val="nil"/>
              <w:bottom w:val="single" w:sz="4" w:space="0" w:color="auto"/>
              <w:right w:val="single" w:sz="4" w:space="0" w:color="auto"/>
            </w:tcBorders>
            <w:shd w:val="clear" w:color="auto" w:fill="E5F1FF"/>
            <w:noWrap/>
            <w:vAlign w:val="center"/>
            <w:hideMark/>
          </w:tcPr>
          <w:p w14:paraId="4875D1B1" w14:textId="77777777" w:rsidR="008E3EFF" w:rsidRPr="00B229B1" w:rsidRDefault="008E3EFF" w:rsidP="00D3681C">
            <w:pPr>
              <w:keepNext/>
              <w:keepLines/>
              <w:widowControl/>
              <w:autoSpaceDE/>
              <w:autoSpaceDN/>
              <w:adjustRightInd/>
              <w:jc w:val="center"/>
              <w:rPr>
                <w:rFonts w:ascii="Calibri" w:eastAsia="Times New Roman" w:hAnsi="Calibri" w:cs="Calibri"/>
                <w:b/>
                <w:bCs/>
                <w:color w:val="000000"/>
              </w:rPr>
            </w:pPr>
            <w:r w:rsidRPr="00B229B1">
              <w:rPr>
                <w:rFonts w:ascii="Calibri" w:eastAsia="Times New Roman" w:hAnsi="Calibri" w:cs="Calibri"/>
                <w:b/>
                <w:bCs/>
                <w:color w:val="000000"/>
              </w:rPr>
              <w:t>Hodnota v cílovém roce (termín dosažení 30. 6. 2019)</w:t>
            </w:r>
          </w:p>
        </w:tc>
        <w:tc>
          <w:tcPr>
            <w:tcW w:w="1418" w:type="dxa"/>
            <w:tcBorders>
              <w:top w:val="single" w:sz="4" w:space="0" w:color="auto"/>
              <w:left w:val="nil"/>
              <w:bottom w:val="single" w:sz="4" w:space="0" w:color="auto"/>
              <w:right w:val="single" w:sz="4" w:space="0" w:color="auto"/>
            </w:tcBorders>
            <w:shd w:val="clear" w:color="auto" w:fill="E5F1FF"/>
            <w:noWrap/>
            <w:vAlign w:val="center"/>
            <w:hideMark/>
          </w:tcPr>
          <w:p w14:paraId="6AFA5528" w14:textId="77777777" w:rsidR="008E3EFF" w:rsidRPr="00B229B1" w:rsidRDefault="008E3EFF" w:rsidP="00D3681C">
            <w:pPr>
              <w:keepNext/>
              <w:keepLines/>
              <w:widowControl/>
              <w:autoSpaceDE/>
              <w:autoSpaceDN/>
              <w:adjustRightInd/>
              <w:jc w:val="center"/>
              <w:rPr>
                <w:rFonts w:ascii="Calibri" w:eastAsia="Times New Roman" w:hAnsi="Calibri" w:cs="Calibri"/>
                <w:b/>
                <w:bCs/>
                <w:color w:val="000000"/>
              </w:rPr>
            </w:pPr>
            <w:r w:rsidRPr="00B229B1">
              <w:rPr>
                <w:rFonts w:ascii="Calibri" w:eastAsia="Times New Roman" w:hAnsi="Calibri" w:cs="Calibri"/>
                <w:b/>
                <w:bCs/>
                <w:color w:val="000000"/>
              </w:rPr>
              <w:t xml:space="preserve">Závaznost hodnoty v cílovém roce </w:t>
            </w:r>
          </w:p>
        </w:tc>
        <w:tc>
          <w:tcPr>
            <w:tcW w:w="1417" w:type="dxa"/>
            <w:tcBorders>
              <w:top w:val="single" w:sz="4" w:space="0" w:color="auto"/>
              <w:left w:val="single" w:sz="4" w:space="0" w:color="auto"/>
              <w:bottom w:val="single" w:sz="4" w:space="0" w:color="auto"/>
              <w:right w:val="single" w:sz="4" w:space="0" w:color="auto"/>
            </w:tcBorders>
            <w:shd w:val="clear" w:color="auto" w:fill="E5F1FF"/>
            <w:vAlign w:val="center"/>
          </w:tcPr>
          <w:p w14:paraId="20A1C1EA" w14:textId="77777777" w:rsidR="008E3EFF" w:rsidRPr="00B229B1" w:rsidRDefault="008E3EFF" w:rsidP="00D3681C">
            <w:pPr>
              <w:keepNext/>
              <w:keepLines/>
              <w:widowControl/>
              <w:autoSpaceDE/>
              <w:autoSpaceDN/>
              <w:adjustRightInd/>
              <w:jc w:val="center"/>
              <w:rPr>
                <w:rFonts w:ascii="Calibri" w:eastAsia="Times New Roman" w:hAnsi="Calibri" w:cs="Calibri"/>
                <w:b/>
                <w:bCs/>
                <w:color w:val="000000"/>
              </w:rPr>
            </w:pPr>
            <w:r w:rsidRPr="00B229B1">
              <w:rPr>
                <w:rFonts w:ascii="Calibri" w:eastAsia="Times New Roman" w:hAnsi="Calibri" w:cs="Calibri"/>
                <w:b/>
                <w:bCs/>
                <w:color w:val="000000"/>
              </w:rPr>
              <w:t>Skutečnost do roku 2016</w:t>
            </w:r>
          </w:p>
        </w:tc>
      </w:tr>
      <w:tr w:rsidR="008E3EFF" w:rsidRPr="00B229B1" w14:paraId="1A85485F"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hideMark/>
          </w:tcPr>
          <w:p w14:paraId="1EE942DF" w14:textId="4E5C88D4"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Obestavěný prostor</w:t>
            </w:r>
            <w:r w:rsidR="00202B80">
              <w:rPr>
                <w:rFonts w:ascii="Calibri" w:eastAsia="Times New Roman" w:hAnsi="Calibri" w:cs="Calibri"/>
                <w:color w:val="000000"/>
              </w:rPr>
              <w:t xml:space="preserve"> –</w:t>
            </w:r>
            <w:r w:rsidRPr="00B229B1">
              <w:rPr>
                <w:rFonts w:ascii="Calibri" w:eastAsia="Times New Roman" w:hAnsi="Calibri" w:cs="Calibri"/>
                <w:color w:val="000000"/>
              </w:rPr>
              <w:t xml:space="preserve"> technická obnova </w:t>
            </w:r>
          </w:p>
        </w:tc>
        <w:tc>
          <w:tcPr>
            <w:tcW w:w="878" w:type="dxa"/>
            <w:tcBorders>
              <w:top w:val="nil"/>
              <w:left w:val="nil"/>
              <w:bottom w:val="single" w:sz="4" w:space="0" w:color="auto"/>
              <w:right w:val="single" w:sz="4" w:space="0" w:color="auto"/>
            </w:tcBorders>
            <w:noWrap/>
            <w:vAlign w:val="center"/>
            <w:hideMark/>
          </w:tcPr>
          <w:p w14:paraId="75B73375"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m³</w:t>
            </w:r>
          </w:p>
        </w:tc>
        <w:tc>
          <w:tcPr>
            <w:tcW w:w="1673" w:type="dxa"/>
            <w:tcBorders>
              <w:top w:val="nil"/>
              <w:left w:val="nil"/>
              <w:bottom w:val="single" w:sz="4" w:space="0" w:color="auto"/>
              <w:right w:val="single" w:sz="4" w:space="0" w:color="auto"/>
            </w:tcBorders>
            <w:noWrap/>
            <w:vAlign w:val="center"/>
            <w:hideMark/>
          </w:tcPr>
          <w:p w14:paraId="103E1687"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56 778</w:t>
            </w:r>
          </w:p>
        </w:tc>
        <w:tc>
          <w:tcPr>
            <w:tcW w:w="1418" w:type="dxa"/>
            <w:tcBorders>
              <w:top w:val="nil"/>
              <w:left w:val="nil"/>
              <w:bottom w:val="single" w:sz="4" w:space="0" w:color="auto"/>
              <w:right w:val="single" w:sz="4" w:space="0" w:color="auto"/>
            </w:tcBorders>
            <w:noWrap/>
            <w:vAlign w:val="center"/>
            <w:hideMark/>
          </w:tcPr>
          <w:p w14:paraId="38F2F8CF"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5C3FE6C7"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56 778,72</w:t>
            </w:r>
          </w:p>
        </w:tc>
      </w:tr>
      <w:tr w:rsidR="008E3EFF" w:rsidRPr="00B229B1" w14:paraId="2721F2EA"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hideMark/>
          </w:tcPr>
          <w:p w14:paraId="06362375" w14:textId="4EFA1996"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Plocha užitková celková</w:t>
            </w:r>
            <w:r w:rsidR="00202B80">
              <w:rPr>
                <w:rFonts w:ascii="Calibri" w:eastAsia="Times New Roman" w:hAnsi="Calibri" w:cs="Calibri"/>
                <w:color w:val="000000"/>
              </w:rPr>
              <w:t xml:space="preserve"> –</w:t>
            </w:r>
            <w:r w:rsidRPr="00B229B1">
              <w:rPr>
                <w:rFonts w:ascii="Calibri" w:eastAsia="Times New Roman" w:hAnsi="Calibri" w:cs="Calibri"/>
                <w:color w:val="000000"/>
              </w:rPr>
              <w:t xml:space="preserve"> technická obnova</w:t>
            </w:r>
          </w:p>
        </w:tc>
        <w:tc>
          <w:tcPr>
            <w:tcW w:w="878" w:type="dxa"/>
            <w:tcBorders>
              <w:top w:val="nil"/>
              <w:left w:val="nil"/>
              <w:bottom w:val="single" w:sz="4" w:space="0" w:color="auto"/>
              <w:right w:val="single" w:sz="4" w:space="0" w:color="auto"/>
            </w:tcBorders>
            <w:noWrap/>
            <w:vAlign w:val="center"/>
            <w:hideMark/>
          </w:tcPr>
          <w:p w14:paraId="65FAE2CB"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m²</w:t>
            </w:r>
          </w:p>
        </w:tc>
        <w:tc>
          <w:tcPr>
            <w:tcW w:w="1673" w:type="dxa"/>
            <w:tcBorders>
              <w:top w:val="nil"/>
              <w:left w:val="nil"/>
              <w:bottom w:val="single" w:sz="4" w:space="0" w:color="auto"/>
              <w:right w:val="single" w:sz="4" w:space="0" w:color="auto"/>
            </w:tcBorders>
            <w:noWrap/>
            <w:vAlign w:val="center"/>
            <w:hideMark/>
          </w:tcPr>
          <w:p w14:paraId="64DB74CA"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18 836</w:t>
            </w:r>
          </w:p>
        </w:tc>
        <w:tc>
          <w:tcPr>
            <w:tcW w:w="1418" w:type="dxa"/>
            <w:tcBorders>
              <w:top w:val="nil"/>
              <w:left w:val="nil"/>
              <w:bottom w:val="single" w:sz="4" w:space="0" w:color="auto"/>
              <w:right w:val="single" w:sz="4" w:space="0" w:color="auto"/>
            </w:tcBorders>
            <w:noWrap/>
            <w:vAlign w:val="center"/>
            <w:hideMark/>
          </w:tcPr>
          <w:p w14:paraId="521C4A90"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226566B5" w14:textId="77777777" w:rsidR="008E3EFF" w:rsidRPr="00B229B1" w:rsidRDefault="008E3EFF" w:rsidP="006A2E01">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18 836,56</w:t>
            </w:r>
          </w:p>
        </w:tc>
      </w:tr>
      <w:tr w:rsidR="008E3EFF" w:rsidRPr="00B229B1" w14:paraId="03EA1B77"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tcPr>
          <w:p w14:paraId="5C70C795" w14:textId="77777777"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Pořízení automobilů</w:t>
            </w:r>
          </w:p>
        </w:tc>
        <w:tc>
          <w:tcPr>
            <w:tcW w:w="878" w:type="dxa"/>
            <w:tcBorders>
              <w:top w:val="nil"/>
              <w:left w:val="nil"/>
              <w:bottom w:val="single" w:sz="4" w:space="0" w:color="auto"/>
              <w:right w:val="single" w:sz="4" w:space="0" w:color="auto"/>
            </w:tcBorders>
            <w:noWrap/>
            <w:vAlign w:val="center"/>
          </w:tcPr>
          <w:p w14:paraId="6DA59164"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ks</w:t>
            </w:r>
          </w:p>
        </w:tc>
        <w:tc>
          <w:tcPr>
            <w:tcW w:w="1673" w:type="dxa"/>
            <w:tcBorders>
              <w:top w:val="nil"/>
              <w:left w:val="nil"/>
              <w:bottom w:val="single" w:sz="4" w:space="0" w:color="auto"/>
              <w:right w:val="single" w:sz="4" w:space="0" w:color="auto"/>
            </w:tcBorders>
            <w:noWrap/>
            <w:vAlign w:val="center"/>
          </w:tcPr>
          <w:p w14:paraId="03C7A99C"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20</w:t>
            </w:r>
          </w:p>
        </w:tc>
        <w:tc>
          <w:tcPr>
            <w:tcW w:w="1418" w:type="dxa"/>
            <w:tcBorders>
              <w:top w:val="nil"/>
              <w:left w:val="nil"/>
              <w:bottom w:val="single" w:sz="4" w:space="0" w:color="auto"/>
              <w:right w:val="single" w:sz="4" w:space="0" w:color="auto"/>
            </w:tcBorders>
            <w:noWrap/>
            <w:vAlign w:val="center"/>
          </w:tcPr>
          <w:p w14:paraId="1DC277F4"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48807A8C" w14:textId="77777777" w:rsidR="008E3EFF" w:rsidRPr="00B229B1" w:rsidRDefault="008E3EFF" w:rsidP="006A2E01">
            <w:pPr>
              <w:widowControl/>
              <w:autoSpaceDE/>
              <w:autoSpaceDN/>
              <w:adjustRightInd/>
              <w:ind w:left="-142" w:right="482"/>
              <w:jc w:val="right"/>
              <w:rPr>
                <w:rFonts w:ascii="Calibri" w:eastAsia="Times New Roman" w:hAnsi="Calibri" w:cs="Calibri"/>
                <w:color w:val="000000"/>
              </w:rPr>
            </w:pPr>
            <w:r w:rsidRPr="00B229B1">
              <w:rPr>
                <w:rFonts w:ascii="Calibri" w:eastAsia="Times New Roman" w:hAnsi="Calibri" w:cs="Calibri"/>
                <w:color w:val="000000"/>
              </w:rPr>
              <w:t>0</w:t>
            </w:r>
          </w:p>
        </w:tc>
      </w:tr>
      <w:tr w:rsidR="008E3EFF" w:rsidRPr="00B229B1" w14:paraId="6DF8A88E"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tcPr>
          <w:p w14:paraId="472C4619" w14:textId="77777777"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Zateplovaná plocha objektů</w:t>
            </w:r>
          </w:p>
        </w:tc>
        <w:tc>
          <w:tcPr>
            <w:tcW w:w="878" w:type="dxa"/>
            <w:tcBorders>
              <w:top w:val="nil"/>
              <w:left w:val="nil"/>
              <w:bottom w:val="single" w:sz="4" w:space="0" w:color="auto"/>
              <w:right w:val="single" w:sz="4" w:space="0" w:color="auto"/>
            </w:tcBorders>
            <w:noWrap/>
            <w:vAlign w:val="center"/>
          </w:tcPr>
          <w:p w14:paraId="088A0AD2"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m²</w:t>
            </w:r>
          </w:p>
        </w:tc>
        <w:tc>
          <w:tcPr>
            <w:tcW w:w="1673" w:type="dxa"/>
            <w:tcBorders>
              <w:top w:val="nil"/>
              <w:left w:val="nil"/>
              <w:bottom w:val="single" w:sz="4" w:space="0" w:color="auto"/>
              <w:right w:val="single" w:sz="4" w:space="0" w:color="auto"/>
            </w:tcBorders>
            <w:noWrap/>
            <w:vAlign w:val="center"/>
          </w:tcPr>
          <w:p w14:paraId="32CDD6AF"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17 957</w:t>
            </w:r>
          </w:p>
        </w:tc>
        <w:tc>
          <w:tcPr>
            <w:tcW w:w="1418" w:type="dxa"/>
            <w:tcBorders>
              <w:top w:val="nil"/>
              <w:left w:val="nil"/>
              <w:bottom w:val="single" w:sz="4" w:space="0" w:color="auto"/>
              <w:right w:val="single" w:sz="4" w:space="0" w:color="auto"/>
            </w:tcBorders>
            <w:noWrap/>
            <w:vAlign w:val="center"/>
          </w:tcPr>
          <w:p w14:paraId="1DB1BA7D"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464C08C1"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17 957,90</w:t>
            </w:r>
          </w:p>
        </w:tc>
      </w:tr>
      <w:tr w:rsidR="008E3EFF" w:rsidRPr="00B229B1" w14:paraId="38EE38E5"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hideMark/>
          </w:tcPr>
          <w:p w14:paraId="7767449F" w14:textId="045C067E"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Obestavěný prostor</w:t>
            </w:r>
            <w:r w:rsidR="00202B80">
              <w:rPr>
                <w:rFonts w:ascii="Calibri" w:eastAsia="Times New Roman" w:hAnsi="Calibri" w:cs="Calibri"/>
                <w:color w:val="000000"/>
              </w:rPr>
              <w:t xml:space="preserve"> –</w:t>
            </w:r>
            <w:r w:rsidRPr="00B229B1">
              <w:rPr>
                <w:rFonts w:ascii="Calibri" w:eastAsia="Times New Roman" w:hAnsi="Calibri" w:cs="Calibri"/>
                <w:color w:val="000000"/>
              </w:rPr>
              <w:t xml:space="preserve"> nově získan</w:t>
            </w:r>
            <w:r w:rsidR="00202B80">
              <w:rPr>
                <w:rFonts w:ascii="Calibri" w:eastAsia="Times New Roman" w:hAnsi="Calibri" w:cs="Calibri"/>
                <w:color w:val="000000"/>
              </w:rPr>
              <w:t>ý</w:t>
            </w:r>
          </w:p>
        </w:tc>
        <w:tc>
          <w:tcPr>
            <w:tcW w:w="878" w:type="dxa"/>
            <w:tcBorders>
              <w:top w:val="nil"/>
              <w:left w:val="nil"/>
              <w:bottom w:val="single" w:sz="4" w:space="0" w:color="auto"/>
              <w:right w:val="single" w:sz="4" w:space="0" w:color="auto"/>
            </w:tcBorders>
            <w:noWrap/>
            <w:vAlign w:val="center"/>
            <w:hideMark/>
          </w:tcPr>
          <w:p w14:paraId="4FC07D79"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m³</w:t>
            </w:r>
          </w:p>
        </w:tc>
        <w:tc>
          <w:tcPr>
            <w:tcW w:w="1673" w:type="dxa"/>
            <w:tcBorders>
              <w:top w:val="nil"/>
              <w:left w:val="nil"/>
              <w:bottom w:val="single" w:sz="4" w:space="0" w:color="auto"/>
              <w:right w:val="single" w:sz="4" w:space="0" w:color="auto"/>
            </w:tcBorders>
            <w:noWrap/>
            <w:vAlign w:val="center"/>
            <w:hideMark/>
          </w:tcPr>
          <w:p w14:paraId="269A7296"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3 000</w:t>
            </w:r>
          </w:p>
        </w:tc>
        <w:tc>
          <w:tcPr>
            <w:tcW w:w="1418" w:type="dxa"/>
            <w:tcBorders>
              <w:top w:val="nil"/>
              <w:left w:val="nil"/>
              <w:bottom w:val="single" w:sz="4" w:space="0" w:color="auto"/>
              <w:right w:val="single" w:sz="4" w:space="0" w:color="auto"/>
            </w:tcBorders>
            <w:noWrap/>
            <w:vAlign w:val="center"/>
            <w:hideMark/>
          </w:tcPr>
          <w:p w14:paraId="0E2A9FFD"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144868EE" w14:textId="5971C8A5" w:rsidR="008E3EFF" w:rsidRPr="00B229B1" w:rsidRDefault="00202B80" w:rsidP="00D3681C">
            <w:pPr>
              <w:widowControl/>
              <w:autoSpaceDE/>
              <w:autoSpaceDN/>
              <w:adjustRightInd/>
              <w:jc w:val="center"/>
              <w:rPr>
                <w:rFonts w:ascii="Calibri" w:eastAsia="Times New Roman" w:hAnsi="Calibri" w:cs="Calibri"/>
                <w:color w:val="000000"/>
              </w:rPr>
            </w:pPr>
            <w:r>
              <w:rPr>
                <w:rFonts w:ascii="Calibri" w:eastAsia="Times New Roman" w:hAnsi="Calibri" w:cs="Calibri"/>
                <w:color w:val="000000"/>
              </w:rPr>
              <w:t>N</w:t>
            </w:r>
            <w:r w:rsidR="008E3EFF" w:rsidRPr="00B229B1">
              <w:rPr>
                <w:rFonts w:ascii="Calibri" w:eastAsia="Times New Roman" w:hAnsi="Calibri" w:cs="Calibri"/>
                <w:color w:val="000000"/>
              </w:rPr>
              <w:t>euvedeno</w:t>
            </w:r>
          </w:p>
        </w:tc>
      </w:tr>
      <w:tr w:rsidR="008E3EFF" w:rsidRPr="00B229B1" w14:paraId="5319A3C3" w14:textId="77777777" w:rsidTr="00DA0DE0">
        <w:trPr>
          <w:trHeight w:val="255"/>
        </w:trPr>
        <w:tc>
          <w:tcPr>
            <w:tcW w:w="3898" w:type="dxa"/>
            <w:tcBorders>
              <w:top w:val="nil"/>
              <w:left w:val="single" w:sz="4" w:space="0" w:color="auto"/>
              <w:bottom w:val="single" w:sz="4" w:space="0" w:color="auto"/>
              <w:right w:val="single" w:sz="4" w:space="0" w:color="auto"/>
            </w:tcBorders>
            <w:noWrap/>
            <w:vAlign w:val="center"/>
            <w:hideMark/>
          </w:tcPr>
          <w:p w14:paraId="26097924" w14:textId="7D2B369B" w:rsidR="008E3EFF" w:rsidRPr="00B229B1" w:rsidRDefault="008E3EFF" w:rsidP="009242BB">
            <w:pPr>
              <w:widowControl/>
              <w:autoSpaceDE/>
              <w:autoSpaceDN/>
              <w:adjustRightInd/>
              <w:ind w:firstLineChars="34" w:firstLine="68"/>
              <w:rPr>
                <w:rFonts w:ascii="Calibri" w:eastAsia="Times New Roman" w:hAnsi="Calibri" w:cs="Calibri"/>
                <w:color w:val="000000"/>
              </w:rPr>
            </w:pPr>
            <w:r w:rsidRPr="00B229B1">
              <w:rPr>
                <w:rFonts w:ascii="Calibri" w:eastAsia="Times New Roman" w:hAnsi="Calibri" w:cs="Calibri"/>
                <w:color w:val="000000"/>
              </w:rPr>
              <w:t>Plocha užitková celková</w:t>
            </w:r>
            <w:r w:rsidR="00202B80">
              <w:rPr>
                <w:rFonts w:ascii="Calibri" w:eastAsia="Times New Roman" w:hAnsi="Calibri" w:cs="Calibri"/>
                <w:color w:val="000000"/>
              </w:rPr>
              <w:t xml:space="preserve"> –</w:t>
            </w:r>
            <w:r w:rsidRPr="00B229B1">
              <w:rPr>
                <w:rFonts w:ascii="Calibri" w:eastAsia="Times New Roman" w:hAnsi="Calibri" w:cs="Calibri"/>
                <w:color w:val="000000"/>
              </w:rPr>
              <w:t xml:space="preserve"> nově získaná</w:t>
            </w:r>
          </w:p>
        </w:tc>
        <w:tc>
          <w:tcPr>
            <w:tcW w:w="878" w:type="dxa"/>
            <w:tcBorders>
              <w:top w:val="nil"/>
              <w:left w:val="nil"/>
              <w:bottom w:val="single" w:sz="4" w:space="0" w:color="auto"/>
              <w:right w:val="single" w:sz="4" w:space="0" w:color="auto"/>
            </w:tcBorders>
            <w:noWrap/>
            <w:vAlign w:val="center"/>
            <w:hideMark/>
          </w:tcPr>
          <w:p w14:paraId="54792CA6"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m²</w:t>
            </w:r>
          </w:p>
        </w:tc>
        <w:tc>
          <w:tcPr>
            <w:tcW w:w="1673" w:type="dxa"/>
            <w:tcBorders>
              <w:top w:val="nil"/>
              <w:left w:val="nil"/>
              <w:bottom w:val="single" w:sz="4" w:space="0" w:color="auto"/>
              <w:right w:val="single" w:sz="4" w:space="0" w:color="auto"/>
            </w:tcBorders>
            <w:noWrap/>
            <w:vAlign w:val="center"/>
            <w:hideMark/>
          </w:tcPr>
          <w:p w14:paraId="47B2BC96" w14:textId="77777777" w:rsidR="008E3EFF" w:rsidRPr="00B229B1" w:rsidRDefault="008E3EFF" w:rsidP="00D3681C">
            <w:pPr>
              <w:widowControl/>
              <w:autoSpaceDE/>
              <w:autoSpaceDN/>
              <w:adjustRightInd/>
              <w:jc w:val="right"/>
              <w:rPr>
                <w:rFonts w:ascii="Calibri" w:eastAsia="Times New Roman" w:hAnsi="Calibri" w:cs="Calibri"/>
                <w:color w:val="000000"/>
              </w:rPr>
            </w:pPr>
            <w:r w:rsidRPr="00B229B1">
              <w:rPr>
                <w:rFonts w:ascii="Calibri" w:eastAsia="Times New Roman" w:hAnsi="Calibri" w:cs="Calibri"/>
                <w:color w:val="000000"/>
              </w:rPr>
              <w:t>1 650</w:t>
            </w:r>
          </w:p>
        </w:tc>
        <w:tc>
          <w:tcPr>
            <w:tcW w:w="1418" w:type="dxa"/>
            <w:tcBorders>
              <w:top w:val="nil"/>
              <w:left w:val="nil"/>
              <w:bottom w:val="single" w:sz="4" w:space="0" w:color="auto"/>
              <w:right w:val="single" w:sz="4" w:space="0" w:color="auto"/>
            </w:tcBorders>
            <w:noWrap/>
            <w:vAlign w:val="center"/>
            <w:hideMark/>
          </w:tcPr>
          <w:p w14:paraId="2EF9AFFE" w14:textId="77777777" w:rsidR="008E3EFF" w:rsidRPr="00B229B1" w:rsidRDefault="008E3EFF" w:rsidP="00D3681C">
            <w:pPr>
              <w:widowControl/>
              <w:autoSpaceDE/>
              <w:autoSpaceDN/>
              <w:adjustRightInd/>
              <w:jc w:val="center"/>
              <w:rPr>
                <w:rFonts w:ascii="Calibri" w:eastAsia="Times New Roman" w:hAnsi="Calibri" w:cs="Calibri"/>
                <w:color w:val="000000"/>
              </w:rPr>
            </w:pPr>
            <w:r w:rsidRPr="00B229B1">
              <w:rPr>
                <w:rFonts w:ascii="Calibri" w:eastAsia="Times New Roman" w:hAnsi="Calibri" w:cs="Calibri"/>
                <w:color w:val="000000"/>
              </w:rPr>
              <w:t>min</w:t>
            </w:r>
          </w:p>
        </w:tc>
        <w:tc>
          <w:tcPr>
            <w:tcW w:w="1417" w:type="dxa"/>
            <w:tcBorders>
              <w:top w:val="nil"/>
              <w:left w:val="single" w:sz="4" w:space="0" w:color="auto"/>
              <w:bottom w:val="single" w:sz="4" w:space="0" w:color="auto"/>
              <w:right w:val="single" w:sz="4" w:space="0" w:color="auto"/>
            </w:tcBorders>
            <w:vAlign w:val="center"/>
          </w:tcPr>
          <w:p w14:paraId="3BE17386" w14:textId="77777777" w:rsidR="008E3EFF" w:rsidRPr="00B229B1" w:rsidRDefault="008E3EFF" w:rsidP="006A2E01">
            <w:pPr>
              <w:widowControl/>
              <w:autoSpaceDE/>
              <w:autoSpaceDN/>
              <w:adjustRightInd/>
              <w:ind w:right="227"/>
              <w:jc w:val="right"/>
              <w:rPr>
                <w:rFonts w:ascii="Calibri" w:eastAsia="Times New Roman" w:hAnsi="Calibri" w:cs="Calibri"/>
                <w:color w:val="000000"/>
              </w:rPr>
            </w:pPr>
            <w:r w:rsidRPr="00B229B1">
              <w:rPr>
                <w:rFonts w:ascii="Calibri" w:eastAsia="Times New Roman" w:hAnsi="Calibri" w:cs="Calibri"/>
                <w:color w:val="000000"/>
              </w:rPr>
              <w:t>1 650,07</w:t>
            </w:r>
          </w:p>
        </w:tc>
      </w:tr>
    </w:tbl>
    <w:p w14:paraId="19AC3FA4" w14:textId="5726DB24" w:rsidR="008E3EFF" w:rsidRPr="009242BB" w:rsidRDefault="008E3EFF" w:rsidP="009242BB">
      <w:pPr>
        <w:widowControl/>
        <w:autoSpaceDE/>
        <w:autoSpaceDN/>
        <w:adjustRightInd/>
        <w:spacing w:after="120"/>
        <w:ind w:left="567" w:hanging="567"/>
        <w:rPr>
          <w:rFonts w:ascii="Calibri" w:eastAsia="Calibri" w:hAnsi="Calibri" w:cs="Times New Roman"/>
          <w:iCs/>
          <w:lang w:eastAsia="en-US"/>
        </w:rPr>
      </w:pPr>
      <w:r w:rsidRPr="00076F41">
        <w:rPr>
          <w:rFonts w:ascii="Calibri" w:eastAsia="Calibri" w:hAnsi="Calibri" w:cs="Times New Roman"/>
          <w:b/>
          <w:iCs/>
          <w:lang w:eastAsia="en-US"/>
        </w:rPr>
        <w:t>Zdroj:</w:t>
      </w:r>
      <w:r w:rsidRPr="00B229B1">
        <w:rPr>
          <w:rFonts w:ascii="Calibri" w:eastAsia="Calibri" w:hAnsi="Calibri" w:cs="Times New Roman"/>
          <w:i/>
          <w:iCs/>
          <w:lang w:eastAsia="en-US"/>
        </w:rPr>
        <w:t xml:space="preserve"> </w:t>
      </w:r>
      <w:r w:rsidR="00045E16">
        <w:rPr>
          <w:rFonts w:ascii="Calibri" w:eastAsia="Calibri" w:hAnsi="Calibri" w:cs="Times New Roman"/>
          <w:i/>
          <w:iCs/>
          <w:lang w:eastAsia="en-US"/>
        </w:rPr>
        <w:tab/>
      </w:r>
      <w:r w:rsidR="00E9478F" w:rsidRPr="009242BB">
        <w:rPr>
          <w:rFonts w:ascii="Calibri" w:eastAsia="Calibri" w:hAnsi="Calibri" w:cs="Times New Roman"/>
          <w:iCs/>
          <w:lang w:eastAsia="en-US"/>
        </w:rPr>
        <w:t>a</w:t>
      </w:r>
      <w:r w:rsidRPr="009242BB">
        <w:rPr>
          <w:rFonts w:ascii="Calibri" w:eastAsia="Calibri" w:hAnsi="Calibri" w:cs="Times New Roman"/>
          <w:iCs/>
          <w:lang w:eastAsia="en-US"/>
        </w:rPr>
        <w:t>ktualizace</w:t>
      </w:r>
      <w:r w:rsidR="000B6277" w:rsidRPr="009242BB">
        <w:rPr>
          <w:rFonts w:ascii="Calibri" w:eastAsia="Calibri" w:hAnsi="Calibri" w:cs="Times New Roman"/>
          <w:iCs/>
          <w:lang w:eastAsia="en-US"/>
        </w:rPr>
        <w:t xml:space="preserve"> dokumentace </w:t>
      </w:r>
      <w:r w:rsidR="009E4A83" w:rsidRPr="009242BB">
        <w:rPr>
          <w:rFonts w:ascii="Calibri" w:eastAsia="Calibri" w:hAnsi="Calibri" w:cs="Times New Roman"/>
          <w:iCs/>
          <w:lang w:eastAsia="en-US"/>
        </w:rPr>
        <w:t>P</w:t>
      </w:r>
      <w:r w:rsidR="000B6277" w:rsidRPr="009242BB">
        <w:rPr>
          <w:rFonts w:ascii="Calibri" w:eastAsia="Calibri" w:hAnsi="Calibri" w:cs="Times New Roman"/>
          <w:iCs/>
          <w:lang w:eastAsia="en-US"/>
        </w:rPr>
        <w:t>rogramu speciální školství</w:t>
      </w:r>
      <w:r w:rsidRPr="009242BB">
        <w:rPr>
          <w:rFonts w:ascii="Calibri" w:eastAsia="Calibri" w:hAnsi="Calibri" w:cs="Times New Roman"/>
          <w:iCs/>
          <w:lang w:eastAsia="en-US"/>
        </w:rPr>
        <w:t xml:space="preserve"> – formulář P 16 342 </w:t>
      </w:r>
      <w:r w:rsidRPr="00045E16">
        <w:rPr>
          <w:rFonts w:ascii="Calibri" w:eastAsia="Calibri" w:hAnsi="Calibri" w:cs="Times New Roman"/>
          <w:i/>
          <w:iCs/>
          <w:lang w:eastAsia="en-US"/>
        </w:rPr>
        <w:t>Parametry programu</w:t>
      </w:r>
      <w:r w:rsidRPr="009242BB">
        <w:rPr>
          <w:rFonts w:ascii="Calibri" w:eastAsia="Calibri" w:hAnsi="Calibri" w:cs="Times New Roman"/>
          <w:iCs/>
          <w:lang w:eastAsia="en-US"/>
        </w:rPr>
        <w:t xml:space="preserve">, dokumentace </w:t>
      </w:r>
      <w:proofErr w:type="spellStart"/>
      <w:r w:rsidRPr="009242BB">
        <w:rPr>
          <w:rFonts w:ascii="Calibri" w:eastAsia="Calibri" w:hAnsi="Calibri" w:cs="Times New Roman"/>
          <w:iCs/>
          <w:lang w:eastAsia="en-US"/>
        </w:rPr>
        <w:t>subtitulu</w:t>
      </w:r>
      <w:proofErr w:type="spellEnd"/>
      <w:r w:rsidRPr="009242BB">
        <w:rPr>
          <w:rFonts w:ascii="Calibri" w:eastAsia="Calibri" w:hAnsi="Calibri" w:cs="Times New Roman"/>
          <w:iCs/>
          <w:lang w:eastAsia="en-US"/>
        </w:rPr>
        <w:t xml:space="preserve"> 133V 111 a dokumentace </w:t>
      </w:r>
      <w:proofErr w:type="spellStart"/>
      <w:r w:rsidRPr="009242BB">
        <w:rPr>
          <w:rFonts w:ascii="Calibri" w:eastAsia="Calibri" w:hAnsi="Calibri" w:cs="Times New Roman"/>
          <w:iCs/>
          <w:lang w:eastAsia="en-US"/>
        </w:rPr>
        <w:t>subtitulu</w:t>
      </w:r>
      <w:proofErr w:type="spellEnd"/>
      <w:r w:rsidRPr="009242BB">
        <w:rPr>
          <w:rFonts w:ascii="Calibri" w:eastAsia="Calibri" w:hAnsi="Calibri" w:cs="Times New Roman"/>
          <w:iCs/>
          <w:lang w:eastAsia="en-US"/>
        </w:rPr>
        <w:t xml:space="preserve"> 133V 112.</w:t>
      </w:r>
    </w:p>
    <w:p w14:paraId="00123B37" w14:textId="5102E876" w:rsidR="006B5324" w:rsidRPr="00A06358" w:rsidRDefault="00E73D8C" w:rsidP="00D3681C">
      <w:pPr>
        <w:widowControl/>
        <w:autoSpaceDE/>
        <w:autoSpaceDN/>
        <w:adjustRightInd/>
        <w:spacing w:after="120"/>
        <w:jc w:val="both"/>
        <w:rPr>
          <w:rFonts w:ascii="Calibri" w:eastAsia="Times New Roman" w:hAnsi="Calibri" w:cs="Calibri"/>
          <w:color w:val="000000"/>
          <w:sz w:val="24"/>
          <w:szCs w:val="24"/>
          <w:lang w:eastAsia="en-US"/>
        </w:rPr>
      </w:pPr>
      <w:r w:rsidRPr="00B229B1">
        <w:rPr>
          <w:rFonts w:ascii="Calibri" w:eastAsia="Times New Roman" w:hAnsi="Calibri" w:cs="Calibri"/>
          <w:b/>
          <w:color w:val="000000"/>
          <w:sz w:val="24"/>
          <w:szCs w:val="24"/>
          <w:lang w:eastAsia="en-US"/>
        </w:rPr>
        <w:t>Z šesti stanovených minimálních hodnot závazných parametrů, kterých mělo být realizací</w:t>
      </w:r>
      <w:r w:rsidR="00E97F0B">
        <w:rPr>
          <w:rFonts w:ascii="Calibri" w:eastAsia="Times New Roman" w:hAnsi="Calibri" w:cs="Calibri"/>
          <w:b/>
          <w:color w:val="000000"/>
          <w:sz w:val="24"/>
          <w:szCs w:val="24"/>
          <w:lang w:eastAsia="en-US"/>
        </w:rPr>
        <w:t xml:space="preserve"> Programu speciální školství</w:t>
      </w:r>
      <w:r w:rsidRPr="00B229B1">
        <w:rPr>
          <w:rFonts w:ascii="Calibri" w:eastAsia="Times New Roman" w:hAnsi="Calibri" w:cs="Calibri"/>
          <w:b/>
          <w:color w:val="000000"/>
          <w:sz w:val="24"/>
          <w:szCs w:val="24"/>
          <w:lang w:eastAsia="en-US"/>
        </w:rPr>
        <w:t xml:space="preserve"> dosaženo do 30. 6. 2019, MŠMT u čtyř závazných parametrů již při žádosti o schválení návrhu aktualizace dokumentace programu ze dne 27. 3. 2017 vědělo, že </w:t>
      </w:r>
      <w:r w:rsidR="00202B80" w:rsidRPr="00B229B1">
        <w:rPr>
          <w:rFonts w:ascii="Calibri" w:eastAsia="Times New Roman" w:hAnsi="Calibri" w:cs="Calibri"/>
          <w:b/>
          <w:color w:val="000000"/>
          <w:sz w:val="24"/>
          <w:szCs w:val="24"/>
          <w:lang w:eastAsia="en-US"/>
        </w:rPr>
        <w:t xml:space="preserve">byly </w:t>
      </w:r>
      <w:r w:rsidRPr="00B229B1">
        <w:rPr>
          <w:rFonts w:ascii="Calibri" w:eastAsia="Times New Roman" w:hAnsi="Calibri" w:cs="Calibri"/>
          <w:b/>
          <w:color w:val="000000"/>
          <w:sz w:val="24"/>
          <w:szCs w:val="24"/>
          <w:lang w:eastAsia="en-US"/>
        </w:rPr>
        <w:t xml:space="preserve">dosaženy. </w:t>
      </w:r>
      <w:r w:rsidRPr="00B229B1">
        <w:rPr>
          <w:rFonts w:ascii="Calibri" w:eastAsia="Times New Roman" w:hAnsi="Calibri" w:cs="Calibri"/>
          <w:color w:val="000000"/>
          <w:sz w:val="24"/>
          <w:szCs w:val="24"/>
          <w:lang w:eastAsia="en-US"/>
        </w:rPr>
        <w:t>Tyto parametry jsou předmětem závěrečného vyhodnocení programu. MŠMT v </w:t>
      </w:r>
      <w:r w:rsidRPr="00B229B1">
        <w:rPr>
          <w:rFonts w:ascii="Calibri" w:eastAsia="Times New Roman" w:hAnsi="Calibri" w:cs="Calibri"/>
          <w:i/>
          <w:color w:val="000000"/>
          <w:sz w:val="24"/>
          <w:szCs w:val="24"/>
          <w:lang w:eastAsia="en-US"/>
        </w:rPr>
        <w:t>Závěrečném vyhodnocení programu 133 110 Rozvoj a obnova materiálně technické základny speciálních škol a systému náhradní výchovné péče</w:t>
      </w:r>
      <w:r w:rsidRPr="00B229B1">
        <w:rPr>
          <w:rFonts w:ascii="Calibri" w:eastAsia="Times New Roman" w:hAnsi="Calibri" w:cs="Calibri"/>
          <w:color w:val="000000"/>
          <w:sz w:val="24"/>
          <w:szCs w:val="24"/>
          <w:lang w:eastAsia="en-US"/>
        </w:rPr>
        <w:t xml:space="preserve"> konstatuje, že</w:t>
      </w:r>
      <w:r w:rsidR="008E52BF">
        <w:rPr>
          <w:rFonts w:ascii="Calibri" w:eastAsia="Times New Roman" w:hAnsi="Calibri" w:cs="Calibri"/>
          <w:color w:val="000000"/>
          <w:sz w:val="24"/>
          <w:szCs w:val="24"/>
          <w:lang w:eastAsia="en-US"/>
        </w:rPr>
        <w:t xml:space="preserve"> </w:t>
      </w:r>
      <w:r w:rsidRPr="00B229B1">
        <w:rPr>
          <w:rFonts w:ascii="Calibri" w:eastAsia="Times New Roman" w:hAnsi="Calibri" w:cs="Calibri"/>
          <w:color w:val="000000"/>
          <w:sz w:val="24"/>
          <w:szCs w:val="24"/>
          <w:lang w:eastAsia="en-US"/>
        </w:rPr>
        <w:t>stanovené hodnoty závazných parametrů byly zcela splněny.</w:t>
      </w:r>
    </w:p>
    <w:p w14:paraId="56766F24" w14:textId="77777777" w:rsidR="006B5324" w:rsidRPr="00730498" w:rsidRDefault="00E97F0B" w:rsidP="00D3681C">
      <w:pPr>
        <w:keepNext/>
        <w:widowControl/>
        <w:autoSpaceDE/>
        <w:autoSpaceDN/>
        <w:adjustRightInd/>
        <w:spacing w:after="120"/>
        <w:jc w:val="both"/>
        <w:rPr>
          <w:rFonts w:ascii="Calibri" w:eastAsia="Times New Roman" w:hAnsi="Calibri" w:cs="Calibri"/>
          <w:color w:val="000000"/>
          <w:sz w:val="24"/>
          <w:szCs w:val="24"/>
          <w:u w:val="single"/>
          <w:lang w:eastAsia="en-US"/>
        </w:rPr>
      </w:pPr>
      <w:r>
        <w:rPr>
          <w:rFonts w:ascii="Calibri" w:eastAsia="Times New Roman" w:hAnsi="Calibri" w:cs="Calibri"/>
          <w:color w:val="000000"/>
          <w:sz w:val="24"/>
          <w:szCs w:val="24"/>
          <w:u w:val="single"/>
          <w:lang w:eastAsia="en-US"/>
        </w:rPr>
        <w:t xml:space="preserve">9. </w:t>
      </w:r>
      <w:r w:rsidRPr="00E97F0B">
        <w:rPr>
          <w:rFonts w:ascii="Calibri" w:eastAsia="Times New Roman" w:hAnsi="Calibri" w:cs="Calibri"/>
          <w:color w:val="000000"/>
          <w:sz w:val="24"/>
          <w:szCs w:val="24"/>
          <w:u w:val="single"/>
          <w:lang w:eastAsia="en-US"/>
        </w:rPr>
        <w:t>Nedostatky u příjemců dotací</w:t>
      </w:r>
    </w:p>
    <w:p w14:paraId="1892A0D5" w14:textId="41EB9A1B" w:rsidR="00067A08" w:rsidRPr="009A7BA0" w:rsidRDefault="00067A08" w:rsidP="00D3681C">
      <w:pPr>
        <w:keepNext/>
        <w:widowControl/>
        <w:autoSpaceDE/>
        <w:autoSpaceDN/>
        <w:adjustRightInd/>
        <w:spacing w:after="120"/>
        <w:jc w:val="both"/>
        <w:rPr>
          <w:rFonts w:ascii="Calibri" w:hAnsi="Calibri" w:cs="Calibri"/>
          <w:sz w:val="24"/>
          <w:szCs w:val="24"/>
          <w:lang w:eastAsia="en-US"/>
        </w:rPr>
      </w:pPr>
      <w:r w:rsidRPr="00F15F40">
        <w:rPr>
          <w:rFonts w:ascii="Calibri" w:hAnsi="Calibri" w:cs="Calibri"/>
          <w:sz w:val="24"/>
          <w:szCs w:val="24"/>
          <w:lang w:eastAsia="en-US"/>
        </w:rPr>
        <w:t xml:space="preserve">NKÚ při kontrole vybraného vzorku </w:t>
      </w:r>
      <w:r w:rsidR="00B229B1" w:rsidRPr="00F15F40">
        <w:rPr>
          <w:rFonts w:ascii="Calibri" w:hAnsi="Calibri" w:cs="Calibri"/>
          <w:sz w:val="24"/>
          <w:szCs w:val="24"/>
          <w:lang w:eastAsia="en-US"/>
        </w:rPr>
        <w:t>18</w:t>
      </w:r>
      <w:r w:rsidRPr="00F15F40">
        <w:rPr>
          <w:rFonts w:ascii="Calibri" w:hAnsi="Calibri" w:cs="Calibri"/>
          <w:sz w:val="24"/>
          <w:szCs w:val="24"/>
          <w:lang w:eastAsia="en-US"/>
        </w:rPr>
        <w:t xml:space="preserve"> </w:t>
      </w:r>
      <w:r w:rsidR="00F35A87">
        <w:rPr>
          <w:rFonts w:ascii="Calibri" w:hAnsi="Calibri" w:cs="Calibri"/>
          <w:sz w:val="24"/>
          <w:szCs w:val="24"/>
          <w:lang w:eastAsia="en-US"/>
        </w:rPr>
        <w:t xml:space="preserve">akcí </w:t>
      </w:r>
      <w:r w:rsidR="00E97F0B">
        <w:rPr>
          <w:rFonts w:ascii="Calibri" w:hAnsi="Calibri" w:cs="Calibri"/>
          <w:sz w:val="24"/>
          <w:szCs w:val="24"/>
          <w:lang w:eastAsia="en-US"/>
        </w:rPr>
        <w:t>Programu speciální školství a Programu regionální školství</w:t>
      </w:r>
      <w:r w:rsidRPr="00F15F40">
        <w:rPr>
          <w:rFonts w:ascii="Calibri" w:hAnsi="Calibri" w:cs="Calibri"/>
          <w:sz w:val="24"/>
          <w:szCs w:val="24"/>
          <w:lang w:eastAsia="en-US"/>
        </w:rPr>
        <w:t xml:space="preserve"> </w:t>
      </w:r>
      <w:r w:rsidR="00B229B1" w:rsidRPr="00F15F40">
        <w:rPr>
          <w:rFonts w:ascii="Calibri" w:hAnsi="Calibri" w:cs="Calibri"/>
          <w:sz w:val="24"/>
          <w:szCs w:val="24"/>
          <w:lang w:eastAsia="en-US"/>
        </w:rPr>
        <w:t>u</w:t>
      </w:r>
      <w:r w:rsidR="00EE61FD">
        <w:rPr>
          <w:rFonts w:ascii="Calibri" w:hAnsi="Calibri" w:cs="Calibri"/>
          <w:sz w:val="24"/>
          <w:szCs w:val="24"/>
          <w:lang w:eastAsia="en-US"/>
        </w:rPr>
        <w:t xml:space="preserve"> </w:t>
      </w:r>
      <w:r w:rsidR="00B229B1" w:rsidRPr="00F15F40">
        <w:rPr>
          <w:rFonts w:ascii="Calibri" w:hAnsi="Calibri" w:cs="Calibri"/>
          <w:sz w:val="24"/>
          <w:szCs w:val="24"/>
          <w:lang w:eastAsia="en-US"/>
        </w:rPr>
        <w:t>11 </w:t>
      </w:r>
      <w:r w:rsidR="0057576B">
        <w:rPr>
          <w:rFonts w:ascii="Calibri" w:hAnsi="Calibri" w:cs="Calibri"/>
          <w:sz w:val="24"/>
          <w:szCs w:val="24"/>
          <w:lang w:eastAsia="en-US"/>
        </w:rPr>
        <w:t>příjemců dotací</w:t>
      </w:r>
      <w:r w:rsidRPr="00F15F40">
        <w:rPr>
          <w:rFonts w:ascii="Calibri" w:hAnsi="Calibri" w:cs="Calibri"/>
          <w:sz w:val="24"/>
          <w:szCs w:val="24"/>
          <w:lang w:eastAsia="en-US"/>
        </w:rPr>
        <w:t xml:space="preserve"> posuzoval, zda </w:t>
      </w:r>
      <w:r w:rsidR="0057576B">
        <w:rPr>
          <w:rFonts w:ascii="Calibri" w:hAnsi="Calibri" w:cs="Calibri"/>
          <w:sz w:val="24"/>
          <w:szCs w:val="24"/>
          <w:lang w:eastAsia="en-US"/>
        </w:rPr>
        <w:t>příjemci dotací</w:t>
      </w:r>
      <w:r w:rsidRPr="00F15F40">
        <w:rPr>
          <w:rFonts w:ascii="Calibri" w:hAnsi="Calibri" w:cs="Calibri"/>
          <w:sz w:val="24"/>
          <w:szCs w:val="24"/>
          <w:lang w:eastAsia="en-US"/>
        </w:rPr>
        <w:t xml:space="preserve"> splnili stanovené podmínky MŠMT a použili peněžní prostředky účelně, hospodárně a v souladu s právními předpisy. NKÚ z</w:t>
      </w:r>
      <w:r w:rsidR="0057576B">
        <w:rPr>
          <w:rFonts w:ascii="Calibri" w:hAnsi="Calibri" w:cs="Calibri"/>
          <w:sz w:val="24"/>
          <w:szCs w:val="24"/>
          <w:lang w:eastAsia="en-US"/>
        </w:rPr>
        <w:t xml:space="preserve">jistil, že se většina </w:t>
      </w:r>
      <w:r w:rsidR="00202B80">
        <w:rPr>
          <w:rFonts w:ascii="Calibri" w:hAnsi="Calibri" w:cs="Calibri"/>
          <w:sz w:val="24"/>
          <w:szCs w:val="24"/>
          <w:lang w:eastAsia="en-US"/>
        </w:rPr>
        <w:t xml:space="preserve">kontrolovaných </w:t>
      </w:r>
      <w:r w:rsidR="0057576B">
        <w:rPr>
          <w:rFonts w:ascii="Calibri" w:hAnsi="Calibri" w:cs="Calibri"/>
          <w:sz w:val="24"/>
          <w:szCs w:val="24"/>
          <w:lang w:eastAsia="en-US"/>
        </w:rPr>
        <w:t>příjemců</w:t>
      </w:r>
      <w:r w:rsidRPr="00F15F40">
        <w:rPr>
          <w:rFonts w:ascii="Calibri" w:hAnsi="Calibri" w:cs="Calibri"/>
          <w:sz w:val="24"/>
          <w:szCs w:val="24"/>
          <w:lang w:eastAsia="en-US"/>
        </w:rPr>
        <w:t xml:space="preserve"> obou programů dopustil</w:t>
      </w:r>
      <w:r w:rsidR="00012992">
        <w:rPr>
          <w:rFonts w:ascii="Calibri" w:hAnsi="Calibri" w:cs="Calibri"/>
          <w:sz w:val="24"/>
          <w:szCs w:val="24"/>
          <w:lang w:eastAsia="en-US"/>
        </w:rPr>
        <w:t>a porušení závazných podmínek a</w:t>
      </w:r>
      <w:r w:rsidR="00202B80">
        <w:rPr>
          <w:rFonts w:ascii="Calibri" w:hAnsi="Calibri" w:cs="Calibri"/>
          <w:sz w:val="24"/>
          <w:szCs w:val="24"/>
          <w:lang w:eastAsia="en-US"/>
        </w:rPr>
        <w:t xml:space="preserve"> </w:t>
      </w:r>
      <w:r w:rsidRPr="00F15F40">
        <w:rPr>
          <w:rFonts w:ascii="Calibri" w:hAnsi="Calibri" w:cs="Calibri"/>
          <w:sz w:val="24"/>
          <w:szCs w:val="24"/>
          <w:lang w:eastAsia="en-US"/>
        </w:rPr>
        <w:t xml:space="preserve">pokynů pro další přípravu akce, zadání akce a čerpání prostředků státního rozpočtu určených MŠMT v řídicí dokumentaci a v některých případech </w:t>
      </w:r>
      <w:r w:rsidR="00202B80">
        <w:rPr>
          <w:rFonts w:ascii="Calibri" w:hAnsi="Calibri" w:cs="Calibri"/>
          <w:sz w:val="24"/>
          <w:szCs w:val="24"/>
          <w:lang w:eastAsia="en-US"/>
        </w:rPr>
        <w:t xml:space="preserve">se příjemci dopustili </w:t>
      </w:r>
      <w:r w:rsidRPr="00F15F40">
        <w:rPr>
          <w:rFonts w:ascii="Calibri" w:hAnsi="Calibri" w:cs="Calibri"/>
          <w:sz w:val="24"/>
          <w:szCs w:val="24"/>
          <w:lang w:eastAsia="en-US"/>
        </w:rPr>
        <w:t>i</w:t>
      </w:r>
      <w:r w:rsidR="008E52BF">
        <w:rPr>
          <w:rFonts w:ascii="Calibri" w:hAnsi="Calibri" w:cs="Calibri"/>
          <w:sz w:val="24"/>
          <w:szCs w:val="24"/>
          <w:lang w:eastAsia="en-US"/>
        </w:rPr>
        <w:t> </w:t>
      </w:r>
      <w:r w:rsidRPr="00F15F40">
        <w:rPr>
          <w:rFonts w:ascii="Calibri" w:hAnsi="Calibri" w:cs="Calibri"/>
          <w:sz w:val="24"/>
          <w:szCs w:val="24"/>
          <w:lang w:eastAsia="en-US"/>
        </w:rPr>
        <w:t>porušení právních předpisů.</w:t>
      </w:r>
      <w:r w:rsidR="00CB5108">
        <w:rPr>
          <w:rFonts w:ascii="Calibri" w:hAnsi="Calibri" w:cs="Calibri"/>
          <w:sz w:val="24"/>
          <w:szCs w:val="24"/>
          <w:lang w:eastAsia="en-US"/>
        </w:rPr>
        <w:t xml:space="preserve"> </w:t>
      </w:r>
    </w:p>
    <w:p w14:paraId="4C30C9F2" w14:textId="0D16F468" w:rsidR="00067A08" w:rsidRPr="009A7BA0" w:rsidRDefault="00067A08" w:rsidP="00D3681C">
      <w:pPr>
        <w:widowControl/>
        <w:autoSpaceDE/>
        <w:autoSpaceDN/>
        <w:adjustRightInd/>
        <w:spacing w:after="120"/>
        <w:jc w:val="both"/>
        <w:rPr>
          <w:rFonts w:ascii="Calibri" w:hAnsi="Calibri" w:cs="Calibri"/>
          <w:sz w:val="24"/>
          <w:szCs w:val="24"/>
          <w:lang w:eastAsia="en-US"/>
        </w:rPr>
      </w:pPr>
      <w:r w:rsidRPr="00F15F40">
        <w:rPr>
          <w:rFonts w:ascii="Calibri" w:hAnsi="Calibri" w:cs="Calibri"/>
          <w:sz w:val="24"/>
          <w:szCs w:val="24"/>
          <w:lang w:eastAsia="en-US"/>
        </w:rPr>
        <w:t>Zjištěné nedo</w:t>
      </w:r>
      <w:r w:rsidR="00AA0AD8">
        <w:rPr>
          <w:rFonts w:ascii="Calibri" w:hAnsi="Calibri" w:cs="Calibri"/>
          <w:sz w:val="24"/>
          <w:szCs w:val="24"/>
          <w:lang w:eastAsia="en-US"/>
        </w:rPr>
        <w:t>statky u osmi</w:t>
      </w:r>
      <w:r w:rsidRPr="00F15F40">
        <w:rPr>
          <w:rFonts w:ascii="Calibri" w:hAnsi="Calibri" w:cs="Calibri"/>
          <w:sz w:val="24"/>
          <w:szCs w:val="24"/>
          <w:lang w:eastAsia="en-US"/>
        </w:rPr>
        <w:t xml:space="preserve"> </w:t>
      </w:r>
      <w:r w:rsidR="0057576B">
        <w:rPr>
          <w:rFonts w:ascii="Calibri" w:hAnsi="Calibri" w:cs="Calibri"/>
          <w:sz w:val="24"/>
          <w:szCs w:val="24"/>
          <w:lang w:eastAsia="en-US"/>
        </w:rPr>
        <w:t>příjemců</w:t>
      </w:r>
      <w:r w:rsidRPr="00F15F40">
        <w:rPr>
          <w:rFonts w:ascii="Calibri" w:hAnsi="Calibri" w:cs="Calibri"/>
          <w:sz w:val="24"/>
          <w:szCs w:val="24"/>
          <w:lang w:eastAsia="en-US"/>
        </w:rPr>
        <w:t xml:space="preserve"> </w:t>
      </w:r>
      <w:r w:rsidR="00B713C0">
        <w:rPr>
          <w:rFonts w:ascii="Calibri" w:hAnsi="Calibri" w:cs="Calibri"/>
          <w:sz w:val="24"/>
          <w:szCs w:val="24"/>
          <w:lang w:eastAsia="en-US"/>
        </w:rPr>
        <w:t xml:space="preserve">dotací </w:t>
      </w:r>
      <w:r w:rsidRPr="00F15F40">
        <w:rPr>
          <w:rFonts w:ascii="Calibri" w:hAnsi="Calibri" w:cs="Calibri"/>
          <w:sz w:val="24"/>
          <w:szCs w:val="24"/>
          <w:lang w:eastAsia="en-US"/>
        </w:rPr>
        <w:t xml:space="preserve">vyhodnotil NKÚ jako </w:t>
      </w:r>
      <w:r w:rsidR="00D43CEE">
        <w:rPr>
          <w:rFonts w:ascii="Calibri" w:hAnsi="Calibri" w:cs="Calibri"/>
          <w:sz w:val="24"/>
          <w:szCs w:val="24"/>
          <w:lang w:eastAsia="en-US"/>
        </w:rPr>
        <w:t xml:space="preserve">skutečnosti nasvědčující </w:t>
      </w:r>
      <w:r w:rsidRPr="00F15F40">
        <w:rPr>
          <w:rFonts w:ascii="Calibri" w:hAnsi="Calibri" w:cs="Calibri"/>
          <w:sz w:val="24"/>
          <w:szCs w:val="24"/>
          <w:lang w:eastAsia="en-US"/>
        </w:rPr>
        <w:t xml:space="preserve">porušení rozpočtové kázně </w:t>
      </w:r>
      <w:r w:rsidR="00012992">
        <w:rPr>
          <w:rFonts w:ascii="Calibri" w:hAnsi="Calibri" w:cs="Calibri"/>
          <w:sz w:val="24"/>
          <w:szCs w:val="24"/>
          <w:lang w:eastAsia="en-US"/>
        </w:rPr>
        <w:t>až</w:t>
      </w:r>
      <w:r w:rsidR="00EE61FD">
        <w:rPr>
          <w:rFonts w:ascii="Calibri" w:hAnsi="Calibri" w:cs="Calibri"/>
          <w:sz w:val="24"/>
          <w:szCs w:val="24"/>
          <w:lang w:eastAsia="en-US"/>
        </w:rPr>
        <w:t xml:space="preserve"> </w:t>
      </w:r>
      <w:r w:rsidR="00BE6094">
        <w:rPr>
          <w:rFonts w:ascii="Calibri" w:hAnsi="Calibri" w:cs="Calibri"/>
          <w:sz w:val="24"/>
          <w:szCs w:val="24"/>
          <w:lang w:eastAsia="en-US"/>
        </w:rPr>
        <w:t>do</w:t>
      </w:r>
      <w:r w:rsidR="00EE61FD">
        <w:rPr>
          <w:rFonts w:ascii="Calibri" w:hAnsi="Calibri" w:cs="Calibri"/>
          <w:sz w:val="24"/>
          <w:szCs w:val="24"/>
          <w:lang w:eastAsia="en-US"/>
        </w:rPr>
        <w:t xml:space="preserve"> </w:t>
      </w:r>
      <w:r w:rsidR="00BE6094">
        <w:rPr>
          <w:rFonts w:ascii="Calibri" w:hAnsi="Calibri" w:cs="Calibri"/>
          <w:sz w:val="24"/>
          <w:szCs w:val="24"/>
          <w:lang w:eastAsia="en-US"/>
        </w:rPr>
        <w:t>výše</w:t>
      </w:r>
      <w:r w:rsidRPr="009A7BA0">
        <w:rPr>
          <w:rFonts w:ascii="Calibri" w:hAnsi="Calibri" w:cs="Calibri"/>
          <w:sz w:val="24"/>
          <w:szCs w:val="24"/>
          <w:lang w:eastAsia="en-US"/>
        </w:rPr>
        <w:t xml:space="preserve"> </w:t>
      </w:r>
      <w:r w:rsidR="00180863">
        <w:rPr>
          <w:rFonts w:ascii="Calibri" w:hAnsi="Calibri" w:cs="Calibri"/>
          <w:sz w:val="24"/>
          <w:szCs w:val="24"/>
          <w:lang w:eastAsia="en-US"/>
        </w:rPr>
        <w:t>86 066 723</w:t>
      </w:r>
      <w:r w:rsidRPr="00A86AEB">
        <w:rPr>
          <w:rFonts w:ascii="Calibri" w:hAnsi="Calibri" w:cs="Calibri"/>
          <w:sz w:val="24"/>
          <w:szCs w:val="24"/>
          <w:lang w:eastAsia="en-US"/>
        </w:rPr>
        <w:t xml:space="preserve"> Kč</w:t>
      </w:r>
      <w:r w:rsidRPr="00F15F40">
        <w:rPr>
          <w:rFonts w:ascii="Calibri" w:hAnsi="Calibri" w:cs="Calibri"/>
          <w:sz w:val="24"/>
          <w:szCs w:val="24"/>
          <w:lang w:eastAsia="en-US"/>
        </w:rPr>
        <w:t>.</w:t>
      </w:r>
    </w:p>
    <w:p w14:paraId="06C01618" w14:textId="77777777" w:rsidR="00067A08" w:rsidRPr="00CB5108" w:rsidRDefault="00067A08" w:rsidP="00D3681C">
      <w:pPr>
        <w:widowControl/>
        <w:autoSpaceDE/>
        <w:autoSpaceDN/>
        <w:adjustRightInd/>
        <w:spacing w:after="120"/>
        <w:jc w:val="both"/>
        <w:rPr>
          <w:rFonts w:ascii="Calibri" w:hAnsi="Calibri" w:cs="Calibri"/>
          <w:sz w:val="24"/>
          <w:szCs w:val="24"/>
          <w:lang w:eastAsia="en-US"/>
        </w:rPr>
      </w:pPr>
      <w:r w:rsidRPr="009A7BA0">
        <w:rPr>
          <w:rFonts w:ascii="Calibri" w:hAnsi="Calibri" w:cs="Calibri"/>
          <w:sz w:val="24"/>
          <w:szCs w:val="24"/>
          <w:lang w:eastAsia="en-US"/>
        </w:rPr>
        <w:t xml:space="preserve">Kontrola NKÚ </w:t>
      </w:r>
      <w:r w:rsidR="00F15F40">
        <w:rPr>
          <w:rFonts w:ascii="Calibri" w:hAnsi="Calibri" w:cs="Calibri"/>
          <w:sz w:val="24"/>
          <w:szCs w:val="24"/>
          <w:lang w:eastAsia="en-US"/>
        </w:rPr>
        <w:t xml:space="preserve">u </w:t>
      </w:r>
      <w:r w:rsidR="0057576B">
        <w:rPr>
          <w:rFonts w:ascii="Calibri" w:hAnsi="Calibri" w:cs="Calibri"/>
          <w:sz w:val="24"/>
          <w:szCs w:val="24"/>
          <w:lang w:eastAsia="en-US"/>
        </w:rPr>
        <w:t>příjemců dotací</w:t>
      </w:r>
      <w:r w:rsidR="00F15F40">
        <w:rPr>
          <w:rFonts w:ascii="Calibri" w:hAnsi="Calibri" w:cs="Calibri"/>
          <w:sz w:val="24"/>
          <w:szCs w:val="24"/>
          <w:lang w:eastAsia="en-US"/>
        </w:rPr>
        <w:t xml:space="preserve"> </w:t>
      </w:r>
      <w:r w:rsidR="0012510A">
        <w:rPr>
          <w:rFonts w:ascii="Calibri" w:hAnsi="Calibri" w:cs="Calibri"/>
          <w:sz w:val="24"/>
          <w:szCs w:val="24"/>
          <w:lang w:eastAsia="en-US"/>
        </w:rPr>
        <w:t xml:space="preserve">na kontrolním vzorku </w:t>
      </w:r>
      <w:r w:rsidR="005E0B29">
        <w:rPr>
          <w:rFonts w:ascii="Calibri" w:hAnsi="Calibri" w:cs="Calibri"/>
          <w:sz w:val="24"/>
          <w:szCs w:val="24"/>
          <w:lang w:eastAsia="en-US"/>
        </w:rPr>
        <w:t xml:space="preserve">akcí </w:t>
      </w:r>
      <w:r w:rsidR="00CB5108">
        <w:rPr>
          <w:rFonts w:ascii="Calibri" w:hAnsi="Calibri" w:cs="Calibri"/>
          <w:sz w:val="24"/>
          <w:szCs w:val="24"/>
          <w:lang w:eastAsia="en-US"/>
        </w:rPr>
        <w:t>mj. zjistila tyto skutečnosti:</w:t>
      </w:r>
    </w:p>
    <w:p w14:paraId="121C4DA5" w14:textId="77777777" w:rsidR="00067A08" w:rsidRPr="009A7BA0" w:rsidRDefault="00067A08" w:rsidP="00D3681C">
      <w:pPr>
        <w:widowControl/>
        <w:autoSpaceDE/>
        <w:autoSpaceDN/>
        <w:adjustRightInd/>
        <w:jc w:val="both"/>
        <w:rPr>
          <w:rFonts w:ascii="Calibri" w:eastAsia="Times New Roman" w:hAnsi="Calibri" w:cs="Calibri"/>
          <w:b/>
          <w:sz w:val="24"/>
          <w:szCs w:val="24"/>
        </w:rPr>
      </w:pPr>
      <w:r w:rsidRPr="009A7BA0">
        <w:rPr>
          <w:rFonts w:ascii="Calibri" w:eastAsia="Times New Roman" w:hAnsi="Calibri" w:cs="Calibri"/>
          <w:b/>
          <w:sz w:val="24"/>
          <w:szCs w:val="24"/>
        </w:rPr>
        <w:t>DÚ a SVP Brno</w:t>
      </w:r>
    </w:p>
    <w:p w14:paraId="62DB6BE3" w14:textId="44AB0370" w:rsidR="00067A08" w:rsidRPr="00067A08" w:rsidRDefault="00067A08" w:rsidP="00D3681C">
      <w:pPr>
        <w:pStyle w:val="Odstavecseseznamem"/>
        <w:widowControl/>
        <w:numPr>
          <w:ilvl w:val="0"/>
          <w:numId w:val="34"/>
        </w:numPr>
        <w:jc w:val="both"/>
        <w:rPr>
          <w:rFonts w:ascii="Calibri" w:eastAsia="Times New Roman" w:hAnsi="Calibri" w:cs="Calibri"/>
          <w:sz w:val="24"/>
          <w:szCs w:val="24"/>
        </w:rPr>
      </w:pPr>
      <w:r w:rsidRPr="009A7BA0">
        <w:rPr>
          <w:rFonts w:ascii="Calibri" w:eastAsia="Times New Roman" w:hAnsi="Calibri" w:cs="Calibri"/>
          <w:sz w:val="24"/>
          <w:szCs w:val="24"/>
        </w:rPr>
        <w:t>vyplatil zhotoviteli poskytnutou dotaci v celkové výši 9 621 280 Kč, ačkoliv skutečné stavební práce byly provedeny pouze ve výši</w:t>
      </w:r>
      <w:r w:rsidR="00942BCF">
        <w:rPr>
          <w:rFonts w:ascii="Calibri" w:eastAsia="Times New Roman" w:hAnsi="Calibri" w:cs="Calibri"/>
          <w:sz w:val="24"/>
          <w:szCs w:val="24"/>
        </w:rPr>
        <w:t xml:space="preserve"> 3 662 928 Kč včetně DPH. Rekonstrukce stavby nebyla dokončena a</w:t>
      </w:r>
      <w:r w:rsidRPr="009A7BA0">
        <w:rPr>
          <w:rFonts w:ascii="Calibri" w:eastAsia="Times New Roman" w:hAnsi="Calibri" w:cs="Calibri"/>
          <w:sz w:val="24"/>
          <w:szCs w:val="24"/>
        </w:rPr>
        <w:t xml:space="preserve"> zkolaudována</w:t>
      </w:r>
      <w:r w:rsidR="00F15F40">
        <w:rPr>
          <w:rFonts w:ascii="Calibri" w:eastAsia="Times New Roman" w:hAnsi="Calibri" w:cs="Calibri"/>
          <w:sz w:val="24"/>
          <w:szCs w:val="24"/>
        </w:rPr>
        <w:t xml:space="preserve">, dosud </w:t>
      </w:r>
      <w:r w:rsidR="00942BCF">
        <w:rPr>
          <w:rFonts w:ascii="Calibri" w:eastAsia="Times New Roman" w:hAnsi="Calibri" w:cs="Calibri"/>
          <w:sz w:val="24"/>
          <w:szCs w:val="24"/>
        </w:rPr>
        <w:t>není způsobilá</w:t>
      </w:r>
      <w:r w:rsidR="00F15F40">
        <w:rPr>
          <w:rFonts w:ascii="Calibri" w:eastAsia="Times New Roman" w:hAnsi="Calibri" w:cs="Calibri"/>
          <w:sz w:val="24"/>
          <w:szCs w:val="24"/>
        </w:rPr>
        <w:t xml:space="preserve"> k </w:t>
      </w:r>
      <w:r w:rsidR="00942BCF">
        <w:rPr>
          <w:rFonts w:ascii="Calibri" w:eastAsia="Times New Roman" w:hAnsi="Calibri" w:cs="Calibri"/>
          <w:sz w:val="24"/>
          <w:szCs w:val="24"/>
        </w:rPr>
        <w:t>užívání. Účel</w:t>
      </w:r>
      <w:r w:rsidRPr="009A7BA0">
        <w:rPr>
          <w:rFonts w:ascii="Calibri" w:eastAsia="Times New Roman" w:hAnsi="Calibri" w:cs="Calibri"/>
          <w:sz w:val="24"/>
          <w:szCs w:val="24"/>
        </w:rPr>
        <w:t xml:space="preserve"> akce stanovený </w:t>
      </w:r>
      <w:r w:rsidR="00394BDD">
        <w:rPr>
          <w:rFonts w:ascii="Calibri" w:eastAsia="Times New Roman" w:hAnsi="Calibri" w:cs="Calibri"/>
          <w:sz w:val="24"/>
          <w:szCs w:val="24"/>
        </w:rPr>
        <w:t>ve schváleném investičním záměru</w:t>
      </w:r>
      <w:r w:rsidRPr="009A7BA0">
        <w:rPr>
          <w:rFonts w:ascii="Calibri" w:eastAsia="Times New Roman" w:hAnsi="Calibri" w:cs="Calibri"/>
          <w:sz w:val="24"/>
          <w:szCs w:val="24"/>
        </w:rPr>
        <w:t xml:space="preserve"> nebyl naplněn, přestože dotace byla zcela vyčerpána. DÚ a SVP Brno porušil povinnosti při hospodaření s majetkem </w:t>
      </w:r>
      <w:r w:rsidRPr="00AE0A03">
        <w:rPr>
          <w:rFonts w:ascii="Calibri" w:eastAsia="Times New Roman" w:hAnsi="Calibri" w:cs="Calibri"/>
          <w:sz w:val="24"/>
          <w:szCs w:val="24"/>
        </w:rPr>
        <w:t>státu</w:t>
      </w:r>
      <w:r w:rsidRPr="00AE0A03">
        <w:rPr>
          <w:rStyle w:val="Znakapoznpodarou"/>
          <w:rFonts w:asciiTheme="minorHAnsi" w:hAnsiTheme="minorHAnsi"/>
          <w:bCs/>
        </w:rPr>
        <w:footnoteReference w:id="40"/>
      </w:r>
      <w:r w:rsidR="00C814E2">
        <w:rPr>
          <w:rFonts w:ascii="Calibri" w:eastAsia="Times New Roman" w:hAnsi="Calibri" w:cs="Calibri"/>
          <w:sz w:val="24"/>
          <w:szCs w:val="24"/>
        </w:rPr>
        <w:t xml:space="preserve"> a investice byla nesprávně vykázána v účetnictví</w:t>
      </w:r>
      <w:bookmarkStart w:id="6" w:name="_Ref56755999"/>
      <w:r w:rsidRPr="00C814E2">
        <w:rPr>
          <w:rStyle w:val="Znakapoznpodarou"/>
          <w:rFonts w:ascii="Calibri" w:eastAsia="Times New Roman" w:hAnsi="Calibri"/>
        </w:rPr>
        <w:footnoteReference w:id="41"/>
      </w:r>
      <w:bookmarkEnd w:id="6"/>
      <w:r w:rsidR="00B43C31">
        <w:rPr>
          <w:rFonts w:ascii="Calibri" w:eastAsia="Times New Roman" w:hAnsi="Calibri" w:cs="Calibri"/>
          <w:sz w:val="24"/>
          <w:szCs w:val="24"/>
        </w:rPr>
        <w:t>;</w:t>
      </w:r>
    </w:p>
    <w:p w14:paraId="16C6BF1B" w14:textId="16F31128" w:rsidR="00067A08" w:rsidRPr="005F544F" w:rsidRDefault="00067A08" w:rsidP="00D3681C">
      <w:pPr>
        <w:pStyle w:val="Odstavecseseznamem"/>
        <w:widowControl/>
        <w:numPr>
          <w:ilvl w:val="0"/>
          <w:numId w:val="34"/>
        </w:numPr>
        <w:jc w:val="both"/>
        <w:rPr>
          <w:rFonts w:asciiTheme="minorHAnsi" w:eastAsia="Times New Roman" w:hAnsiTheme="minorHAnsi" w:cs="Calibri"/>
          <w:bCs/>
          <w:sz w:val="24"/>
          <w:szCs w:val="24"/>
        </w:rPr>
      </w:pPr>
      <w:r w:rsidRPr="00067A08">
        <w:rPr>
          <w:rFonts w:asciiTheme="minorHAnsi" w:eastAsia="Times New Roman" w:hAnsiTheme="minorHAnsi" w:cs="Calibri"/>
          <w:sz w:val="24"/>
          <w:szCs w:val="24"/>
        </w:rPr>
        <w:lastRenderedPageBreak/>
        <w:t xml:space="preserve">u další akce vyplatil zhotoviteli poskytnutou dotaci v celkové výši </w:t>
      </w:r>
      <w:r w:rsidRPr="00067A08">
        <w:rPr>
          <w:rFonts w:asciiTheme="minorHAnsi" w:eastAsia="Times New Roman" w:hAnsiTheme="minorHAnsi" w:cs="Calibri"/>
          <w:bCs/>
          <w:sz w:val="24"/>
          <w:szCs w:val="24"/>
        </w:rPr>
        <w:t>5 206 314 Kč, ačkoliv skutečné stavební práce byly provedeny pouze ve výši 2 804 066 Kč včetně DPH. Největší položkou z nezrealiz</w:t>
      </w:r>
      <w:r w:rsidR="00F15F40">
        <w:rPr>
          <w:rFonts w:asciiTheme="minorHAnsi" w:eastAsia="Times New Roman" w:hAnsiTheme="minorHAnsi" w:cs="Calibri"/>
          <w:bCs/>
          <w:sz w:val="24"/>
          <w:szCs w:val="24"/>
        </w:rPr>
        <w:t>ované, ale proplacené části je</w:t>
      </w:r>
      <w:r w:rsidR="00B43C31">
        <w:rPr>
          <w:rFonts w:asciiTheme="minorHAnsi" w:eastAsia="Times New Roman" w:hAnsiTheme="minorHAnsi" w:cs="Calibri"/>
          <w:bCs/>
          <w:sz w:val="24"/>
          <w:szCs w:val="24"/>
        </w:rPr>
        <w:t xml:space="preserve"> </w:t>
      </w:r>
      <w:r w:rsidRPr="00067A08">
        <w:rPr>
          <w:rFonts w:asciiTheme="minorHAnsi" w:eastAsia="Times New Roman" w:hAnsiTheme="minorHAnsi" w:cs="Calibri"/>
          <w:bCs/>
          <w:sz w:val="24"/>
          <w:szCs w:val="24"/>
        </w:rPr>
        <w:t>zimní zahrada v minimální výši</w:t>
      </w:r>
      <w:r w:rsidR="00E638EC">
        <w:rPr>
          <w:rFonts w:asciiTheme="minorHAnsi" w:eastAsia="Times New Roman" w:hAnsiTheme="minorHAnsi" w:cs="Calibri"/>
          <w:bCs/>
          <w:sz w:val="24"/>
          <w:szCs w:val="24"/>
        </w:rPr>
        <w:t xml:space="preserve"> 1 181 845 Kč včetně DPH. Budova</w:t>
      </w:r>
      <w:r w:rsidRPr="00067A08">
        <w:rPr>
          <w:rFonts w:asciiTheme="minorHAnsi" w:eastAsia="Times New Roman" w:hAnsiTheme="minorHAnsi" w:cs="Calibri"/>
          <w:bCs/>
          <w:sz w:val="24"/>
          <w:szCs w:val="24"/>
        </w:rPr>
        <w:t xml:space="preserve"> </w:t>
      </w:r>
      <w:r w:rsidR="00B43C31" w:rsidRPr="00067A08">
        <w:rPr>
          <w:rFonts w:asciiTheme="minorHAnsi" w:eastAsia="Times New Roman" w:hAnsiTheme="minorHAnsi" w:cs="Calibri"/>
          <w:bCs/>
          <w:sz w:val="24"/>
          <w:szCs w:val="24"/>
        </w:rPr>
        <w:t xml:space="preserve">také </w:t>
      </w:r>
      <w:r w:rsidRPr="00067A08">
        <w:rPr>
          <w:rFonts w:asciiTheme="minorHAnsi" w:eastAsia="Times New Roman" w:hAnsiTheme="minorHAnsi" w:cs="Calibri"/>
          <w:bCs/>
          <w:sz w:val="24"/>
          <w:szCs w:val="24"/>
        </w:rPr>
        <w:t>není vybaven</w:t>
      </w:r>
      <w:r w:rsidR="00E638EC">
        <w:rPr>
          <w:rFonts w:asciiTheme="minorHAnsi" w:eastAsia="Times New Roman" w:hAnsiTheme="minorHAnsi" w:cs="Calibri"/>
          <w:bCs/>
          <w:sz w:val="24"/>
          <w:szCs w:val="24"/>
        </w:rPr>
        <w:t>a</w:t>
      </w:r>
      <w:r w:rsidRPr="00067A08">
        <w:rPr>
          <w:rFonts w:asciiTheme="minorHAnsi" w:eastAsia="Times New Roman" w:hAnsiTheme="minorHAnsi" w:cs="Calibri"/>
          <w:bCs/>
          <w:sz w:val="24"/>
          <w:szCs w:val="24"/>
        </w:rPr>
        <w:t xml:space="preserve"> nábytkem</w:t>
      </w:r>
      <w:r w:rsidR="005F544F">
        <w:rPr>
          <w:rFonts w:asciiTheme="minorHAnsi" w:eastAsia="Times New Roman" w:hAnsiTheme="minorHAnsi" w:cs="Calibri"/>
          <w:bCs/>
          <w:sz w:val="24"/>
          <w:szCs w:val="24"/>
        </w:rPr>
        <w:t xml:space="preserve"> v hodnotě 252 733</w:t>
      </w:r>
      <w:r w:rsidR="005F544F" w:rsidRPr="005F544F">
        <w:rPr>
          <w:rFonts w:asciiTheme="minorHAnsi" w:eastAsia="Times New Roman" w:hAnsiTheme="minorHAnsi" w:cs="Calibri"/>
          <w:bCs/>
          <w:sz w:val="24"/>
          <w:szCs w:val="24"/>
        </w:rPr>
        <w:t xml:space="preserve"> Kč</w:t>
      </w:r>
      <w:r w:rsidRPr="00067A08">
        <w:rPr>
          <w:rFonts w:asciiTheme="minorHAnsi" w:eastAsia="Times New Roman" w:hAnsiTheme="minorHAnsi" w:cs="Calibri"/>
          <w:bCs/>
          <w:sz w:val="24"/>
          <w:szCs w:val="24"/>
        </w:rPr>
        <w:t>, který měl být z dotace rovněž pořízen. DÚ a SVP Brno od</w:t>
      </w:r>
      <w:r w:rsidR="008E52BF">
        <w:rPr>
          <w:rFonts w:asciiTheme="minorHAnsi" w:eastAsia="Times New Roman" w:hAnsiTheme="minorHAnsi" w:cs="Calibri"/>
          <w:bCs/>
          <w:sz w:val="24"/>
          <w:szCs w:val="24"/>
        </w:rPr>
        <w:t xml:space="preserve"> </w:t>
      </w:r>
      <w:r w:rsidRPr="00067A08">
        <w:rPr>
          <w:rFonts w:asciiTheme="minorHAnsi" w:eastAsia="Times New Roman" w:hAnsiTheme="minorHAnsi" w:cs="Calibri"/>
          <w:bCs/>
          <w:sz w:val="24"/>
          <w:szCs w:val="24"/>
        </w:rPr>
        <w:t xml:space="preserve">zhotovitele stavbu protokolárně převzal, přestože </w:t>
      </w:r>
      <w:r w:rsidR="00B43C31" w:rsidRPr="00067A08">
        <w:rPr>
          <w:rFonts w:asciiTheme="minorHAnsi" w:eastAsia="Times New Roman" w:hAnsiTheme="minorHAnsi" w:cs="Calibri"/>
          <w:bCs/>
          <w:sz w:val="24"/>
          <w:szCs w:val="24"/>
        </w:rPr>
        <w:t xml:space="preserve">dílo </w:t>
      </w:r>
      <w:r w:rsidRPr="00067A08">
        <w:rPr>
          <w:rFonts w:asciiTheme="minorHAnsi" w:eastAsia="Times New Roman" w:hAnsiTheme="minorHAnsi" w:cs="Calibri"/>
          <w:bCs/>
          <w:sz w:val="24"/>
          <w:szCs w:val="24"/>
        </w:rPr>
        <w:t xml:space="preserve">nebylo </w:t>
      </w:r>
      <w:r w:rsidR="005F544F">
        <w:rPr>
          <w:rFonts w:asciiTheme="minorHAnsi" w:eastAsia="Times New Roman" w:hAnsiTheme="minorHAnsi" w:cs="Calibri"/>
          <w:bCs/>
          <w:sz w:val="24"/>
          <w:szCs w:val="24"/>
        </w:rPr>
        <w:t>dokončené a schopné předání. Na</w:t>
      </w:r>
      <w:r w:rsidR="008E52BF">
        <w:rPr>
          <w:rFonts w:asciiTheme="minorHAnsi" w:eastAsia="Times New Roman" w:hAnsiTheme="minorHAnsi" w:cs="Calibri"/>
          <w:bCs/>
          <w:sz w:val="24"/>
          <w:szCs w:val="24"/>
        </w:rPr>
        <w:t xml:space="preserve"> </w:t>
      </w:r>
      <w:r w:rsidRPr="00067A08">
        <w:rPr>
          <w:rFonts w:asciiTheme="minorHAnsi" w:eastAsia="Times New Roman" w:hAnsiTheme="minorHAnsi" w:cs="Calibri"/>
          <w:bCs/>
          <w:sz w:val="24"/>
          <w:szCs w:val="24"/>
        </w:rPr>
        <w:t xml:space="preserve">stavbu byl vydán kolaudační </w:t>
      </w:r>
      <w:r w:rsidR="00DA0DE0">
        <w:rPr>
          <w:rFonts w:asciiTheme="minorHAnsi" w:eastAsia="Times New Roman" w:hAnsiTheme="minorHAnsi" w:cs="Calibri"/>
          <w:bCs/>
          <w:sz w:val="24"/>
          <w:szCs w:val="24"/>
        </w:rPr>
        <w:t xml:space="preserve">souhlas. </w:t>
      </w:r>
      <w:r w:rsidR="00EB5A45">
        <w:rPr>
          <w:rFonts w:asciiTheme="minorHAnsi" w:eastAsia="Times New Roman" w:hAnsiTheme="minorHAnsi" w:cs="Calibri"/>
          <w:bCs/>
          <w:sz w:val="24"/>
          <w:szCs w:val="24"/>
        </w:rPr>
        <w:t>Nezrealizovaná část</w:t>
      </w:r>
      <w:r w:rsidRPr="005F544F">
        <w:rPr>
          <w:rFonts w:asciiTheme="minorHAnsi" w:eastAsia="Times New Roman" w:hAnsiTheme="minorHAnsi" w:cs="Calibri"/>
          <w:bCs/>
          <w:sz w:val="24"/>
          <w:szCs w:val="24"/>
        </w:rPr>
        <w:t xml:space="preserve"> stavby</w:t>
      </w:r>
      <w:r w:rsidR="00EB5A45">
        <w:rPr>
          <w:rFonts w:asciiTheme="minorHAnsi" w:eastAsia="Times New Roman" w:hAnsiTheme="minorHAnsi" w:cs="Calibri"/>
          <w:bCs/>
          <w:sz w:val="24"/>
          <w:szCs w:val="24"/>
        </w:rPr>
        <w:t xml:space="preserve"> byla nesprávně vykázána v</w:t>
      </w:r>
      <w:r w:rsidR="008E52BF">
        <w:rPr>
          <w:rFonts w:asciiTheme="minorHAnsi" w:eastAsia="Times New Roman" w:hAnsiTheme="minorHAnsi" w:cs="Calibri"/>
          <w:bCs/>
          <w:sz w:val="24"/>
          <w:szCs w:val="24"/>
        </w:rPr>
        <w:t> </w:t>
      </w:r>
      <w:r w:rsidR="00EB5A45" w:rsidRPr="001A7B3D">
        <w:rPr>
          <w:rFonts w:asciiTheme="minorHAnsi" w:eastAsia="Times New Roman" w:hAnsiTheme="minorHAnsi" w:cs="Calibri"/>
          <w:bCs/>
          <w:sz w:val="24"/>
          <w:szCs w:val="24"/>
        </w:rPr>
        <w:t>účetnictví</w:t>
      </w:r>
      <w:r w:rsidR="00101CE5" w:rsidRPr="001A7B3D">
        <w:rPr>
          <w:rFonts w:asciiTheme="minorHAnsi" w:eastAsia="Times New Roman" w:hAnsiTheme="minorHAnsi" w:cs="Calibri"/>
          <w:bCs/>
          <w:sz w:val="24"/>
          <w:szCs w:val="24"/>
          <w:vertAlign w:val="superscript"/>
        </w:rPr>
        <w:fldChar w:fldCharType="begin"/>
      </w:r>
      <w:r w:rsidR="00101CE5" w:rsidRPr="001A7B3D">
        <w:rPr>
          <w:rFonts w:asciiTheme="minorHAnsi" w:eastAsia="Times New Roman" w:hAnsiTheme="minorHAnsi" w:cs="Calibri"/>
          <w:bCs/>
          <w:sz w:val="24"/>
          <w:szCs w:val="24"/>
          <w:vertAlign w:val="superscript"/>
        </w:rPr>
        <w:instrText xml:space="preserve"> NOTEREF _Ref56755999 \h  \* MERGEFORMAT </w:instrText>
      </w:r>
      <w:r w:rsidR="00101CE5" w:rsidRPr="001A7B3D">
        <w:rPr>
          <w:rFonts w:asciiTheme="minorHAnsi" w:eastAsia="Times New Roman" w:hAnsiTheme="minorHAnsi" w:cs="Calibri"/>
          <w:bCs/>
          <w:sz w:val="24"/>
          <w:szCs w:val="24"/>
          <w:vertAlign w:val="superscript"/>
        </w:rPr>
      </w:r>
      <w:r w:rsidR="00101CE5" w:rsidRPr="001A7B3D">
        <w:rPr>
          <w:rFonts w:asciiTheme="minorHAnsi" w:eastAsia="Times New Roman" w:hAnsiTheme="minorHAnsi" w:cs="Calibri"/>
          <w:bCs/>
          <w:sz w:val="24"/>
          <w:szCs w:val="24"/>
          <w:vertAlign w:val="superscript"/>
        </w:rPr>
        <w:fldChar w:fldCharType="separate"/>
      </w:r>
      <w:r w:rsidR="00812347">
        <w:rPr>
          <w:rFonts w:asciiTheme="minorHAnsi" w:eastAsia="Times New Roman" w:hAnsiTheme="minorHAnsi" w:cs="Calibri"/>
          <w:bCs/>
          <w:sz w:val="24"/>
          <w:szCs w:val="24"/>
          <w:vertAlign w:val="superscript"/>
        </w:rPr>
        <w:t>41</w:t>
      </w:r>
      <w:r w:rsidR="00101CE5" w:rsidRPr="001A7B3D">
        <w:rPr>
          <w:rFonts w:asciiTheme="minorHAnsi" w:eastAsia="Times New Roman" w:hAnsiTheme="minorHAnsi" w:cs="Calibri"/>
          <w:bCs/>
          <w:sz w:val="24"/>
          <w:szCs w:val="24"/>
          <w:vertAlign w:val="superscript"/>
        </w:rPr>
        <w:fldChar w:fldCharType="end"/>
      </w:r>
      <w:r w:rsidR="006A2E01">
        <w:rPr>
          <w:rFonts w:asciiTheme="minorHAnsi" w:eastAsia="Times New Roman" w:hAnsiTheme="minorHAnsi" w:cs="Calibri"/>
          <w:bCs/>
          <w:sz w:val="24"/>
          <w:szCs w:val="24"/>
          <w:vertAlign w:val="superscript"/>
        </w:rPr>
        <w:t>1</w:t>
      </w:r>
      <w:r w:rsidR="00B43C31">
        <w:rPr>
          <w:rFonts w:asciiTheme="minorHAnsi" w:eastAsia="Times New Roman" w:hAnsiTheme="minorHAnsi" w:cs="Calibri"/>
          <w:bCs/>
          <w:sz w:val="24"/>
          <w:szCs w:val="24"/>
        </w:rPr>
        <w:t>;</w:t>
      </w:r>
    </w:p>
    <w:p w14:paraId="619E27E7" w14:textId="457EDE64" w:rsidR="00067A08" w:rsidRPr="005F544F" w:rsidRDefault="00067A08" w:rsidP="00D3681C">
      <w:pPr>
        <w:pStyle w:val="Odstavecseseznamem"/>
        <w:widowControl/>
        <w:numPr>
          <w:ilvl w:val="0"/>
          <w:numId w:val="34"/>
        </w:numPr>
        <w:jc w:val="both"/>
        <w:rPr>
          <w:rFonts w:asciiTheme="minorHAnsi" w:eastAsia="Times New Roman" w:hAnsiTheme="minorHAnsi" w:cs="Calibri"/>
          <w:bCs/>
          <w:sz w:val="24"/>
          <w:szCs w:val="24"/>
        </w:rPr>
      </w:pPr>
      <w:r w:rsidRPr="005F544F">
        <w:rPr>
          <w:rFonts w:asciiTheme="minorHAnsi" w:eastAsia="Times New Roman" w:hAnsiTheme="minorHAnsi" w:cs="Calibri"/>
          <w:bCs/>
          <w:sz w:val="24"/>
          <w:szCs w:val="24"/>
        </w:rPr>
        <w:t>obcházel zákon</w:t>
      </w:r>
      <w:r w:rsidRPr="00372AAD">
        <w:rPr>
          <w:rStyle w:val="Znakapoznpodarou"/>
        </w:rPr>
        <w:footnoteReference w:id="42"/>
      </w:r>
      <w:r w:rsidRPr="005F544F">
        <w:rPr>
          <w:rFonts w:asciiTheme="minorHAnsi" w:eastAsia="Times New Roman" w:hAnsiTheme="minorHAnsi" w:cs="Calibri"/>
          <w:bCs/>
          <w:sz w:val="24"/>
          <w:szCs w:val="24"/>
        </w:rPr>
        <w:t xml:space="preserve"> tím, že uhradil v rozmezí 18. 11. 2016 až 30. 11. 2016 v hotovosti celkovou částku 2 314 222 Kč, kterou rozdělil na deset dílčích transakcí. DÚ</w:t>
      </w:r>
      <w:r w:rsidR="00923B01">
        <w:rPr>
          <w:rFonts w:asciiTheme="minorHAnsi" w:eastAsia="Times New Roman" w:hAnsiTheme="minorHAnsi" w:cs="Calibri"/>
          <w:bCs/>
          <w:sz w:val="24"/>
          <w:szCs w:val="24"/>
        </w:rPr>
        <w:t xml:space="preserve"> </w:t>
      </w:r>
      <w:r w:rsidRPr="005F544F">
        <w:rPr>
          <w:rFonts w:asciiTheme="minorHAnsi" w:eastAsia="Times New Roman" w:hAnsiTheme="minorHAnsi" w:cs="Calibri"/>
          <w:bCs/>
          <w:sz w:val="24"/>
          <w:szCs w:val="24"/>
        </w:rPr>
        <w:t>a SVP Brno obcházel zákon i u další akce tím, že uhradil v rozmezí 30. 11. 2016 až 7. 12. 2016 v hotovosti celkovou částku 1 465 778 Kč, kterou rozdělil na osm dílčích transakcí.</w:t>
      </w:r>
      <w:r w:rsidR="005F544F" w:rsidRPr="005F544F">
        <w:rPr>
          <w:rFonts w:asciiTheme="minorHAnsi" w:eastAsia="Times New Roman" w:hAnsiTheme="minorHAnsi" w:cs="Calibri"/>
          <w:bCs/>
          <w:sz w:val="24"/>
          <w:szCs w:val="24"/>
        </w:rPr>
        <w:t xml:space="preserve"> Současně tímto jednáním porušil stanovené podmínky a pokyny</w:t>
      </w:r>
      <w:r w:rsidR="00B43C31">
        <w:rPr>
          <w:rFonts w:asciiTheme="minorHAnsi" w:eastAsia="Times New Roman" w:hAnsiTheme="minorHAnsi" w:cs="Calibri"/>
          <w:bCs/>
          <w:sz w:val="24"/>
          <w:szCs w:val="24"/>
        </w:rPr>
        <w:t>, neboť předmětné</w:t>
      </w:r>
      <w:r w:rsidR="005F544F" w:rsidRPr="005F544F">
        <w:rPr>
          <w:rFonts w:asciiTheme="minorHAnsi" w:eastAsia="Times New Roman" w:hAnsiTheme="minorHAnsi" w:cs="Calibri"/>
          <w:bCs/>
          <w:sz w:val="24"/>
          <w:szCs w:val="24"/>
        </w:rPr>
        <w:t xml:space="preserve"> faktury uhradil v hotovosti, a </w:t>
      </w:r>
      <w:r w:rsidR="005F544F" w:rsidRPr="001A7B3D">
        <w:rPr>
          <w:rFonts w:asciiTheme="minorHAnsi" w:eastAsia="Times New Roman" w:hAnsiTheme="minorHAnsi" w:cs="Calibri"/>
          <w:bCs/>
          <w:sz w:val="24"/>
          <w:szCs w:val="24"/>
        </w:rPr>
        <w:t>nikoliv z</w:t>
      </w:r>
      <w:r w:rsidR="00B02CBF" w:rsidRPr="001A7B3D">
        <w:rPr>
          <w:rFonts w:asciiTheme="minorHAnsi" w:eastAsia="Times New Roman" w:hAnsiTheme="minorHAnsi" w:cs="Calibri"/>
          <w:bCs/>
          <w:sz w:val="24"/>
          <w:szCs w:val="24"/>
        </w:rPr>
        <w:t xml:space="preserve"> bankovního </w:t>
      </w:r>
      <w:r w:rsidR="005F544F" w:rsidRPr="001A7B3D">
        <w:rPr>
          <w:rFonts w:asciiTheme="minorHAnsi" w:eastAsia="Times New Roman" w:hAnsiTheme="minorHAnsi" w:cs="Calibri"/>
          <w:bCs/>
          <w:sz w:val="24"/>
          <w:szCs w:val="24"/>
        </w:rPr>
        <w:t>účtu</w:t>
      </w:r>
      <w:r w:rsidR="00B43C31">
        <w:rPr>
          <w:rFonts w:asciiTheme="minorHAnsi" w:eastAsia="Times New Roman" w:hAnsiTheme="minorHAnsi" w:cs="Calibri"/>
          <w:bCs/>
          <w:sz w:val="24"/>
          <w:szCs w:val="24"/>
        </w:rPr>
        <w:t>;</w:t>
      </w:r>
    </w:p>
    <w:p w14:paraId="0B6DB27F" w14:textId="18EE60B8" w:rsidR="00466FDA" w:rsidRPr="00466FDA" w:rsidRDefault="00942BCF" w:rsidP="00D3681C">
      <w:pPr>
        <w:pStyle w:val="Odstavecseseznamem"/>
        <w:widowControl/>
        <w:numPr>
          <w:ilvl w:val="0"/>
          <w:numId w:val="34"/>
        </w:numPr>
        <w:spacing w:after="120"/>
        <w:ind w:left="714" w:hanging="357"/>
        <w:contextualSpacing w:val="0"/>
        <w:jc w:val="both"/>
        <w:rPr>
          <w:rFonts w:ascii="Calibri" w:eastAsia="Times New Roman" w:hAnsi="Calibri" w:cs="Calibri"/>
          <w:sz w:val="24"/>
          <w:szCs w:val="24"/>
        </w:rPr>
      </w:pPr>
      <w:r w:rsidRPr="00942BCF">
        <w:rPr>
          <w:rFonts w:ascii="Calibri" w:eastAsia="Times New Roman" w:hAnsi="Calibri" w:cs="Calibri"/>
          <w:sz w:val="24"/>
          <w:szCs w:val="24"/>
        </w:rPr>
        <w:t>zaslal M</w:t>
      </w:r>
      <w:r w:rsidR="00B43C31">
        <w:rPr>
          <w:rFonts w:ascii="Calibri" w:eastAsia="Times New Roman" w:hAnsi="Calibri" w:cs="Calibri"/>
          <w:sz w:val="24"/>
          <w:szCs w:val="24"/>
        </w:rPr>
        <w:t>inisterstvu školství, mládeže a tělovýchovy</w:t>
      </w:r>
      <w:r w:rsidRPr="00942BCF">
        <w:rPr>
          <w:rFonts w:ascii="Calibri" w:eastAsia="Times New Roman" w:hAnsi="Calibri" w:cs="Calibri"/>
          <w:sz w:val="24"/>
          <w:szCs w:val="24"/>
        </w:rPr>
        <w:t xml:space="preserve"> podklady pro závěrečné vyhodnocení akce, které nebyly věcně správné </w:t>
      </w:r>
      <w:r w:rsidR="00F81CE8">
        <w:rPr>
          <w:rFonts w:ascii="Calibri" w:eastAsia="Times New Roman" w:hAnsi="Calibri" w:cs="Calibri"/>
          <w:sz w:val="24"/>
          <w:szCs w:val="24"/>
        </w:rPr>
        <w:t>a</w:t>
      </w:r>
      <w:r w:rsidR="00B43C31">
        <w:rPr>
          <w:rFonts w:ascii="Calibri" w:eastAsia="Times New Roman" w:hAnsi="Calibri" w:cs="Calibri"/>
          <w:sz w:val="24"/>
          <w:szCs w:val="24"/>
        </w:rPr>
        <w:t xml:space="preserve"> </w:t>
      </w:r>
      <w:r w:rsidR="00F81CE8">
        <w:rPr>
          <w:rFonts w:ascii="Calibri" w:eastAsia="Times New Roman" w:hAnsi="Calibri" w:cs="Calibri"/>
          <w:sz w:val="24"/>
          <w:szCs w:val="24"/>
        </w:rPr>
        <w:t>úplné</w:t>
      </w:r>
      <w:r w:rsidR="00466FDA">
        <w:rPr>
          <w:rFonts w:ascii="Calibri" w:eastAsia="Times New Roman" w:hAnsi="Calibri" w:cs="Calibri"/>
          <w:sz w:val="24"/>
          <w:szCs w:val="24"/>
        </w:rPr>
        <w:t>, a tudíž byly v rozporu s prováděcí vyhláškou</w:t>
      </w:r>
      <w:bookmarkStart w:id="7" w:name="_Ref56756158"/>
      <w:r w:rsidR="00466FDA" w:rsidRPr="00466FDA">
        <w:rPr>
          <w:rStyle w:val="Znakapoznpodarou"/>
          <w:rFonts w:ascii="Calibri" w:eastAsia="Times New Roman" w:hAnsi="Calibri"/>
          <w:sz w:val="24"/>
          <w:szCs w:val="24"/>
        </w:rPr>
        <w:footnoteReference w:id="43"/>
      </w:r>
      <w:bookmarkEnd w:id="7"/>
      <w:r w:rsidR="00F81CE8" w:rsidRPr="00466FDA">
        <w:rPr>
          <w:rFonts w:ascii="Calibri" w:eastAsia="Times New Roman" w:hAnsi="Calibri" w:cs="Calibri"/>
          <w:sz w:val="24"/>
          <w:szCs w:val="24"/>
        </w:rPr>
        <w:t>.</w:t>
      </w:r>
      <w:r w:rsidR="00F81CE8">
        <w:rPr>
          <w:rFonts w:ascii="Calibri" w:eastAsia="Times New Roman" w:hAnsi="Calibri" w:cs="Calibri"/>
          <w:sz w:val="24"/>
          <w:szCs w:val="24"/>
        </w:rPr>
        <w:t xml:space="preserve"> DÚ a SVP Brno uvedl ve</w:t>
      </w:r>
      <w:r w:rsidR="00B43C31">
        <w:rPr>
          <w:rFonts w:ascii="Calibri" w:eastAsia="Times New Roman" w:hAnsi="Calibri" w:cs="Calibri"/>
          <w:sz w:val="24"/>
          <w:szCs w:val="24"/>
        </w:rPr>
        <w:t xml:space="preserve"> </w:t>
      </w:r>
      <w:r w:rsidRPr="00942BCF">
        <w:rPr>
          <w:rFonts w:ascii="Calibri" w:eastAsia="Times New Roman" w:hAnsi="Calibri" w:cs="Calibri"/>
          <w:sz w:val="24"/>
          <w:szCs w:val="24"/>
        </w:rPr>
        <w:t>zprávách k závěrečnému vyhodnocení dvou akcí nepravdivé údaje o splnění závazných ukazatelů a</w:t>
      </w:r>
      <w:r w:rsidR="00B43C31">
        <w:rPr>
          <w:rFonts w:ascii="Calibri" w:eastAsia="Times New Roman" w:hAnsi="Calibri" w:cs="Calibri"/>
          <w:sz w:val="24"/>
          <w:szCs w:val="24"/>
        </w:rPr>
        <w:t xml:space="preserve"> </w:t>
      </w:r>
      <w:r w:rsidRPr="00942BCF">
        <w:rPr>
          <w:rFonts w:ascii="Calibri" w:eastAsia="Times New Roman" w:hAnsi="Calibri" w:cs="Calibri"/>
          <w:sz w:val="24"/>
          <w:szCs w:val="24"/>
        </w:rPr>
        <w:t>podmínek obsažených v řídicí dokumentaci</w:t>
      </w:r>
      <w:r>
        <w:rPr>
          <w:rFonts w:ascii="Calibri" w:eastAsia="Times New Roman" w:hAnsi="Calibri" w:cs="Calibri"/>
          <w:sz w:val="24"/>
          <w:szCs w:val="24"/>
        </w:rPr>
        <w:t>,</w:t>
      </w:r>
      <w:r w:rsidRPr="00942BCF">
        <w:rPr>
          <w:rFonts w:ascii="Calibri" w:eastAsia="Times New Roman" w:hAnsi="Calibri" w:cs="Calibri"/>
          <w:sz w:val="24"/>
          <w:szCs w:val="24"/>
        </w:rPr>
        <w:t xml:space="preserve"> navíc jedna z nich nebyla dokončena, </w:t>
      </w:r>
      <w:r w:rsidR="00B43C31">
        <w:rPr>
          <w:rFonts w:ascii="Calibri" w:eastAsia="Times New Roman" w:hAnsi="Calibri" w:cs="Calibri"/>
          <w:sz w:val="24"/>
          <w:szCs w:val="24"/>
        </w:rPr>
        <w:t xml:space="preserve">objekt nebyl </w:t>
      </w:r>
      <w:r w:rsidRPr="00942BCF">
        <w:rPr>
          <w:rFonts w:ascii="Calibri" w:eastAsia="Times New Roman" w:hAnsi="Calibri" w:cs="Calibri"/>
          <w:sz w:val="24"/>
          <w:szCs w:val="24"/>
        </w:rPr>
        <w:t>zkolaudován a</w:t>
      </w:r>
      <w:r w:rsidR="00B43C31">
        <w:rPr>
          <w:rFonts w:ascii="Calibri" w:eastAsia="Times New Roman" w:hAnsi="Calibri" w:cs="Calibri"/>
          <w:sz w:val="24"/>
          <w:szCs w:val="24"/>
        </w:rPr>
        <w:t> </w:t>
      </w:r>
      <w:r w:rsidRPr="00942BCF">
        <w:rPr>
          <w:rFonts w:ascii="Calibri" w:eastAsia="Times New Roman" w:hAnsi="Calibri" w:cs="Calibri"/>
          <w:sz w:val="24"/>
          <w:szCs w:val="24"/>
        </w:rPr>
        <w:t xml:space="preserve">dosud neslouží stanovenému účelu. </w:t>
      </w:r>
    </w:p>
    <w:p w14:paraId="0A6562FE" w14:textId="3AFE22B8" w:rsidR="00067A08" w:rsidRPr="009A7BA0" w:rsidRDefault="00067A08" w:rsidP="00D3681C">
      <w:pPr>
        <w:keepNext/>
        <w:widowControl/>
        <w:autoSpaceDE/>
        <w:autoSpaceDN/>
        <w:adjustRightInd/>
        <w:jc w:val="both"/>
        <w:rPr>
          <w:rFonts w:ascii="Calibri" w:eastAsia="Times New Roman" w:hAnsi="Calibri" w:cs="Calibri"/>
          <w:b/>
          <w:sz w:val="24"/>
          <w:szCs w:val="24"/>
        </w:rPr>
      </w:pPr>
      <w:r w:rsidRPr="009A7BA0">
        <w:rPr>
          <w:rFonts w:ascii="Calibri" w:eastAsia="Times New Roman" w:hAnsi="Calibri" w:cs="Calibri"/>
          <w:b/>
          <w:sz w:val="24"/>
          <w:szCs w:val="24"/>
        </w:rPr>
        <w:t>MČ Praha</w:t>
      </w:r>
      <w:r w:rsidR="00B43C31">
        <w:rPr>
          <w:rFonts w:ascii="Calibri" w:eastAsia="Times New Roman" w:hAnsi="Calibri" w:cs="Calibri"/>
          <w:b/>
          <w:sz w:val="24"/>
          <w:szCs w:val="24"/>
        </w:rPr>
        <w:t>-</w:t>
      </w:r>
      <w:r w:rsidRPr="009A7BA0">
        <w:rPr>
          <w:rFonts w:ascii="Calibri" w:eastAsia="Times New Roman" w:hAnsi="Calibri" w:cs="Calibri"/>
          <w:b/>
          <w:sz w:val="24"/>
          <w:szCs w:val="24"/>
        </w:rPr>
        <w:t>Újezd</w:t>
      </w:r>
    </w:p>
    <w:p w14:paraId="6E936E3B" w14:textId="4286D020" w:rsidR="00067A08" w:rsidRPr="004000F5" w:rsidRDefault="00067A08" w:rsidP="00D3681C">
      <w:pPr>
        <w:pStyle w:val="Odstavecseseznamem"/>
        <w:keepNext/>
        <w:widowControl/>
        <w:numPr>
          <w:ilvl w:val="0"/>
          <w:numId w:val="27"/>
        </w:numPr>
        <w:spacing w:after="120"/>
        <w:ind w:left="714" w:hanging="357"/>
        <w:jc w:val="both"/>
        <w:rPr>
          <w:rFonts w:ascii="Calibri" w:eastAsia="Times New Roman" w:hAnsi="Calibri" w:cs="Calibri"/>
          <w:bCs/>
          <w:noProof/>
          <w:sz w:val="24"/>
          <w:szCs w:val="24"/>
        </w:rPr>
      </w:pPr>
      <w:r w:rsidRPr="004000F5">
        <w:rPr>
          <w:rFonts w:ascii="Calibri" w:eastAsia="Times New Roman" w:hAnsi="Calibri" w:cs="Calibri"/>
          <w:bCs/>
          <w:noProof/>
          <w:sz w:val="24"/>
          <w:szCs w:val="24"/>
        </w:rPr>
        <w:t xml:space="preserve">byla neoprávněným žadatelem o dotaci, protože </w:t>
      </w:r>
      <w:r w:rsidR="00B4381E">
        <w:rPr>
          <w:rFonts w:ascii="Calibri" w:eastAsia="Times New Roman" w:hAnsi="Calibri" w:cs="Calibri"/>
          <w:bCs/>
          <w:noProof/>
          <w:sz w:val="24"/>
          <w:szCs w:val="24"/>
        </w:rPr>
        <w:t>ke dni registrace akce</w:t>
      </w:r>
      <w:r w:rsidR="00F15F40" w:rsidRPr="004000F5">
        <w:rPr>
          <w:rFonts w:ascii="Calibri" w:eastAsia="Times New Roman" w:hAnsi="Calibri" w:cs="Calibri"/>
          <w:bCs/>
          <w:noProof/>
          <w:sz w:val="24"/>
          <w:szCs w:val="24"/>
        </w:rPr>
        <w:t xml:space="preserve"> nepožádala o </w:t>
      </w:r>
      <w:r w:rsidRPr="004000F5">
        <w:rPr>
          <w:rFonts w:ascii="Calibri" w:eastAsia="Times New Roman" w:hAnsi="Calibri" w:cs="Calibri"/>
          <w:bCs/>
          <w:noProof/>
          <w:sz w:val="24"/>
          <w:szCs w:val="24"/>
        </w:rPr>
        <w:t xml:space="preserve">zápis nově vzniklé základní školy do rejstříku škol a školských zařízení. </w:t>
      </w:r>
      <w:r w:rsidR="00B4381E">
        <w:rPr>
          <w:rFonts w:ascii="Calibri" w:eastAsia="Times New Roman" w:hAnsi="Calibri" w:cs="Calibri"/>
          <w:bCs/>
          <w:noProof/>
          <w:sz w:val="24"/>
          <w:szCs w:val="24"/>
        </w:rPr>
        <w:t>Celková výše poskytnuté dotace na tuto akci činila 16 637 733 Kč</w:t>
      </w:r>
      <w:r w:rsidR="00B43C31">
        <w:rPr>
          <w:rFonts w:ascii="Calibri" w:eastAsia="Times New Roman" w:hAnsi="Calibri" w:cs="Calibri"/>
          <w:bCs/>
          <w:noProof/>
          <w:sz w:val="24"/>
          <w:szCs w:val="24"/>
        </w:rPr>
        <w:t>;</w:t>
      </w:r>
    </w:p>
    <w:p w14:paraId="28F8C3F9" w14:textId="48EB28F3" w:rsidR="00067A08" w:rsidRPr="00CB5108" w:rsidRDefault="00067A08" w:rsidP="00D3681C">
      <w:pPr>
        <w:pStyle w:val="Odstavecseseznamem"/>
        <w:widowControl/>
        <w:numPr>
          <w:ilvl w:val="0"/>
          <w:numId w:val="27"/>
        </w:numPr>
        <w:spacing w:after="120"/>
        <w:ind w:left="714" w:hanging="357"/>
        <w:jc w:val="both"/>
        <w:rPr>
          <w:rFonts w:ascii="Calibri" w:eastAsia="Times New Roman" w:hAnsi="Calibri" w:cs="Calibri"/>
          <w:bCs/>
          <w:noProof/>
          <w:sz w:val="24"/>
          <w:szCs w:val="24"/>
        </w:rPr>
      </w:pPr>
      <w:r w:rsidRPr="009A7BA0">
        <w:rPr>
          <w:rFonts w:ascii="Calibri" w:eastAsia="Times New Roman" w:hAnsi="Calibri" w:cs="Calibri"/>
          <w:bCs/>
          <w:noProof/>
          <w:sz w:val="24"/>
          <w:szCs w:val="24"/>
        </w:rPr>
        <w:t xml:space="preserve">nedodržela o 515 741 Kč minimální výši závazného ukazatele </w:t>
      </w:r>
      <w:r w:rsidR="00B43C31">
        <w:rPr>
          <w:rFonts w:ascii="Calibri" w:eastAsia="Times New Roman" w:hAnsi="Calibri" w:cs="Calibri"/>
          <w:bCs/>
          <w:noProof/>
          <w:sz w:val="24"/>
          <w:szCs w:val="24"/>
        </w:rPr>
        <w:t>„</w:t>
      </w:r>
      <w:r w:rsidRPr="009242BB">
        <w:rPr>
          <w:rFonts w:ascii="Calibri" w:eastAsia="Times New Roman" w:hAnsi="Calibri" w:cs="Calibri"/>
          <w:bCs/>
          <w:i/>
          <w:noProof/>
          <w:sz w:val="24"/>
          <w:szCs w:val="24"/>
        </w:rPr>
        <w:t>objem vlastních zdrojů</w:t>
      </w:r>
      <w:r w:rsidR="00B43C31">
        <w:rPr>
          <w:rFonts w:ascii="Calibri" w:eastAsia="Times New Roman" w:hAnsi="Calibri" w:cs="Calibri"/>
          <w:bCs/>
          <w:noProof/>
          <w:sz w:val="24"/>
          <w:szCs w:val="24"/>
        </w:rPr>
        <w:t>“</w:t>
      </w:r>
      <w:r w:rsidRPr="009A7BA0">
        <w:rPr>
          <w:rFonts w:ascii="Calibri" w:eastAsia="Times New Roman" w:hAnsi="Calibri" w:cs="Calibri"/>
          <w:bCs/>
          <w:noProof/>
          <w:sz w:val="24"/>
          <w:szCs w:val="24"/>
        </w:rPr>
        <w:t>.</w:t>
      </w:r>
    </w:p>
    <w:p w14:paraId="6A82E8B8" w14:textId="77777777" w:rsidR="00067A08" w:rsidRPr="009A7BA0" w:rsidRDefault="00067A08" w:rsidP="00D3681C">
      <w:pPr>
        <w:keepNext/>
        <w:widowControl/>
        <w:autoSpaceDE/>
        <w:autoSpaceDN/>
        <w:adjustRightInd/>
        <w:jc w:val="both"/>
        <w:rPr>
          <w:rFonts w:ascii="Calibri" w:eastAsia="Times New Roman" w:hAnsi="Calibri" w:cs="Calibri"/>
          <w:b/>
          <w:bCs/>
          <w:sz w:val="24"/>
          <w:szCs w:val="24"/>
        </w:rPr>
      </w:pPr>
      <w:r w:rsidRPr="009A7BA0">
        <w:rPr>
          <w:rFonts w:ascii="Calibri" w:eastAsia="Times New Roman" w:hAnsi="Calibri" w:cs="Calibri"/>
          <w:b/>
          <w:bCs/>
          <w:sz w:val="24"/>
          <w:szCs w:val="24"/>
        </w:rPr>
        <w:t>DÚ a SVP Praha</w:t>
      </w:r>
    </w:p>
    <w:p w14:paraId="3B26BCB3" w14:textId="008EDD81" w:rsidR="00067A08" w:rsidRPr="00CB5108" w:rsidRDefault="00067A08" w:rsidP="00D3681C">
      <w:pPr>
        <w:pStyle w:val="Odstavecseseznamem"/>
        <w:keepNext/>
        <w:widowControl/>
        <w:numPr>
          <w:ilvl w:val="0"/>
          <w:numId w:val="27"/>
        </w:numPr>
        <w:spacing w:after="120"/>
        <w:ind w:left="714" w:hanging="357"/>
        <w:jc w:val="both"/>
        <w:rPr>
          <w:rFonts w:ascii="Calibri" w:eastAsia="Times New Roman" w:hAnsi="Calibri" w:cs="Calibri"/>
          <w:bCs/>
          <w:sz w:val="24"/>
          <w:szCs w:val="24"/>
        </w:rPr>
      </w:pPr>
      <w:r w:rsidRPr="009A7BA0">
        <w:rPr>
          <w:rFonts w:ascii="Calibri" w:eastAsia="Times New Roman" w:hAnsi="Calibri" w:cs="Calibri"/>
          <w:bCs/>
          <w:noProof/>
          <w:sz w:val="24"/>
          <w:szCs w:val="24"/>
        </w:rPr>
        <w:t xml:space="preserve">nedodržel o 116 623 Kč minimální výši závazného ukazatele </w:t>
      </w:r>
      <w:r w:rsidR="00B43C31">
        <w:rPr>
          <w:rFonts w:ascii="Calibri" w:eastAsia="Times New Roman" w:hAnsi="Calibri" w:cs="Calibri"/>
          <w:bCs/>
          <w:noProof/>
          <w:sz w:val="24"/>
          <w:szCs w:val="24"/>
        </w:rPr>
        <w:t>„</w:t>
      </w:r>
      <w:r w:rsidRPr="009242BB">
        <w:rPr>
          <w:rFonts w:ascii="Calibri" w:eastAsia="Times New Roman" w:hAnsi="Calibri" w:cs="Calibri"/>
          <w:bCs/>
          <w:i/>
          <w:noProof/>
          <w:sz w:val="24"/>
          <w:szCs w:val="24"/>
        </w:rPr>
        <w:t>objem vlastních zdrojů</w:t>
      </w:r>
      <w:r w:rsidR="00B43C31">
        <w:rPr>
          <w:rFonts w:ascii="Calibri" w:eastAsia="Times New Roman" w:hAnsi="Calibri" w:cs="Calibri"/>
          <w:bCs/>
          <w:noProof/>
          <w:sz w:val="24"/>
          <w:szCs w:val="24"/>
        </w:rPr>
        <w:t>“</w:t>
      </w:r>
      <w:r w:rsidRPr="009A7BA0">
        <w:rPr>
          <w:rFonts w:ascii="Calibri" w:eastAsia="Times New Roman" w:hAnsi="Calibri" w:cs="Calibri"/>
          <w:bCs/>
          <w:sz w:val="24"/>
          <w:szCs w:val="24"/>
        </w:rPr>
        <w:t>.</w:t>
      </w:r>
    </w:p>
    <w:p w14:paraId="58220168" w14:textId="77777777" w:rsidR="00067A08" w:rsidRPr="009A7BA0" w:rsidRDefault="00067A08" w:rsidP="00D3681C">
      <w:pPr>
        <w:widowControl/>
        <w:autoSpaceDE/>
        <w:autoSpaceDN/>
        <w:adjustRightInd/>
        <w:jc w:val="both"/>
        <w:rPr>
          <w:rFonts w:ascii="Calibri" w:eastAsia="Times New Roman" w:hAnsi="Calibri" w:cs="Calibri"/>
          <w:b/>
          <w:bCs/>
          <w:sz w:val="24"/>
          <w:szCs w:val="24"/>
        </w:rPr>
      </w:pPr>
      <w:r w:rsidRPr="009A7BA0">
        <w:rPr>
          <w:rFonts w:ascii="Calibri" w:eastAsia="Times New Roman" w:hAnsi="Calibri" w:cs="Calibri"/>
          <w:b/>
          <w:bCs/>
          <w:sz w:val="24"/>
          <w:szCs w:val="24"/>
        </w:rPr>
        <w:t>VÚ Kutná Hora</w:t>
      </w:r>
    </w:p>
    <w:p w14:paraId="2B9CDF94" w14:textId="0EE0717E" w:rsidR="00067A08" w:rsidRDefault="00067A08" w:rsidP="00D3681C">
      <w:pPr>
        <w:pStyle w:val="Odstavecseseznamem"/>
        <w:widowControl/>
        <w:numPr>
          <w:ilvl w:val="0"/>
          <w:numId w:val="19"/>
        </w:numPr>
        <w:spacing w:after="240"/>
        <w:jc w:val="both"/>
        <w:rPr>
          <w:rFonts w:ascii="Calibri" w:eastAsia="Times New Roman" w:hAnsi="Calibri" w:cs="Calibri"/>
          <w:bCs/>
          <w:sz w:val="24"/>
          <w:szCs w:val="24"/>
        </w:rPr>
      </w:pPr>
      <w:r w:rsidRPr="009A7BA0">
        <w:rPr>
          <w:rFonts w:ascii="Calibri" w:eastAsia="Times New Roman" w:hAnsi="Calibri" w:cs="Calibri"/>
          <w:bCs/>
          <w:noProof/>
          <w:sz w:val="24"/>
          <w:szCs w:val="24"/>
        </w:rPr>
        <w:t>nedodržel zásadu rovného zacházení a zákazu diskriminace tím, že</w:t>
      </w:r>
      <w:r w:rsidR="00B43C31">
        <w:rPr>
          <w:rFonts w:ascii="Calibri" w:eastAsia="Times New Roman" w:hAnsi="Calibri" w:cs="Calibri"/>
          <w:bCs/>
          <w:noProof/>
          <w:sz w:val="24"/>
          <w:szCs w:val="24"/>
        </w:rPr>
        <w:t xml:space="preserve"> </w:t>
      </w:r>
      <w:r w:rsidRPr="009A7BA0">
        <w:rPr>
          <w:rFonts w:ascii="Calibri" w:eastAsia="Times New Roman" w:hAnsi="Calibri" w:cs="Calibri"/>
          <w:bCs/>
          <w:sz w:val="24"/>
          <w:szCs w:val="24"/>
        </w:rPr>
        <w:t>v</w:t>
      </w:r>
      <w:r w:rsidR="00B43C31">
        <w:rPr>
          <w:rFonts w:ascii="Calibri" w:eastAsia="Times New Roman" w:hAnsi="Calibri" w:cs="Calibri"/>
          <w:bCs/>
          <w:sz w:val="24"/>
          <w:szCs w:val="24"/>
        </w:rPr>
        <w:t xml:space="preserve"> </w:t>
      </w:r>
      <w:r w:rsidRPr="009A7BA0">
        <w:rPr>
          <w:rFonts w:ascii="Calibri" w:eastAsia="Times New Roman" w:hAnsi="Calibri" w:cs="Calibri"/>
          <w:bCs/>
          <w:sz w:val="24"/>
          <w:szCs w:val="24"/>
        </w:rPr>
        <w:t xml:space="preserve">zadávací dokumentaci uvedl požadavek na dodání konkrétní značky vozidla, </w:t>
      </w:r>
      <w:r w:rsidR="00B43C31">
        <w:rPr>
          <w:rFonts w:ascii="Calibri" w:eastAsia="Times New Roman" w:hAnsi="Calibri" w:cs="Calibri"/>
          <w:bCs/>
          <w:sz w:val="24"/>
          <w:szCs w:val="24"/>
        </w:rPr>
        <w:t xml:space="preserve">a nedodržel ani </w:t>
      </w:r>
      <w:r w:rsidR="00B43C31" w:rsidRPr="009A7BA0">
        <w:rPr>
          <w:rFonts w:ascii="Calibri" w:eastAsia="Times New Roman" w:hAnsi="Calibri" w:cs="Calibri"/>
          <w:bCs/>
          <w:noProof/>
          <w:sz w:val="24"/>
          <w:szCs w:val="24"/>
        </w:rPr>
        <w:t xml:space="preserve">zásadu </w:t>
      </w:r>
      <w:r w:rsidRPr="009A7BA0">
        <w:rPr>
          <w:rFonts w:ascii="Calibri" w:eastAsia="Times New Roman" w:hAnsi="Calibri" w:cs="Calibri"/>
          <w:bCs/>
          <w:sz w:val="24"/>
          <w:szCs w:val="24"/>
        </w:rPr>
        <w:t>transparentnosti</w:t>
      </w:r>
      <w:r w:rsidR="004400F2">
        <w:rPr>
          <w:rFonts w:ascii="Calibri" w:eastAsia="Times New Roman" w:hAnsi="Calibri" w:cs="Calibri"/>
          <w:bCs/>
          <w:sz w:val="24"/>
          <w:szCs w:val="24"/>
        </w:rPr>
        <w:t>, neboť</w:t>
      </w:r>
      <w:r w:rsidRPr="009A7BA0">
        <w:rPr>
          <w:rFonts w:ascii="Calibri" w:eastAsia="Times New Roman" w:hAnsi="Calibri" w:cs="Calibri"/>
          <w:bCs/>
          <w:sz w:val="24"/>
          <w:szCs w:val="24"/>
        </w:rPr>
        <w:t xml:space="preserve"> nehodnotil podané nabídky na základě kritérií stanovených v zadávací dokumentaci včetně jejich vah, ale pouze podle výše nabídkové ceny.</w:t>
      </w:r>
      <w:r>
        <w:rPr>
          <w:rFonts w:ascii="Calibri" w:eastAsia="Times New Roman" w:hAnsi="Calibri" w:cs="Calibri"/>
          <w:bCs/>
          <w:sz w:val="24"/>
          <w:szCs w:val="24"/>
        </w:rPr>
        <w:t xml:space="preserve"> Zároveň </w:t>
      </w:r>
      <w:r w:rsidRPr="009A7BA0">
        <w:rPr>
          <w:rFonts w:ascii="Calibri" w:eastAsia="Times New Roman" w:hAnsi="Calibri" w:cs="Calibri"/>
          <w:bCs/>
          <w:iCs/>
          <w:sz w:val="24"/>
          <w:szCs w:val="24"/>
        </w:rPr>
        <w:t>neuveřejnil prostřednictvím registru smluv</w:t>
      </w:r>
      <w:r w:rsidRPr="009A7BA0">
        <w:rPr>
          <w:rStyle w:val="Znakapoznpodarou"/>
          <w:rFonts w:ascii="Calibri" w:eastAsia="Times New Roman" w:hAnsi="Calibri"/>
          <w:bCs/>
          <w:iCs/>
          <w:sz w:val="24"/>
          <w:szCs w:val="24"/>
        </w:rPr>
        <w:footnoteReference w:id="44"/>
      </w:r>
      <w:r w:rsidRPr="009A7BA0">
        <w:rPr>
          <w:rFonts w:ascii="Calibri" w:eastAsia="Times New Roman" w:hAnsi="Calibri" w:cs="Calibri"/>
          <w:bCs/>
          <w:iCs/>
          <w:sz w:val="24"/>
          <w:szCs w:val="24"/>
        </w:rPr>
        <w:t xml:space="preserve"> kupní smlouvu o prodeji automobilu </w:t>
      </w:r>
      <w:r w:rsidR="00F92407">
        <w:rPr>
          <w:rFonts w:ascii="Calibri" w:eastAsia="Times New Roman" w:hAnsi="Calibri" w:cs="Calibri"/>
          <w:bCs/>
          <w:iCs/>
          <w:sz w:val="24"/>
          <w:szCs w:val="24"/>
        </w:rPr>
        <w:t xml:space="preserve">ani </w:t>
      </w:r>
      <w:r w:rsidRPr="009A7BA0">
        <w:rPr>
          <w:rFonts w:ascii="Calibri" w:eastAsia="Times New Roman" w:hAnsi="Calibri" w:cs="Calibri"/>
          <w:bCs/>
          <w:iCs/>
          <w:sz w:val="24"/>
          <w:szCs w:val="24"/>
        </w:rPr>
        <w:t>do</w:t>
      </w:r>
      <w:r w:rsidR="004400F2">
        <w:rPr>
          <w:rFonts w:ascii="Calibri" w:eastAsia="Times New Roman" w:hAnsi="Calibri" w:cs="Calibri"/>
          <w:bCs/>
          <w:iCs/>
          <w:sz w:val="24"/>
          <w:szCs w:val="24"/>
        </w:rPr>
        <w:t xml:space="preserve"> </w:t>
      </w:r>
      <w:r w:rsidR="00F15F40">
        <w:rPr>
          <w:rFonts w:ascii="Calibri" w:eastAsia="Times New Roman" w:hAnsi="Calibri" w:cs="Calibri"/>
          <w:bCs/>
          <w:iCs/>
          <w:sz w:val="24"/>
          <w:szCs w:val="24"/>
        </w:rPr>
        <w:t>3</w:t>
      </w:r>
      <w:r w:rsidR="004400F2">
        <w:rPr>
          <w:rFonts w:ascii="Calibri" w:eastAsia="Times New Roman" w:hAnsi="Calibri" w:cs="Calibri"/>
          <w:bCs/>
          <w:iCs/>
          <w:sz w:val="24"/>
          <w:szCs w:val="24"/>
        </w:rPr>
        <w:t xml:space="preserve"> </w:t>
      </w:r>
      <w:r w:rsidRPr="009A7BA0">
        <w:rPr>
          <w:rFonts w:ascii="Calibri" w:eastAsia="Times New Roman" w:hAnsi="Calibri" w:cs="Calibri"/>
          <w:bCs/>
          <w:iCs/>
          <w:sz w:val="24"/>
          <w:szCs w:val="24"/>
        </w:rPr>
        <w:t xml:space="preserve">měsíců od uzavření smlouvy, </w:t>
      </w:r>
      <w:r w:rsidR="001F62D4">
        <w:rPr>
          <w:rFonts w:ascii="Calibri" w:eastAsia="Times New Roman" w:hAnsi="Calibri" w:cs="Calibri"/>
          <w:bCs/>
          <w:sz w:val="24"/>
          <w:szCs w:val="24"/>
        </w:rPr>
        <w:t>smlouva tak byla zrušena od počátku</w:t>
      </w:r>
      <w:r w:rsidR="00B43C31">
        <w:rPr>
          <w:rFonts w:ascii="Calibri" w:eastAsia="Times New Roman" w:hAnsi="Calibri" w:cs="Calibri"/>
          <w:bCs/>
          <w:sz w:val="24"/>
          <w:szCs w:val="24"/>
        </w:rPr>
        <w:t>;</w:t>
      </w:r>
    </w:p>
    <w:p w14:paraId="3C3A00B7" w14:textId="2E9EB7A4" w:rsidR="00323D03" w:rsidRPr="00323D03" w:rsidRDefault="00323D03" w:rsidP="00D3681C">
      <w:pPr>
        <w:pStyle w:val="Odstavecseseznamem"/>
        <w:widowControl/>
        <w:numPr>
          <w:ilvl w:val="0"/>
          <w:numId w:val="19"/>
        </w:numPr>
        <w:ind w:left="714" w:hanging="357"/>
        <w:contextualSpacing w:val="0"/>
        <w:jc w:val="both"/>
        <w:rPr>
          <w:rFonts w:ascii="Calibri" w:eastAsia="Times New Roman" w:hAnsi="Calibri" w:cs="Calibri"/>
          <w:sz w:val="24"/>
          <w:szCs w:val="24"/>
        </w:rPr>
      </w:pPr>
      <w:r w:rsidRPr="009A7BA0">
        <w:rPr>
          <w:rFonts w:ascii="Calibri" w:eastAsia="Times New Roman" w:hAnsi="Calibri" w:cs="Calibri"/>
          <w:sz w:val="24"/>
          <w:szCs w:val="24"/>
        </w:rPr>
        <w:t xml:space="preserve">podal žádost </w:t>
      </w:r>
      <w:r w:rsidRPr="009A7BA0">
        <w:rPr>
          <w:rFonts w:ascii="Calibri" w:eastAsia="Times New Roman" w:hAnsi="Calibri" w:cs="Calibri"/>
          <w:bCs/>
          <w:sz w:val="24"/>
          <w:szCs w:val="24"/>
        </w:rPr>
        <w:t>o</w:t>
      </w:r>
      <w:r w:rsidR="00B1763C">
        <w:rPr>
          <w:rFonts w:ascii="Calibri" w:eastAsia="Times New Roman" w:hAnsi="Calibri" w:cs="Calibri"/>
          <w:bCs/>
          <w:sz w:val="24"/>
          <w:szCs w:val="24"/>
        </w:rPr>
        <w:t xml:space="preserve"> </w:t>
      </w:r>
      <w:r w:rsidRPr="009A7BA0">
        <w:rPr>
          <w:rFonts w:ascii="Calibri" w:eastAsia="Times New Roman" w:hAnsi="Calibri" w:cs="Calibri"/>
          <w:bCs/>
          <w:sz w:val="24"/>
          <w:szCs w:val="24"/>
        </w:rPr>
        <w:t>uvolnění finančních prostředků</w:t>
      </w:r>
      <w:r w:rsidR="00647F33">
        <w:rPr>
          <w:rStyle w:val="Znakapoznpodarou"/>
          <w:rFonts w:ascii="Calibri" w:eastAsia="Times New Roman" w:hAnsi="Calibri"/>
          <w:bCs/>
          <w:sz w:val="24"/>
          <w:szCs w:val="24"/>
        </w:rPr>
        <w:footnoteReference w:id="45"/>
      </w:r>
      <w:r w:rsidRPr="009A7BA0">
        <w:rPr>
          <w:rFonts w:ascii="Calibri" w:eastAsia="Times New Roman" w:hAnsi="Calibri" w:cs="Calibri"/>
          <w:sz w:val="24"/>
          <w:szCs w:val="24"/>
        </w:rPr>
        <w:t xml:space="preserve"> </w:t>
      </w:r>
      <w:r w:rsidRPr="009A7BA0">
        <w:rPr>
          <w:rFonts w:ascii="Calibri" w:eastAsia="Times New Roman" w:hAnsi="Calibri" w:cs="Calibri"/>
          <w:bCs/>
          <w:sz w:val="24"/>
          <w:szCs w:val="24"/>
        </w:rPr>
        <w:t>na úhradu smlouvy na vestavěný nábytek ze dne 14. 9. 2015</w:t>
      </w:r>
      <w:r w:rsidRPr="009A7BA0">
        <w:rPr>
          <w:rFonts w:ascii="Calibri" w:eastAsia="Times New Roman" w:hAnsi="Calibri" w:cs="Calibri"/>
          <w:sz w:val="24"/>
          <w:szCs w:val="24"/>
        </w:rPr>
        <w:t xml:space="preserve"> ve výši 1 199 000 Kč včetně DPH, přestože její existence nebyla prokázána. Předložena byla naopak smlouva na vestavěný nábytek až ze dne 19. 10. 2015.</w:t>
      </w:r>
      <w:r w:rsidR="00F92407">
        <w:rPr>
          <w:rFonts w:ascii="Calibri" w:eastAsia="Times New Roman" w:hAnsi="Calibri" w:cs="Calibri"/>
          <w:sz w:val="24"/>
          <w:szCs w:val="24"/>
        </w:rPr>
        <w:t xml:space="preserve"> </w:t>
      </w:r>
      <w:r w:rsidR="00F92407" w:rsidRPr="00F92407">
        <w:rPr>
          <w:rFonts w:ascii="Calibri" w:eastAsia="Times New Roman" w:hAnsi="Calibri" w:cs="Calibri"/>
          <w:sz w:val="24"/>
          <w:szCs w:val="24"/>
        </w:rPr>
        <w:t xml:space="preserve">MŠMT uvolnilo </w:t>
      </w:r>
      <w:r w:rsidR="00F92407">
        <w:rPr>
          <w:rFonts w:ascii="Calibri" w:eastAsia="Times New Roman" w:hAnsi="Calibri" w:cs="Calibri"/>
          <w:sz w:val="24"/>
          <w:szCs w:val="24"/>
        </w:rPr>
        <w:t>finanční prostředky</w:t>
      </w:r>
      <w:r w:rsidR="00F92407" w:rsidRPr="00F92407">
        <w:rPr>
          <w:rFonts w:ascii="Calibri" w:eastAsia="Times New Roman" w:hAnsi="Calibri" w:cs="Calibri"/>
          <w:sz w:val="24"/>
          <w:szCs w:val="24"/>
        </w:rPr>
        <w:t xml:space="preserve"> již 14. 10. 2015</w:t>
      </w:r>
      <w:r w:rsidR="00B43C31">
        <w:rPr>
          <w:rFonts w:ascii="Calibri" w:eastAsia="Times New Roman" w:hAnsi="Calibri" w:cs="Calibri"/>
          <w:sz w:val="24"/>
          <w:szCs w:val="24"/>
        </w:rPr>
        <w:t>;</w:t>
      </w:r>
    </w:p>
    <w:p w14:paraId="183A3F0E" w14:textId="5E48AEDE" w:rsidR="00323D03" w:rsidRPr="00323D03" w:rsidRDefault="00323D03" w:rsidP="00D3681C">
      <w:pPr>
        <w:pStyle w:val="Odstavecseseznamem"/>
        <w:widowControl/>
        <w:numPr>
          <w:ilvl w:val="0"/>
          <w:numId w:val="19"/>
        </w:numPr>
        <w:spacing w:after="120"/>
        <w:ind w:left="714" w:hanging="357"/>
        <w:contextualSpacing w:val="0"/>
        <w:jc w:val="both"/>
        <w:rPr>
          <w:rFonts w:ascii="Calibri" w:eastAsia="Times New Roman" w:hAnsi="Calibri" w:cs="Calibri"/>
          <w:sz w:val="24"/>
          <w:szCs w:val="24"/>
        </w:rPr>
      </w:pPr>
      <w:r w:rsidRPr="009A7BA0">
        <w:rPr>
          <w:rFonts w:ascii="Calibri" w:eastAsia="Times New Roman" w:hAnsi="Calibri" w:cs="Calibri"/>
          <w:bCs/>
          <w:sz w:val="24"/>
          <w:szCs w:val="24"/>
        </w:rPr>
        <w:t>podepsal předávací protokol na dodávku a montáž el</w:t>
      </w:r>
      <w:r w:rsidR="007840DA">
        <w:rPr>
          <w:rFonts w:ascii="Calibri" w:eastAsia="Times New Roman" w:hAnsi="Calibri" w:cs="Calibri"/>
          <w:bCs/>
          <w:sz w:val="24"/>
          <w:szCs w:val="24"/>
        </w:rPr>
        <w:t>ektromagnetických zámků dne</w:t>
      </w:r>
      <w:r w:rsidR="00611BAE">
        <w:rPr>
          <w:rFonts w:ascii="Calibri" w:eastAsia="Times New Roman" w:hAnsi="Calibri" w:cs="Calibri"/>
          <w:bCs/>
          <w:sz w:val="24"/>
          <w:szCs w:val="24"/>
        </w:rPr>
        <w:t xml:space="preserve"> </w:t>
      </w:r>
      <w:r w:rsidR="00B1763C">
        <w:rPr>
          <w:rFonts w:ascii="Calibri" w:eastAsia="Times New Roman" w:hAnsi="Calibri" w:cs="Calibri"/>
          <w:bCs/>
          <w:sz w:val="24"/>
          <w:szCs w:val="24"/>
        </w:rPr>
        <w:br/>
      </w:r>
      <w:r>
        <w:rPr>
          <w:rFonts w:ascii="Calibri" w:eastAsia="Times New Roman" w:hAnsi="Calibri" w:cs="Calibri"/>
          <w:bCs/>
          <w:sz w:val="24"/>
          <w:szCs w:val="24"/>
        </w:rPr>
        <w:t>13.</w:t>
      </w:r>
      <w:r w:rsidR="00B1763C">
        <w:rPr>
          <w:rFonts w:ascii="Calibri" w:eastAsia="Times New Roman" w:hAnsi="Calibri" w:cs="Calibri"/>
          <w:bCs/>
          <w:sz w:val="24"/>
          <w:szCs w:val="24"/>
        </w:rPr>
        <w:t xml:space="preserve"> </w:t>
      </w:r>
      <w:r w:rsidRPr="009A7BA0">
        <w:rPr>
          <w:rFonts w:ascii="Calibri" w:eastAsia="Times New Roman" w:hAnsi="Calibri" w:cs="Calibri"/>
          <w:bCs/>
          <w:sz w:val="24"/>
          <w:szCs w:val="24"/>
        </w:rPr>
        <w:t xml:space="preserve">8. 2015, ačkoliv kupní smlouvu ve výši </w:t>
      </w:r>
      <w:r w:rsidRPr="009A7BA0">
        <w:rPr>
          <w:rFonts w:ascii="Calibri" w:eastAsia="Times New Roman" w:hAnsi="Calibri" w:cs="Calibri"/>
          <w:sz w:val="24"/>
          <w:szCs w:val="24"/>
        </w:rPr>
        <w:t>482 770 Kč</w:t>
      </w:r>
      <w:r w:rsidRPr="009A7BA0">
        <w:rPr>
          <w:rFonts w:ascii="Calibri" w:eastAsia="Times New Roman" w:hAnsi="Calibri" w:cs="Calibri"/>
          <w:bCs/>
          <w:sz w:val="24"/>
          <w:szCs w:val="24"/>
        </w:rPr>
        <w:t xml:space="preserve"> </w:t>
      </w:r>
      <w:r>
        <w:rPr>
          <w:rFonts w:ascii="Calibri" w:eastAsia="Times New Roman" w:hAnsi="Calibri" w:cs="Calibri"/>
          <w:bCs/>
          <w:sz w:val="24"/>
          <w:szCs w:val="24"/>
        </w:rPr>
        <w:t>včetně D</w:t>
      </w:r>
      <w:r w:rsidR="00686CBB">
        <w:rPr>
          <w:rFonts w:ascii="Calibri" w:eastAsia="Times New Roman" w:hAnsi="Calibri" w:cs="Calibri"/>
          <w:bCs/>
          <w:sz w:val="24"/>
          <w:szCs w:val="24"/>
        </w:rPr>
        <w:t>PH uzavřel až</w:t>
      </w:r>
      <w:r w:rsidR="00611BAE">
        <w:rPr>
          <w:rFonts w:ascii="Calibri" w:eastAsia="Times New Roman" w:hAnsi="Calibri" w:cs="Calibri"/>
          <w:bCs/>
          <w:sz w:val="24"/>
          <w:szCs w:val="24"/>
        </w:rPr>
        <w:t xml:space="preserve"> </w:t>
      </w:r>
      <w:r w:rsidR="00686CBB">
        <w:rPr>
          <w:rFonts w:ascii="Calibri" w:eastAsia="Times New Roman" w:hAnsi="Calibri" w:cs="Calibri"/>
          <w:bCs/>
          <w:sz w:val="24"/>
          <w:szCs w:val="24"/>
        </w:rPr>
        <w:t>dne</w:t>
      </w:r>
      <w:r w:rsidR="00611BAE">
        <w:rPr>
          <w:rFonts w:ascii="Calibri" w:eastAsia="Times New Roman" w:hAnsi="Calibri" w:cs="Calibri"/>
          <w:bCs/>
          <w:sz w:val="24"/>
          <w:szCs w:val="24"/>
        </w:rPr>
        <w:t xml:space="preserve"> </w:t>
      </w:r>
      <w:r>
        <w:rPr>
          <w:rFonts w:ascii="Calibri" w:eastAsia="Times New Roman" w:hAnsi="Calibri" w:cs="Calibri"/>
          <w:bCs/>
          <w:sz w:val="24"/>
          <w:szCs w:val="24"/>
        </w:rPr>
        <w:t>7. 9. </w:t>
      </w:r>
      <w:r w:rsidRPr="009A7BA0">
        <w:rPr>
          <w:rFonts w:ascii="Calibri" w:eastAsia="Times New Roman" w:hAnsi="Calibri" w:cs="Calibri"/>
          <w:bCs/>
          <w:sz w:val="24"/>
          <w:szCs w:val="24"/>
        </w:rPr>
        <w:t>2015</w:t>
      </w:r>
      <w:r w:rsidRPr="009A7BA0">
        <w:rPr>
          <w:rFonts w:ascii="Calibri" w:eastAsia="Times New Roman" w:hAnsi="Calibri" w:cs="Calibri"/>
          <w:sz w:val="24"/>
          <w:szCs w:val="24"/>
        </w:rPr>
        <w:t>, jednalo se o plnění bez právního důvodu.</w:t>
      </w:r>
    </w:p>
    <w:p w14:paraId="0D91B602" w14:textId="77777777" w:rsidR="00067A08" w:rsidRPr="009A7BA0" w:rsidRDefault="00067A08" w:rsidP="002F52BD">
      <w:pPr>
        <w:keepNext/>
        <w:widowControl/>
        <w:autoSpaceDE/>
        <w:autoSpaceDN/>
        <w:adjustRightInd/>
        <w:jc w:val="both"/>
        <w:rPr>
          <w:rFonts w:ascii="Calibri" w:eastAsia="Times New Roman" w:hAnsi="Calibri" w:cs="Calibri"/>
          <w:b/>
          <w:sz w:val="24"/>
          <w:szCs w:val="24"/>
        </w:rPr>
      </w:pPr>
      <w:r w:rsidRPr="009A7BA0">
        <w:rPr>
          <w:rFonts w:ascii="Calibri" w:eastAsia="Times New Roman" w:hAnsi="Calibri" w:cs="Calibri"/>
          <w:b/>
          <w:sz w:val="24"/>
          <w:szCs w:val="24"/>
        </w:rPr>
        <w:lastRenderedPageBreak/>
        <w:t>Obec Tuklaty</w:t>
      </w:r>
    </w:p>
    <w:p w14:paraId="2A002DDD" w14:textId="709EAEA7" w:rsidR="00067A08" w:rsidRPr="004000F5" w:rsidRDefault="00067A08" w:rsidP="00D3681C">
      <w:pPr>
        <w:pStyle w:val="Odstavecseseznamem"/>
        <w:widowControl/>
        <w:numPr>
          <w:ilvl w:val="0"/>
          <w:numId w:val="19"/>
        </w:numPr>
        <w:ind w:left="714" w:hanging="357"/>
        <w:contextualSpacing w:val="0"/>
        <w:jc w:val="both"/>
        <w:rPr>
          <w:rFonts w:ascii="Calibri" w:eastAsia="Times New Roman" w:hAnsi="Calibri" w:cs="Calibri"/>
          <w:bCs/>
          <w:sz w:val="24"/>
          <w:szCs w:val="24"/>
        </w:rPr>
      </w:pPr>
      <w:r w:rsidRPr="004000F5">
        <w:rPr>
          <w:rFonts w:ascii="Calibri" w:eastAsia="Times New Roman" w:hAnsi="Calibri" w:cs="Calibri"/>
          <w:bCs/>
          <w:sz w:val="24"/>
          <w:szCs w:val="24"/>
        </w:rPr>
        <w:t>zahrnula do</w:t>
      </w:r>
      <w:r w:rsidR="004400F2">
        <w:rPr>
          <w:rFonts w:ascii="Calibri" w:eastAsia="Times New Roman" w:hAnsi="Calibri" w:cs="Calibri"/>
          <w:bCs/>
          <w:sz w:val="24"/>
          <w:szCs w:val="24"/>
        </w:rPr>
        <w:t xml:space="preserve"> </w:t>
      </w:r>
      <w:r w:rsidRPr="004000F5">
        <w:rPr>
          <w:rFonts w:ascii="Calibri" w:eastAsia="Times New Roman" w:hAnsi="Calibri" w:cs="Calibri"/>
          <w:bCs/>
          <w:sz w:val="24"/>
          <w:szCs w:val="24"/>
        </w:rPr>
        <w:t>nákladů hrazených z peněžních prostředků státního rozpočtu také výdaje na</w:t>
      </w:r>
      <w:r w:rsidR="004400F2">
        <w:rPr>
          <w:rFonts w:ascii="Calibri" w:eastAsia="Times New Roman" w:hAnsi="Calibri" w:cs="Calibri"/>
          <w:bCs/>
          <w:sz w:val="24"/>
          <w:szCs w:val="24"/>
        </w:rPr>
        <w:t xml:space="preserve"> </w:t>
      </w:r>
      <w:r w:rsidRPr="004000F5">
        <w:rPr>
          <w:rFonts w:ascii="Calibri" w:eastAsia="Times New Roman" w:hAnsi="Calibri" w:cs="Calibri"/>
          <w:bCs/>
          <w:sz w:val="24"/>
          <w:szCs w:val="24"/>
        </w:rPr>
        <w:t>vybudování pěti parkov</w:t>
      </w:r>
      <w:r w:rsidR="00372AAD">
        <w:rPr>
          <w:rFonts w:ascii="Calibri" w:eastAsia="Times New Roman" w:hAnsi="Calibri" w:cs="Calibri"/>
          <w:bCs/>
          <w:sz w:val="24"/>
          <w:szCs w:val="24"/>
        </w:rPr>
        <w:t xml:space="preserve">acích stání ve výši 208 732 </w:t>
      </w:r>
      <w:r w:rsidRPr="004000F5">
        <w:rPr>
          <w:rFonts w:ascii="Calibri" w:eastAsia="Times New Roman" w:hAnsi="Calibri" w:cs="Calibri"/>
          <w:bCs/>
          <w:sz w:val="24"/>
          <w:szCs w:val="24"/>
        </w:rPr>
        <w:t>Kč včetně</w:t>
      </w:r>
      <w:r w:rsidR="004400F2">
        <w:rPr>
          <w:rFonts w:ascii="Calibri" w:eastAsia="Times New Roman" w:hAnsi="Calibri" w:cs="Calibri"/>
          <w:bCs/>
          <w:sz w:val="24"/>
          <w:szCs w:val="24"/>
        </w:rPr>
        <w:t xml:space="preserve"> </w:t>
      </w:r>
      <w:r w:rsidRPr="004000F5">
        <w:rPr>
          <w:rFonts w:ascii="Calibri" w:eastAsia="Times New Roman" w:hAnsi="Calibri" w:cs="Calibri"/>
          <w:bCs/>
          <w:sz w:val="24"/>
          <w:szCs w:val="24"/>
        </w:rPr>
        <w:t>DPH, kter</w:t>
      </w:r>
      <w:r w:rsidR="004400F2">
        <w:rPr>
          <w:rFonts w:ascii="Calibri" w:eastAsia="Times New Roman" w:hAnsi="Calibri" w:cs="Calibri"/>
          <w:bCs/>
          <w:sz w:val="24"/>
          <w:szCs w:val="24"/>
        </w:rPr>
        <w:t>á</w:t>
      </w:r>
      <w:r w:rsidRPr="004000F5">
        <w:rPr>
          <w:rFonts w:ascii="Calibri" w:eastAsia="Times New Roman" w:hAnsi="Calibri" w:cs="Calibri"/>
          <w:bCs/>
          <w:sz w:val="24"/>
          <w:szCs w:val="24"/>
        </w:rPr>
        <w:t xml:space="preserve"> nejsou určen</w:t>
      </w:r>
      <w:r w:rsidR="004400F2">
        <w:rPr>
          <w:rFonts w:ascii="Calibri" w:eastAsia="Times New Roman" w:hAnsi="Calibri" w:cs="Calibri"/>
          <w:bCs/>
          <w:sz w:val="24"/>
          <w:szCs w:val="24"/>
        </w:rPr>
        <w:t>a</w:t>
      </w:r>
      <w:r w:rsidRPr="004000F5">
        <w:rPr>
          <w:rFonts w:ascii="Calibri" w:eastAsia="Times New Roman" w:hAnsi="Calibri" w:cs="Calibri"/>
          <w:bCs/>
          <w:sz w:val="24"/>
          <w:szCs w:val="24"/>
        </w:rPr>
        <w:t xml:space="preserve"> pro osoby se sníženou schopností pohybu, tedy nesplňují podmínku uznatelnosti výdajů</w:t>
      </w:r>
      <w:r w:rsidR="00B43C31">
        <w:rPr>
          <w:rFonts w:ascii="Calibri" w:eastAsia="Times New Roman" w:hAnsi="Calibri" w:cs="Calibri"/>
          <w:bCs/>
          <w:sz w:val="24"/>
          <w:szCs w:val="24"/>
        </w:rPr>
        <w:t>;</w:t>
      </w:r>
    </w:p>
    <w:p w14:paraId="63EC4788" w14:textId="259A6736" w:rsidR="00067A08" w:rsidRPr="005E0B29" w:rsidRDefault="00067A08" w:rsidP="00D3681C">
      <w:pPr>
        <w:pStyle w:val="Odstavecseseznamem"/>
        <w:widowControl/>
        <w:numPr>
          <w:ilvl w:val="0"/>
          <w:numId w:val="19"/>
        </w:numPr>
        <w:spacing w:after="120"/>
        <w:ind w:left="714" w:hanging="357"/>
        <w:contextualSpacing w:val="0"/>
        <w:jc w:val="both"/>
        <w:rPr>
          <w:rFonts w:ascii="Calibri" w:eastAsia="Times New Roman" w:hAnsi="Calibri" w:cs="Calibri"/>
          <w:bCs/>
          <w:sz w:val="24"/>
          <w:szCs w:val="24"/>
        </w:rPr>
      </w:pPr>
      <w:r w:rsidRPr="004000F5">
        <w:rPr>
          <w:rFonts w:ascii="Calibri" w:eastAsia="Times New Roman" w:hAnsi="Calibri" w:cs="Calibri"/>
          <w:bCs/>
          <w:sz w:val="24"/>
          <w:szCs w:val="24"/>
        </w:rPr>
        <w:t>ne</w:t>
      </w:r>
      <w:r w:rsidR="004400F2">
        <w:rPr>
          <w:rFonts w:ascii="Calibri" w:eastAsia="Times New Roman" w:hAnsi="Calibri" w:cs="Calibri"/>
          <w:bCs/>
          <w:sz w:val="24"/>
          <w:szCs w:val="24"/>
        </w:rPr>
        <w:t>měla</w:t>
      </w:r>
      <w:r w:rsidRPr="004000F5">
        <w:rPr>
          <w:rFonts w:ascii="Calibri" w:eastAsia="Times New Roman" w:hAnsi="Calibri" w:cs="Calibri"/>
          <w:bCs/>
          <w:sz w:val="24"/>
          <w:szCs w:val="24"/>
        </w:rPr>
        <w:t xml:space="preserve"> účinný kontrolní systém dle </w:t>
      </w:r>
      <w:r w:rsidRPr="001A7B3D">
        <w:rPr>
          <w:rFonts w:ascii="Calibri" w:eastAsia="Times New Roman" w:hAnsi="Calibri" w:cs="Calibri"/>
          <w:bCs/>
          <w:sz w:val="24"/>
          <w:szCs w:val="24"/>
        </w:rPr>
        <w:t>zákona</w:t>
      </w:r>
      <w:r w:rsidR="00B1763C" w:rsidRPr="00B1763C">
        <w:rPr>
          <w:rFonts w:ascii="Calibri" w:eastAsia="Times New Roman" w:hAnsi="Calibri" w:cs="Calibri"/>
          <w:bCs/>
          <w:sz w:val="24"/>
          <w:szCs w:val="24"/>
          <w:vertAlign w:val="superscript"/>
        </w:rPr>
        <w:t>34</w:t>
      </w:r>
      <w:r w:rsidRPr="001A7B3D">
        <w:rPr>
          <w:rFonts w:ascii="Calibri" w:eastAsia="Times New Roman" w:hAnsi="Calibri" w:cs="Calibri"/>
          <w:bCs/>
          <w:sz w:val="24"/>
          <w:szCs w:val="24"/>
        </w:rPr>
        <w:t>, ne</w:t>
      </w:r>
      <w:r w:rsidR="00F15F40" w:rsidRPr="001A7B3D">
        <w:rPr>
          <w:rFonts w:ascii="Calibri" w:eastAsia="Times New Roman" w:hAnsi="Calibri" w:cs="Calibri"/>
          <w:bCs/>
          <w:sz w:val="24"/>
          <w:szCs w:val="24"/>
        </w:rPr>
        <w:t>boť</w:t>
      </w:r>
      <w:r w:rsidR="00F15F40" w:rsidRPr="004000F5">
        <w:rPr>
          <w:rFonts w:ascii="Calibri" w:eastAsia="Times New Roman" w:hAnsi="Calibri" w:cs="Calibri"/>
          <w:bCs/>
          <w:sz w:val="24"/>
          <w:szCs w:val="24"/>
        </w:rPr>
        <w:t xml:space="preserve"> nezjistila nesrovnalosti ve</w:t>
      </w:r>
      <w:r w:rsidR="004400F2">
        <w:rPr>
          <w:rFonts w:ascii="Calibri" w:eastAsia="Times New Roman" w:hAnsi="Calibri" w:cs="Calibri"/>
          <w:bCs/>
          <w:sz w:val="24"/>
          <w:szCs w:val="24"/>
        </w:rPr>
        <w:t xml:space="preserve"> </w:t>
      </w:r>
      <w:r w:rsidRPr="004000F5">
        <w:rPr>
          <w:rFonts w:ascii="Calibri" w:eastAsia="Times New Roman" w:hAnsi="Calibri" w:cs="Calibri"/>
          <w:bCs/>
          <w:sz w:val="24"/>
          <w:szCs w:val="24"/>
        </w:rPr>
        <w:t xml:space="preserve">vystavených fakturách zhotovitele. Zhotovitel fakturoval </w:t>
      </w:r>
      <w:r w:rsidR="004400F2">
        <w:rPr>
          <w:rFonts w:ascii="Calibri" w:eastAsia="Times New Roman" w:hAnsi="Calibri" w:cs="Calibri"/>
          <w:bCs/>
          <w:sz w:val="24"/>
          <w:szCs w:val="24"/>
        </w:rPr>
        <w:t>o</w:t>
      </w:r>
      <w:r w:rsidRPr="004000F5">
        <w:rPr>
          <w:rFonts w:ascii="Calibri" w:eastAsia="Times New Roman" w:hAnsi="Calibri" w:cs="Calibri"/>
          <w:bCs/>
          <w:sz w:val="24"/>
          <w:szCs w:val="24"/>
        </w:rPr>
        <w:t xml:space="preserve">bci Tuklaty ceny položek, které neodpovídaly cenám sjednaným v uzavřené </w:t>
      </w:r>
      <w:r w:rsidR="001B2DC2">
        <w:rPr>
          <w:rFonts w:ascii="Calibri" w:eastAsia="Times New Roman" w:hAnsi="Calibri" w:cs="Calibri"/>
          <w:bCs/>
          <w:sz w:val="24"/>
          <w:szCs w:val="24"/>
        </w:rPr>
        <w:t>s</w:t>
      </w:r>
      <w:r w:rsidRPr="004000F5">
        <w:rPr>
          <w:rFonts w:ascii="Calibri" w:eastAsia="Times New Roman" w:hAnsi="Calibri" w:cs="Calibri"/>
          <w:bCs/>
          <w:sz w:val="24"/>
          <w:szCs w:val="24"/>
        </w:rPr>
        <w:t>mlouvě</w:t>
      </w:r>
      <w:r w:rsidR="00686CBB">
        <w:rPr>
          <w:rFonts w:ascii="Calibri" w:eastAsia="Times New Roman" w:hAnsi="Calibri" w:cs="Calibri"/>
          <w:bCs/>
          <w:sz w:val="24"/>
          <w:szCs w:val="24"/>
        </w:rPr>
        <w:t xml:space="preserve"> o dílo a jej</w:t>
      </w:r>
      <w:r w:rsidR="004400F2">
        <w:rPr>
          <w:rFonts w:ascii="Calibri" w:eastAsia="Times New Roman" w:hAnsi="Calibri" w:cs="Calibri"/>
          <w:bCs/>
          <w:sz w:val="24"/>
          <w:szCs w:val="24"/>
        </w:rPr>
        <w:t>í</w:t>
      </w:r>
      <w:r w:rsidR="00686CBB">
        <w:rPr>
          <w:rFonts w:ascii="Calibri" w:eastAsia="Times New Roman" w:hAnsi="Calibri" w:cs="Calibri"/>
          <w:bCs/>
          <w:sz w:val="24"/>
          <w:szCs w:val="24"/>
        </w:rPr>
        <w:t>ch dodatcích</w:t>
      </w:r>
      <w:r w:rsidR="004400F2">
        <w:rPr>
          <w:rFonts w:ascii="Calibri" w:eastAsia="Times New Roman" w:hAnsi="Calibri" w:cs="Calibri"/>
          <w:bCs/>
          <w:sz w:val="24"/>
          <w:szCs w:val="24"/>
        </w:rPr>
        <w:t>;</w:t>
      </w:r>
      <w:r w:rsidR="00686CBB">
        <w:rPr>
          <w:rFonts w:ascii="Calibri" w:eastAsia="Times New Roman" w:hAnsi="Calibri" w:cs="Calibri"/>
          <w:bCs/>
          <w:sz w:val="24"/>
          <w:szCs w:val="24"/>
        </w:rPr>
        <w:t xml:space="preserve"> </w:t>
      </w:r>
      <w:r w:rsidR="004400F2">
        <w:rPr>
          <w:rFonts w:ascii="Calibri" w:eastAsia="Times New Roman" w:hAnsi="Calibri" w:cs="Calibri"/>
          <w:bCs/>
          <w:sz w:val="24"/>
          <w:szCs w:val="24"/>
        </w:rPr>
        <w:t xml:space="preserve">fakturoval </w:t>
      </w:r>
      <w:r w:rsidRPr="004000F5">
        <w:rPr>
          <w:rFonts w:ascii="Calibri" w:eastAsia="Times New Roman" w:hAnsi="Calibri" w:cs="Calibri"/>
          <w:bCs/>
          <w:sz w:val="24"/>
          <w:szCs w:val="24"/>
        </w:rPr>
        <w:t>tak, aby dodržel celkovou smluvní cenu.</w:t>
      </w:r>
    </w:p>
    <w:p w14:paraId="7A811AD9" w14:textId="77777777" w:rsidR="00067A08" w:rsidRPr="00044F09" w:rsidRDefault="00067A08" w:rsidP="00D3681C">
      <w:pPr>
        <w:widowControl/>
        <w:autoSpaceDE/>
        <w:autoSpaceDN/>
        <w:adjustRightInd/>
        <w:jc w:val="both"/>
        <w:rPr>
          <w:rFonts w:ascii="Calibri" w:eastAsia="Times New Roman" w:hAnsi="Calibri" w:cs="Calibri"/>
          <w:b/>
          <w:sz w:val="24"/>
          <w:szCs w:val="24"/>
        </w:rPr>
      </w:pPr>
      <w:r w:rsidRPr="00044F09">
        <w:rPr>
          <w:rFonts w:ascii="Calibri" w:eastAsia="Times New Roman" w:hAnsi="Calibri" w:cs="Calibri"/>
          <w:b/>
          <w:sz w:val="24"/>
          <w:szCs w:val="24"/>
        </w:rPr>
        <w:t>Obec Nezvěstice</w:t>
      </w:r>
    </w:p>
    <w:p w14:paraId="45EFECFE" w14:textId="0AA40211" w:rsidR="00B845A3" w:rsidRPr="00B845A3" w:rsidRDefault="00B845A3" w:rsidP="00D3681C">
      <w:pPr>
        <w:pStyle w:val="Odstavecseseznamem"/>
        <w:widowControl/>
        <w:numPr>
          <w:ilvl w:val="0"/>
          <w:numId w:val="19"/>
        </w:numPr>
        <w:ind w:left="714" w:hanging="357"/>
        <w:contextualSpacing w:val="0"/>
        <w:jc w:val="both"/>
        <w:rPr>
          <w:rFonts w:ascii="Calibri" w:eastAsia="Times New Roman" w:hAnsi="Calibri" w:cs="Calibri"/>
          <w:b/>
          <w:bCs/>
          <w:iCs/>
          <w:sz w:val="24"/>
          <w:szCs w:val="24"/>
        </w:rPr>
      </w:pPr>
      <w:r w:rsidRPr="00B845A3">
        <w:rPr>
          <w:rFonts w:ascii="Calibri" w:eastAsia="Times New Roman" w:hAnsi="Calibri" w:cs="Calibri"/>
          <w:bCs/>
          <w:iCs/>
          <w:sz w:val="24"/>
          <w:szCs w:val="24"/>
        </w:rPr>
        <w:t>porušila stanovené podmínky a pokyny tím, že nepředložil</w:t>
      </w:r>
      <w:r w:rsidR="001A53FC">
        <w:rPr>
          <w:rFonts w:ascii="Calibri" w:eastAsia="Times New Roman" w:hAnsi="Calibri" w:cs="Calibri"/>
          <w:bCs/>
          <w:iCs/>
          <w:sz w:val="24"/>
          <w:szCs w:val="24"/>
        </w:rPr>
        <w:t>a</w:t>
      </w:r>
      <w:r w:rsidRPr="00B845A3">
        <w:rPr>
          <w:rFonts w:ascii="Calibri" w:eastAsia="Times New Roman" w:hAnsi="Calibri" w:cs="Calibri"/>
          <w:bCs/>
          <w:iCs/>
          <w:sz w:val="24"/>
          <w:szCs w:val="24"/>
        </w:rPr>
        <w:t xml:space="preserve"> změno</w:t>
      </w:r>
      <w:r w:rsidR="006953AB">
        <w:rPr>
          <w:rFonts w:ascii="Calibri" w:eastAsia="Times New Roman" w:hAnsi="Calibri" w:cs="Calibri"/>
          <w:bCs/>
          <w:iCs/>
          <w:sz w:val="24"/>
          <w:szCs w:val="24"/>
        </w:rPr>
        <w:t xml:space="preserve">vé listy před dokončením stavby a změny údajů v investičním záměru a řídicí dokumentaci týkající se dodání interiérového vybavení a finančních ukazatelů akce </w:t>
      </w:r>
      <w:r w:rsidR="004400F2">
        <w:rPr>
          <w:rFonts w:ascii="Calibri" w:eastAsia="Times New Roman" w:hAnsi="Calibri" w:cs="Calibri"/>
          <w:bCs/>
          <w:iCs/>
          <w:sz w:val="24"/>
          <w:szCs w:val="24"/>
        </w:rPr>
        <w:t xml:space="preserve">neprojednala </w:t>
      </w:r>
      <w:r w:rsidR="006953AB">
        <w:rPr>
          <w:rFonts w:ascii="Calibri" w:eastAsia="Times New Roman" w:hAnsi="Calibri" w:cs="Calibri"/>
          <w:bCs/>
          <w:iCs/>
          <w:sz w:val="24"/>
          <w:szCs w:val="24"/>
        </w:rPr>
        <w:t>předem s MŠMT</w:t>
      </w:r>
      <w:r w:rsidR="00B43C31">
        <w:rPr>
          <w:rFonts w:ascii="Calibri" w:eastAsia="Times New Roman" w:hAnsi="Calibri" w:cs="Calibri"/>
          <w:bCs/>
          <w:iCs/>
          <w:sz w:val="24"/>
          <w:szCs w:val="24"/>
        </w:rPr>
        <w:t>;</w:t>
      </w:r>
    </w:p>
    <w:p w14:paraId="2063B759" w14:textId="77777777" w:rsidR="00067A08" w:rsidRPr="006953AB" w:rsidRDefault="00067A08" w:rsidP="00D3681C">
      <w:pPr>
        <w:pStyle w:val="Odstavecseseznamem"/>
        <w:widowControl/>
        <w:numPr>
          <w:ilvl w:val="0"/>
          <w:numId w:val="19"/>
        </w:numPr>
        <w:spacing w:after="120"/>
        <w:ind w:left="714" w:hanging="357"/>
        <w:contextualSpacing w:val="0"/>
        <w:jc w:val="both"/>
        <w:rPr>
          <w:rFonts w:ascii="Calibri" w:eastAsia="Times New Roman" w:hAnsi="Calibri" w:cs="Calibri"/>
          <w:b/>
          <w:bCs/>
          <w:iCs/>
          <w:sz w:val="24"/>
          <w:szCs w:val="24"/>
        </w:rPr>
      </w:pPr>
      <w:r w:rsidRPr="00B845A3">
        <w:rPr>
          <w:rFonts w:ascii="Calibri" w:eastAsia="Times New Roman" w:hAnsi="Calibri" w:cs="Calibri"/>
          <w:sz w:val="24"/>
          <w:szCs w:val="24"/>
        </w:rPr>
        <w:t>neprovedla finanční vypořádání akc</w:t>
      </w:r>
      <w:r w:rsidR="001A53FC">
        <w:rPr>
          <w:rFonts w:ascii="Calibri" w:eastAsia="Times New Roman" w:hAnsi="Calibri" w:cs="Calibri"/>
          <w:sz w:val="24"/>
          <w:szCs w:val="24"/>
        </w:rPr>
        <w:t>e</w:t>
      </w:r>
      <w:r w:rsidRPr="00B845A3">
        <w:rPr>
          <w:rFonts w:ascii="Calibri" w:eastAsia="Times New Roman" w:hAnsi="Calibri" w:cs="Calibri"/>
          <w:sz w:val="24"/>
          <w:szCs w:val="24"/>
        </w:rPr>
        <w:t xml:space="preserve"> v souladu s právními předpisy</w:t>
      </w:r>
      <w:r w:rsidRPr="00B845A3">
        <w:rPr>
          <w:rStyle w:val="Znakapoznpodarou"/>
          <w:rFonts w:ascii="Calibri" w:eastAsia="Times New Roman" w:hAnsi="Calibri"/>
          <w:bCs/>
          <w:iCs/>
          <w:sz w:val="24"/>
          <w:szCs w:val="24"/>
        </w:rPr>
        <w:footnoteReference w:id="46"/>
      </w:r>
      <w:r w:rsidRPr="00B845A3">
        <w:rPr>
          <w:rFonts w:ascii="Calibri" w:eastAsia="Times New Roman" w:hAnsi="Calibri" w:cs="Calibri"/>
          <w:bCs/>
          <w:iCs/>
          <w:sz w:val="24"/>
          <w:szCs w:val="24"/>
        </w:rPr>
        <w:t>.</w:t>
      </w:r>
    </w:p>
    <w:p w14:paraId="2C7D9A77" w14:textId="77777777" w:rsidR="00067A08" w:rsidRPr="00044F09" w:rsidRDefault="00067A08" w:rsidP="00D3681C">
      <w:pPr>
        <w:keepNext/>
        <w:widowControl/>
        <w:tabs>
          <w:tab w:val="left" w:pos="1325"/>
        </w:tabs>
        <w:jc w:val="both"/>
        <w:rPr>
          <w:rFonts w:ascii="Calibri" w:eastAsia="Times New Roman" w:hAnsi="Calibri" w:cs="Calibri"/>
          <w:b/>
          <w:sz w:val="24"/>
          <w:szCs w:val="24"/>
        </w:rPr>
      </w:pPr>
      <w:r w:rsidRPr="00044F09">
        <w:rPr>
          <w:rFonts w:ascii="Calibri" w:eastAsia="Times New Roman" w:hAnsi="Calibri" w:cs="Calibri"/>
          <w:b/>
          <w:sz w:val="24"/>
          <w:szCs w:val="24"/>
        </w:rPr>
        <w:t>Škola Valašské Meziříčí</w:t>
      </w:r>
    </w:p>
    <w:p w14:paraId="699B857E" w14:textId="79E54FB0" w:rsidR="00067A08" w:rsidRDefault="00067A08" w:rsidP="00D3681C">
      <w:pPr>
        <w:pStyle w:val="Odstavecseseznamem"/>
        <w:keepNext/>
        <w:widowControl/>
        <w:numPr>
          <w:ilvl w:val="0"/>
          <w:numId w:val="19"/>
        </w:numPr>
        <w:spacing w:after="240"/>
        <w:jc w:val="both"/>
        <w:rPr>
          <w:rFonts w:ascii="Calibri" w:eastAsia="Times New Roman" w:hAnsi="Calibri" w:cs="Calibri"/>
          <w:bCs/>
          <w:sz w:val="24"/>
          <w:szCs w:val="24"/>
        </w:rPr>
      </w:pPr>
      <w:r w:rsidRPr="00AE0A03">
        <w:rPr>
          <w:rFonts w:ascii="Calibri" w:eastAsia="Times New Roman" w:hAnsi="Calibri" w:cs="Calibri"/>
          <w:bCs/>
          <w:sz w:val="24"/>
          <w:szCs w:val="24"/>
        </w:rPr>
        <w:t>nedodržela zásadu transparentnosti</w:t>
      </w:r>
      <w:r w:rsidRPr="00AE0A03">
        <w:rPr>
          <w:rStyle w:val="Znakapoznpodarou"/>
          <w:rFonts w:ascii="Calibri" w:eastAsia="Times New Roman" w:hAnsi="Calibri"/>
          <w:bCs/>
          <w:sz w:val="24"/>
          <w:szCs w:val="24"/>
        </w:rPr>
        <w:footnoteReference w:id="47"/>
      </w:r>
      <w:r w:rsidRPr="00AE0A03">
        <w:rPr>
          <w:rFonts w:ascii="Calibri" w:eastAsia="Times New Roman" w:hAnsi="Calibri" w:cs="Calibri"/>
          <w:bCs/>
          <w:sz w:val="24"/>
          <w:szCs w:val="24"/>
        </w:rPr>
        <w:t xml:space="preserve"> tím</w:t>
      </w:r>
      <w:r w:rsidRPr="00044F09">
        <w:rPr>
          <w:rFonts w:ascii="Calibri" w:eastAsia="Times New Roman" w:hAnsi="Calibri" w:cs="Calibri"/>
          <w:bCs/>
          <w:sz w:val="24"/>
          <w:szCs w:val="24"/>
        </w:rPr>
        <w:t>, že nep</w:t>
      </w:r>
      <w:r w:rsidR="00F15F40">
        <w:rPr>
          <w:rFonts w:ascii="Calibri" w:eastAsia="Times New Roman" w:hAnsi="Calibri" w:cs="Calibri"/>
          <w:bCs/>
          <w:sz w:val="24"/>
          <w:szCs w:val="24"/>
        </w:rPr>
        <w:t>rovedla nové výběrové řízení na</w:t>
      </w:r>
      <w:r w:rsidR="008E52BF">
        <w:rPr>
          <w:rFonts w:ascii="Calibri" w:eastAsia="Times New Roman" w:hAnsi="Calibri" w:cs="Calibri"/>
          <w:bCs/>
          <w:sz w:val="24"/>
          <w:szCs w:val="24"/>
        </w:rPr>
        <w:t xml:space="preserve"> </w:t>
      </w:r>
      <w:r w:rsidRPr="00044F09">
        <w:rPr>
          <w:rFonts w:ascii="Calibri" w:eastAsia="Times New Roman" w:hAnsi="Calibri" w:cs="Calibri"/>
          <w:bCs/>
          <w:sz w:val="24"/>
          <w:szCs w:val="24"/>
        </w:rPr>
        <w:t>dodávku kotlů, když po uzavření smlouvy s vítězem veřejné zakázky malého rozsahu změnila parametry předmětu dodávky bez uzavření dodatku ke smlouvě</w:t>
      </w:r>
      <w:r w:rsidR="004400F2">
        <w:rPr>
          <w:rFonts w:ascii="Calibri" w:eastAsia="Times New Roman" w:hAnsi="Calibri" w:cs="Calibri"/>
          <w:bCs/>
          <w:sz w:val="24"/>
          <w:szCs w:val="24"/>
        </w:rPr>
        <w:t>,</w:t>
      </w:r>
      <w:r w:rsidRPr="00044F09">
        <w:rPr>
          <w:rFonts w:ascii="Calibri" w:eastAsia="Times New Roman" w:hAnsi="Calibri" w:cs="Calibri"/>
          <w:bCs/>
          <w:sz w:val="24"/>
          <w:szCs w:val="24"/>
        </w:rPr>
        <w:t xml:space="preserve"> a teprve v průběhu realizace akce požádala MŠMT o schválení dodatku k investičnímu záměru. Škola Valašské Meziříčí uhradila fakturu ve výši 2 3</w:t>
      </w:r>
      <w:r w:rsidR="00F15F40">
        <w:rPr>
          <w:rFonts w:ascii="Calibri" w:eastAsia="Times New Roman" w:hAnsi="Calibri" w:cs="Calibri"/>
          <w:bCs/>
          <w:sz w:val="24"/>
          <w:szCs w:val="24"/>
        </w:rPr>
        <w:t>17 171 Kč včetně DPH za práce a </w:t>
      </w:r>
      <w:r w:rsidRPr="00044F09">
        <w:rPr>
          <w:rFonts w:ascii="Calibri" w:eastAsia="Times New Roman" w:hAnsi="Calibri" w:cs="Calibri"/>
          <w:bCs/>
          <w:sz w:val="24"/>
          <w:szCs w:val="24"/>
        </w:rPr>
        <w:t>dodávky, které nebyly doloženy doklady</w:t>
      </w:r>
      <w:r w:rsidR="00467FC2">
        <w:rPr>
          <w:rFonts w:ascii="Calibri" w:eastAsia="Times New Roman" w:hAnsi="Calibri" w:cs="Calibri"/>
          <w:bCs/>
          <w:sz w:val="24"/>
          <w:szCs w:val="24"/>
        </w:rPr>
        <w:t>,</w:t>
      </w:r>
      <w:r w:rsidRPr="00044F09">
        <w:rPr>
          <w:rFonts w:ascii="Calibri" w:eastAsia="Times New Roman" w:hAnsi="Calibri" w:cs="Calibri"/>
          <w:bCs/>
          <w:sz w:val="24"/>
          <w:szCs w:val="24"/>
        </w:rPr>
        <w:t xml:space="preserve"> </w:t>
      </w:r>
      <w:r w:rsidR="00467FC2">
        <w:rPr>
          <w:rFonts w:ascii="Calibri" w:eastAsia="Times New Roman" w:hAnsi="Calibri" w:cs="Calibri"/>
          <w:bCs/>
          <w:sz w:val="24"/>
          <w:szCs w:val="24"/>
        </w:rPr>
        <w:t xml:space="preserve">jež by prokazovaly </w:t>
      </w:r>
      <w:r w:rsidRPr="00044F09">
        <w:rPr>
          <w:rFonts w:ascii="Calibri" w:eastAsia="Times New Roman" w:hAnsi="Calibri" w:cs="Calibri"/>
          <w:bCs/>
          <w:sz w:val="24"/>
          <w:szCs w:val="24"/>
        </w:rPr>
        <w:t>jejich provedení a</w:t>
      </w:r>
      <w:r w:rsidR="00F24036">
        <w:rPr>
          <w:rFonts w:ascii="Calibri" w:eastAsia="Times New Roman" w:hAnsi="Calibri" w:cs="Calibri"/>
          <w:bCs/>
          <w:sz w:val="24"/>
          <w:szCs w:val="24"/>
        </w:rPr>
        <w:t> </w:t>
      </w:r>
      <w:r w:rsidRPr="00044F09">
        <w:rPr>
          <w:rFonts w:ascii="Calibri" w:eastAsia="Times New Roman" w:hAnsi="Calibri" w:cs="Calibri"/>
          <w:bCs/>
          <w:sz w:val="24"/>
          <w:szCs w:val="24"/>
        </w:rPr>
        <w:t>obsahovaly specifikaci dodaných komponentů a rozsahu prací</w:t>
      </w:r>
      <w:r w:rsidR="00B43C31">
        <w:rPr>
          <w:rFonts w:ascii="Calibri" w:eastAsia="Times New Roman" w:hAnsi="Calibri" w:cs="Calibri"/>
          <w:bCs/>
          <w:sz w:val="24"/>
          <w:szCs w:val="24"/>
        </w:rPr>
        <w:t>;</w:t>
      </w:r>
    </w:p>
    <w:p w14:paraId="0E5D30CE" w14:textId="1B0A740E" w:rsidR="006A7AA0" w:rsidRPr="006A7AA0" w:rsidRDefault="006A7AA0" w:rsidP="00D3681C">
      <w:pPr>
        <w:pStyle w:val="Odstavecseseznamem"/>
        <w:widowControl/>
        <w:numPr>
          <w:ilvl w:val="0"/>
          <w:numId w:val="19"/>
        </w:numPr>
        <w:ind w:left="714" w:hanging="357"/>
        <w:contextualSpacing w:val="0"/>
        <w:jc w:val="both"/>
        <w:rPr>
          <w:rFonts w:ascii="Calibri" w:eastAsia="Times New Roman" w:hAnsi="Calibri" w:cs="Calibri"/>
          <w:bCs/>
          <w:sz w:val="24"/>
          <w:szCs w:val="24"/>
        </w:rPr>
      </w:pPr>
      <w:r w:rsidRPr="00044F09">
        <w:rPr>
          <w:rFonts w:ascii="Calibri" w:eastAsia="Times New Roman" w:hAnsi="Calibri" w:cs="Calibri"/>
          <w:bCs/>
          <w:sz w:val="24"/>
          <w:szCs w:val="24"/>
        </w:rPr>
        <w:t>nepředložila návrh</w:t>
      </w:r>
      <w:r w:rsidR="0093048F">
        <w:rPr>
          <w:rFonts w:ascii="Calibri" w:eastAsia="Times New Roman" w:hAnsi="Calibri" w:cs="Calibri"/>
          <w:bCs/>
          <w:sz w:val="24"/>
          <w:szCs w:val="24"/>
        </w:rPr>
        <w:t>y smluv</w:t>
      </w:r>
      <w:r w:rsidRPr="00044F09">
        <w:rPr>
          <w:rFonts w:ascii="Calibri" w:eastAsia="Times New Roman" w:hAnsi="Calibri" w:cs="Calibri"/>
          <w:bCs/>
          <w:sz w:val="24"/>
          <w:szCs w:val="24"/>
        </w:rPr>
        <w:t xml:space="preserve"> o dílo před podpisem </w:t>
      </w:r>
      <w:r w:rsidR="0093048F" w:rsidRPr="00044F09">
        <w:rPr>
          <w:rFonts w:ascii="Calibri" w:eastAsia="Times New Roman" w:hAnsi="Calibri" w:cs="Calibri"/>
          <w:bCs/>
          <w:sz w:val="24"/>
          <w:szCs w:val="24"/>
        </w:rPr>
        <w:t xml:space="preserve">ke schválení </w:t>
      </w:r>
      <w:r w:rsidR="00410F3E">
        <w:rPr>
          <w:rFonts w:ascii="Calibri" w:eastAsia="Times New Roman" w:hAnsi="Calibri" w:cs="Calibri"/>
          <w:bCs/>
          <w:sz w:val="24"/>
          <w:szCs w:val="24"/>
        </w:rPr>
        <w:t>MŠMT</w:t>
      </w:r>
      <w:r w:rsidRPr="00044F09">
        <w:rPr>
          <w:rFonts w:ascii="Calibri" w:eastAsia="Times New Roman" w:hAnsi="Calibri" w:cs="Calibri"/>
          <w:bCs/>
          <w:sz w:val="24"/>
          <w:szCs w:val="24"/>
        </w:rPr>
        <w:t xml:space="preserve"> dle podmínky stanovené v řídicí dokumentaci. </w:t>
      </w:r>
      <w:r w:rsidRPr="00AE0A03">
        <w:rPr>
          <w:rFonts w:ascii="Calibri" w:eastAsia="Times New Roman" w:hAnsi="Calibri" w:cs="Calibri"/>
          <w:bCs/>
          <w:sz w:val="24"/>
          <w:szCs w:val="24"/>
        </w:rPr>
        <w:t>Tyto smluvní závazky</w:t>
      </w:r>
      <w:r w:rsidRPr="00044F09">
        <w:rPr>
          <w:rFonts w:ascii="Calibri" w:eastAsia="Times New Roman" w:hAnsi="Calibri" w:cs="Calibri"/>
          <w:bCs/>
          <w:sz w:val="24"/>
          <w:szCs w:val="24"/>
        </w:rPr>
        <w:t xml:space="preserve"> ve výši </w:t>
      </w:r>
      <w:r w:rsidRPr="00044F09">
        <w:rPr>
          <w:rFonts w:ascii="Calibri" w:eastAsia="Times New Roman" w:hAnsi="Calibri" w:cs="Calibri"/>
          <w:sz w:val="24"/>
          <w:szCs w:val="24"/>
        </w:rPr>
        <w:t>2 914 571 Kč včetně DPH</w:t>
      </w:r>
      <w:r w:rsidRPr="00044F09">
        <w:rPr>
          <w:rFonts w:ascii="Calibri" w:eastAsia="Times New Roman" w:hAnsi="Calibri" w:cs="Calibri"/>
          <w:bCs/>
          <w:sz w:val="24"/>
          <w:szCs w:val="24"/>
        </w:rPr>
        <w:t xml:space="preserve"> byly hrazeny z prostředků státního rozpočtu, přestože to podmínky neumožňovaly</w:t>
      </w:r>
      <w:r w:rsidR="00B43C31">
        <w:rPr>
          <w:rFonts w:ascii="Calibri" w:eastAsia="Times New Roman" w:hAnsi="Calibri" w:cs="Calibri"/>
          <w:bCs/>
          <w:sz w:val="24"/>
          <w:szCs w:val="24"/>
        </w:rPr>
        <w:t>;</w:t>
      </w:r>
    </w:p>
    <w:p w14:paraId="2826163F" w14:textId="7B13083C" w:rsidR="006A7AA0" w:rsidRPr="006A7AA0" w:rsidRDefault="006A7AA0" w:rsidP="00D3681C">
      <w:pPr>
        <w:pStyle w:val="Odstavecseseznamem"/>
        <w:widowControl/>
        <w:numPr>
          <w:ilvl w:val="0"/>
          <w:numId w:val="19"/>
        </w:numPr>
        <w:spacing w:after="120"/>
        <w:ind w:left="714" w:hanging="357"/>
        <w:contextualSpacing w:val="0"/>
        <w:jc w:val="both"/>
        <w:rPr>
          <w:rFonts w:ascii="Calibri" w:eastAsia="Times New Roman" w:hAnsi="Calibri" w:cs="Calibri"/>
          <w:sz w:val="24"/>
          <w:szCs w:val="24"/>
        </w:rPr>
      </w:pPr>
      <w:r w:rsidRPr="00044F09">
        <w:rPr>
          <w:rFonts w:ascii="Calibri" w:eastAsia="Times New Roman" w:hAnsi="Calibri" w:cs="Calibri"/>
          <w:sz w:val="24"/>
          <w:szCs w:val="24"/>
        </w:rPr>
        <w:t>porušila stanovenou podmínku tím, že uhradila za výko</w:t>
      </w:r>
      <w:r>
        <w:rPr>
          <w:rFonts w:ascii="Calibri" w:eastAsia="Times New Roman" w:hAnsi="Calibri" w:cs="Calibri"/>
          <w:sz w:val="24"/>
          <w:szCs w:val="24"/>
        </w:rPr>
        <w:t>n činnosti technického dozoru v </w:t>
      </w:r>
      <w:r w:rsidRPr="00044F09">
        <w:rPr>
          <w:rFonts w:ascii="Calibri" w:eastAsia="Times New Roman" w:hAnsi="Calibri" w:cs="Calibri"/>
          <w:bCs/>
          <w:sz w:val="24"/>
          <w:szCs w:val="24"/>
        </w:rPr>
        <w:t>termínu od 17. 7. 2017 do 31. 8. 2017</w:t>
      </w:r>
      <w:r w:rsidRPr="00044F09">
        <w:rPr>
          <w:rFonts w:ascii="Calibri" w:eastAsia="Times New Roman" w:hAnsi="Calibri" w:cs="Calibri"/>
          <w:sz w:val="24"/>
          <w:szCs w:val="24"/>
        </w:rPr>
        <w:t>, který byl realizov</w:t>
      </w:r>
      <w:r w:rsidR="00611BAE">
        <w:rPr>
          <w:rFonts w:ascii="Calibri" w:eastAsia="Times New Roman" w:hAnsi="Calibri" w:cs="Calibri"/>
          <w:sz w:val="24"/>
          <w:szCs w:val="24"/>
        </w:rPr>
        <w:t>án</w:t>
      </w:r>
      <w:r w:rsidRPr="00044F09">
        <w:rPr>
          <w:rFonts w:ascii="Calibri" w:eastAsia="Times New Roman" w:hAnsi="Calibri" w:cs="Calibri"/>
          <w:sz w:val="24"/>
          <w:szCs w:val="24"/>
        </w:rPr>
        <w:t xml:space="preserve"> před uzavřením příkazní smlouvy ze dne 6. 9. 2017</w:t>
      </w:r>
      <w:r w:rsidR="00611BAE">
        <w:rPr>
          <w:rFonts w:ascii="Calibri" w:eastAsia="Times New Roman" w:hAnsi="Calibri" w:cs="Calibri"/>
          <w:sz w:val="24"/>
          <w:szCs w:val="24"/>
        </w:rPr>
        <w:t>,</w:t>
      </w:r>
      <w:r w:rsidRPr="00044F09">
        <w:rPr>
          <w:rFonts w:ascii="Calibri" w:eastAsia="Times New Roman" w:hAnsi="Calibri" w:cs="Calibri"/>
          <w:sz w:val="24"/>
          <w:szCs w:val="24"/>
        </w:rPr>
        <w:t xml:space="preserve"> </w:t>
      </w:r>
      <w:r w:rsidR="00611BAE">
        <w:rPr>
          <w:rFonts w:ascii="Calibri" w:eastAsia="Times New Roman" w:hAnsi="Calibri" w:cs="Calibri"/>
          <w:sz w:val="24"/>
          <w:szCs w:val="24"/>
        </w:rPr>
        <w:t xml:space="preserve">částku </w:t>
      </w:r>
      <w:r w:rsidRPr="00044F09">
        <w:rPr>
          <w:rFonts w:ascii="Calibri" w:eastAsia="Times New Roman" w:hAnsi="Calibri" w:cs="Calibri"/>
          <w:sz w:val="24"/>
          <w:szCs w:val="24"/>
        </w:rPr>
        <w:t>ve výši 45 000 Kč, jednalo se o plnění bez právního důvodu.</w:t>
      </w:r>
    </w:p>
    <w:p w14:paraId="58302655" w14:textId="77777777" w:rsidR="00067A08" w:rsidRPr="00044F09" w:rsidRDefault="00067A08" w:rsidP="00D3681C">
      <w:pPr>
        <w:keepNext/>
        <w:widowControl/>
        <w:autoSpaceDE/>
        <w:autoSpaceDN/>
        <w:adjustRightInd/>
        <w:jc w:val="both"/>
        <w:rPr>
          <w:rFonts w:ascii="Calibri" w:eastAsia="Times New Roman" w:hAnsi="Calibri" w:cs="Calibri"/>
          <w:b/>
          <w:sz w:val="24"/>
          <w:szCs w:val="24"/>
        </w:rPr>
      </w:pPr>
      <w:r w:rsidRPr="00044F09">
        <w:rPr>
          <w:rFonts w:ascii="Calibri" w:eastAsia="Times New Roman" w:hAnsi="Calibri" w:cs="Calibri"/>
          <w:b/>
          <w:sz w:val="24"/>
          <w:szCs w:val="24"/>
        </w:rPr>
        <w:t>DDÚ Plzeň</w:t>
      </w:r>
    </w:p>
    <w:p w14:paraId="4A3B749A" w14:textId="242FED1F" w:rsidR="00067A08" w:rsidRPr="00044F09" w:rsidRDefault="00067A08" w:rsidP="00D3681C">
      <w:pPr>
        <w:pStyle w:val="Odstavecseseznamem"/>
        <w:keepNext/>
        <w:widowControl/>
        <w:numPr>
          <w:ilvl w:val="0"/>
          <w:numId w:val="19"/>
        </w:numPr>
        <w:spacing w:after="240"/>
        <w:jc w:val="both"/>
        <w:rPr>
          <w:rFonts w:ascii="Calibri" w:eastAsia="Times New Roman" w:hAnsi="Calibri" w:cs="Calibri"/>
          <w:bCs/>
          <w:sz w:val="24"/>
          <w:szCs w:val="24"/>
        </w:rPr>
      </w:pPr>
      <w:r w:rsidRPr="00044F09">
        <w:rPr>
          <w:rFonts w:ascii="Calibri" w:eastAsia="Times New Roman" w:hAnsi="Calibri" w:cs="Calibri"/>
          <w:bCs/>
          <w:sz w:val="24"/>
          <w:szCs w:val="24"/>
        </w:rPr>
        <w:t>neuchoval veškeré dokumenty zadávacího řízení</w:t>
      </w:r>
      <w:r w:rsidRPr="00044F09">
        <w:rPr>
          <w:rStyle w:val="Znakapoznpodarou"/>
          <w:rFonts w:ascii="Calibri" w:eastAsia="Times New Roman" w:hAnsi="Calibri"/>
          <w:bCs/>
          <w:sz w:val="24"/>
          <w:szCs w:val="24"/>
        </w:rPr>
        <w:footnoteReference w:id="48"/>
      </w:r>
      <w:r w:rsidRPr="00044F09">
        <w:rPr>
          <w:rFonts w:ascii="Calibri" w:eastAsia="Times New Roman" w:hAnsi="Calibri" w:cs="Calibri"/>
          <w:bCs/>
          <w:sz w:val="24"/>
          <w:szCs w:val="24"/>
        </w:rPr>
        <w:t>, čímž porušil zásadu transparentnosti postupu v zadávacím řízení</w:t>
      </w:r>
      <w:r w:rsidR="00B43C31">
        <w:rPr>
          <w:rFonts w:ascii="Calibri" w:eastAsia="Times New Roman" w:hAnsi="Calibri" w:cs="Calibri"/>
          <w:bCs/>
          <w:sz w:val="24"/>
          <w:szCs w:val="24"/>
        </w:rPr>
        <w:t>;</w:t>
      </w:r>
    </w:p>
    <w:p w14:paraId="65F51D19" w14:textId="77777777" w:rsidR="00067A08" w:rsidRDefault="00466FDA" w:rsidP="00D3681C">
      <w:pPr>
        <w:pStyle w:val="Odstavecseseznamem"/>
        <w:widowControl/>
        <w:numPr>
          <w:ilvl w:val="0"/>
          <w:numId w:val="19"/>
        </w:numPr>
        <w:spacing w:after="240"/>
        <w:jc w:val="both"/>
        <w:rPr>
          <w:rFonts w:ascii="Calibri" w:eastAsia="Times New Roman" w:hAnsi="Calibri" w:cs="Calibri"/>
          <w:bCs/>
          <w:sz w:val="24"/>
          <w:szCs w:val="24"/>
        </w:rPr>
      </w:pPr>
      <w:r>
        <w:rPr>
          <w:rFonts w:ascii="Calibri" w:eastAsia="Times New Roman" w:hAnsi="Calibri" w:cs="Calibri"/>
          <w:bCs/>
          <w:sz w:val="24"/>
          <w:szCs w:val="24"/>
        </w:rPr>
        <w:t>porušil</w:t>
      </w:r>
      <w:r w:rsidR="00067A08" w:rsidRPr="00323D03">
        <w:rPr>
          <w:rFonts w:ascii="Calibri" w:eastAsia="Times New Roman" w:hAnsi="Calibri" w:cs="Calibri"/>
          <w:bCs/>
          <w:sz w:val="24"/>
          <w:szCs w:val="24"/>
        </w:rPr>
        <w:t xml:space="preserve"> stanovenou podm</w:t>
      </w:r>
      <w:r w:rsidR="003B534A">
        <w:rPr>
          <w:rFonts w:ascii="Calibri" w:eastAsia="Times New Roman" w:hAnsi="Calibri" w:cs="Calibri"/>
          <w:bCs/>
          <w:sz w:val="24"/>
          <w:szCs w:val="24"/>
        </w:rPr>
        <w:t xml:space="preserve">ínku, když uzavřel s dodavateli </w:t>
      </w:r>
      <w:r w:rsidR="005F544F">
        <w:rPr>
          <w:rFonts w:ascii="Calibri" w:eastAsia="Times New Roman" w:hAnsi="Calibri" w:cs="Calibri"/>
          <w:bCs/>
          <w:sz w:val="24"/>
          <w:szCs w:val="24"/>
        </w:rPr>
        <w:t xml:space="preserve">dvě </w:t>
      </w:r>
      <w:r w:rsidR="003B534A">
        <w:rPr>
          <w:rFonts w:ascii="Calibri" w:eastAsia="Times New Roman" w:hAnsi="Calibri" w:cs="Calibri"/>
          <w:bCs/>
          <w:sz w:val="24"/>
          <w:szCs w:val="24"/>
        </w:rPr>
        <w:t>smlouvy</w:t>
      </w:r>
      <w:r w:rsidR="00067A08" w:rsidRPr="00323D03">
        <w:rPr>
          <w:rFonts w:ascii="Calibri" w:eastAsia="Times New Roman" w:hAnsi="Calibri" w:cs="Calibri"/>
          <w:bCs/>
          <w:sz w:val="24"/>
          <w:szCs w:val="24"/>
        </w:rPr>
        <w:t xml:space="preserve"> o dílo</w:t>
      </w:r>
      <w:r w:rsidR="003B534A">
        <w:rPr>
          <w:rFonts w:ascii="Calibri" w:eastAsia="Times New Roman" w:hAnsi="Calibri" w:cs="Calibri"/>
          <w:bCs/>
          <w:sz w:val="24"/>
          <w:szCs w:val="24"/>
        </w:rPr>
        <w:t xml:space="preserve"> v celkové </w:t>
      </w:r>
      <w:r w:rsidR="003B534A" w:rsidRPr="0057574C">
        <w:rPr>
          <w:rFonts w:ascii="Calibri" w:eastAsia="Times New Roman" w:hAnsi="Calibri" w:cs="Calibri"/>
          <w:bCs/>
          <w:sz w:val="24"/>
          <w:szCs w:val="24"/>
        </w:rPr>
        <w:t>výši</w:t>
      </w:r>
      <w:r w:rsidR="00067A08" w:rsidRPr="0057574C">
        <w:rPr>
          <w:rFonts w:ascii="Calibri" w:eastAsia="Times New Roman" w:hAnsi="Calibri" w:cs="Calibri"/>
          <w:bCs/>
          <w:sz w:val="24"/>
          <w:szCs w:val="24"/>
        </w:rPr>
        <w:t xml:space="preserve"> </w:t>
      </w:r>
      <w:r w:rsidR="003B534A" w:rsidRPr="0057574C">
        <w:rPr>
          <w:rFonts w:ascii="Calibri" w:eastAsia="Times New Roman" w:hAnsi="Calibri" w:cs="Calibri"/>
          <w:bCs/>
          <w:sz w:val="24"/>
          <w:szCs w:val="24"/>
        </w:rPr>
        <w:t>338 437 Kč hrazené</w:t>
      </w:r>
      <w:r w:rsidR="003B534A">
        <w:rPr>
          <w:rFonts w:ascii="Calibri" w:eastAsia="Times New Roman" w:hAnsi="Calibri" w:cs="Calibri"/>
          <w:bCs/>
          <w:sz w:val="24"/>
          <w:szCs w:val="24"/>
        </w:rPr>
        <w:t xml:space="preserve"> ze státního rozpočtu, přestože rozhodnutí o poskytnutí dotace bylo vydáno až po uzavření těchto smluv.</w:t>
      </w:r>
    </w:p>
    <w:p w14:paraId="59ED912F" w14:textId="77777777" w:rsidR="008E52BF" w:rsidRDefault="008E52BF">
      <w:pPr>
        <w:widowControl/>
        <w:autoSpaceDE/>
        <w:autoSpaceDN/>
        <w:adjustRightInd/>
        <w:spacing w:after="160" w:line="259" w:lineRule="auto"/>
        <w:rPr>
          <w:rFonts w:ascii="Calibri" w:eastAsia="Times New Roman" w:hAnsi="Calibri" w:cs="Calibri"/>
          <w:b/>
          <w:sz w:val="24"/>
          <w:szCs w:val="24"/>
        </w:rPr>
      </w:pPr>
      <w:r>
        <w:rPr>
          <w:rFonts w:ascii="Calibri" w:eastAsia="Times New Roman" w:hAnsi="Calibri" w:cs="Calibri"/>
          <w:b/>
          <w:sz w:val="24"/>
          <w:szCs w:val="24"/>
        </w:rPr>
        <w:br w:type="page"/>
      </w:r>
    </w:p>
    <w:p w14:paraId="076A2A2B" w14:textId="0015A87E" w:rsidR="005E0B29" w:rsidRPr="00112B22" w:rsidRDefault="005E0B29" w:rsidP="00D3681C">
      <w:pPr>
        <w:widowControl/>
        <w:autoSpaceDE/>
        <w:autoSpaceDN/>
        <w:adjustRightInd/>
        <w:jc w:val="both"/>
        <w:rPr>
          <w:rFonts w:ascii="Calibri" w:eastAsia="Times New Roman" w:hAnsi="Calibri" w:cs="Calibri"/>
          <w:b/>
          <w:sz w:val="24"/>
          <w:szCs w:val="24"/>
        </w:rPr>
      </w:pPr>
      <w:r w:rsidRPr="007840DA">
        <w:rPr>
          <w:rFonts w:ascii="Calibri" w:eastAsia="Times New Roman" w:hAnsi="Calibri" w:cs="Calibri"/>
          <w:b/>
          <w:sz w:val="24"/>
          <w:szCs w:val="24"/>
        </w:rPr>
        <w:lastRenderedPageBreak/>
        <w:t>Městys Libice nad Doubravou</w:t>
      </w:r>
    </w:p>
    <w:p w14:paraId="0EE05E2F" w14:textId="622CD8EB" w:rsidR="005E0B29" w:rsidRPr="005E0B29" w:rsidRDefault="005E0B29" w:rsidP="00D3681C">
      <w:pPr>
        <w:pStyle w:val="Odstavecseseznamem"/>
        <w:widowControl/>
        <w:numPr>
          <w:ilvl w:val="0"/>
          <w:numId w:val="19"/>
        </w:numPr>
        <w:ind w:left="714" w:hanging="357"/>
        <w:contextualSpacing w:val="0"/>
        <w:jc w:val="both"/>
        <w:rPr>
          <w:rFonts w:ascii="Calibri" w:eastAsia="Times New Roman" w:hAnsi="Calibri" w:cs="Calibri"/>
          <w:b/>
          <w:sz w:val="24"/>
          <w:szCs w:val="24"/>
        </w:rPr>
      </w:pPr>
      <w:r w:rsidRPr="00112B22">
        <w:rPr>
          <w:rFonts w:ascii="Calibri" w:eastAsia="Times New Roman" w:hAnsi="Calibri" w:cs="Calibri"/>
          <w:bCs/>
          <w:sz w:val="24"/>
          <w:szCs w:val="24"/>
        </w:rPr>
        <w:t xml:space="preserve">zaslal MŠMT podklady pro závěrečné vyhodnocení akce, které nebyly věcně správné a úplné, a tudíž byly v rozporu s prováděcí </w:t>
      </w:r>
      <w:r w:rsidRPr="001A7B3D">
        <w:rPr>
          <w:rFonts w:ascii="Calibri" w:eastAsia="Times New Roman" w:hAnsi="Calibri" w:cs="Calibri"/>
          <w:bCs/>
          <w:sz w:val="24"/>
          <w:szCs w:val="24"/>
        </w:rPr>
        <w:t>vyhláškou</w:t>
      </w:r>
      <w:r w:rsidR="00B02CBF" w:rsidRPr="001A7B3D">
        <w:rPr>
          <w:rFonts w:ascii="Calibri" w:eastAsia="Times New Roman" w:hAnsi="Calibri" w:cs="Calibri"/>
          <w:bCs/>
          <w:sz w:val="24"/>
          <w:szCs w:val="24"/>
          <w:vertAlign w:val="superscript"/>
        </w:rPr>
        <w:fldChar w:fldCharType="begin"/>
      </w:r>
      <w:r w:rsidR="00B02CBF" w:rsidRPr="001A7B3D">
        <w:rPr>
          <w:rFonts w:ascii="Calibri" w:eastAsia="Times New Roman" w:hAnsi="Calibri" w:cs="Calibri"/>
          <w:bCs/>
          <w:sz w:val="24"/>
          <w:szCs w:val="24"/>
          <w:vertAlign w:val="superscript"/>
        </w:rPr>
        <w:instrText xml:space="preserve"> NOTEREF _Ref56756158 \h  \* MERGEFORMAT </w:instrText>
      </w:r>
      <w:r w:rsidR="00B02CBF" w:rsidRPr="001A7B3D">
        <w:rPr>
          <w:rFonts w:ascii="Calibri" w:eastAsia="Times New Roman" w:hAnsi="Calibri" w:cs="Calibri"/>
          <w:bCs/>
          <w:sz w:val="24"/>
          <w:szCs w:val="24"/>
          <w:vertAlign w:val="superscript"/>
        </w:rPr>
      </w:r>
      <w:r w:rsidR="00B02CBF" w:rsidRPr="001A7B3D">
        <w:rPr>
          <w:rFonts w:ascii="Calibri" w:eastAsia="Times New Roman" w:hAnsi="Calibri" w:cs="Calibri"/>
          <w:bCs/>
          <w:sz w:val="24"/>
          <w:szCs w:val="24"/>
          <w:vertAlign w:val="superscript"/>
        </w:rPr>
        <w:fldChar w:fldCharType="separate"/>
      </w:r>
      <w:r w:rsidR="00812347">
        <w:rPr>
          <w:rFonts w:ascii="Calibri" w:eastAsia="Times New Roman" w:hAnsi="Calibri" w:cs="Calibri"/>
          <w:bCs/>
          <w:sz w:val="24"/>
          <w:szCs w:val="24"/>
          <w:vertAlign w:val="superscript"/>
        </w:rPr>
        <w:t>43</w:t>
      </w:r>
      <w:r w:rsidR="00B02CBF" w:rsidRPr="001A7B3D">
        <w:rPr>
          <w:rFonts w:ascii="Calibri" w:eastAsia="Times New Roman" w:hAnsi="Calibri" w:cs="Calibri"/>
          <w:bCs/>
          <w:sz w:val="24"/>
          <w:szCs w:val="24"/>
          <w:vertAlign w:val="superscript"/>
        </w:rPr>
        <w:fldChar w:fldCharType="end"/>
      </w:r>
      <w:r w:rsidRPr="001A7B3D">
        <w:rPr>
          <w:rFonts w:ascii="Calibri" w:eastAsia="Times New Roman" w:hAnsi="Calibri" w:cs="Calibri"/>
          <w:bCs/>
          <w:sz w:val="24"/>
          <w:szCs w:val="24"/>
        </w:rPr>
        <w:t>. Přestože</w:t>
      </w:r>
      <w:r w:rsidRPr="004000F5">
        <w:rPr>
          <w:rFonts w:ascii="Calibri" w:eastAsia="Times New Roman" w:hAnsi="Calibri" w:cs="Calibri"/>
          <w:bCs/>
          <w:sz w:val="24"/>
          <w:szCs w:val="24"/>
        </w:rPr>
        <w:t xml:space="preserve"> </w:t>
      </w:r>
      <w:r w:rsidR="00611BAE">
        <w:rPr>
          <w:rFonts w:ascii="Calibri" w:eastAsia="Times New Roman" w:hAnsi="Calibri" w:cs="Calibri"/>
          <w:bCs/>
          <w:sz w:val="24"/>
          <w:szCs w:val="24"/>
        </w:rPr>
        <w:t>m</w:t>
      </w:r>
      <w:r w:rsidRPr="004000F5">
        <w:rPr>
          <w:rFonts w:ascii="Calibri" w:eastAsia="Times New Roman" w:hAnsi="Calibri" w:cs="Calibri"/>
          <w:bCs/>
          <w:sz w:val="24"/>
          <w:szCs w:val="24"/>
        </w:rPr>
        <w:t>ěstys Libice nad Doubravou nesplnil ke dni 1. 9. 2018 ani ke dni 15.</w:t>
      </w:r>
      <w:r w:rsidR="00F24036">
        <w:rPr>
          <w:rFonts w:ascii="Calibri" w:eastAsia="Times New Roman" w:hAnsi="Calibri" w:cs="Calibri"/>
          <w:bCs/>
          <w:sz w:val="24"/>
          <w:szCs w:val="24"/>
        </w:rPr>
        <w:t xml:space="preserve"> </w:t>
      </w:r>
      <w:r w:rsidRPr="004000F5">
        <w:rPr>
          <w:rFonts w:ascii="Calibri" w:eastAsia="Times New Roman" w:hAnsi="Calibri" w:cs="Calibri"/>
          <w:bCs/>
          <w:sz w:val="24"/>
          <w:szCs w:val="24"/>
        </w:rPr>
        <w:t>4.</w:t>
      </w:r>
      <w:r w:rsidR="00F24036">
        <w:rPr>
          <w:rFonts w:ascii="Calibri" w:eastAsia="Times New Roman" w:hAnsi="Calibri" w:cs="Calibri"/>
          <w:bCs/>
          <w:sz w:val="24"/>
          <w:szCs w:val="24"/>
        </w:rPr>
        <w:t xml:space="preserve"> </w:t>
      </w:r>
      <w:r w:rsidRPr="004000F5">
        <w:rPr>
          <w:rFonts w:ascii="Calibri" w:eastAsia="Times New Roman" w:hAnsi="Calibri" w:cs="Calibri"/>
          <w:bCs/>
          <w:sz w:val="24"/>
          <w:szCs w:val="24"/>
        </w:rPr>
        <w:t>2020, kdy byla prováděna kontrola NKÚ</w:t>
      </w:r>
      <w:r>
        <w:rPr>
          <w:rFonts w:ascii="Calibri" w:eastAsia="Times New Roman" w:hAnsi="Calibri" w:cs="Calibri"/>
          <w:bCs/>
          <w:sz w:val="24"/>
          <w:szCs w:val="24"/>
        </w:rPr>
        <w:t xml:space="preserve">, hodnotu závazného indikátoru </w:t>
      </w:r>
      <w:r w:rsidR="00611BAE">
        <w:rPr>
          <w:rFonts w:ascii="Calibri" w:eastAsia="Times New Roman" w:hAnsi="Calibri" w:cs="Calibri"/>
          <w:bCs/>
          <w:sz w:val="24"/>
          <w:szCs w:val="24"/>
        </w:rPr>
        <w:t>„</w:t>
      </w:r>
      <w:r w:rsidRPr="002F52BD">
        <w:rPr>
          <w:rFonts w:ascii="Calibri" w:eastAsia="Times New Roman" w:hAnsi="Calibri" w:cs="Calibri"/>
          <w:bCs/>
          <w:i/>
          <w:sz w:val="24"/>
          <w:szCs w:val="24"/>
        </w:rPr>
        <w:t>počet žáků</w:t>
      </w:r>
      <w:r w:rsidR="00611BAE">
        <w:rPr>
          <w:rFonts w:ascii="Calibri" w:eastAsia="Times New Roman" w:hAnsi="Calibri" w:cs="Calibri"/>
          <w:bCs/>
          <w:sz w:val="24"/>
          <w:szCs w:val="24"/>
        </w:rPr>
        <w:t>“</w:t>
      </w:r>
      <w:r w:rsidRPr="004000F5">
        <w:rPr>
          <w:rFonts w:ascii="Calibri" w:eastAsia="Times New Roman" w:hAnsi="Calibri" w:cs="Calibri"/>
          <w:bCs/>
          <w:sz w:val="24"/>
          <w:szCs w:val="24"/>
        </w:rPr>
        <w:t xml:space="preserve"> stanovenou v řídicí dokumentaci, uvedl v podkladech </w:t>
      </w:r>
      <w:r>
        <w:rPr>
          <w:rFonts w:ascii="Calibri" w:eastAsia="Times New Roman" w:hAnsi="Calibri" w:cs="Calibri"/>
          <w:bCs/>
          <w:sz w:val="24"/>
          <w:szCs w:val="24"/>
        </w:rPr>
        <w:t>zaslaných na</w:t>
      </w:r>
      <w:r w:rsidRPr="004000F5">
        <w:rPr>
          <w:rFonts w:ascii="Calibri" w:eastAsia="Times New Roman" w:hAnsi="Calibri" w:cs="Calibri"/>
          <w:bCs/>
          <w:sz w:val="24"/>
          <w:szCs w:val="24"/>
        </w:rPr>
        <w:t xml:space="preserve"> MŠMT nepravdiv</w:t>
      </w:r>
      <w:r w:rsidR="00611BAE">
        <w:rPr>
          <w:rFonts w:ascii="Calibri" w:eastAsia="Times New Roman" w:hAnsi="Calibri" w:cs="Calibri"/>
          <w:bCs/>
          <w:sz w:val="24"/>
          <w:szCs w:val="24"/>
        </w:rPr>
        <w:t>ou</w:t>
      </w:r>
      <w:r w:rsidRPr="004000F5">
        <w:rPr>
          <w:rFonts w:ascii="Calibri" w:eastAsia="Times New Roman" w:hAnsi="Calibri" w:cs="Calibri"/>
          <w:bCs/>
          <w:sz w:val="24"/>
          <w:szCs w:val="24"/>
        </w:rPr>
        <w:t xml:space="preserve"> </w:t>
      </w:r>
      <w:r w:rsidR="00611BAE">
        <w:rPr>
          <w:rFonts w:ascii="Calibri" w:eastAsia="Times New Roman" w:hAnsi="Calibri" w:cs="Calibri"/>
          <w:bCs/>
          <w:sz w:val="24"/>
          <w:szCs w:val="24"/>
        </w:rPr>
        <w:t>informaci</w:t>
      </w:r>
      <w:r w:rsidRPr="004000F5">
        <w:rPr>
          <w:rFonts w:ascii="Calibri" w:eastAsia="Times New Roman" w:hAnsi="Calibri" w:cs="Calibri"/>
          <w:bCs/>
          <w:sz w:val="24"/>
          <w:szCs w:val="24"/>
        </w:rPr>
        <w:t xml:space="preserve"> o splně</w:t>
      </w:r>
      <w:r>
        <w:rPr>
          <w:rFonts w:ascii="Calibri" w:eastAsia="Times New Roman" w:hAnsi="Calibri" w:cs="Calibri"/>
          <w:bCs/>
          <w:sz w:val="24"/>
          <w:szCs w:val="24"/>
        </w:rPr>
        <w:t>ní tohoto závazného indikátoru</w:t>
      </w:r>
      <w:r w:rsidR="00B43C31">
        <w:rPr>
          <w:rFonts w:ascii="Calibri" w:eastAsia="Times New Roman" w:hAnsi="Calibri" w:cs="Calibri"/>
          <w:bCs/>
          <w:sz w:val="24"/>
          <w:szCs w:val="24"/>
        </w:rPr>
        <w:t>;</w:t>
      </w:r>
    </w:p>
    <w:p w14:paraId="5089EB25" w14:textId="78D8361A" w:rsidR="005E0B29" w:rsidRPr="005E0B29" w:rsidRDefault="005E0B29" w:rsidP="00D3681C">
      <w:pPr>
        <w:pStyle w:val="Odstavecseseznamem"/>
        <w:widowControl/>
        <w:numPr>
          <w:ilvl w:val="0"/>
          <w:numId w:val="19"/>
        </w:numPr>
        <w:ind w:left="714" w:hanging="357"/>
        <w:contextualSpacing w:val="0"/>
        <w:jc w:val="both"/>
        <w:rPr>
          <w:rFonts w:ascii="Calibri" w:eastAsia="Times New Roman" w:hAnsi="Calibri" w:cs="Calibri"/>
          <w:b/>
          <w:sz w:val="24"/>
          <w:szCs w:val="24"/>
        </w:rPr>
      </w:pPr>
      <w:r w:rsidRPr="005E0B29">
        <w:rPr>
          <w:rFonts w:ascii="Calibri" w:eastAsia="Times New Roman" w:hAnsi="Calibri" w:cs="Calibri"/>
          <w:bCs/>
          <w:sz w:val="24"/>
          <w:szCs w:val="24"/>
        </w:rPr>
        <w:t xml:space="preserve">zaúčtoval technické zhodnocení dlouhodobého hmotného majetku v nesprávné pořizovací </w:t>
      </w:r>
      <w:r w:rsidRPr="001A7B3D">
        <w:rPr>
          <w:rFonts w:ascii="Calibri" w:eastAsia="Times New Roman" w:hAnsi="Calibri" w:cs="Calibri"/>
          <w:bCs/>
          <w:sz w:val="24"/>
          <w:szCs w:val="24"/>
        </w:rPr>
        <w:t>ceně</w:t>
      </w:r>
      <w:r w:rsidR="0086595B" w:rsidRPr="001A7B3D">
        <w:rPr>
          <w:rFonts w:ascii="Calibri" w:eastAsia="Times New Roman" w:hAnsi="Calibri" w:cs="Calibri"/>
          <w:bCs/>
          <w:sz w:val="24"/>
          <w:szCs w:val="24"/>
          <w:vertAlign w:val="superscript"/>
        </w:rPr>
        <w:fldChar w:fldCharType="begin"/>
      </w:r>
      <w:r w:rsidR="0086595B" w:rsidRPr="001A7B3D">
        <w:rPr>
          <w:rFonts w:ascii="Calibri" w:eastAsia="Times New Roman" w:hAnsi="Calibri" w:cs="Calibri"/>
          <w:bCs/>
          <w:sz w:val="24"/>
          <w:szCs w:val="24"/>
          <w:vertAlign w:val="superscript"/>
        </w:rPr>
        <w:instrText xml:space="preserve"> NOTEREF _Ref56755999 \h  \* MERGEFORMAT </w:instrText>
      </w:r>
      <w:r w:rsidR="0086595B" w:rsidRPr="001A7B3D">
        <w:rPr>
          <w:rFonts w:ascii="Calibri" w:eastAsia="Times New Roman" w:hAnsi="Calibri" w:cs="Calibri"/>
          <w:bCs/>
          <w:sz w:val="24"/>
          <w:szCs w:val="24"/>
          <w:vertAlign w:val="superscript"/>
        </w:rPr>
      </w:r>
      <w:r w:rsidR="0086595B" w:rsidRPr="001A7B3D">
        <w:rPr>
          <w:rFonts w:ascii="Calibri" w:eastAsia="Times New Roman" w:hAnsi="Calibri" w:cs="Calibri"/>
          <w:bCs/>
          <w:sz w:val="24"/>
          <w:szCs w:val="24"/>
          <w:vertAlign w:val="superscript"/>
        </w:rPr>
        <w:fldChar w:fldCharType="separate"/>
      </w:r>
      <w:r w:rsidR="00812347">
        <w:rPr>
          <w:rFonts w:ascii="Calibri" w:eastAsia="Times New Roman" w:hAnsi="Calibri" w:cs="Calibri"/>
          <w:bCs/>
          <w:sz w:val="24"/>
          <w:szCs w:val="24"/>
          <w:vertAlign w:val="superscript"/>
        </w:rPr>
        <w:t>41</w:t>
      </w:r>
      <w:r w:rsidR="0086595B" w:rsidRPr="001A7B3D">
        <w:rPr>
          <w:rFonts w:ascii="Calibri" w:eastAsia="Times New Roman" w:hAnsi="Calibri" w:cs="Calibri"/>
          <w:bCs/>
          <w:sz w:val="24"/>
          <w:szCs w:val="24"/>
          <w:vertAlign w:val="superscript"/>
        </w:rPr>
        <w:fldChar w:fldCharType="end"/>
      </w:r>
      <w:r w:rsidRPr="001A7B3D">
        <w:rPr>
          <w:rFonts w:ascii="Calibri" w:eastAsia="Times New Roman" w:hAnsi="Calibri" w:cs="Calibri"/>
          <w:bCs/>
          <w:sz w:val="24"/>
          <w:szCs w:val="24"/>
        </w:rPr>
        <w:t>,</w:t>
      </w:r>
      <w:r w:rsidRPr="005E0B29">
        <w:rPr>
          <w:rFonts w:ascii="Calibri" w:eastAsia="Times New Roman" w:hAnsi="Calibri" w:cs="Calibri"/>
          <w:bCs/>
          <w:sz w:val="24"/>
          <w:szCs w:val="24"/>
        </w:rPr>
        <w:t xml:space="preserve"> když součástí ocenění dlouhodobého hmotného majetku nebyly v roce 2017 náklady na přípravu a</w:t>
      </w:r>
      <w:r w:rsidR="000C2BE8">
        <w:rPr>
          <w:rFonts w:ascii="Calibri" w:eastAsia="Times New Roman" w:hAnsi="Calibri" w:cs="Calibri"/>
          <w:bCs/>
          <w:sz w:val="24"/>
          <w:szCs w:val="24"/>
        </w:rPr>
        <w:t xml:space="preserve"> </w:t>
      </w:r>
      <w:r w:rsidRPr="005E0B29">
        <w:rPr>
          <w:rFonts w:ascii="Calibri" w:eastAsia="Times New Roman" w:hAnsi="Calibri" w:cs="Calibri"/>
          <w:bCs/>
          <w:sz w:val="24"/>
          <w:szCs w:val="24"/>
        </w:rPr>
        <w:t xml:space="preserve">zabezpečení pořizovaného majetku v celkové výši 134 000 Kč. V roce 2018 zahrnul do hodnoty stavby i </w:t>
      </w:r>
      <w:proofErr w:type="spellStart"/>
      <w:r w:rsidRPr="005E0B29">
        <w:rPr>
          <w:rFonts w:ascii="Calibri" w:eastAsia="Times New Roman" w:hAnsi="Calibri" w:cs="Calibri"/>
          <w:bCs/>
          <w:sz w:val="24"/>
          <w:szCs w:val="24"/>
        </w:rPr>
        <w:t>gastrovybavení</w:t>
      </w:r>
      <w:proofErr w:type="spellEnd"/>
      <w:r w:rsidRPr="005E0B29">
        <w:rPr>
          <w:rFonts w:ascii="Calibri" w:eastAsia="Times New Roman" w:hAnsi="Calibri" w:cs="Calibri"/>
          <w:bCs/>
          <w:sz w:val="24"/>
          <w:szCs w:val="24"/>
        </w:rPr>
        <w:t xml:space="preserve"> ve výši 538 258 Kč, přestože se</w:t>
      </w:r>
      <w:r w:rsidR="008E52BF">
        <w:rPr>
          <w:rFonts w:ascii="Calibri" w:eastAsia="Times New Roman" w:hAnsi="Calibri" w:cs="Calibri"/>
          <w:bCs/>
          <w:sz w:val="24"/>
          <w:szCs w:val="24"/>
        </w:rPr>
        <w:t xml:space="preserve"> </w:t>
      </w:r>
      <w:r w:rsidRPr="005E0B29">
        <w:rPr>
          <w:rFonts w:ascii="Calibri" w:eastAsia="Times New Roman" w:hAnsi="Calibri" w:cs="Calibri"/>
          <w:bCs/>
          <w:sz w:val="24"/>
          <w:szCs w:val="24"/>
        </w:rPr>
        <w:t>jednalo o samostatné movité věci.</w:t>
      </w:r>
    </w:p>
    <w:p w14:paraId="560EBB83" w14:textId="77777777" w:rsidR="00623A33" w:rsidRDefault="00623A33" w:rsidP="00D3681C">
      <w:pPr>
        <w:widowControl/>
        <w:autoSpaceDE/>
        <w:autoSpaceDN/>
        <w:adjustRightInd/>
        <w:spacing w:after="160" w:line="259" w:lineRule="auto"/>
        <w:rPr>
          <w:rFonts w:ascii="Calibri" w:eastAsia="Calibri" w:hAnsi="Calibri" w:cs="Times New Roman"/>
          <w:b/>
          <w:sz w:val="24"/>
          <w:szCs w:val="24"/>
          <w:lang w:eastAsia="en-US"/>
        </w:rPr>
      </w:pPr>
    </w:p>
    <w:p w14:paraId="0E3C7EF6" w14:textId="77777777" w:rsidR="00705D4D" w:rsidRDefault="00705D4D" w:rsidP="00D3681C">
      <w:pPr>
        <w:widowControl/>
        <w:autoSpaceDE/>
        <w:autoSpaceDN/>
        <w:adjustRightInd/>
        <w:spacing w:after="160" w:line="259"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41DF6C33" w14:textId="77777777" w:rsidR="00D10819" w:rsidRPr="00D10819" w:rsidRDefault="00D10819" w:rsidP="00D3681C">
      <w:pPr>
        <w:widowControl/>
        <w:autoSpaceDE/>
        <w:autoSpaceDN/>
        <w:adjustRightInd/>
        <w:spacing w:after="160" w:line="259" w:lineRule="auto"/>
        <w:rPr>
          <w:rFonts w:ascii="Calibri" w:eastAsia="Calibri" w:hAnsi="Calibri" w:cs="Times New Roman"/>
          <w:b/>
          <w:sz w:val="24"/>
          <w:szCs w:val="24"/>
          <w:lang w:eastAsia="en-US"/>
        </w:rPr>
      </w:pPr>
      <w:r w:rsidRPr="00D10819">
        <w:rPr>
          <w:rFonts w:ascii="Calibri" w:eastAsia="Calibri" w:hAnsi="Calibri" w:cs="Times New Roman"/>
          <w:b/>
          <w:sz w:val="24"/>
          <w:szCs w:val="24"/>
          <w:lang w:eastAsia="en-US"/>
        </w:rPr>
        <w:lastRenderedPageBreak/>
        <w:t>Seznam zkratek</w:t>
      </w:r>
    </w:p>
    <w:p w14:paraId="53AE719C" w14:textId="35BC0F65" w:rsidR="00261964" w:rsidRDefault="00261964" w:rsidP="00DC36F3">
      <w:pPr>
        <w:widowControl/>
        <w:tabs>
          <w:tab w:val="left" w:pos="2835"/>
        </w:tabs>
        <w:autoSpaceDE/>
        <w:autoSpaceDN/>
        <w:adjustRightInd/>
        <w:spacing w:after="120"/>
        <w:ind w:left="2835" w:hanging="2835"/>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333 – MŠMT</w:t>
      </w:r>
      <w:r>
        <w:rPr>
          <w:rFonts w:ascii="Calibri" w:eastAsia="Calibri" w:hAnsi="Calibri" w:cs="Times New Roman"/>
          <w:color w:val="000000"/>
          <w:sz w:val="24"/>
          <w:szCs w:val="24"/>
          <w:lang w:eastAsia="en-US"/>
        </w:rPr>
        <w:tab/>
        <w:t xml:space="preserve">kapitola státního rozpočtu 333 – </w:t>
      </w:r>
      <w:r w:rsidRPr="002F52BD">
        <w:rPr>
          <w:rFonts w:ascii="Calibri" w:eastAsia="Calibri" w:hAnsi="Calibri" w:cs="Times New Roman"/>
          <w:i/>
          <w:color w:val="000000"/>
          <w:sz w:val="24"/>
          <w:szCs w:val="24"/>
          <w:lang w:eastAsia="en-US"/>
        </w:rPr>
        <w:t>Ministerstvo školství, mládeže a tělovýchovy</w:t>
      </w:r>
    </w:p>
    <w:p w14:paraId="3346A949" w14:textId="61E1E0B3" w:rsidR="00D10819" w:rsidRPr="00746204" w:rsidRDefault="00D10819" w:rsidP="00DC36F3">
      <w:pPr>
        <w:widowControl/>
        <w:tabs>
          <w:tab w:val="left" w:pos="2835"/>
        </w:tabs>
        <w:autoSpaceDE/>
        <w:autoSpaceDN/>
        <w:adjustRightInd/>
        <w:spacing w:after="120"/>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DPH</w:t>
      </w:r>
      <w:r w:rsidRPr="00746204">
        <w:rPr>
          <w:rFonts w:ascii="Calibri" w:eastAsia="Calibri" w:hAnsi="Calibri" w:cs="Times New Roman"/>
          <w:color w:val="000000"/>
          <w:sz w:val="24"/>
          <w:szCs w:val="24"/>
          <w:lang w:eastAsia="en-US"/>
        </w:rPr>
        <w:tab/>
        <w:t>daň z přidané hodnoty</w:t>
      </w:r>
    </w:p>
    <w:p w14:paraId="38D9174F" w14:textId="4789FB94" w:rsidR="005776CF" w:rsidRPr="00746204" w:rsidRDefault="005776CF" w:rsidP="00DC36F3">
      <w:pPr>
        <w:widowControl/>
        <w:tabs>
          <w:tab w:val="left" w:pos="2835"/>
        </w:tabs>
        <w:autoSpaceDE/>
        <w:autoSpaceDN/>
        <w:adjustRightInd/>
        <w:spacing w:after="120"/>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DÚ</w:t>
      </w:r>
      <w:r w:rsidRPr="00746204">
        <w:rPr>
          <w:rFonts w:ascii="Calibri" w:eastAsia="Calibri" w:hAnsi="Calibri" w:cs="Times New Roman"/>
          <w:color w:val="000000"/>
          <w:sz w:val="24"/>
          <w:szCs w:val="24"/>
          <w:lang w:eastAsia="en-US"/>
        </w:rPr>
        <w:tab/>
        <w:t>diagnostický ústav</w:t>
      </w:r>
    </w:p>
    <w:p w14:paraId="7B5FF79B" w14:textId="15F9964F" w:rsidR="005776CF" w:rsidRPr="00746204" w:rsidRDefault="005776CF" w:rsidP="00DC36F3">
      <w:pPr>
        <w:widowControl/>
        <w:tabs>
          <w:tab w:val="left" w:pos="2835"/>
        </w:tabs>
        <w:autoSpaceDE/>
        <w:autoSpaceDN/>
        <w:adjustRightInd/>
        <w:spacing w:after="120"/>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DDÚ</w:t>
      </w:r>
      <w:r w:rsidRPr="00746204">
        <w:rPr>
          <w:rFonts w:ascii="Calibri" w:eastAsia="Calibri" w:hAnsi="Calibri" w:cs="Times New Roman"/>
          <w:color w:val="000000"/>
          <w:sz w:val="24"/>
          <w:szCs w:val="24"/>
          <w:lang w:eastAsia="en-US"/>
        </w:rPr>
        <w:tab/>
        <w:t>dětský diagnostický ústav</w:t>
      </w:r>
    </w:p>
    <w:p w14:paraId="2BAAE135" w14:textId="32493F6F" w:rsidR="00D10819" w:rsidRPr="00746204"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 xml:space="preserve">EDS </w:t>
      </w:r>
      <w:r w:rsidRPr="00746204">
        <w:rPr>
          <w:rFonts w:ascii="Calibri" w:eastAsia="Calibri" w:hAnsi="Calibri" w:cs="Calibri"/>
          <w:color w:val="000000"/>
          <w:sz w:val="24"/>
          <w:szCs w:val="24"/>
          <w:lang w:eastAsia="en-US"/>
        </w:rPr>
        <w:tab/>
      </w:r>
      <w:r w:rsidRPr="002F52BD">
        <w:rPr>
          <w:rFonts w:ascii="Calibri" w:eastAsia="Calibri" w:hAnsi="Calibri" w:cs="Calibri"/>
          <w:i/>
          <w:color w:val="000000"/>
          <w:sz w:val="24"/>
          <w:szCs w:val="24"/>
          <w:lang w:eastAsia="en-US"/>
        </w:rPr>
        <w:t>Evidenční dotační systém</w:t>
      </w:r>
    </w:p>
    <w:p w14:paraId="558E774F" w14:textId="7DC1DF63" w:rsidR="00D10819"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ISPROFIN</w:t>
      </w:r>
      <w:r w:rsidR="00E97F0B" w:rsidRPr="00746204">
        <w:rPr>
          <w:rFonts w:ascii="Calibri" w:eastAsia="Calibri" w:hAnsi="Calibri" w:cs="Calibri"/>
          <w:color w:val="000000"/>
          <w:sz w:val="24"/>
          <w:szCs w:val="24"/>
          <w:lang w:eastAsia="en-US"/>
        </w:rPr>
        <w:tab/>
      </w:r>
      <w:r w:rsidRPr="002F52BD">
        <w:rPr>
          <w:rFonts w:ascii="Calibri" w:eastAsia="Calibri" w:hAnsi="Calibri" w:cs="Calibri"/>
          <w:i/>
          <w:color w:val="000000"/>
          <w:sz w:val="24"/>
          <w:szCs w:val="24"/>
          <w:lang w:eastAsia="en-US"/>
        </w:rPr>
        <w:t>Informační systém programového financování</w:t>
      </w:r>
    </w:p>
    <w:p w14:paraId="5583EF5C" w14:textId="735A15D2" w:rsidR="00220757" w:rsidRDefault="00220757" w:rsidP="00DC36F3">
      <w:pPr>
        <w:widowControl/>
        <w:tabs>
          <w:tab w:val="left" w:pos="2835"/>
        </w:tabs>
        <w:autoSpaceDE/>
        <w:autoSpaceDN/>
        <w:adjustRightInd/>
        <w:spacing w:after="120"/>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KA</w:t>
      </w:r>
      <w:r>
        <w:rPr>
          <w:rFonts w:ascii="Calibri" w:eastAsia="Calibri" w:hAnsi="Calibri" w:cs="Calibri"/>
          <w:color w:val="000000"/>
          <w:sz w:val="24"/>
          <w:szCs w:val="24"/>
          <w:lang w:eastAsia="en-US"/>
        </w:rPr>
        <w:tab/>
        <w:t>kontrolní akce</w:t>
      </w:r>
      <w:r w:rsidR="00261964" w:rsidRPr="00261964">
        <w:rPr>
          <w:rFonts w:ascii="Calibri" w:eastAsia="Calibri" w:hAnsi="Calibri" w:cs="Calibri"/>
          <w:color w:val="000000"/>
          <w:sz w:val="24"/>
          <w:szCs w:val="24"/>
          <w:lang w:eastAsia="en-US"/>
        </w:rPr>
        <w:t xml:space="preserve"> </w:t>
      </w:r>
      <w:r w:rsidR="00261964" w:rsidRPr="00746204">
        <w:rPr>
          <w:rFonts w:ascii="Calibri" w:eastAsia="Calibri" w:hAnsi="Calibri" w:cs="Calibri"/>
          <w:color w:val="000000"/>
          <w:sz w:val="24"/>
          <w:szCs w:val="24"/>
          <w:lang w:eastAsia="en-US"/>
        </w:rPr>
        <w:t>Nejvyšší</w:t>
      </w:r>
      <w:r w:rsidR="00261964">
        <w:rPr>
          <w:rFonts w:ascii="Calibri" w:eastAsia="Calibri" w:hAnsi="Calibri" w:cs="Calibri"/>
          <w:color w:val="000000"/>
          <w:sz w:val="24"/>
          <w:szCs w:val="24"/>
          <w:lang w:eastAsia="en-US"/>
        </w:rPr>
        <w:t>ho</w:t>
      </w:r>
      <w:r w:rsidR="00261964" w:rsidRPr="00746204">
        <w:rPr>
          <w:rFonts w:ascii="Calibri" w:eastAsia="Calibri" w:hAnsi="Calibri" w:cs="Calibri"/>
          <w:color w:val="000000"/>
          <w:sz w:val="24"/>
          <w:szCs w:val="24"/>
          <w:lang w:eastAsia="en-US"/>
        </w:rPr>
        <w:t xml:space="preserve"> kontrolní</w:t>
      </w:r>
      <w:r w:rsidR="00261964">
        <w:rPr>
          <w:rFonts w:ascii="Calibri" w:eastAsia="Calibri" w:hAnsi="Calibri" w:cs="Calibri"/>
          <w:color w:val="000000"/>
          <w:sz w:val="24"/>
          <w:szCs w:val="24"/>
          <w:lang w:eastAsia="en-US"/>
        </w:rPr>
        <w:t>ho</w:t>
      </w:r>
      <w:r w:rsidR="00261964" w:rsidRPr="00746204">
        <w:rPr>
          <w:rFonts w:ascii="Calibri" w:eastAsia="Calibri" w:hAnsi="Calibri" w:cs="Calibri"/>
          <w:color w:val="000000"/>
          <w:sz w:val="24"/>
          <w:szCs w:val="24"/>
          <w:lang w:eastAsia="en-US"/>
        </w:rPr>
        <w:t xml:space="preserve"> úřad</w:t>
      </w:r>
      <w:r w:rsidR="00261964">
        <w:rPr>
          <w:rFonts w:ascii="Calibri" w:eastAsia="Calibri" w:hAnsi="Calibri" w:cs="Calibri"/>
          <w:color w:val="000000"/>
          <w:sz w:val="24"/>
          <w:szCs w:val="24"/>
          <w:lang w:eastAsia="en-US"/>
        </w:rPr>
        <w:t>u</w:t>
      </w:r>
    </w:p>
    <w:p w14:paraId="1E24FEE0" w14:textId="6C3C7CE0" w:rsidR="00261964" w:rsidRPr="00746204" w:rsidRDefault="00261964" w:rsidP="00DC36F3">
      <w:pPr>
        <w:widowControl/>
        <w:tabs>
          <w:tab w:val="left" w:pos="2835"/>
        </w:tabs>
        <w:autoSpaceDE/>
        <w:autoSpaceDN/>
        <w:adjustRightInd/>
        <w:spacing w:after="120"/>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MČ</w:t>
      </w:r>
      <w:r>
        <w:rPr>
          <w:rFonts w:ascii="Calibri" w:eastAsia="Calibri" w:hAnsi="Calibri" w:cs="Calibri"/>
          <w:color w:val="000000"/>
          <w:sz w:val="24"/>
          <w:szCs w:val="24"/>
          <w:lang w:eastAsia="en-US"/>
        </w:rPr>
        <w:tab/>
        <w:t xml:space="preserve">městská část </w:t>
      </w:r>
    </w:p>
    <w:p w14:paraId="41827836" w14:textId="6E6C8BD9" w:rsidR="00D10819" w:rsidRPr="00746204" w:rsidRDefault="00D10819" w:rsidP="00DC36F3">
      <w:pPr>
        <w:widowControl/>
        <w:tabs>
          <w:tab w:val="left" w:pos="2835"/>
        </w:tabs>
        <w:autoSpaceDE/>
        <w:autoSpaceDN/>
        <w:adjustRightInd/>
        <w:spacing w:after="120"/>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 xml:space="preserve">MF </w:t>
      </w:r>
      <w:r w:rsidRPr="00746204">
        <w:rPr>
          <w:rFonts w:ascii="Calibri" w:eastAsia="Calibri" w:hAnsi="Calibri" w:cs="Times New Roman"/>
          <w:color w:val="000000"/>
          <w:sz w:val="24"/>
          <w:szCs w:val="24"/>
          <w:lang w:eastAsia="en-US"/>
        </w:rPr>
        <w:tab/>
        <w:t>Ministerstvo financí</w:t>
      </w:r>
    </w:p>
    <w:p w14:paraId="454A76A6" w14:textId="23D021ED" w:rsidR="00D10819" w:rsidRPr="00746204"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 xml:space="preserve">MŠ </w:t>
      </w:r>
      <w:r w:rsidRPr="00746204">
        <w:rPr>
          <w:rFonts w:ascii="Calibri" w:eastAsia="Calibri" w:hAnsi="Calibri" w:cs="Calibri"/>
          <w:color w:val="000000"/>
          <w:sz w:val="24"/>
          <w:szCs w:val="24"/>
          <w:lang w:eastAsia="en-US"/>
        </w:rPr>
        <w:tab/>
        <w:t>mateřská škola</w:t>
      </w:r>
    </w:p>
    <w:p w14:paraId="54B69FA3" w14:textId="322A38A6" w:rsidR="00D10819" w:rsidRPr="00746204"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 xml:space="preserve">MŠMT </w:t>
      </w:r>
      <w:r w:rsidRPr="00746204">
        <w:rPr>
          <w:rFonts w:ascii="Calibri" w:eastAsia="Calibri" w:hAnsi="Calibri" w:cs="Calibri"/>
          <w:color w:val="000000"/>
          <w:sz w:val="24"/>
          <w:szCs w:val="24"/>
          <w:lang w:eastAsia="en-US"/>
        </w:rPr>
        <w:tab/>
        <w:t>Ministerstvo školství, mládeže a tělovýchovy</w:t>
      </w:r>
    </w:p>
    <w:p w14:paraId="7D17082D" w14:textId="799A6063" w:rsidR="00D10819" w:rsidRPr="00746204"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NKÚ</w:t>
      </w:r>
      <w:r w:rsidRPr="00746204">
        <w:rPr>
          <w:rFonts w:ascii="Calibri" w:eastAsia="Calibri" w:hAnsi="Calibri" w:cs="Calibri"/>
          <w:color w:val="000000"/>
          <w:sz w:val="24"/>
          <w:szCs w:val="24"/>
          <w:lang w:eastAsia="en-US"/>
        </w:rPr>
        <w:tab/>
        <w:t>Nejvyšší kontrolní úřad</w:t>
      </w:r>
    </w:p>
    <w:p w14:paraId="77A1AFFD" w14:textId="74A1AA76" w:rsidR="00D10819" w:rsidRPr="00746204"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NNPV</w:t>
      </w:r>
      <w:r w:rsidRPr="00746204">
        <w:rPr>
          <w:rFonts w:ascii="Calibri" w:eastAsia="Calibri" w:hAnsi="Calibri" w:cs="Calibri"/>
          <w:color w:val="000000"/>
          <w:sz w:val="24"/>
          <w:szCs w:val="24"/>
          <w:lang w:eastAsia="en-US"/>
        </w:rPr>
        <w:tab/>
      </w:r>
      <w:r w:rsidRPr="00746204">
        <w:rPr>
          <w:rFonts w:ascii="Calibri" w:eastAsia="Calibri" w:hAnsi="Calibri" w:cs="Times New Roman"/>
          <w:iCs/>
          <w:sz w:val="24"/>
          <w:szCs w:val="24"/>
          <w:lang w:eastAsia="en-US"/>
        </w:rPr>
        <w:t>nároky z nespotřebovaných profilujících výdajů</w:t>
      </w:r>
    </w:p>
    <w:p w14:paraId="10E970AD" w14:textId="668925A2" w:rsidR="00D10819" w:rsidRPr="00746204" w:rsidRDefault="00E97F0B" w:rsidP="00DC36F3">
      <w:pPr>
        <w:widowControl/>
        <w:tabs>
          <w:tab w:val="left" w:pos="2835"/>
        </w:tabs>
        <w:autoSpaceDE/>
        <w:autoSpaceDN/>
        <w:adjustRightInd/>
        <w:spacing w:after="120"/>
        <w:ind w:left="2832" w:hanging="2832"/>
        <w:jc w:val="both"/>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Program speciální školství</w:t>
      </w:r>
      <w:r w:rsidR="00D10819" w:rsidRPr="00746204">
        <w:rPr>
          <w:rFonts w:ascii="Calibri" w:eastAsia="Calibri" w:hAnsi="Calibri" w:cs="Times New Roman"/>
          <w:color w:val="000000"/>
          <w:sz w:val="24"/>
          <w:szCs w:val="24"/>
          <w:lang w:eastAsia="en-US"/>
        </w:rPr>
        <w:tab/>
        <w:t xml:space="preserve">program 133 110 </w:t>
      </w:r>
      <w:r w:rsidR="00261964">
        <w:rPr>
          <w:rFonts w:ascii="Calibri" w:eastAsia="Calibri" w:hAnsi="Calibri" w:cs="Times New Roman"/>
          <w:color w:val="000000"/>
          <w:sz w:val="24"/>
          <w:szCs w:val="24"/>
          <w:lang w:eastAsia="en-US"/>
        </w:rPr>
        <w:t xml:space="preserve">– </w:t>
      </w:r>
      <w:r w:rsidR="00D10819" w:rsidRPr="002F52BD">
        <w:rPr>
          <w:rFonts w:ascii="Calibri" w:eastAsia="Calibri" w:hAnsi="Calibri" w:cs="Times New Roman"/>
          <w:i/>
          <w:color w:val="000000"/>
          <w:sz w:val="24"/>
          <w:szCs w:val="24"/>
          <w:lang w:eastAsia="en-US"/>
        </w:rPr>
        <w:t>Rozvoj a obnova materiálně technické základny speciálních škol a</w:t>
      </w:r>
      <w:r w:rsidR="009A26D3" w:rsidRPr="002F52BD">
        <w:rPr>
          <w:rFonts w:ascii="Calibri" w:eastAsia="Calibri" w:hAnsi="Calibri" w:cs="Times New Roman"/>
          <w:i/>
          <w:color w:val="000000"/>
          <w:sz w:val="24"/>
          <w:szCs w:val="24"/>
          <w:lang w:eastAsia="en-US"/>
        </w:rPr>
        <w:t xml:space="preserve"> systému náhradní výchovné péče</w:t>
      </w:r>
    </w:p>
    <w:p w14:paraId="669468BF" w14:textId="2C58ECA4" w:rsidR="00D10819" w:rsidRPr="00746204" w:rsidRDefault="00D10819" w:rsidP="00DC36F3">
      <w:pPr>
        <w:widowControl/>
        <w:tabs>
          <w:tab w:val="left" w:pos="2835"/>
        </w:tabs>
        <w:autoSpaceDE/>
        <w:autoSpaceDN/>
        <w:adjustRightInd/>
        <w:spacing w:after="120"/>
        <w:ind w:left="2832" w:hanging="2832"/>
        <w:jc w:val="both"/>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Prog</w:t>
      </w:r>
      <w:r w:rsidR="00E97F0B" w:rsidRPr="00746204">
        <w:rPr>
          <w:rFonts w:ascii="Calibri" w:eastAsia="Calibri" w:hAnsi="Calibri" w:cs="Times New Roman"/>
          <w:color w:val="000000"/>
          <w:sz w:val="24"/>
          <w:szCs w:val="24"/>
          <w:lang w:eastAsia="en-US"/>
        </w:rPr>
        <w:t>ram regionální školství</w:t>
      </w:r>
      <w:r w:rsidR="009A26D3" w:rsidRPr="00746204">
        <w:rPr>
          <w:rFonts w:ascii="Calibri" w:eastAsia="Calibri" w:hAnsi="Calibri" w:cs="Times New Roman"/>
          <w:color w:val="000000"/>
          <w:sz w:val="24"/>
          <w:szCs w:val="24"/>
          <w:lang w:eastAsia="en-US"/>
        </w:rPr>
        <w:tab/>
        <w:t xml:space="preserve">program 133 310 </w:t>
      </w:r>
      <w:r w:rsidR="00261964">
        <w:rPr>
          <w:rFonts w:ascii="Calibri" w:eastAsia="Calibri" w:hAnsi="Calibri" w:cs="Times New Roman"/>
          <w:color w:val="000000"/>
          <w:sz w:val="24"/>
          <w:szCs w:val="24"/>
          <w:lang w:eastAsia="en-US"/>
        </w:rPr>
        <w:t xml:space="preserve">– </w:t>
      </w:r>
      <w:r w:rsidRPr="002F52BD">
        <w:rPr>
          <w:rFonts w:ascii="Calibri" w:eastAsia="Calibri" w:hAnsi="Calibri" w:cs="Times New Roman"/>
          <w:i/>
          <w:color w:val="000000"/>
          <w:sz w:val="24"/>
          <w:szCs w:val="24"/>
          <w:lang w:eastAsia="en-US"/>
        </w:rPr>
        <w:t>Rozvoj</w:t>
      </w:r>
      <w:r w:rsidR="001F6973" w:rsidRPr="002F52BD">
        <w:rPr>
          <w:rFonts w:ascii="Calibri" w:eastAsia="Calibri" w:hAnsi="Calibri" w:cs="Times New Roman"/>
          <w:i/>
          <w:color w:val="000000"/>
          <w:sz w:val="24"/>
          <w:szCs w:val="24"/>
          <w:lang w:eastAsia="en-US"/>
        </w:rPr>
        <w:t xml:space="preserve"> výukových kapacit mateřských a </w:t>
      </w:r>
      <w:r w:rsidRPr="002F52BD">
        <w:rPr>
          <w:rFonts w:ascii="Calibri" w:eastAsia="Calibri" w:hAnsi="Calibri" w:cs="Times New Roman"/>
          <w:i/>
          <w:color w:val="000000"/>
          <w:sz w:val="24"/>
          <w:szCs w:val="24"/>
          <w:lang w:eastAsia="en-US"/>
        </w:rPr>
        <w:t>základních škol zřizova</w:t>
      </w:r>
      <w:r w:rsidR="009A26D3" w:rsidRPr="002F52BD">
        <w:rPr>
          <w:rFonts w:ascii="Calibri" w:eastAsia="Calibri" w:hAnsi="Calibri" w:cs="Times New Roman"/>
          <w:i/>
          <w:color w:val="000000"/>
          <w:sz w:val="24"/>
          <w:szCs w:val="24"/>
          <w:lang w:eastAsia="en-US"/>
        </w:rPr>
        <w:t>ných územně samosprávnými celky</w:t>
      </w:r>
    </w:p>
    <w:p w14:paraId="668367A9" w14:textId="6226D833" w:rsidR="00D10819" w:rsidRPr="00746204" w:rsidRDefault="00D10819" w:rsidP="00DC36F3">
      <w:pPr>
        <w:widowControl/>
        <w:tabs>
          <w:tab w:val="left" w:pos="2835"/>
        </w:tabs>
        <w:autoSpaceDE/>
        <w:autoSpaceDN/>
        <w:adjustRightInd/>
        <w:spacing w:after="120"/>
        <w:jc w:val="both"/>
        <w:rPr>
          <w:rFonts w:ascii="Calibri" w:eastAsia="Calibri" w:hAnsi="Calibri" w:cs="Calibri"/>
          <w:sz w:val="24"/>
          <w:szCs w:val="24"/>
          <w:lang w:eastAsia="en-US"/>
        </w:rPr>
      </w:pPr>
      <w:r w:rsidRPr="00746204">
        <w:rPr>
          <w:rFonts w:ascii="Calibri" w:eastAsia="Calibri" w:hAnsi="Calibri" w:cs="Calibri"/>
          <w:sz w:val="24"/>
          <w:szCs w:val="24"/>
          <w:lang w:eastAsia="en-US"/>
        </w:rPr>
        <w:t>SMVS</w:t>
      </w:r>
      <w:r w:rsidRPr="00746204">
        <w:rPr>
          <w:rFonts w:ascii="Calibri" w:eastAsia="Calibri" w:hAnsi="Calibri" w:cs="Calibri"/>
          <w:sz w:val="24"/>
          <w:szCs w:val="24"/>
          <w:lang w:eastAsia="en-US"/>
        </w:rPr>
        <w:tab/>
      </w:r>
      <w:r w:rsidR="00261964">
        <w:rPr>
          <w:rFonts w:ascii="Calibri" w:eastAsia="Calibri" w:hAnsi="Calibri" w:cs="Calibri"/>
          <w:sz w:val="24"/>
          <w:szCs w:val="24"/>
          <w:lang w:eastAsia="en-US"/>
        </w:rPr>
        <w:t xml:space="preserve">informační systém </w:t>
      </w:r>
      <w:r w:rsidRPr="002F52BD">
        <w:rPr>
          <w:rFonts w:ascii="Calibri" w:eastAsia="Calibri" w:hAnsi="Calibri" w:cs="Calibri"/>
          <w:i/>
          <w:sz w:val="24"/>
          <w:szCs w:val="24"/>
          <w:lang w:eastAsia="en-US"/>
        </w:rPr>
        <w:t>Správa majetku ve vlastnictví státu</w:t>
      </w:r>
    </w:p>
    <w:p w14:paraId="5A2CBD66" w14:textId="273B0CDD" w:rsidR="005776CF" w:rsidRPr="00746204" w:rsidRDefault="005776CF" w:rsidP="00DC36F3">
      <w:pPr>
        <w:widowControl/>
        <w:tabs>
          <w:tab w:val="left" w:pos="2835"/>
        </w:tabs>
        <w:autoSpaceDE/>
        <w:autoSpaceDN/>
        <w:adjustRightInd/>
        <w:spacing w:after="120"/>
        <w:jc w:val="both"/>
        <w:rPr>
          <w:rFonts w:ascii="Calibri" w:eastAsia="Calibri" w:hAnsi="Calibri" w:cs="Calibri"/>
          <w:sz w:val="24"/>
          <w:szCs w:val="24"/>
          <w:lang w:eastAsia="en-US"/>
        </w:rPr>
      </w:pPr>
      <w:r w:rsidRPr="00746204">
        <w:rPr>
          <w:rFonts w:ascii="Calibri" w:eastAsia="Calibri" w:hAnsi="Calibri" w:cs="Calibri"/>
          <w:sz w:val="24"/>
          <w:szCs w:val="24"/>
          <w:lang w:eastAsia="en-US"/>
        </w:rPr>
        <w:t>SVP</w:t>
      </w:r>
      <w:r w:rsidRPr="00746204">
        <w:rPr>
          <w:rFonts w:ascii="Calibri" w:eastAsia="Calibri" w:hAnsi="Calibri" w:cs="Calibri"/>
          <w:sz w:val="24"/>
          <w:szCs w:val="24"/>
          <w:lang w:eastAsia="en-US"/>
        </w:rPr>
        <w:tab/>
        <w:t>středisko výchovné péče</w:t>
      </w:r>
    </w:p>
    <w:p w14:paraId="016AC754" w14:textId="6DBC19EE" w:rsidR="00D10819" w:rsidRPr="00746204" w:rsidRDefault="00D10819" w:rsidP="00DC36F3">
      <w:pPr>
        <w:widowControl/>
        <w:tabs>
          <w:tab w:val="left" w:pos="2835"/>
        </w:tabs>
        <w:autoSpaceDE/>
        <w:autoSpaceDN/>
        <w:adjustRightInd/>
        <w:spacing w:after="120"/>
        <w:rPr>
          <w:rFonts w:ascii="Calibri" w:eastAsia="Calibri" w:hAnsi="Calibri" w:cs="Times New Roman"/>
          <w:color w:val="000000"/>
          <w:sz w:val="24"/>
          <w:szCs w:val="24"/>
          <w:lang w:eastAsia="en-US"/>
        </w:rPr>
      </w:pPr>
      <w:r w:rsidRPr="00746204">
        <w:rPr>
          <w:rFonts w:ascii="Calibri" w:eastAsia="Calibri" w:hAnsi="Calibri" w:cs="Times New Roman"/>
          <w:color w:val="000000"/>
          <w:sz w:val="24"/>
          <w:szCs w:val="24"/>
          <w:lang w:eastAsia="en-US"/>
        </w:rPr>
        <w:t xml:space="preserve">VÚ </w:t>
      </w:r>
      <w:r w:rsidRPr="00746204">
        <w:rPr>
          <w:rFonts w:ascii="Calibri" w:eastAsia="Calibri" w:hAnsi="Calibri" w:cs="Times New Roman"/>
          <w:color w:val="000000"/>
          <w:sz w:val="24"/>
          <w:szCs w:val="24"/>
          <w:lang w:eastAsia="en-US"/>
        </w:rPr>
        <w:tab/>
        <w:t>výchovný ústav</w:t>
      </w:r>
    </w:p>
    <w:p w14:paraId="786D89C0" w14:textId="116EFE14" w:rsidR="005E0B29" w:rsidRDefault="00D10819" w:rsidP="00DC36F3">
      <w:pPr>
        <w:widowControl/>
        <w:tabs>
          <w:tab w:val="left" w:pos="2835"/>
        </w:tabs>
        <w:autoSpaceDE/>
        <w:autoSpaceDN/>
        <w:adjustRightInd/>
        <w:spacing w:after="120"/>
        <w:rPr>
          <w:rFonts w:ascii="Calibri" w:eastAsia="Calibri" w:hAnsi="Calibri" w:cs="Calibri"/>
          <w:color w:val="000000"/>
          <w:sz w:val="24"/>
          <w:szCs w:val="24"/>
          <w:lang w:eastAsia="en-US"/>
        </w:rPr>
      </w:pPr>
      <w:r w:rsidRPr="00746204">
        <w:rPr>
          <w:rFonts w:ascii="Calibri" w:eastAsia="Calibri" w:hAnsi="Calibri" w:cs="Calibri"/>
          <w:color w:val="000000"/>
          <w:sz w:val="24"/>
          <w:szCs w:val="24"/>
          <w:lang w:eastAsia="en-US"/>
        </w:rPr>
        <w:t xml:space="preserve">ZŠ </w:t>
      </w:r>
      <w:r w:rsidRPr="00746204">
        <w:rPr>
          <w:rFonts w:ascii="Calibri" w:eastAsia="Calibri" w:hAnsi="Calibri" w:cs="Calibri"/>
          <w:color w:val="000000"/>
          <w:sz w:val="24"/>
          <w:szCs w:val="24"/>
          <w:lang w:eastAsia="en-US"/>
        </w:rPr>
        <w:tab/>
        <w:t>základní škola</w:t>
      </w:r>
    </w:p>
    <w:p w14:paraId="6A16016E" w14:textId="112DEF74" w:rsidR="00923B01" w:rsidRDefault="00923B01" w:rsidP="002F52BD">
      <w:pPr>
        <w:widowControl/>
        <w:tabs>
          <w:tab w:val="left" w:pos="2835"/>
        </w:tabs>
        <w:autoSpaceDE/>
        <w:autoSpaceDN/>
        <w:adjustRightInd/>
        <w:spacing w:before="120" w:after="120"/>
        <w:rPr>
          <w:rFonts w:ascii="Calibri" w:eastAsia="Calibri" w:hAnsi="Calibri" w:cs="Calibri"/>
          <w:color w:val="000000"/>
          <w:sz w:val="24"/>
          <w:szCs w:val="24"/>
          <w:lang w:eastAsia="en-US"/>
        </w:rPr>
      </w:pPr>
    </w:p>
    <w:p w14:paraId="2A47FCEC" w14:textId="37C814B6" w:rsidR="00923B01" w:rsidRPr="002F52BD" w:rsidRDefault="00923B01" w:rsidP="00DC36F3">
      <w:pPr>
        <w:widowControl/>
        <w:tabs>
          <w:tab w:val="left" w:pos="2835"/>
        </w:tabs>
        <w:autoSpaceDE/>
        <w:autoSpaceDN/>
        <w:adjustRightInd/>
        <w:spacing w:after="120"/>
        <w:rPr>
          <w:rFonts w:ascii="Calibri" w:eastAsia="Calibri" w:hAnsi="Calibri" w:cs="Calibri"/>
          <w:b/>
          <w:color w:val="000000"/>
          <w:sz w:val="24"/>
          <w:szCs w:val="24"/>
          <w:lang w:eastAsia="en-US"/>
        </w:rPr>
      </w:pPr>
      <w:r w:rsidRPr="002F52BD">
        <w:rPr>
          <w:rFonts w:ascii="Calibri" w:eastAsia="Calibri" w:hAnsi="Calibri" w:cs="Calibri"/>
          <w:b/>
          <w:color w:val="000000"/>
          <w:sz w:val="24"/>
          <w:szCs w:val="24"/>
          <w:lang w:eastAsia="en-US"/>
        </w:rPr>
        <w:t xml:space="preserve">Zkrácené názvy </w:t>
      </w:r>
      <w:r w:rsidR="008C64AD">
        <w:rPr>
          <w:rFonts w:ascii="Calibri" w:eastAsia="Calibri" w:hAnsi="Calibri" w:cs="Calibri"/>
          <w:b/>
          <w:color w:val="000000"/>
          <w:sz w:val="24"/>
          <w:szCs w:val="24"/>
          <w:lang w:eastAsia="en-US"/>
        </w:rPr>
        <w:t>příjemců dotací</w:t>
      </w:r>
    </w:p>
    <w:p w14:paraId="3E0D4DBF" w14:textId="77777777" w:rsidR="00DC36F3" w:rsidRPr="002F52BD" w:rsidRDefault="00DC36F3" w:rsidP="00DC36F3">
      <w:pPr>
        <w:tabs>
          <w:tab w:val="left" w:pos="2835"/>
        </w:tabs>
        <w:spacing w:after="120"/>
        <w:ind w:left="2835" w:hanging="2835"/>
        <w:rPr>
          <w:rFonts w:asciiTheme="minorHAnsi" w:hAnsiTheme="minorHAnsi" w:cstheme="minorHAnsi"/>
          <w:sz w:val="24"/>
          <w:szCs w:val="24"/>
        </w:rPr>
      </w:pPr>
      <w:r w:rsidRPr="00DC36F3">
        <w:rPr>
          <w:rFonts w:asciiTheme="minorHAnsi" w:hAnsiTheme="minorHAnsi" w:cstheme="minorHAnsi"/>
          <w:sz w:val="24"/>
          <w:szCs w:val="24"/>
        </w:rPr>
        <w:t>DDÚ Plzeň</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r>
      <w:r w:rsidRPr="00DC36F3">
        <w:rPr>
          <w:rFonts w:asciiTheme="minorHAnsi" w:hAnsiTheme="minorHAnsi" w:cstheme="minorHAnsi"/>
          <w:sz w:val="24"/>
          <w:szCs w:val="24"/>
        </w:rPr>
        <w:t xml:space="preserve">Dětský diagnostický ústav, středisko výchovné péče, základní škola a školní jídelna Plzeň, Karlovarská 67 </w:t>
      </w:r>
    </w:p>
    <w:p w14:paraId="1F6C7A18" w14:textId="7600D33D" w:rsidR="00DC36F3" w:rsidRPr="002F52BD" w:rsidRDefault="00DC36F3" w:rsidP="00DC36F3">
      <w:pPr>
        <w:tabs>
          <w:tab w:val="left" w:pos="2835"/>
        </w:tabs>
        <w:spacing w:after="120"/>
        <w:ind w:left="2835" w:hanging="2835"/>
        <w:rPr>
          <w:rFonts w:asciiTheme="minorHAnsi" w:hAnsiTheme="minorHAnsi" w:cstheme="minorHAnsi"/>
          <w:sz w:val="24"/>
          <w:szCs w:val="24"/>
        </w:rPr>
      </w:pPr>
      <w:r w:rsidRPr="00DC36F3">
        <w:rPr>
          <w:rFonts w:asciiTheme="minorHAnsi" w:hAnsiTheme="minorHAnsi" w:cstheme="minorHAnsi"/>
          <w:sz w:val="24"/>
          <w:szCs w:val="24"/>
        </w:rPr>
        <w:t>DÚ a SVP Brno</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r>
      <w:r w:rsidRPr="00DC36F3">
        <w:rPr>
          <w:rFonts w:asciiTheme="minorHAnsi" w:hAnsiTheme="minorHAnsi" w:cstheme="minorHAnsi"/>
          <w:sz w:val="24"/>
          <w:szCs w:val="24"/>
        </w:rPr>
        <w:t xml:space="preserve">Diagnostický ústav a středisko výchovné péče, Brno, </w:t>
      </w:r>
      <w:r>
        <w:rPr>
          <w:rFonts w:asciiTheme="minorHAnsi" w:hAnsiTheme="minorHAnsi" w:cstheme="minorHAnsi"/>
          <w:sz w:val="24"/>
          <w:szCs w:val="24"/>
        </w:rPr>
        <w:br/>
      </w:r>
      <w:r w:rsidRPr="00DC36F3">
        <w:rPr>
          <w:rFonts w:asciiTheme="minorHAnsi" w:hAnsiTheme="minorHAnsi" w:cstheme="minorHAnsi"/>
          <w:sz w:val="24"/>
          <w:szCs w:val="24"/>
        </w:rPr>
        <w:t xml:space="preserve">Veslařská 246 </w:t>
      </w:r>
    </w:p>
    <w:p w14:paraId="1F94BF2A" w14:textId="1E112579" w:rsidR="00DC36F3" w:rsidRPr="002F52BD" w:rsidRDefault="00DC36F3" w:rsidP="00DC36F3">
      <w:pPr>
        <w:tabs>
          <w:tab w:val="left" w:pos="2835"/>
        </w:tabs>
        <w:spacing w:after="120"/>
        <w:ind w:left="2835" w:hanging="2835"/>
        <w:rPr>
          <w:rFonts w:asciiTheme="minorHAnsi" w:hAnsiTheme="minorHAnsi" w:cstheme="minorHAnsi"/>
          <w:sz w:val="24"/>
          <w:szCs w:val="24"/>
        </w:rPr>
      </w:pPr>
      <w:r w:rsidRPr="00DC36F3">
        <w:rPr>
          <w:rFonts w:asciiTheme="minorHAnsi" w:hAnsiTheme="minorHAnsi" w:cstheme="minorHAnsi"/>
          <w:sz w:val="24"/>
          <w:szCs w:val="24"/>
        </w:rPr>
        <w:t>DÚ a SVP Praha</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t xml:space="preserve">Diagnostický ústav a </w:t>
      </w:r>
      <w:r w:rsidRPr="00DC36F3">
        <w:rPr>
          <w:rFonts w:asciiTheme="minorHAnsi" w:hAnsiTheme="minorHAnsi" w:cstheme="minorHAnsi"/>
          <w:sz w:val="24"/>
          <w:szCs w:val="24"/>
        </w:rPr>
        <w:t xml:space="preserve">Středisko výchovné péče, Praha 4, </w:t>
      </w:r>
      <w:r>
        <w:rPr>
          <w:rFonts w:asciiTheme="minorHAnsi" w:hAnsiTheme="minorHAnsi" w:cstheme="minorHAnsi"/>
          <w:sz w:val="24"/>
          <w:szCs w:val="24"/>
        </w:rPr>
        <w:br/>
      </w:r>
      <w:r w:rsidRPr="00DC36F3">
        <w:rPr>
          <w:rFonts w:asciiTheme="minorHAnsi" w:hAnsiTheme="minorHAnsi" w:cstheme="minorHAnsi"/>
          <w:sz w:val="24"/>
          <w:szCs w:val="24"/>
        </w:rPr>
        <w:t xml:space="preserve">Na Dlouhé mezi 19 </w:t>
      </w:r>
    </w:p>
    <w:p w14:paraId="28767CEF" w14:textId="77777777" w:rsidR="00DC36F3" w:rsidRPr="002F52BD" w:rsidRDefault="00DC36F3" w:rsidP="00DC36F3">
      <w:pPr>
        <w:tabs>
          <w:tab w:val="left" w:pos="2835"/>
        </w:tabs>
        <w:spacing w:after="120"/>
        <w:rPr>
          <w:rFonts w:asciiTheme="minorHAnsi" w:hAnsiTheme="minorHAnsi" w:cstheme="minorHAnsi"/>
        </w:rPr>
      </w:pPr>
      <w:r w:rsidRPr="00DC36F3">
        <w:rPr>
          <w:rFonts w:asciiTheme="minorHAnsi" w:hAnsiTheme="minorHAnsi" w:cstheme="minorHAnsi"/>
          <w:sz w:val="24"/>
          <w:szCs w:val="24"/>
        </w:rPr>
        <w:t>MČ Praha-Újezd</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r>
      <w:r w:rsidRPr="00DC36F3">
        <w:rPr>
          <w:rFonts w:asciiTheme="minorHAnsi" w:hAnsiTheme="minorHAnsi" w:cstheme="minorHAnsi"/>
          <w:sz w:val="24"/>
          <w:szCs w:val="24"/>
        </w:rPr>
        <w:t xml:space="preserve">městská část Praha-Újezd </w:t>
      </w:r>
    </w:p>
    <w:p w14:paraId="64A3AC06" w14:textId="77777777" w:rsidR="00DC36F3" w:rsidRPr="002F52BD" w:rsidRDefault="00DC36F3" w:rsidP="00DC36F3">
      <w:pPr>
        <w:tabs>
          <w:tab w:val="left" w:pos="2835"/>
        </w:tabs>
        <w:spacing w:after="120"/>
        <w:ind w:left="2835" w:hanging="2835"/>
        <w:rPr>
          <w:rFonts w:asciiTheme="minorHAnsi" w:hAnsiTheme="minorHAnsi" w:cstheme="minorHAnsi"/>
          <w:sz w:val="24"/>
          <w:szCs w:val="24"/>
        </w:rPr>
      </w:pPr>
      <w:r w:rsidRPr="00DC36F3">
        <w:rPr>
          <w:rFonts w:asciiTheme="minorHAnsi" w:hAnsiTheme="minorHAnsi" w:cstheme="minorHAnsi"/>
          <w:sz w:val="24"/>
          <w:szCs w:val="24"/>
        </w:rPr>
        <w:t>Š</w:t>
      </w:r>
      <w:r w:rsidRPr="002F52BD">
        <w:rPr>
          <w:rFonts w:asciiTheme="minorHAnsi" w:eastAsia="Times New Roman" w:hAnsiTheme="minorHAnsi" w:cstheme="minorHAnsi"/>
          <w:bCs/>
          <w:sz w:val="24"/>
          <w:szCs w:val="24"/>
        </w:rPr>
        <w:t>kola Valašské Meziříčí</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r>
      <w:r w:rsidRPr="00DC36F3">
        <w:rPr>
          <w:rFonts w:asciiTheme="minorHAnsi" w:hAnsiTheme="minorHAnsi" w:cstheme="minorHAnsi"/>
          <w:sz w:val="24"/>
          <w:szCs w:val="24"/>
        </w:rPr>
        <w:t xml:space="preserve">Mateřská škola, základní škola a střední škola pro sluchově postižené, Valašské Meziříčí, Vsetínská 454 </w:t>
      </w:r>
    </w:p>
    <w:p w14:paraId="760B3BCA" w14:textId="77777777" w:rsidR="00DC36F3" w:rsidRPr="002F52BD" w:rsidRDefault="00DC36F3" w:rsidP="00DC36F3">
      <w:pPr>
        <w:tabs>
          <w:tab w:val="left" w:pos="2835"/>
        </w:tabs>
        <w:spacing w:after="120"/>
        <w:rPr>
          <w:rFonts w:asciiTheme="minorHAnsi" w:hAnsiTheme="minorHAnsi" w:cstheme="minorHAnsi"/>
          <w:sz w:val="24"/>
          <w:szCs w:val="24"/>
        </w:rPr>
      </w:pPr>
      <w:r w:rsidRPr="00DC36F3">
        <w:rPr>
          <w:rFonts w:asciiTheme="minorHAnsi" w:hAnsiTheme="minorHAnsi" w:cstheme="minorHAnsi"/>
          <w:sz w:val="24"/>
          <w:szCs w:val="24"/>
        </w:rPr>
        <w:t>VÚ Kutná Hora</w:t>
      </w:r>
      <w:r w:rsidRPr="002F52BD">
        <w:rPr>
          <w:rFonts w:asciiTheme="minorHAnsi" w:hAnsiTheme="minorHAnsi" w:cstheme="minorHAnsi"/>
          <w:sz w:val="24"/>
          <w:szCs w:val="24"/>
        </w:rPr>
        <w:t xml:space="preserve"> </w:t>
      </w:r>
      <w:r w:rsidRPr="002F52BD">
        <w:rPr>
          <w:rFonts w:asciiTheme="minorHAnsi" w:hAnsiTheme="minorHAnsi" w:cstheme="minorHAnsi"/>
          <w:sz w:val="24"/>
          <w:szCs w:val="24"/>
        </w:rPr>
        <w:tab/>
      </w:r>
      <w:r w:rsidRPr="00DC36F3">
        <w:rPr>
          <w:rFonts w:asciiTheme="minorHAnsi" w:hAnsiTheme="minorHAnsi" w:cstheme="minorHAnsi"/>
          <w:sz w:val="24"/>
          <w:szCs w:val="24"/>
        </w:rPr>
        <w:t xml:space="preserve">Výchovný ústav, Kutná Hora, </w:t>
      </w:r>
      <w:proofErr w:type="spellStart"/>
      <w:r w:rsidRPr="00DC36F3">
        <w:rPr>
          <w:rFonts w:asciiTheme="minorHAnsi" w:hAnsiTheme="minorHAnsi" w:cstheme="minorHAnsi"/>
          <w:sz w:val="24"/>
          <w:szCs w:val="24"/>
        </w:rPr>
        <w:t>Hloušecká</w:t>
      </w:r>
      <w:proofErr w:type="spellEnd"/>
      <w:r w:rsidRPr="00DC36F3">
        <w:rPr>
          <w:rFonts w:asciiTheme="minorHAnsi" w:hAnsiTheme="minorHAnsi" w:cstheme="minorHAnsi"/>
          <w:sz w:val="24"/>
          <w:szCs w:val="24"/>
        </w:rPr>
        <w:t xml:space="preserve"> 279 </w:t>
      </w:r>
    </w:p>
    <w:p w14:paraId="1D4A7959" w14:textId="77777777" w:rsidR="0014132A" w:rsidRDefault="0014132A" w:rsidP="00DC36F3">
      <w:pPr>
        <w:widowControl/>
        <w:autoSpaceDE/>
        <w:autoSpaceDN/>
        <w:adjustRightInd/>
        <w:spacing w:after="160"/>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br w:type="page"/>
      </w:r>
    </w:p>
    <w:p w14:paraId="4D1E0E3E" w14:textId="3AD534E7" w:rsidR="00246D13" w:rsidRDefault="0014382E" w:rsidP="00D3681C">
      <w:pPr>
        <w:widowControl/>
        <w:spacing w:after="240"/>
        <w:jc w:val="both"/>
        <w:rPr>
          <w:rFonts w:asciiTheme="minorHAnsi" w:hAnsiTheme="minorHAnsi" w:cstheme="minorHAnsi"/>
          <w:b/>
          <w:sz w:val="24"/>
          <w:szCs w:val="24"/>
        </w:rPr>
      </w:pPr>
      <w:r>
        <w:rPr>
          <w:rFonts w:asciiTheme="minorHAnsi" w:hAnsiTheme="minorHAnsi" w:cstheme="minorHAnsi"/>
          <w:b/>
          <w:sz w:val="24"/>
          <w:szCs w:val="24"/>
        </w:rPr>
        <w:lastRenderedPageBreak/>
        <w:t>Příloha č. 1</w:t>
      </w:r>
      <w:r w:rsidR="00261964">
        <w:rPr>
          <w:rFonts w:asciiTheme="minorHAnsi" w:hAnsiTheme="minorHAnsi" w:cstheme="minorHAnsi"/>
          <w:b/>
          <w:sz w:val="24"/>
          <w:szCs w:val="24"/>
        </w:rPr>
        <w:t>:</w:t>
      </w:r>
      <w:r w:rsidR="00A754A5">
        <w:rPr>
          <w:rFonts w:asciiTheme="minorHAnsi" w:hAnsiTheme="minorHAnsi" w:cstheme="minorHAnsi"/>
          <w:b/>
          <w:sz w:val="24"/>
          <w:szCs w:val="24"/>
        </w:rPr>
        <w:t xml:space="preserve"> </w:t>
      </w:r>
      <w:r w:rsidR="00A754A5" w:rsidRPr="005321DB">
        <w:rPr>
          <w:rFonts w:asciiTheme="minorHAnsi" w:hAnsiTheme="minorHAnsi" w:cstheme="minorHAnsi"/>
          <w:b/>
          <w:sz w:val="24"/>
          <w:szCs w:val="24"/>
        </w:rPr>
        <w:t>Seznam kontrolovaných akcí</w:t>
      </w:r>
    </w:p>
    <w:tbl>
      <w:tblPr>
        <w:tblStyle w:val="Mkatabulky"/>
        <w:tblW w:w="0" w:type="auto"/>
        <w:tblLook w:val="04A0" w:firstRow="1" w:lastRow="0" w:firstColumn="1" w:lastColumn="0" w:noHBand="0" w:noVBand="1"/>
      </w:tblPr>
      <w:tblGrid>
        <w:gridCol w:w="4531"/>
        <w:gridCol w:w="4531"/>
      </w:tblGrid>
      <w:tr w:rsidR="00A754A5" w:rsidRPr="005321DB" w14:paraId="26DA776A" w14:textId="77777777" w:rsidTr="005B286A">
        <w:tc>
          <w:tcPr>
            <w:tcW w:w="4531" w:type="dxa"/>
            <w:vAlign w:val="center"/>
          </w:tcPr>
          <w:p w14:paraId="1515423C" w14:textId="77777777" w:rsidR="00A754A5" w:rsidRPr="005321DB" w:rsidRDefault="0057576B" w:rsidP="00D3681C">
            <w:pPr>
              <w:pStyle w:val="Textpoznpodarou"/>
              <w:rPr>
                <w:rFonts w:asciiTheme="minorHAnsi" w:hAnsiTheme="minorHAnsi" w:cstheme="minorHAnsi"/>
                <w:b/>
              </w:rPr>
            </w:pPr>
            <w:r>
              <w:rPr>
                <w:rFonts w:asciiTheme="minorHAnsi" w:hAnsiTheme="minorHAnsi" w:cstheme="minorHAnsi"/>
                <w:b/>
              </w:rPr>
              <w:t>Příjemce</w:t>
            </w:r>
            <w:r w:rsidR="00E97F0B">
              <w:rPr>
                <w:rFonts w:asciiTheme="minorHAnsi" w:hAnsiTheme="minorHAnsi" w:cstheme="minorHAnsi"/>
                <w:b/>
              </w:rPr>
              <w:t xml:space="preserve"> </w:t>
            </w:r>
            <w:r w:rsidR="009E4A83">
              <w:rPr>
                <w:rFonts w:asciiTheme="minorHAnsi" w:hAnsiTheme="minorHAnsi" w:cstheme="minorHAnsi"/>
                <w:b/>
              </w:rPr>
              <w:t xml:space="preserve">dotace z </w:t>
            </w:r>
            <w:r w:rsidR="00E97F0B">
              <w:rPr>
                <w:rFonts w:asciiTheme="minorHAnsi" w:hAnsiTheme="minorHAnsi" w:cstheme="minorHAnsi"/>
                <w:b/>
              </w:rPr>
              <w:t>Programu speciální školství</w:t>
            </w:r>
          </w:p>
        </w:tc>
        <w:tc>
          <w:tcPr>
            <w:tcW w:w="4531" w:type="dxa"/>
            <w:vAlign w:val="center"/>
          </w:tcPr>
          <w:p w14:paraId="6B9AA5E0" w14:textId="77777777" w:rsidR="00A754A5" w:rsidRPr="005321DB" w:rsidRDefault="005B286A" w:rsidP="00D3681C">
            <w:pPr>
              <w:pStyle w:val="Textpoznpodarou"/>
              <w:rPr>
                <w:rFonts w:asciiTheme="minorHAnsi" w:hAnsiTheme="minorHAnsi" w:cstheme="minorHAnsi"/>
                <w:b/>
              </w:rPr>
            </w:pPr>
            <w:r>
              <w:rPr>
                <w:rFonts w:asciiTheme="minorHAnsi" w:hAnsiTheme="minorHAnsi" w:cstheme="minorHAnsi"/>
                <w:b/>
              </w:rPr>
              <w:t>Identifikace akce</w:t>
            </w:r>
          </w:p>
        </w:tc>
      </w:tr>
      <w:tr w:rsidR="00A754A5" w:rsidRPr="005321DB" w14:paraId="4F938E0F" w14:textId="77777777" w:rsidTr="005B286A">
        <w:tc>
          <w:tcPr>
            <w:tcW w:w="4531" w:type="dxa"/>
            <w:vMerge w:val="restart"/>
            <w:vAlign w:val="center"/>
          </w:tcPr>
          <w:p w14:paraId="2623ECDC"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Mateřská škola, základní škola a střední škola pro sluchově postižené, Valašské Meziříčí, Vsetínská 454</w:t>
            </w:r>
          </w:p>
        </w:tc>
        <w:tc>
          <w:tcPr>
            <w:tcW w:w="4531" w:type="dxa"/>
            <w:vAlign w:val="center"/>
          </w:tcPr>
          <w:p w14:paraId="4B42751C"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133V111000001 </w:t>
            </w:r>
            <w:r w:rsidRPr="005321DB">
              <w:rPr>
                <w:rFonts w:asciiTheme="minorHAnsi" w:hAnsiTheme="minorHAnsi" w:cstheme="minorHAnsi"/>
                <w:i/>
              </w:rPr>
              <w:t>MŠ, ZŠ, SŠ pro SP Valašské Meziříčí - stavební úpravy internátu</w:t>
            </w:r>
          </w:p>
        </w:tc>
      </w:tr>
      <w:tr w:rsidR="00A754A5" w:rsidRPr="005321DB" w14:paraId="35DEB780" w14:textId="77777777" w:rsidTr="005B286A">
        <w:tc>
          <w:tcPr>
            <w:tcW w:w="4531" w:type="dxa"/>
            <w:vMerge/>
            <w:vAlign w:val="center"/>
          </w:tcPr>
          <w:p w14:paraId="6ABDBBF3"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0BE045B4"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133V111000014 </w:t>
            </w:r>
            <w:r w:rsidRPr="005321DB">
              <w:rPr>
                <w:rFonts w:asciiTheme="minorHAnsi" w:hAnsiTheme="minorHAnsi" w:cstheme="minorHAnsi"/>
                <w:i/>
              </w:rPr>
              <w:t>Rekonstrukce plynové kotelny</w:t>
            </w:r>
          </w:p>
        </w:tc>
      </w:tr>
      <w:tr w:rsidR="00A754A5" w:rsidRPr="005321DB" w14:paraId="357FBFB4" w14:textId="77777777" w:rsidTr="005B286A">
        <w:tc>
          <w:tcPr>
            <w:tcW w:w="4531" w:type="dxa"/>
            <w:vMerge w:val="restart"/>
            <w:vAlign w:val="center"/>
          </w:tcPr>
          <w:p w14:paraId="3C326A50"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Střední škola, základní škola a mateřská škola pro zdravotně znevýhodněné, Brno, Kamenomlýnská 2</w:t>
            </w:r>
          </w:p>
        </w:tc>
        <w:tc>
          <w:tcPr>
            <w:tcW w:w="4531" w:type="dxa"/>
            <w:vAlign w:val="center"/>
          </w:tcPr>
          <w:p w14:paraId="75255D78" w14:textId="1411A83A"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133V111000007 </w:t>
            </w:r>
            <w:r w:rsidRPr="005321DB">
              <w:rPr>
                <w:rFonts w:asciiTheme="minorHAnsi" w:hAnsiTheme="minorHAnsi" w:cstheme="minorHAnsi"/>
                <w:i/>
              </w:rPr>
              <w:t>SŠ, ZŠ a MŠ pro ZP, Brno - Zateplení budov B1, B2, B3, B5</w:t>
            </w:r>
          </w:p>
        </w:tc>
      </w:tr>
      <w:tr w:rsidR="00A754A5" w:rsidRPr="005321DB" w14:paraId="05908FB1" w14:textId="77777777" w:rsidTr="005B286A">
        <w:tc>
          <w:tcPr>
            <w:tcW w:w="4531" w:type="dxa"/>
            <w:vMerge/>
            <w:vAlign w:val="center"/>
          </w:tcPr>
          <w:p w14:paraId="00EA20A8"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30F36C5A"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133V111000042 </w:t>
            </w:r>
            <w:r w:rsidRPr="005321DB">
              <w:rPr>
                <w:rFonts w:asciiTheme="minorHAnsi" w:hAnsiTheme="minorHAnsi" w:cstheme="minorHAnsi"/>
                <w:i/>
              </w:rPr>
              <w:t>Rekonstrukce kotelen na B1, B2, B3, B5</w:t>
            </w:r>
          </w:p>
        </w:tc>
      </w:tr>
      <w:tr w:rsidR="00A754A5" w:rsidRPr="005321DB" w14:paraId="394AB6CA" w14:textId="77777777" w:rsidTr="005B286A">
        <w:tc>
          <w:tcPr>
            <w:tcW w:w="4531" w:type="dxa"/>
            <w:vMerge w:val="restart"/>
            <w:vAlign w:val="center"/>
          </w:tcPr>
          <w:p w14:paraId="15E533DC"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 xml:space="preserve">Výchovný ústav, Kutná Hora, </w:t>
            </w:r>
            <w:proofErr w:type="spellStart"/>
            <w:r w:rsidRPr="005321DB">
              <w:rPr>
                <w:rFonts w:asciiTheme="minorHAnsi" w:hAnsiTheme="minorHAnsi" w:cstheme="minorHAnsi"/>
              </w:rPr>
              <w:t>Hloušecká</w:t>
            </w:r>
            <w:proofErr w:type="spellEnd"/>
            <w:r w:rsidRPr="005321DB">
              <w:rPr>
                <w:rFonts w:asciiTheme="minorHAnsi" w:hAnsiTheme="minorHAnsi" w:cstheme="minorHAnsi"/>
              </w:rPr>
              <w:t xml:space="preserve"> 279</w:t>
            </w:r>
          </w:p>
        </w:tc>
        <w:tc>
          <w:tcPr>
            <w:tcW w:w="4531" w:type="dxa"/>
            <w:vAlign w:val="center"/>
          </w:tcPr>
          <w:p w14:paraId="150343BF"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133V112000010 </w:t>
            </w:r>
            <w:r w:rsidRPr="005321DB">
              <w:rPr>
                <w:rFonts w:asciiTheme="minorHAnsi" w:hAnsiTheme="minorHAnsi" w:cstheme="minorHAnsi"/>
                <w:i/>
              </w:rPr>
              <w:t>VÚ Kutná Hora - rekonstrukce a</w:t>
            </w:r>
            <w:r>
              <w:rPr>
                <w:rFonts w:asciiTheme="minorHAnsi" w:hAnsiTheme="minorHAnsi" w:cstheme="minorHAnsi"/>
                <w:i/>
              </w:rPr>
              <w:t> </w:t>
            </w:r>
            <w:r w:rsidRPr="005321DB">
              <w:rPr>
                <w:rFonts w:asciiTheme="minorHAnsi" w:hAnsiTheme="minorHAnsi" w:cstheme="minorHAnsi"/>
                <w:i/>
              </w:rPr>
              <w:t>dostavba budovy č. p. 279</w:t>
            </w:r>
          </w:p>
        </w:tc>
      </w:tr>
      <w:tr w:rsidR="00A754A5" w:rsidRPr="005321DB" w14:paraId="1F6BAFD5" w14:textId="77777777" w:rsidTr="005B286A">
        <w:tc>
          <w:tcPr>
            <w:tcW w:w="4531" w:type="dxa"/>
            <w:vMerge/>
            <w:vAlign w:val="center"/>
          </w:tcPr>
          <w:p w14:paraId="02532EA7"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4699EAE6" w14:textId="77777777" w:rsidR="00261964" w:rsidRDefault="00A754A5" w:rsidP="002F52BD">
            <w:pPr>
              <w:pStyle w:val="Textpoznpodarou"/>
              <w:jc w:val="left"/>
              <w:rPr>
                <w:rFonts w:asciiTheme="minorHAnsi" w:hAnsiTheme="minorHAnsi" w:cstheme="minorHAnsi"/>
                <w:i/>
              </w:rPr>
            </w:pPr>
            <w:r w:rsidRPr="005321DB">
              <w:rPr>
                <w:rFonts w:asciiTheme="minorHAnsi" w:hAnsiTheme="minorHAnsi" w:cstheme="minorHAnsi"/>
              </w:rPr>
              <w:t xml:space="preserve">č. 133V112000056 </w:t>
            </w:r>
            <w:r w:rsidRPr="005321DB">
              <w:rPr>
                <w:rFonts w:asciiTheme="minorHAnsi" w:hAnsiTheme="minorHAnsi" w:cstheme="minorHAnsi"/>
                <w:i/>
              </w:rPr>
              <w:t xml:space="preserve">Nákup vícemístného </w:t>
            </w:r>
          </w:p>
          <w:p w14:paraId="4C316E92" w14:textId="55415655"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i/>
              </w:rPr>
              <w:t>automobilu -</w:t>
            </w:r>
            <w:r>
              <w:rPr>
                <w:rFonts w:asciiTheme="minorHAnsi" w:hAnsiTheme="minorHAnsi" w:cstheme="minorHAnsi"/>
                <w:i/>
              </w:rPr>
              <w:t> </w:t>
            </w:r>
            <w:r w:rsidRPr="005321DB">
              <w:rPr>
                <w:rFonts w:asciiTheme="minorHAnsi" w:hAnsiTheme="minorHAnsi" w:cstheme="minorHAnsi"/>
                <w:i/>
              </w:rPr>
              <w:t>Kutná Hora</w:t>
            </w:r>
          </w:p>
        </w:tc>
      </w:tr>
      <w:tr w:rsidR="00A754A5" w:rsidRPr="005321DB" w14:paraId="7B2F1196" w14:textId="77777777" w:rsidTr="005B286A">
        <w:tc>
          <w:tcPr>
            <w:tcW w:w="4531" w:type="dxa"/>
            <w:vMerge w:val="restart"/>
            <w:vAlign w:val="center"/>
          </w:tcPr>
          <w:p w14:paraId="0145523A"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Diagnostický ústav a středisko výchovné péče, Brno, Veslařská 246</w:t>
            </w:r>
          </w:p>
        </w:tc>
        <w:tc>
          <w:tcPr>
            <w:tcW w:w="4531" w:type="dxa"/>
            <w:vAlign w:val="center"/>
          </w:tcPr>
          <w:p w14:paraId="5B70385C" w14:textId="7793070C"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133V112000018 </w:t>
            </w:r>
            <w:r w:rsidRPr="005321DB">
              <w:rPr>
                <w:rFonts w:asciiTheme="minorHAnsi" w:hAnsiTheme="minorHAnsi" w:cstheme="minorHAnsi"/>
                <w:i/>
              </w:rPr>
              <w:t>DÚM Veslařská Brno</w:t>
            </w:r>
            <w:r w:rsidR="00261964">
              <w:rPr>
                <w:rFonts w:asciiTheme="minorHAnsi" w:hAnsiTheme="minorHAnsi" w:cstheme="minorHAnsi"/>
                <w:i/>
              </w:rPr>
              <w:t xml:space="preserve"> -</w:t>
            </w:r>
            <w:r w:rsidRPr="005321DB">
              <w:rPr>
                <w:rFonts w:asciiTheme="minorHAnsi" w:hAnsiTheme="minorHAnsi" w:cstheme="minorHAnsi"/>
                <w:i/>
              </w:rPr>
              <w:t xml:space="preserve"> Rekonstrukce objektu Veslařská 344/244</w:t>
            </w:r>
          </w:p>
        </w:tc>
      </w:tr>
      <w:tr w:rsidR="00A754A5" w:rsidRPr="005321DB" w14:paraId="6D8B0179" w14:textId="77777777" w:rsidTr="005B286A">
        <w:tc>
          <w:tcPr>
            <w:tcW w:w="4531" w:type="dxa"/>
            <w:vMerge/>
            <w:vAlign w:val="center"/>
          </w:tcPr>
          <w:p w14:paraId="57C2AFEF"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62E45B2F" w14:textId="466F2334"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133V112000023 </w:t>
            </w:r>
            <w:r w:rsidRPr="005321DB">
              <w:rPr>
                <w:rFonts w:asciiTheme="minorHAnsi" w:hAnsiTheme="minorHAnsi" w:cstheme="minorHAnsi"/>
                <w:i/>
              </w:rPr>
              <w:t>DÚM Veslařská Brno</w:t>
            </w:r>
            <w:r w:rsidR="00261964">
              <w:rPr>
                <w:rFonts w:asciiTheme="minorHAnsi" w:hAnsiTheme="minorHAnsi" w:cstheme="minorHAnsi"/>
                <w:i/>
              </w:rPr>
              <w:t xml:space="preserve"> -</w:t>
            </w:r>
            <w:r w:rsidRPr="005321DB">
              <w:rPr>
                <w:rFonts w:asciiTheme="minorHAnsi" w:hAnsiTheme="minorHAnsi" w:cstheme="minorHAnsi"/>
                <w:i/>
              </w:rPr>
              <w:t xml:space="preserve"> Rekonstrukce objektu Veslařská 345/246</w:t>
            </w:r>
          </w:p>
        </w:tc>
      </w:tr>
      <w:tr w:rsidR="00A754A5" w:rsidRPr="005321DB" w14:paraId="5F4863BE" w14:textId="77777777" w:rsidTr="005B286A">
        <w:tc>
          <w:tcPr>
            <w:tcW w:w="4531" w:type="dxa"/>
            <w:vMerge w:val="restart"/>
            <w:vAlign w:val="center"/>
          </w:tcPr>
          <w:p w14:paraId="08C47246"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Dětský diagnostický ústav, středisko výchovné péče, základní škola a školní jídelna Plzeň, Karlovarská 67</w:t>
            </w:r>
          </w:p>
        </w:tc>
        <w:tc>
          <w:tcPr>
            <w:tcW w:w="4531" w:type="dxa"/>
            <w:vAlign w:val="center"/>
          </w:tcPr>
          <w:p w14:paraId="7360AFE2"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133V112000028 </w:t>
            </w:r>
            <w:r w:rsidRPr="005321DB">
              <w:rPr>
                <w:rFonts w:asciiTheme="minorHAnsi" w:hAnsiTheme="minorHAnsi" w:cstheme="minorHAnsi"/>
                <w:i/>
              </w:rPr>
              <w:t>Dětský diagnostický ústav, SVP, ZŠ a ŠJ Plzeň - rekonstrukce střechy a podkroví staré budovy</w:t>
            </w:r>
          </w:p>
        </w:tc>
      </w:tr>
      <w:tr w:rsidR="00A754A5" w:rsidRPr="005321DB" w14:paraId="5DFE815A" w14:textId="77777777" w:rsidTr="005B286A">
        <w:tc>
          <w:tcPr>
            <w:tcW w:w="4531" w:type="dxa"/>
            <w:vMerge/>
            <w:vAlign w:val="center"/>
          </w:tcPr>
          <w:p w14:paraId="77274690"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38CAFAA6" w14:textId="30A649AC"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133V112000048 </w:t>
            </w:r>
            <w:r w:rsidRPr="005321DB">
              <w:rPr>
                <w:rFonts w:asciiTheme="minorHAnsi" w:hAnsiTheme="minorHAnsi" w:cstheme="minorHAnsi"/>
                <w:i/>
              </w:rPr>
              <w:t>DDÚ a SVP Plzeň - realizace elektrického zabezpečovacího systému a</w:t>
            </w:r>
            <w:r w:rsidR="000E1D76">
              <w:rPr>
                <w:rFonts w:asciiTheme="minorHAnsi" w:hAnsiTheme="minorHAnsi" w:cstheme="minorHAnsi"/>
                <w:i/>
              </w:rPr>
              <w:t xml:space="preserve"> </w:t>
            </w:r>
            <w:r w:rsidRPr="005321DB">
              <w:rPr>
                <w:rFonts w:asciiTheme="minorHAnsi" w:hAnsiTheme="minorHAnsi" w:cstheme="minorHAnsi"/>
                <w:i/>
              </w:rPr>
              <w:t>elektrické požární signalizace</w:t>
            </w:r>
          </w:p>
        </w:tc>
      </w:tr>
      <w:tr w:rsidR="00A754A5" w:rsidRPr="005321DB" w14:paraId="6D34C31F" w14:textId="77777777" w:rsidTr="005B286A">
        <w:tc>
          <w:tcPr>
            <w:tcW w:w="4531" w:type="dxa"/>
            <w:vMerge/>
            <w:vAlign w:val="center"/>
          </w:tcPr>
          <w:p w14:paraId="07B54BBD"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512756AB"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133V112000079 </w:t>
            </w:r>
            <w:r w:rsidRPr="005321DB">
              <w:rPr>
                <w:rFonts w:asciiTheme="minorHAnsi" w:hAnsiTheme="minorHAnsi" w:cstheme="minorHAnsi"/>
                <w:i/>
              </w:rPr>
              <w:t>DDÚ a SVP Plzeň - rekonstrukce základní školy</w:t>
            </w:r>
          </w:p>
        </w:tc>
      </w:tr>
      <w:tr w:rsidR="00A754A5" w:rsidRPr="005321DB" w14:paraId="3B1C917D" w14:textId="77777777" w:rsidTr="005B286A">
        <w:tc>
          <w:tcPr>
            <w:tcW w:w="4531" w:type="dxa"/>
            <w:vMerge w:val="restart"/>
            <w:vAlign w:val="center"/>
          </w:tcPr>
          <w:p w14:paraId="24FC06CC" w14:textId="77777777" w:rsidR="00261964" w:rsidRDefault="00A754A5" w:rsidP="00D3681C">
            <w:pPr>
              <w:pStyle w:val="Textpoznpodarou"/>
              <w:jc w:val="left"/>
              <w:rPr>
                <w:rFonts w:asciiTheme="minorHAnsi" w:hAnsiTheme="minorHAnsi" w:cstheme="minorHAnsi"/>
              </w:rPr>
            </w:pPr>
            <w:r w:rsidRPr="005321DB">
              <w:rPr>
                <w:rFonts w:asciiTheme="minorHAnsi" w:hAnsiTheme="minorHAnsi" w:cstheme="minorHAnsi"/>
              </w:rPr>
              <w:t xml:space="preserve">Diagnostický ústav a Středisko výchovné péče, </w:t>
            </w:r>
          </w:p>
          <w:p w14:paraId="1C2E76C6" w14:textId="00645ACC"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Praha 4, Na Dlouhé mezi 19</w:t>
            </w:r>
          </w:p>
        </w:tc>
        <w:tc>
          <w:tcPr>
            <w:tcW w:w="4531" w:type="dxa"/>
            <w:vAlign w:val="center"/>
          </w:tcPr>
          <w:p w14:paraId="3D8F3CCE"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133V112000114 </w:t>
            </w:r>
            <w:r w:rsidRPr="005321DB">
              <w:rPr>
                <w:rFonts w:asciiTheme="minorHAnsi" w:hAnsiTheme="minorHAnsi" w:cstheme="minorHAnsi"/>
                <w:i/>
              </w:rPr>
              <w:t>DÚ a SVP Praha 4 - zateplení a</w:t>
            </w:r>
            <w:r>
              <w:rPr>
                <w:rFonts w:asciiTheme="minorHAnsi" w:hAnsiTheme="minorHAnsi" w:cstheme="minorHAnsi"/>
                <w:i/>
              </w:rPr>
              <w:t> </w:t>
            </w:r>
            <w:r w:rsidRPr="005321DB">
              <w:rPr>
                <w:rFonts w:asciiTheme="minorHAnsi" w:hAnsiTheme="minorHAnsi" w:cstheme="minorHAnsi"/>
                <w:i/>
              </w:rPr>
              <w:t>výměna oken domu Na Dlouhé mezi 491/13</w:t>
            </w:r>
          </w:p>
        </w:tc>
      </w:tr>
      <w:tr w:rsidR="00A754A5" w:rsidRPr="005321DB" w14:paraId="6FF38DA6" w14:textId="77777777" w:rsidTr="005B286A">
        <w:tc>
          <w:tcPr>
            <w:tcW w:w="4531" w:type="dxa"/>
            <w:vMerge/>
            <w:vAlign w:val="center"/>
          </w:tcPr>
          <w:p w14:paraId="52063C67" w14:textId="77777777" w:rsidR="00A754A5" w:rsidRPr="005321DB" w:rsidRDefault="00A754A5" w:rsidP="00D3681C">
            <w:pPr>
              <w:pStyle w:val="Textpoznpodarou"/>
              <w:rPr>
                <w:rFonts w:asciiTheme="minorHAnsi" w:hAnsiTheme="minorHAnsi" w:cstheme="minorHAnsi"/>
              </w:rPr>
            </w:pPr>
          </w:p>
        </w:tc>
        <w:tc>
          <w:tcPr>
            <w:tcW w:w="4531" w:type="dxa"/>
            <w:vAlign w:val="center"/>
          </w:tcPr>
          <w:p w14:paraId="54482D02" w14:textId="766525C5"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133V112000077 </w:t>
            </w:r>
            <w:r w:rsidRPr="005321DB">
              <w:rPr>
                <w:rFonts w:asciiTheme="minorHAnsi" w:hAnsiTheme="minorHAnsi" w:cstheme="minorHAnsi"/>
                <w:i/>
              </w:rPr>
              <w:t>Diagnostický ústav a</w:t>
            </w:r>
            <w:r w:rsidR="000E1D76">
              <w:rPr>
                <w:rFonts w:asciiTheme="minorHAnsi" w:hAnsiTheme="minorHAnsi" w:cstheme="minorHAnsi"/>
                <w:i/>
              </w:rPr>
              <w:t xml:space="preserve"> </w:t>
            </w:r>
            <w:r w:rsidRPr="005321DB">
              <w:rPr>
                <w:rFonts w:asciiTheme="minorHAnsi" w:hAnsiTheme="minorHAnsi" w:cstheme="minorHAnsi"/>
                <w:i/>
              </w:rPr>
              <w:t xml:space="preserve">Středisko výchovné péče Sádecká </w:t>
            </w:r>
            <w:proofErr w:type="gramStart"/>
            <w:r w:rsidRPr="005321DB">
              <w:rPr>
                <w:rFonts w:asciiTheme="minorHAnsi" w:hAnsiTheme="minorHAnsi" w:cstheme="minorHAnsi"/>
                <w:i/>
              </w:rPr>
              <w:t>č.p.</w:t>
            </w:r>
            <w:proofErr w:type="gramEnd"/>
            <w:r w:rsidRPr="005321DB">
              <w:rPr>
                <w:rFonts w:asciiTheme="minorHAnsi" w:hAnsiTheme="minorHAnsi" w:cstheme="minorHAnsi"/>
                <w:i/>
              </w:rPr>
              <w:t xml:space="preserve"> 169, 252 30 Řevnice, odstranění havarijního stavu a nástavba</w:t>
            </w:r>
          </w:p>
        </w:tc>
      </w:tr>
      <w:tr w:rsidR="00A754A5" w:rsidRPr="005321DB" w14:paraId="1E2BA75F" w14:textId="77777777" w:rsidTr="005B286A">
        <w:tc>
          <w:tcPr>
            <w:tcW w:w="9062" w:type="dxa"/>
            <w:gridSpan w:val="2"/>
            <w:vAlign w:val="center"/>
          </w:tcPr>
          <w:p w14:paraId="6D8E1708" w14:textId="77777777" w:rsidR="00A754A5" w:rsidRDefault="00A754A5" w:rsidP="002F52BD">
            <w:pPr>
              <w:pStyle w:val="Textpoznpodarou"/>
              <w:jc w:val="left"/>
              <w:rPr>
                <w:rFonts w:asciiTheme="minorHAnsi" w:hAnsiTheme="minorHAnsi" w:cstheme="minorHAnsi"/>
              </w:rPr>
            </w:pPr>
          </w:p>
          <w:p w14:paraId="7F168650" w14:textId="77777777" w:rsidR="00A754A5" w:rsidRPr="005321DB" w:rsidRDefault="00A754A5" w:rsidP="002F52BD">
            <w:pPr>
              <w:pStyle w:val="Textpoznpodarou"/>
              <w:jc w:val="left"/>
              <w:rPr>
                <w:rFonts w:asciiTheme="minorHAnsi" w:hAnsiTheme="minorHAnsi" w:cstheme="minorHAnsi"/>
              </w:rPr>
            </w:pPr>
          </w:p>
        </w:tc>
      </w:tr>
      <w:tr w:rsidR="00A754A5" w:rsidRPr="005321DB" w14:paraId="26A6D347" w14:textId="77777777" w:rsidTr="005B286A">
        <w:tc>
          <w:tcPr>
            <w:tcW w:w="4531" w:type="dxa"/>
            <w:vAlign w:val="center"/>
          </w:tcPr>
          <w:p w14:paraId="0BC0A82E" w14:textId="77777777" w:rsidR="00A754A5" w:rsidRPr="005321DB" w:rsidRDefault="0057576B" w:rsidP="00D3681C">
            <w:pPr>
              <w:pStyle w:val="Textpoznpodarou"/>
              <w:rPr>
                <w:rFonts w:asciiTheme="minorHAnsi" w:hAnsiTheme="minorHAnsi" w:cstheme="minorHAnsi"/>
                <w:b/>
              </w:rPr>
            </w:pPr>
            <w:r>
              <w:rPr>
                <w:rFonts w:asciiTheme="minorHAnsi" w:hAnsiTheme="minorHAnsi" w:cstheme="minorHAnsi"/>
                <w:b/>
              </w:rPr>
              <w:t>Příjemce</w:t>
            </w:r>
            <w:r w:rsidR="00E97F0B">
              <w:rPr>
                <w:rFonts w:asciiTheme="minorHAnsi" w:hAnsiTheme="minorHAnsi" w:cstheme="minorHAnsi"/>
                <w:b/>
              </w:rPr>
              <w:t xml:space="preserve"> </w:t>
            </w:r>
            <w:r w:rsidR="009E4A83">
              <w:rPr>
                <w:rFonts w:asciiTheme="minorHAnsi" w:hAnsiTheme="minorHAnsi" w:cstheme="minorHAnsi"/>
                <w:b/>
              </w:rPr>
              <w:t xml:space="preserve">dotace z </w:t>
            </w:r>
            <w:r w:rsidR="00E97F0B">
              <w:rPr>
                <w:rFonts w:asciiTheme="minorHAnsi" w:hAnsiTheme="minorHAnsi" w:cstheme="minorHAnsi"/>
                <w:b/>
              </w:rPr>
              <w:t>Programu regionální školství</w:t>
            </w:r>
          </w:p>
        </w:tc>
        <w:tc>
          <w:tcPr>
            <w:tcW w:w="4531" w:type="dxa"/>
            <w:vAlign w:val="center"/>
          </w:tcPr>
          <w:p w14:paraId="790096D1" w14:textId="77777777" w:rsidR="00A754A5" w:rsidRPr="005321DB" w:rsidRDefault="005B286A" w:rsidP="002F52BD">
            <w:pPr>
              <w:pStyle w:val="Textpoznpodarou"/>
              <w:jc w:val="left"/>
              <w:rPr>
                <w:rFonts w:asciiTheme="minorHAnsi" w:hAnsiTheme="minorHAnsi" w:cstheme="minorHAnsi"/>
                <w:b/>
              </w:rPr>
            </w:pPr>
            <w:r>
              <w:rPr>
                <w:rFonts w:asciiTheme="minorHAnsi" w:hAnsiTheme="minorHAnsi" w:cstheme="minorHAnsi"/>
                <w:b/>
              </w:rPr>
              <w:t>Identifikace akce</w:t>
            </w:r>
          </w:p>
        </w:tc>
      </w:tr>
      <w:tr w:rsidR="00A754A5" w:rsidRPr="005321DB" w14:paraId="7A07A6A6" w14:textId="77777777" w:rsidTr="005B286A">
        <w:tc>
          <w:tcPr>
            <w:tcW w:w="4531" w:type="dxa"/>
            <w:vAlign w:val="center"/>
          </w:tcPr>
          <w:p w14:paraId="69040E4D" w14:textId="2166F20D" w:rsidR="00A754A5" w:rsidRPr="005321DB" w:rsidRDefault="00261964" w:rsidP="00261964">
            <w:pPr>
              <w:pStyle w:val="Textpoznpodarou"/>
              <w:rPr>
                <w:rFonts w:asciiTheme="minorHAnsi" w:hAnsiTheme="minorHAnsi" w:cstheme="minorHAnsi"/>
              </w:rPr>
            </w:pPr>
            <w:r>
              <w:rPr>
                <w:rFonts w:asciiTheme="minorHAnsi" w:hAnsiTheme="minorHAnsi" w:cstheme="minorHAnsi"/>
                <w:szCs w:val="24"/>
              </w:rPr>
              <w:t>Městys Nezamyslice</w:t>
            </w:r>
          </w:p>
        </w:tc>
        <w:tc>
          <w:tcPr>
            <w:tcW w:w="4531" w:type="dxa"/>
            <w:vAlign w:val="center"/>
          </w:tcPr>
          <w:p w14:paraId="5BA59310"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133D311000080 </w:t>
            </w:r>
            <w:r w:rsidRPr="005321DB">
              <w:rPr>
                <w:rFonts w:asciiTheme="minorHAnsi" w:hAnsiTheme="minorHAnsi" w:cstheme="minorHAnsi"/>
                <w:i/>
              </w:rPr>
              <w:t>Rozšíření a rekonstrukce základní školy v</w:t>
            </w:r>
            <w:r w:rsidR="00486E4A">
              <w:rPr>
                <w:rFonts w:asciiTheme="minorHAnsi" w:hAnsiTheme="minorHAnsi" w:cstheme="minorHAnsi"/>
                <w:i/>
              </w:rPr>
              <w:t> </w:t>
            </w:r>
            <w:r w:rsidRPr="005321DB">
              <w:rPr>
                <w:rFonts w:asciiTheme="minorHAnsi" w:hAnsiTheme="minorHAnsi" w:cstheme="minorHAnsi"/>
                <w:i/>
              </w:rPr>
              <w:t>Nezamyslicích</w:t>
            </w:r>
          </w:p>
        </w:tc>
      </w:tr>
      <w:tr w:rsidR="00A754A5" w:rsidRPr="005321DB" w14:paraId="6230B49A" w14:textId="77777777" w:rsidTr="005B286A">
        <w:tc>
          <w:tcPr>
            <w:tcW w:w="4531" w:type="dxa"/>
            <w:vAlign w:val="center"/>
          </w:tcPr>
          <w:p w14:paraId="12912658" w14:textId="77777777" w:rsidR="00A754A5" w:rsidRPr="005321DB" w:rsidRDefault="00A754A5" w:rsidP="00D3681C">
            <w:pPr>
              <w:pStyle w:val="Textpoznpodarou"/>
              <w:jc w:val="left"/>
              <w:rPr>
                <w:rFonts w:asciiTheme="minorHAnsi" w:hAnsiTheme="minorHAnsi" w:cstheme="minorHAnsi"/>
              </w:rPr>
            </w:pPr>
            <w:r w:rsidRPr="005321DB">
              <w:rPr>
                <w:rFonts w:asciiTheme="minorHAnsi" w:hAnsiTheme="minorHAnsi" w:cstheme="minorHAnsi"/>
              </w:rPr>
              <w:t>Obec Nezvěstice</w:t>
            </w:r>
          </w:p>
        </w:tc>
        <w:tc>
          <w:tcPr>
            <w:tcW w:w="4531" w:type="dxa"/>
            <w:vAlign w:val="center"/>
          </w:tcPr>
          <w:p w14:paraId="6578B125" w14:textId="6682AF70"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133D311000081 </w:t>
            </w:r>
            <w:r w:rsidRPr="005321DB">
              <w:rPr>
                <w:rFonts w:asciiTheme="minorHAnsi" w:hAnsiTheme="minorHAnsi" w:cstheme="minorHAnsi"/>
                <w:i/>
              </w:rPr>
              <w:t>Nezvěstice</w:t>
            </w:r>
            <w:r w:rsidR="00261964">
              <w:rPr>
                <w:rFonts w:asciiTheme="minorHAnsi" w:hAnsiTheme="minorHAnsi" w:cstheme="minorHAnsi"/>
                <w:i/>
              </w:rPr>
              <w:t xml:space="preserve"> -</w:t>
            </w:r>
            <w:r w:rsidRPr="005321DB">
              <w:rPr>
                <w:rFonts w:asciiTheme="minorHAnsi" w:hAnsiTheme="minorHAnsi" w:cstheme="minorHAnsi"/>
                <w:i/>
              </w:rPr>
              <w:t xml:space="preserve"> nástavba a</w:t>
            </w:r>
            <w:r w:rsidR="000E1D76">
              <w:rPr>
                <w:rFonts w:asciiTheme="minorHAnsi" w:hAnsiTheme="minorHAnsi" w:cstheme="minorHAnsi"/>
                <w:i/>
              </w:rPr>
              <w:t xml:space="preserve"> </w:t>
            </w:r>
            <w:r w:rsidRPr="005321DB">
              <w:rPr>
                <w:rFonts w:asciiTheme="minorHAnsi" w:hAnsiTheme="minorHAnsi" w:cstheme="minorHAnsi"/>
                <w:i/>
              </w:rPr>
              <w:t>přístavba ZŠ a MŠ</w:t>
            </w:r>
          </w:p>
        </w:tc>
      </w:tr>
      <w:tr w:rsidR="00A754A5" w:rsidRPr="005321DB" w14:paraId="03FEAD4C" w14:textId="77777777" w:rsidTr="005B286A">
        <w:tc>
          <w:tcPr>
            <w:tcW w:w="4531" w:type="dxa"/>
            <w:vAlign w:val="center"/>
          </w:tcPr>
          <w:p w14:paraId="018D61D3" w14:textId="77777777" w:rsidR="00A754A5" w:rsidRPr="005321DB" w:rsidRDefault="00A754A5" w:rsidP="00D3681C">
            <w:pPr>
              <w:pStyle w:val="Textpoznpodarou"/>
              <w:rPr>
                <w:rFonts w:asciiTheme="minorHAnsi" w:hAnsiTheme="minorHAnsi" w:cstheme="minorHAnsi"/>
              </w:rPr>
            </w:pPr>
            <w:r w:rsidRPr="005321DB">
              <w:rPr>
                <w:rFonts w:asciiTheme="minorHAnsi" w:hAnsiTheme="minorHAnsi" w:cstheme="minorHAnsi"/>
              </w:rPr>
              <w:t>Obec Tuklaty</w:t>
            </w:r>
          </w:p>
        </w:tc>
        <w:tc>
          <w:tcPr>
            <w:tcW w:w="4531" w:type="dxa"/>
            <w:vAlign w:val="center"/>
          </w:tcPr>
          <w:p w14:paraId="27EE8204"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133D311000095 </w:t>
            </w:r>
            <w:r w:rsidRPr="005321DB">
              <w:rPr>
                <w:rFonts w:asciiTheme="minorHAnsi" w:hAnsiTheme="minorHAnsi" w:cstheme="minorHAnsi"/>
                <w:i/>
              </w:rPr>
              <w:t>Rekonstrukce a rozšíření kapacity ZŠ Tuklaty</w:t>
            </w:r>
          </w:p>
        </w:tc>
      </w:tr>
      <w:tr w:rsidR="00A754A5" w:rsidRPr="005321DB" w14:paraId="5992B451" w14:textId="77777777" w:rsidTr="005B286A">
        <w:tc>
          <w:tcPr>
            <w:tcW w:w="4531" w:type="dxa"/>
            <w:vAlign w:val="center"/>
          </w:tcPr>
          <w:p w14:paraId="5C4AF36B" w14:textId="77777777" w:rsidR="00A754A5" w:rsidRPr="005321DB" w:rsidRDefault="00A754A5" w:rsidP="00D3681C">
            <w:pPr>
              <w:pStyle w:val="Textpoznpodarou"/>
              <w:rPr>
                <w:rFonts w:asciiTheme="minorHAnsi" w:hAnsiTheme="minorHAnsi" w:cstheme="minorHAnsi"/>
              </w:rPr>
            </w:pPr>
            <w:r w:rsidRPr="005321DB">
              <w:rPr>
                <w:rFonts w:asciiTheme="minorHAnsi" w:hAnsiTheme="minorHAnsi" w:cstheme="minorHAnsi"/>
              </w:rPr>
              <w:t>Městská část Praha-Újezd</w:t>
            </w:r>
          </w:p>
        </w:tc>
        <w:tc>
          <w:tcPr>
            <w:tcW w:w="4531" w:type="dxa"/>
            <w:vAlign w:val="center"/>
          </w:tcPr>
          <w:p w14:paraId="426937E9" w14:textId="54A29E4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133D311000101 </w:t>
            </w:r>
            <w:r w:rsidRPr="005321DB">
              <w:rPr>
                <w:rFonts w:asciiTheme="minorHAnsi" w:hAnsiTheme="minorHAnsi" w:cstheme="minorHAnsi"/>
                <w:i/>
              </w:rPr>
              <w:t xml:space="preserve">Výstavba ZŠ </w:t>
            </w:r>
            <w:proofErr w:type="gramStart"/>
            <w:r w:rsidRPr="005321DB">
              <w:rPr>
                <w:rFonts w:asciiTheme="minorHAnsi" w:hAnsiTheme="minorHAnsi" w:cstheme="minorHAnsi"/>
                <w:i/>
              </w:rPr>
              <w:t>pro 1.–5. ročník</w:t>
            </w:r>
            <w:proofErr w:type="gramEnd"/>
            <w:r w:rsidRPr="005321DB">
              <w:rPr>
                <w:rFonts w:asciiTheme="minorHAnsi" w:hAnsiTheme="minorHAnsi" w:cstheme="minorHAnsi"/>
                <w:i/>
              </w:rPr>
              <w:t xml:space="preserve"> v MČ Praha</w:t>
            </w:r>
            <w:r w:rsidR="00261964">
              <w:rPr>
                <w:rFonts w:asciiTheme="minorHAnsi" w:hAnsiTheme="minorHAnsi" w:cstheme="minorHAnsi"/>
                <w:i/>
              </w:rPr>
              <w:t>-</w:t>
            </w:r>
            <w:r w:rsidRPr="005321DB">
              <w:rPr>
                <w:rFonts w:asciiTheme="minorHAnsi" w:hAnsiTheme="minorHAnsi" w:cstheme="minorHAnsi"/>
                <w:i/>
              </w:rPr>
              <w:t>Újezd</w:t>
            </w:r>
          </w:p>
        </w:tc>
      </w:tr>
      <w:tr w:rsidR="00A754A5" w:rsidRPr="005321DB" w14:paraId="736D2ACF" w14:textId="77777777" w:rsidTr="005B286A">
        <w:tc>
          <w:tcPr>
            <w:tcW w:w="4531" w:type="dxa"/>
            <w:vAlign w:val="center"/>
          </w:tcPr>
          <w:p w14:paraId="6C1C7CFC" w14:textId="77777777" w:rsidR="00A754A5" w:rsidRPr="005321DB" w:rsidRDefault="00A754A5" w:rsidP="00D3681C">
            <w:pPr>
              <w:pStyle w:val="Textpoznpodarou"/>
              <w:rPr>
                <w:rFonts w:asciiTheme="minorHAnsi" w:hAnsiTheme="minorHAnsi" w:cstheme="minorHAnsi"/>
              </w:rPr>
            </w:pPr>
            <w:r w:rsidRPr="005321DB">
              <w:rPr>
                <w:rFonts w:asciiTheme="minorHAnsi" w:hAnsiTheme="minorHAnsi" w:cstheme="minorHAnsi"/>
              </w:rPr>
              <w:t>Městys Libice nad Doubravou</w:t>
            </w:r>
          </w:p>
        </w:tc>
        <w:tc>
          <w:tcPr>
            <w:tcW w:w="4531" w:type="dxa"/>
            <w:vAlign w:val="center"/>
          </w:tcPr>
          <w:p w14:paraId="1BF3CF87" w14:textId="77777777" w:rsidR="00A754A5" w:rsidRPr="005321DB" w:rsidRDefault="00A754A5" w:rsidP="002F52BD">
            <w:pPr>
              <w:pStyle w:val="Textpoznpodarou"/>
              <w:jc w:val="left"/>
              <w:rPr>
                <w:rFonts w:asciiTheme="minorHAnsi" w:hAnsiTheme="minorHAnsi" w:cstheme="minorHAnsi"/>
              </w:rPr>
            </w:pPr>
            <w:r w:rsidRPr="005321DB">
              <w:rPr>
                <w:rFonts w:asciiTheme="minorHAnsi" w:hAnsiTheme="minorHAnsi" w:cstheme="minorHAnsi"/>
              </w:rPr>
              <w:t xml:space="preserve">č. 133D311000111 </w:t>
            </w:r>
            <w:r w:rsidRPr="005321DB">
              <w:rPr>
                <w:rFonts w:asciiTheme="minorHAnsi" w:hAnsiTheme="minorHAnsi" w:cstheme="minorHAnsi"/>
                <w:i/>
              </w:rPr>
              <w:t>Rekonstrukce a přístavba budovy ZŠ a MŠ v Libici nad Doubravou</w:t>
            </w:r>
          </w:p>
        </w:tc>
      </w:tr>
    </w:tbl>
    <w:p w14:paraId="3E102CF4" w14:textId="77777777" w:rsidR="004469D8" w:rsidRDefault="004469D8" w:rsidP="00D3681C">
      <w:pPr>
        <w:widowControl/>
        <w:jc w:val="both"/>
        <w:rPr>
          <w:rFonts w:asciiTheme="minorHAnsi" w:hAnsiTheme="minorHAnsi" w:cstheme="minorHAnsi"/>
          <w:b/>
          <w:sz w:val="24"/>
          <w:szCs w:val="24"/>
        </w:rPr>
      </w:pPr>
    </w:p>
    <w:p w14:paraId="0D9959E5" w14:textId="77777777" w:rsidR="00273085" w:rsidRDefault="00273085" w:rsidP="00D3681C">
      <w:pPr>
        <w:widowControl/>
        <w:jc w:val="both"/>
        <w:rPr>
          <w:rFonts w:asciiTheme="minorHAnsi" w:hAnsiTheme="minorHAnsi" w:cstheme="minorHAnsi"/>
          <w:b/>
          <w:sz w:val="24"/>
          <w:szCs w:val="24"/>
        </w:rPr>
      </w:pPr>
    </w:p>
    <w:sectPr w:rsidR="00273085" w:rsidSect="00AA346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DE01" w14:textId="77777777" w:rsidR="002C7F98" w:rsidRDefault="002C7F98" w:rsidP="00246D13">
      <w:r>
        <w:separator/>
      </w:r>
    </w:p>
  </w:endnote>
  <w:endnote w:type="continuationSeparator" w:id="0">
    <w:p w14:paraId="7C49076A" w14:textId="77777777" w:rsidR="002C7F98" w:rsidRDefault="002C7F98" w:rsidP="002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85924"/>
      <w:docPartObj>
        <w:docPartGallery w:val="Page Numbers (Bottom of Page)"/>
        <w:docPartUnique/>
      </w:docPartObj>
    </w:sdtPr>
    <w:sdtEndPr/>
    <w:sdtContent>
      <w:p w14:paraId="7760291A" w14:textId="0B6246D6" w:rsidR="002C7F98" w:rsidRDefault="002C7F98">
        <w:pPr>
          <w:pStyle w:val="Zpat"/>
          <w:jc w:val="center"/>
        </w:pPr>
        <w:r w:rsidRPr="00445833">
          <w:rPr>
            <w:rFonts w:ascii="Calibri" w:hAnsi="Calibri" w:cs="Calibri"/>
            <w:sz w:val="24"/>
            <w:szCs w:val="24"/>
          </w:rPr>
          <w:fldChar w:fldCharType="begin"/>
        </w:r>
        <w:r w:rsidRPr="00445833">
          <w:rPr>
            <w:rFonts w:ascii="Calibri" w:hAnsi="Calibri" w:cs="Calibri"/>
            <w:sz w:val="24"/>
            <w:szCs w:val="24"/>
          </w:rPr>
          <w:instrText>PAGE   \* MERGEFORMAT</w:instrText>
        </w:r>
        <w:r w:rsidRPr="00445833">
          <w:rPr>
            <w:rFonts w:ascii="Calibri" w:hAnsi="Calibri" w:cs="Calibri"/>
            <w:sz w:val="24"/>
            <w:szCs w:val="24"/>
          </w:rPr>
          <w:fldChar w:fldCharType="separate"/>
        </w:r>
        <w:r w:rsidR="00812347">
          <w:rPr>
            <w:rFonts w:ascii="Calibri" w:hAnsi="Calibri" w:cs="Calibri"/>
            <w:noProof/>
            <w:sz w:val="24"/>
            <w:szCs w:val="24"/>
          </w:rPr>
          <w:t>21</w:t>
        </w:r>
        <w:r w:rsidRPr="00445833">
          <w:rPr>
            <w:rFonts w:ascii="Calibri" w:hAnsi="Calibri" w:cs="Calibri"/>
            <w:sz w:val="24"/>
            <w:szCs w:val="24"/>
          </w:rPr>
          <w:fldChar w:fldCharType="end"/>
        </w:r>
      </w:p>
    </w:sdtContent>
  </w:sdt>
  <w:p w14:paraId="3F15C015" w14:textId="77777777" w:rsidR="002C7F98" w:rsidRDefault="002C7F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A27E9" w14:textId="77777777" w:rsidR="002C7F98" w:rsidRDefault="002C7F98" w:rsidP="00246D13">
      <w:r>
        <w:separator/>
      </w:r>
    </w:p>
  </w:footnote>
  <w:footnote w:type="continuationSeparator" w:id="0">
    <w:p w14:paraId="416DA992" w14:textId="77777777" w:rsidR="002C7F98" w:rsidRDefault="002C7F98" w:rsidP="00246D13">
      <w:r>
        <w:continuationSeparator/>
      </w:r>
    </w:p>
  </w:footnote>
  <w:footnote w:id="1">
    <w:p w14:paraId="72428808" w14:textId="77777777" w:rsidR="002C7F98" w:rsidRDefault="002C7F98" w:rsidP="002702D2">
      <w:pPr>
        <w:pStyle w:val="Textpoznpodarou"/>
        <w:ind w:left="284" w:hanging="284"/>
      </w:pPr>
      <w:r>
        <w:rPr>
          <w:rStyle w:val="Znakapoznpodarou"/>
        </w:rPr>
        <w:footnoteRef/>
      </w:r>
      <w:r>
        <w:t xml:space="preserve"> </w:t>
      </w:r>
      <w:r>
        <w:tab/>
        <w:t>Částka 70,1 mil. Kč je součtem peněžních prostředků ve výši 17,2 mil. Kč, 46,6 mil. Kč a 6,3 mil. Kč, které jsou uvedeny v bodech 1, 2 a 4 kontrolního závěru.</w:t>
      </w:r>
    </w:p>
  </w:footnote>
  <w:footnote w:id="2">
    <w:p w14:paraId="7D698B98" w14:textId="77777777" w:rsidR="002C7F98" w:rsidRDefault="002C7F98" w:rsidP="002702D2">
      <w:pPr>
        <w:pStyle w:val="Textpoznpodarou"/>
        <w:ind w:left="284" w:hanging="284"/>
      </w:pPr>
      <w:r>
        <w:rPr>
          <w:rStyle w:val="Znakapoznpodarou"/>
        </w:rPr>
        <w:footnoteRef/>
      </w:r>
      <w:r>
        <w:t xml:space="preserve"> </w:t>
      </w:r>
      <w:r>
        <w:tab/>
        <w:t>Z</w:t>
      </w:r>
      <w:r w:rsidRPr="009542C9">
        <w:t>ákon č. 218/2000 Sb., o rozpočtových pravidlech a o změně některých souvisejících zákonů (rozpočtová pravidla)</w:t>
      </w:r>
      <w:r>
        <w:t>.</w:t>
      </w:r>
    </w:p>
  </w:footnote>
  <w:footnote w:id="3">
    <w:p w14:paraId="551D4D9D" w14:textId="3B8899B9" w:rsidR="002C7F98" w:rsidRDefault="002C7F98" w:rsidP="002702D2">
      <w:pPr>
        <w:pStyle w:val="Textpoznpodarou"/>
        <w:ind w:left="284" w:hanging="284"/>
      </w:pPr>
      <w:r>
        <w:rPr>
          <w:rStyle w:val="Znakapoznpodarou"/>
        </w:rPr>
        <w:footnoteRef/>
      </w:r>
      <w:r>
        <w:t xml:space="preserve"> </w:t>
      </w:r>
      <w:r>
        <w:tab/>
      </w:r>
      <w:r>
        <w:rPr>
          <w:rFonts w:asciiTheme="minorHAnsi" w:hAnsiTheme="minorHAnsi" w:cstheme="minorHAnsi"/>
        </w:rPr>
        <w:t>Z</w:t>
      </w:r>
      <w:r w:rsidRPr="007758B4">
        <w:rPr>
          <w:rFonts w:asciiTheme="minorHAnsi" w:hAnsiTheme="minorHAnsi" w:cstheme="minorHAnsi"/>
        </w:rPr>
        <w:t>ákon č. 499/2004 Sb., o archivnictví a spisové službě a o změně některých zákonů</w:t>
      </w:r>
      <w:r>
        <w:rPr>
          <w:rFonts w:asciiTheme="minorHAnsi" w:hAnsiTheme="minorHAnsi" w:cstheme="minorHAnsi"/>
        </w:rPr>
        <w:t>.</w:t>
      </w:r>
    </w:p>
  </w:footnote>
  <w:footnote w:id="4">
    <w:p w14:paraId="60376290" w14:textId="77777777" w:rsidR="002C7F98" w:rsidRDefault="002C7F98" w:rsidP="002702D2">
      <w:pPr>
        <w:pStyle w:val="Textpoznpodarou"/>
        <w:ind w:left="284" w:hanging="284"/>
        <w:rPr>
          <w:lang w:eastAsia="en-US"/>
        </w:rPr>
      </w:pPr>
      <w:r>
        <w:rPr>
          <w:rStyle w:val="Znakapoznpodarou"/>
        </w:rPr>
        <w:footnoteRef/>
      </w:r>
      <w:r>
        <w:t xml:space="preserve"> </w:t>
      </w:r>
      <w:r>
        <w:tab/>
        <w:t>Ustanovení §</w:t>
      </w:r>
      <w:r>
        <w:rPr>
          <w:lang w:eastAsia="en-US"/>
        </w:rPr>
        <w:t xml:space="preserve"> 3 odst. 1 písm. c) a odst. 4 písm. a) zákona č. 320/2001 Sb., o finanční kontrole ve veřejné správě a o změně některých zákonů (zákon o finanční kontrole).</w:t>
      </w:r>
    </w:p>
  </w:footnote>
  <w:footnote w:id="5">
    <w:p w14:paraId="47CD290B" w14:textId="77777777" w:rsidR="002C7F98" w:rsidRPr="0086222E" w:rsidRDefault="002C7F98" w:rsidP="002702D2">
      <w:pPr>
        <w:pStyle w:val="Textpoznpodarou"/>
        <w:ind w:left="284" w:hanging="284"/>
        <w:rPr>
          <w:lang w:eastAsia="en-US"/>
        </w:rPr>
      </w:pPr>
      <w:r w:rsidRPr="0086222E">
        <w:rPr>
          <w:rStyle w:val="Znakapoznpodarou"/>
        </w:rPr>
        <w:footnoteRef/>
      </w:r>
      <w:r w:rsidRPr="0086222E">
        <w:t xml:space="preserve"> </w:t>
      </w:r>
      <w:r>
        <w:tab/>
      </w:r>
      <w:r w:rsidRPr="009542C9">
        <w:t>Viz např. zákon č. 218/2000 Sb.;</w:t>
      </w:r>
      <w:r>
        <w:t xml:space="preserve"> </w:t>
      </w:r>
      <w:r>
        <w:rPr>
          <w:lang w:eastAsia="en-US"/>
        </w:rPr>
        <w:t>zákon č. 320/2001 Sb.</w:t>
      </w:r>
      <w:r w:rsidRPr="007758B4">
        <w:rPr>
          <w:lang w:eastAsia="en-US"/>
        </w:rPr>
        <w:t>;</w:t>
      </w:r>
      <w:r w:rsidRPr="007758B4">
        <w:t xml:space="preserve"> zákon</w:t>
      </w:r>
      <w:r w:rsidRPr="009542C9">
        <w:t xml:space="preserve"> č. 137/2006 Sb., o veřejných zakázkách</w:t>
      </w:r>
      <w:r>
        <w:t>; zákon č. </w:t>
      </w:r>
      <w:r w:rsidRPr="009542C9">
        <w:t>134/2016 Sb., o zadávání veřejných zakázek; zákon č. 563/1991 Sb., o účetnictví</w:t>
      </w:r>
      <w:r>
        <w:t>; zákon č. 340/2015 Sb., o </w:t>
      </w:r>
      <w:r w:rsidRPr="009542C9">
        <w:t>zvláštních podmínkách účinnosti některých smluv, uveřejňování těchto sm</w:t>
      </w:r>
      <w:r>
        <w:t>luv a o registru smluv (zákon o </w:t>
      </w:r>
      <w:r w:rsidRPr="009542C9">
        <w:t>registru smluv).</w:t>
      </w:r>
    </w:p>
  </w:footnote>
  <w:footnote w:id="6">
    <w:p w14:paraId="24AC7911" w14:textId="77777777" w:rsidR="002C7F98" w:rsidRDefault="002C7F98" w:rsidP="002702D2">
      <w:pPr>
        <w:pStyle w:val="Textpoznpodarou"/>
        <w:ind w:left="284" w:hanging="284"/>
      </w:pPr>
      <w:r>
        <w:rPr>
          <w:rStyle w:val="Znakapoznpodarou"/>
        </w:rPr>
        <w:footnoteRef/>
      </w:r>
      <w:r>
        <w:t xml:space="preserve"> </w:t>
      </w:r>
      <w:r>
        <w:tab/>
        <w:t xml:space="preserve">KA č. 17/17 – </w:t>
      </w:r>
      <w:r w:rsidRPr="00C03F6F">
        <w:rPr>
          <w:i/>
        </w:rPr>
        <w:t>Peněžní prostředky státu poskytované na podporu práce s dětmi a mládeží</w:t>
      </w:r>
      <w:r>
        <w:t xml:space="preserve">; KA č. 16/20 – </w:t>
      </w:r>
      <w:r w:rsidRPr="00C03F6F">
        <w:rPr>
          <w:i/>
        </w:rPr>
        <w:t>Peněžní prostředky státu vynakládané Ministerstvem školství, mládeže a tělovýchovy na rozvoj a obnovu materiálně technické základny sportu a tělovýchovy</w:t>
      </w:r>
      <w:r>
        <w:t xml:space="preserve">; KA č. 14/04 – </w:t>
      </w:r>
      <w:r w:rsidRPr="00C03F6F">
        <w:rPr>
          <w:i/>
        </w:rPr>
        <w:t>Peněžní prostředky státu poskytované na vybrané programy ukazatele státního rozpočtu Všeobecná sportovní činnost</w:t>
      </w:r>
      <w:r>
        <w:t>.</w:t>
      </w:r>
    </w:p>
  </w:footnote>
  <w:footnote w:id="7">
    <w:p w14:paraId="07AD5480" w14:textId="77777777" w:rsidR="002C7F98" w:rsidRPr="0086222E" w:rsidRDefault="002C7F98" w:rsidP="002702D2">
      <w:pPr>
        <w:pStyle w:val="Textpoznpodarou"/>
        <w:ind w:left="284" w:hanging="284"/>
        <w:rPr>
          <w:rFonts w:asciiTheme="minorHAnsi" w:hAnsiTheme="minorHAnsi" w:cs="Calibri Light"/>
        </w:rPr>
      </w:pPr>
      <w:r w:rsidRPr="0086222E">
        <w:rPr>
          <w:rStyle w:val="Znakapoznpodarou"/>
          <w:rFonts w:asciiTheme="minorHAnsi" w:hAnsiTheme="minorHAnsi" w:cstheme="minorHAnsi"/>
        </w:rPr>
        <w:footnoteRef/>
      </w:r>
      <w:r w:rsidRPr="0086222E">
        <w:rPr>
          <w:rFonts w:asciiTheme="minorHAnsi" w:hAnsiTheme="minorHAnsi" w:cs="Calibri Light"/>
        </w:rPr>
        <w:t xml:space="preserve"> </w:t>
      </w:r>
      <w:r>
        <w:rPr>
          <w:rFonts w:asciiTheme="minorHAnsi" w:hAnsiTheme="minorHAnsi" w:cs="Calibri Light"/>
        </w:rPr>
        <w:tab/>
      </w:r>
      <w:r w:rsidRPr="0086222E">
        <w:rPr>
          <w:rFonts w:asciiTheme="minorHAnsi" w:hAnsiTheme="minorHAnsi" w:cs="Calibri Light"/>
        </w:rPr>
        <w:t>Zákon České národní rady č. 2/1969 Sb., o zřízení ministerstev a jiných ústředních orgánů státní správy České republiky.</w:t>
      </w:r>
    </w:p>
  </w:footnote>
  <w:footnote w:id="8">
    <w:p w14:paraId="1F8F6561" w14:textId="77777777" w:rsidR="002C7F98" w:rsidRDefault="002C7F98" w:rsidP="002702D2">
      <w:pPr>
        <w:pStyle w:val="Textpoznpodarou"/>
        <w:ind w:left="284" w:hanging="284"/>
      </w:pPr>
      <w:r>
        <w:rPr>
          <w:rStyle w:val="Znakapoznpodarou"/>
        </w:rPr>
        <w:footnoteRef/>
      </w:r>
      <w:r>
        <w:t xml:space="preserve"> </w:t>
      </w:r>
      <w:r>
        <w:tab/>
      </w:r>
      <w:r>
        <w:rPr>
          <w:rFonts w:asciiTheme="minorHAnsi" w:hAnsiTheme="minorHAnsi" w:cstheme="minorHAnsi"/>
          <w:bCs/>
        </w:rPr>
        <w:t>Pokyn</w:t>
      </w:r>
      <w:r w:rsidRPr="00EA6192">
        <w:rPr>
          <w:rFonts w:asciiTheme="minorHAnsi" w:hAnsiTheme="minorHAnsi" w:cstheme="minorHAnsi"/>
          <w:bCs/>
        </w:rPr>
        <w:t xml:space="preserve"> č. R 1-2010 k upřesnění postupu Ministerstva financí, správců programů a účastníků programu při přípravě, realizaci, financování a vyhodnocování programu nebo akce a k provozování informačního systému programov</w:t>
      </w:r>
      <w:r>
        <w:rPr>
          <w:rFonts w:asciiTheme="minorHAnsi" w:hAnsiTheme="minorHAnsi" w:cstheme="minorHAnsi"/>
          <w:bCs/>
        </w:rPr>
        <w:t>ého financování</w:t>
      </w:r>
      <w:r w:rsidRPr="00EA6192">
        <w:rPr>
          <w:rFonts w:asciiTheme="minorHAnsi" w:hAnsiTheme="minorHAnsi" w:cstheme="minorHAnsi"/>
          <w:bCs/>
        </w:rPr>
        <w:t>.</w:t>
      </w:r>
    </w:p>
  </w:footnote>
  <w:footnote w:id="9">
    <w:p w14:paraId="5B30FA87" w14:textId="77777777" w:rsidR="002C7F98" w:rsidRDefault="002C7F98" w:rsidP="002702D2">
      <w:pPr>
        <w:pStyle w:val="Textpoznpodarou"/>
        <w:ind w:left="284" w:hanging="284"/>
      </w:pPr>
      <w:r w:rsidRPr="00107011">
        <w:rPr>
          <w:rStyle w:val="Znakapoznpodarou"/>
          <w:rFonts w:asciiTheme="minorHAnsi" w:hAnsiTheme="minorHAnsi" w:cstheme="minorHAnsi"/>
        </w:rPr>
        <w:footnoteRef/>
      </w:r>
      <w:r w:rsidRPr="00107011">
        <w:rPr>
          <w:rFonts w:asciiTheme="minorHAnsi" w:hAnsiTheme="minorHAnsi" w:cstheme="minorHAnsi"/>
        </w:rPr>
        <w:t xml:space="preserve"> </w:t>
      </w:r>
      <w:r>
        <w:rPr>
          <w:rFonts w:asciiTheme="minorHAnsi" w:hAnsiTheme="minorHAnsi" w:cstheme="minorHAnsi"/>
        </w:rPr>
        <w:tab/>
      </w:r>
      <w:r w:rsidRPr="00A66F9C">
        <w:rPr>
          <w:rFonts w:asciiTheme="minorHAnsi" w:hAnsiTheme="minorHAnsi" w:cstheme="minorHAnsi"/>
        </w:rPr>
        <w:t xml:space="preserve">Zákon č. </w:t>
      </w:r>
      <w:r w:rsidRPr="007758B4">
        <w:rPr>
          <w:rFonts w:asciiTheme="minorHAnsi" w:hAnsiTheme="minorHAnsi" w:cstheme="minorHAnsi"/>
        </w:rPr>
        <w:t>561/2004 Sb., o předškolním, základním, středním, vyšším odborném a jiném</w:t>
      </w:r>
      <w:r>
        <w:rPr>
          <w:rFonts w:asciiTheme="minorHAnsi" w:hAnsiTheme="minorHAnsi" w:cstheme="minorHAnsi"/>
        </w:rPr>
        <w:t xml:space="preserve"> vzdělávání (školský zákon)</w:t>
      </w:r>
      <w:r w:rsidRPr="007758B4">
        <w:rPr>
          <w:rFonts w:asciiTheme="minorHAnsi" w:hAnsiTheme="minorHAnsi" w:cstheme="minorHAnsi"/>
        </w:rPr>
        <w:t>.</w:t>
      </w:r>
    </w:p>
  </w:footnote>
  <w:footnote w:id="10">
    <w:p w14:paraId="0107E10B" w14:textId="77777777" w:rsidR="002C7F98" w:rsidRDefault="002C7F98" w:rsidP="002702D2">
      <w:pPr>
        <w:pStyle w:val="Textpoznpodarou"/>
        <w:ind w:left="284" w:hanging="284"/>
      </w:pPr>
      <w:r w:rsidRPr="00E521F8">
        <w:rPr>
          <w:rStyle w:val="Znakapoznpodarou"/>
          <w:rFonts w:asciiTheme="minorHAnsi" w:hAnsiTheme="minorHAnsi" w:cstheme="minorHAnsi"/>
        </w:rPr>
        <w:footnoteRef/>
      </w:r>
      <w:r>
        <w:t> </w:t>
      </w:r>
      <w:r>
        <w:tab/>
      </w:r>
      <w:r w:rsidRPr="00400C0F">
        <w:rPr>
          <w:rFonts w:asciiTheme="minorHAnsi" w:hAnsiTheme="minorHAnsi" w:cs="Calibri Light"/>
        </w:rPr>
        <w:t xml:space="preserve">Zákon č. 109/2002 Sb., </w:t>
      </w:r>
      <w:r>
        <w:rPr>
          <w:rFonts w:asciiTheme="minorHAnsi" w:hAnsiTheme="minorHAnsi" w:cs="Calibri Light"/>
        </w:rPr>
        <w:t>o výkonu ústavní výchovy nebo</w:t>
      </w:r>
      <w:r w:rsidRPr="009F7315">
        <w:rPr>
          <w:rFonts w:asciiTheme="minorHAnsi" w:hAnsiTheme="minorHAnsi" w:cs="Calibri Light"/>
        </w:rPr>
        <w:t xml:space="preserve"> ochranné vých</w:t>
      </w:r>
      <w:r>
        <w:rPr>
          <w:rFonts w:asciiTheme="minorHAnsi" w:hAnsiTheme="minorHAnsi" w:cs="Calibri Light"/>
        </w:rPr>
        <w:t>ovy ve školských zařízeních a o </w:t>
      </w:r>
      <w:r w:rsidRPr="009F7315">
        <w:rPr>
          <w:rFonts w:asciiTheme="minorHAnsi" w:hAnsiTheme="minorHAnsi" w:cs="Calibri Light"/>
        </w:rPr>
        <w:t xml:space="preserve">preventivně výchovné péči ve školských zařízeních a </w:t>
      </w:r>
      <w:r>
        <w:rPr>
          <w:rFonts w:asciiTheme="minorHAnsi" w:hAnsiTheme="minorHAnsi" w:cs="Calibri Light"/>
        </w:rPr>
        <w:t xml:space="preserve">o </w:t>
      </w:r>
      <w:r w:rsidRPr="009F7315">
        <w:rPr>
          <w:rFonts w:asciiTheme="minorHAnsi" w:hAnsiTheme="minorHAnsi" w:cs="Calibri Light"/>
        </w:rPr>
        <w:t>změně dalších záko</w:t>
      </w:r>
      <w:r>
        <w:rPr>
          <w:rFonts w:asciiTheme="minorHAnsi" w:hAnsiTheme="minorHAnsi" w:cs="Calibri Light"/>
        </w:rPr>
        <w:t>nů.</w:t>
      </w:r>
    </w:p>
  </w:footnote>
  <w:footnote w:id="11">
    <w:p w14:paraId="265107DD" w14:textId="77777777" w:rsidR="002C7F98" w:rsidRDefault="002C7F98" w:rsidP="002702D2">
      <w:pPr>
        <w:pStyle w:val="Textpoznpodarou"/>
        <w:ind w:left="284" w:hanging="284"/>
      </w:pPr>
      <w:r w:rsidRPr="00E521F8">
        <w:rPr>
          <w:rStyle w:val="Znakapoznpodarou"/>
          <w:rFonts w:asciiTheme="minorHAnsi" w:hAnsiTheme="minorHAnsi" w:cstheme="minorHAnsi"/>
        </w:rPr>
        <w:footnoteRef/>
      </w:r>
      <w:r>
        <w:t xml:space="preserve"> </w:t>
      </w:r>
      <w:r>
        <w:tab/>
      </w:r>
      <w:r>
        <w:rPr>
          <w:rFonts w:asciiTheme="minorHAnsi" w:hAnsiTheme="minorHAnsi" w:cs="Calibri Light"/>
        </w:rPr>
        <w:t>V</w:t>
      </w:r>
      <w:r w:rsidRPr="00400C0F">
        <w:rPr>
          <w:rFonts w:asciiTheme="minorHAnsi" w:hAnsiTheme="minorHAnsi" w:cs="Calibri Light"/>
        </w:rPr>
        <w:t xml:space="preserve">yhláška č. 137/2004 Sb., </w:t>
      </w:r>
      <w:r w:rsidRPr="001D33CD">
        <w:rPr>
          <w:rFonts w:asciiTheme="minorHAnsi" w:hAnsiTheme="minorHAnsi" w:cs="Calibri Light"/>
        </w:rPr>
        <w:t>o hygienických požad</w:t>
      </w:r>
      <w:r>
        <w:rPr>
          <w:rFonts w:asciiTheme="minorHAnsi" w:hAnsiTheme="minorHAnsi" w:cs="Calibri Light"/>
        </w:rPr>
        <w:t>avcích na stravovací služby a o </w:t>
      </w:r>
      <w:r w:rsidRPr="001D33CD">
        <w:rPr>
          <w:rFonts w:asciiTheme="minorHAnsi" w:hAnsiTheme="minorHAnsi" w:cs="Calibri Light"/>
        </w:rPr>
        <w:t>zásadách osobní a provozní hygieny při činnostech epidem</w:t>
      </w:r>
      <w:r>
        <w:rPr>
          <w:rFonts w:asciiTheme="minorHAnsi" w:hAnsiTheme="minorHAnsi" w:cs="Calibri Light"/>
        </w:rPr>
        <w:t>iologicky závažných.</w:t>
      </w:r>
    </w:p>
  </w:footnote>
  <w:footnote w:id="12">
    <w:p w14:paraId="0DA76ADA" w14:textId="77777777" w:rsidR="002C7F98" w:rsidRDefault="002C7F98" w:rsidP="002702D2">
      <w:pPr>
        <w:pStyle w:val="Textpoznpodarou"/>
        <w:ind w:left="284" w:hanging="284"/>
      </w:pPr>
      <w:r w:rsidRPr="00E521F8">
        <w:rPr>
          <w:rStyle w:val="Znakapoznpodarou"/>
          <w:rFonts w:asciiTheme="minorHAnsi" w:hAnsiTheme="minorHAnsi" w:cstheme="minorHAnsi"/>
        </w:rPr>
        <w:footnoteRef/>
      </w:r>
      <w:r>
        <w:t xml:space="preserve"> </w:t>
      </w:r>
      <w:r>
        <w:tab/>
      </w:r>
      <w:r>
        <w:rPr>
          <w:rFonts w:asciiTheme="minorHAnsi" w:hAnsiTheme="minorHAnsi" w:cs="Calibri Light"/>
        </w:rPr>
        <w:t>V</w:t>
      </w:r>
      <w:r w:rsidRPr="00400C0F">
        <w:rPr>
          <w:rFonts w:asciiTheme="minorHAnsi" w:hAnsiTheme="minorHAnsi" w:cs="Calibri Light"/>
        </w:rPr>
        <w:t>yhláška č. 410/2005 Sb.</w:t>
      </w:r>
      <w:r>
        <w:rPr>
          <w:rFonts w:asciiTheme="minorHAnsi" w:hAnsiTheme="minorHAnsi" w:cs="Calibri Light"/>
        </w:rPr>
        <w:t>,</w:t>
      </w:r>
      <w:r w:rsidRPr="00400C0F">
        <w:rPr>
          <w:rFonts w:asciiTheme="minorHAnsi" w:hAnsiTheme="minorHAnsi" w:cs="Calibri Light"/>
        </w:rPr>
        <w:t xml:space="preserve"> </w:t>
      </w:r>
      <w:r>
        <w:rPr>
          <w:rFonts w:asciiTheme="minorHAnsi" w:hAnsiTheme="minorHAnsi" w:cs="Calibri Light"/>
        </w:rPr>
        <w:t>o </w:t>
      </w:r>
      <w:r w:rsidRPr="0051467E">
        <w:rPr>
          <w:rFonts w:asciiTheme="minorHAnsi" w:hAnsiTheme="minorHAnsi" w:cs="Calibri Light"/>
        </w:rPr>
        <w:t xml:space="preserve">hygienických požadavcích na prostory a provoz zařízení a provozoven </w:t>
      </w:r>
      <w:r>
        <w:rPr>
          <w:rFonts w:asciiTheme="minorHAnsi" w:hAnsiTheme="minorHAnsi" w:cs="Calibri Light"/>
        </w:rPr>
        <w:t>pro výchovu a vzdělávání dětí a </w:t>
      </w:r>
      <w:r w:rsidRPr="0051467E">
        <w:rPr>
          <w:rFonts w:asciiTheme="minorHAnsi" w:hAnsiTheme="minorHAnsi" w:cs="Calibri Light"/>
        </w:rPr>
        <w:t>mladistvý</w:t>
      </w:r>
      <w:r>
        <w:rPr>
          <w:rFonts w:asciiTheme="minorHAnsi" w:hAnsiTheme="minorHAnsi" w:cs="Calibri Light"/>
        </w:rPr>
        <w:t>ch.</w:t>
      </w:r>
    </w:p>
  </w:footnote>
  <w:footnote w:id="13">
    <w:p w14:paraId="6ABAE9B3" w14:textId="77777777" w:rsidR="002C7F98" w:rsidRDefault="002C7F98" w:rsidP="002702D2">
      <w:pPr>
        <w:pStyle w:val="Textpoznpodarou"/>
        <w:ind w:left="284" w:hanging="284"/>
      </w:pPr>
      <w:r w:rsidRPr="00D32165">
        <w:rPr>
          <w:rStyle w:val="Znakapoznpodarou"/>
          <w:rFonts w:asciiTheme="minorHAnsi" w:hAnsiTheme="minorHAnsi" w:cstheme="minorHAnsi"/>
        </w:rPr>
        <w:footnoteRef/>
      </w:r>
      <w:r w:rsidRPr="00D32165">
        <w:rPr>
          <w:rFonts w:asciiTheme="minorHAnsi" w:hAnsiTheme="minorHAnsi" w:cstheme="minorHAnsi"/>
        </w:rPr>
        <w:t xml:space="preserve"> </w:t>
      </w:r>
      <w:r>
        <w:rPr>
          <w:rFonts w:asciiTheme="minorHAnsi" w:hAnsiTheme="minorHAnsi" w:cstheme="minorHAnsi"/>
        </w:rPr>
        <w:tab/>
      </w:r>
      <w:r w:rsidRPr="00D62672">
        <w:rPr>
          <w:rFonts w:asciiTheme="minorHAnsi" w:hAnsiTheme="minorHAnsi" w:cstheme="minorHAnsi"/>
        </w:rPr>
        <w:t>Vyhláška č. 560/2006 Sb., o účasti státního rozpočtu na financování programů reprodukce maje</w:t>
      </w:r>
      <w:r>
        <w:rPr>
          <w:rFonts w:asciiTheme="minorHAnsi" w:hAnsiTheme="minorHAnsi" w:cstheme="minorHAnsi"/>
        </w:rPr>
        <w:t>tku.</w:t>
      </w:r>
    </w:p>
  </w:footnote>
  <w:footnote w:id="14">
    <w:p w14:paraId="1FA45893" w14:textId="77777777" w:rsidR="002C7F98" w:rsidRDefault="002C7F98" w:rsidP="002702D2">
      <w:pPr>
        <w:pStyle w:val="Textpoznpodarou"/>
        <w:ind w:left="284" w:hanging="284"/>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040DD7">
        <w:rPr>
          <w:rFonts w:asciiTheme="minorHAnsi" w:hAnsiTheme="minorHAnsi" w:cstheme="minorHAnsi"/>
        </w:rPr>
        <w:t xml:space="preserve">Novými výukovými kapacitami se rozumí primárně kapacity tzv. </w:t>
      </w:r>
      <w:r>
        <w:rPr>
          <w:rFonts w:asciiTheme="minorHAnsi" w:hAnsiTheme="minorHAnsi" w:cstheme="minorHAnsi"/>
        </w:rPr>
        <w:t xml:space="preserve">kmenových učeben, tzn. prostor </w:t>
      </w:r>
      <w:r w:rsidRPr="00040DD7">
        <w:rPr>
          <w:rFonts w:asciiTheme="minorHAnsi" w:hAnsiTheme="minorHAnsi" w:cstheme="minorHAnsi"/>
        </w:rPr>
        <w:t>umožňujících vytvoření nové třídy pro vzdělávání.</w:t>
      </w:r>
    </w:p>
  </w:footnote>
  <w:footnote w:id="15">
    <w:p w14:paraId="7EE6C7C8" w14:textId="77777777" w:rsidR="002C7F98" w:rsidRPr="002408B9" w:rsidRDefault="002C7F98" w:rsidP="002702D2">
      <w:pPr>
        <w:ind w:left="284" w:hanging="284"/>
        <w:jc w:val="both"/>
        <w:rPr>
          <w:sz w:val="22"/>
          <w:szCs w:val="22"/>
        </w:rPr>
      </w:pPr>
      <w:r w:rsidRPr="002408B9">
        <w:rPr>
          <w:rStyle w:val="Znakapoznpodarou"/>
          <w:rFonts w:asciiTheme="minorHAnsi" w:hAnsiTheme="minorHAnsi" w:cstheme="minorHAnsi"/>
        </w:rPr>
        <w:footnoteRef/>
      </w:r>
      <w:r>
        <w:rPr>
          <w:rFonts w:asciiTheme="minorHAnsi" w:hAnsiTheme="minorHAnsi" w:cstheme="minorHAnsi"/>
        </w:rPr>
        <w:t> </w:t>
      </w:r>
      <w:r>
        <w:rPr>
          <w:rFonts w:asciiTheme="minorHAnsi" w:hAnsiTheme="minorHAnsi" w:cstheme="minorHAnsi"/>
        </w:rPr>
        <w:tab/>
      </w:r>
      <w:r w:rsidRPr="002408B9">
        <w:rPr>
          <w:rFonts w:asciiTheme="minorHAnsi" w:hAnsiTheme="minorHAnsi" w:cstheme="minorHAnsi"/>
        </w:rPr>
        <w:t>Hlavní město Praha nebo městské části hlavního</w:t>
      </w:r>
      <w:r>
        <w:rPr>
          <w:rFonts w:asciiTheme="minorHAnsi" w:hAnsiTheme="minorHAnsi" w:cstheme="minorHAnsi"/>
        </w:rPr>
        <w:t xml:space="preserve"> města Prahy mohly být příjemcem</w:t>
      </w:r>
      <w:r w:rsidRPr="002408B9">
        <w:rPr>
          <w:rFonts w:asciiTheme="minorHAnsi" w:hAnsiTheme="minorHAnsi" w:cstheme="minorHAnsi"/>
        </w:rPr>
        <w:t xml:space="preserve"> Programu </w:t>
      </w:r>
      <w:r>
        <w:rPr>
          <w:rFonts w:asciiTheme="minorHAnsi" w:hAnsiTheme="minorHAnsi" w:cstheme="minorHAnsi"/>
        </w:rPr>
        <w:t>regionální školství</w:t>
      </w:r>
      <w:r w:rsidRPr="002408B9">
        <w:rPr>
          <w:rFonts w:asciiTheme="minorHAnsi" w:hAnsiTheme="minorHAnsi" w:cstheme="minorHAnsi"/>
        </w:rPr>
        <w:t xml:space="preserve"> kromě výzvy č. 5 a č. 6.</w:t>
      </w:r>
    </w:p>
  </w:footnote>
  <w:footnote w:id="16">
    <w:p w14:paraId="768B2F53" w14:textId="7CA707FA" w:rsidR="002C7F98" w:rsidRDefault="002C7F98" w:rsidP="002702D2">
      <w:pPr>
        <w:pStyle w:val="Textpoznpodarou"/>
        <w:ind w:left="284" w:hanging="284"/>
        <w:rPr>
          <w:rFonts w:cs="Calibri"/>
        </w:rPr>
      </w:pPr>
      <w:r>
        <w:rPr>
          <w:rStyle w:val="Znakapoznpodarou"/>
          <w:rFonts w:cs="Calibri"/>
        </w:rPr>
        <w:footnoteRef/>
      </w:r>
      <w:r>
        <w:rPr>
          <w:rFonts w:cs="Calibri"/>
        </w:rPr>
        <w:t xml:space="preserve"> </w:t>
      </w:r>
      <w:r>
        <w:rPr>
          <w:rFonts w:cs="Calibri"/>
        </w:rPr>
        <w:tab/>
        <w:t>Při kontrole transparentnosti procesu výběru příjemců se hodnotí, zda byly uvedeny příčiny, proč je konkrétní činnost podporována, a zda bylo uvedeno, na základě jakých kritérií a skutečností došlo k výběru konkrétních příjemců.</w:t>
      </w:r>
    </w:p>
  </w:footnote>
  <w:footnote w:id="17">
    <w:p w14:paraId="54A3841A" w14:textId="77777777" w:rsidR="002C7F98" w:rsidRDefault="002C7F98" w:rsidP="002702D2">
      <w:pPr>
        <w:pStyle w:val="Textpoznpodarou"/>
        <w:ind w:left="284" w:hanging="284"/>
      </w:pPr>
      <w:r>
        <w:rPr>
          <w:rStyle w:val="Znakapoznpodarou"/>
        </w:rPr>
        <w:footnoteRef/>
      </w:r>
      <w:r>
        <w:t xml:space="preserve"> </w:t>
      </w:r>
      <w:r>
        <w:tab/>
        <w:t>Ustanovení § 12 a § 13 zákona č. 218/2000 Sb.</w:t>
      </w:r>
    </w:p>
  </w:footnote>
  <w:footnote w:id="18">
    <w:p w14:paraId="200FCA84" w14:textId="77777777" w:rsidR="002C7F98" w:rsidRDefault="002C7F98" w:rsidP="002702D2">
      <w:pPr>
        <w:pStyle w:val="Textpoznpodarou"/>
        <w:ind w:left="284" w:hanging="284"/>
      </w:pPr>
      <w:r w:rsidRPr="001A7B3D">
        <w:rPr>
          <w:rStyle w:val="Znakapoznpodarou"/>
        </w:rPr>
        <w:footnoteRef/>
      </w:r>
      <w:r w:rsidRPr="001A7B3D">
        <w:t xml:space="preserve"> </w:t>
      </w:r>
      <w:r>
        <w:tab/>
      </w:r>
      <w:r w:rsidRPr="001A7B3D">
        <w:t xml:space="preserve">Ustanovení </w:t>
      </w:r>
      <w:r w:rsidRPr="001A7B3D">
        <w:rPr>
          <w:rFonts w:cs="Calibri"/>
          <w:color w:val="000000"/>
        </w:rPr>
        <w:t>§ 39 zákona č. 218/2000 Sb.</w:t>
      </w:r>
    </w:p>
  </w:footnote>
  <w:footnote w:id="19">
    <w:p w14:paraId="18D8E11A" w14:textId="77777777" w:rsidR="002C7F98" w:rsidRDefault="002C7F98" w:rsidP="002702D2">
      <w:pPr>
        <w:pStyle w:val="Textpoznpodarou"/>
        <w:ind w:left="284" w:hanging="284"/>
      </w:pPr>
      <w:r>
        <w:rPr>
          <w:rStyle w:val="Znakapoznpodarou"/>
        </w:rPr>
        <w:footnoteRef/>
      </w:r>
      <w:r>
        <w:t xml:space="preserve"> </w:t>
      </w:r>
      <w:r>
        <w:tab/>
      </w:r>
      <w:r w:rsidRPr="00EA6192">
        <w:rPr>
          <w:rFonts w:cs="Calibri"/>
          <w:color w:val="000000"/>
          <w:szCs w:val="24"/>
        </w:rPr>
        <w:t xml:space="preserve">Části </w:t>
      </w:r>
      <w:proofErr w:type="gramStart"/>
      <w:r w:rsidRPr="00EA6192">
        <w:rPr>
          <w:rFonts w:cs="Calibri"/>
          <w:color w:val="000000"/>
          <w:szCs w:val="24"/>
        </w:rPr>
        <w:t>4.1</w:t>
      </w:r>
      <w:proofErr w:type="gramEnd"/>
      <w:r w:rsidRPr="00EA6192">
        <w:rPr>
          <w:rFonts w:cs="Calibri"/>
          <w:color w:val="000000"/>
          <w:szCs w:val="24"/>
        </w:rPr>
        <w:t>. a 4.2</w:t>
      </w:r>
      <w:r>
        <w:rPr>
          <w:rFonts w:cs="Calibri"/>
          <w:color w:val="000000"/>
          <w:szCs w:val="24"/>
        </w:rPr>
        <w:t>.</w:t>
      </w:r>
      <w:r w:rsidRPr="00EA6192">
        <w:rPr>
          <w:rFonts w:cs="Calibri"/>
          <w:color w:val="000000"/>
          <w:szCs w:val="24"/>
        </w:rPr>
        <w:t xml:space="preserve"> dokumentace </w:t>
      </w:r>
      <w:r w:rsidRPr="00EA6192">
        <w:rPr>
          <w:rFonts w:asciiTheme="minorHAnsi" w:hAnsiTheme="minorHAnsi" w:cstheme="minorHAnsi"/>
        </w:rPr>
        <w:t xml:space="preserve">Programu </w:t>
      </w:r>
      <w:r>
        <w:rPr>
          <w:rFonts w:asciiTheme="minorHAnsi" w:hAnsiTheme="minorHAnsi" w:cstheme="minorHAnsi"/>
        </w:rPr>
        <w:t>regionální školství</w:t>
      </w:r>
      <w:r w:rsidRPr="00EA6192">
        <w:rPr>
          <w:rFonts w:asciiTheme="minorHAnsi" w:hAnsiTheme="minorHAnsi" w:cstheme="minorHAnsi"/>
        </w:rPr>
        <w:t>.</w:t>
      </w:r>
    </w:p>
  </w:footnote>
  <w:footnote w:id="20">
    <w:p w14:paraId="5340704C" w14:textId="77777777" w:rsidR="002C7F98" w:rsidRDefault="002C7F98" w:rsidP="002702D2">
      <w:pPr>
        <w:pStyle w:val="Textpoznpodarou"/>
        <w:ind w:left="284" w:hanging="284"/>
      </w:pPr>
      <w:r>
        <w:rPr>
          <w:rStyle w:val="Znakapoznpodarou"/>
        </w:rPr>
        <w:footnoteRef/>
      </w:r>
      <w:r>
        <w:t xml:space="preserve"> </w:t>
      </w:r>
      <w:r>
        <w:tab/>
      </w:r>
      <w:r w:rsidRPr="002E1D81">
        <w:t xml:space="preserve">Ustanovení </w:t>
      </w:r>
      <w:r w:rsidRPr="002E1D81">
        <w:rPr>
          <w:rFonts w:asciiTheme="minorHAnsi" w:hAnsiTheme="minorHAnsi" w:cstheme="minorHAnsi"/>
          <w:color w:val="000000"/>
        </w:rPr>
        <w:t>§ 6 odst. 2 písm. a) zákona č. 320/2001 Sb.</w:t>
      </w:r>
    </w:p>
  </w:footnote>
  <w:footnote w:id="21">
    <w:p w14:paraId="6A20E2E2" w14:textId="77777777" w:rsidR="002C7F98" w:rsidRPr="007758B4" w:rsidRDefault="002C7F98" w:rsidP="002702D2">
      <w:pPr>
        <w:pStyle w:val="Textpoznpodarou"/>
        <w:ind w:left="284" w:hanging="284"/>
      </w:pPr>
      <w:r>
        <w:rPr>
          <w:rStyle w:val="Znakapoznpodarou"/>
        </w:rPr>
        <w:footnoteRef/>
      </w:r>
      <w:r>
        <w:t> </w:t>
      </w:r>
      <w:r>
        <w:tab/>
      </w:r>
      <w:r>
        <w:rPr>
          <w:rFonts w:asciiTheme="minorHAnsi" w:hAnsiTheme="minorHAnsi" w:cstheme="minorHAnsi"/>
          <w:color w:val="000000"/>
        </w:rPr>
        <w:t>U</w:t>
      </w:r>
      <w:r w:rsidRPr="007758B4">
        <w:rPr>
          <w:rFonts w:asciiTheme="minorHAnsi" w:hAnsiTheme="minorHAnsi" w:cstheme="minorHAnsi"/>
          <w:color w:val="000000"/>
        </w:rPr>
        <w:t>stanovení § 10 písm. a) a § 13 odst. 1 a 2 písm. d) vyhlášky č. 416/2004 Sb., kterou se provádí zákon č. 320/2001 Sb., o finanční kontrole ve veřejné správě a o změně některých zákonů (zákon o finanční kontrole), ve znění zákona č. 309/2002 Sb., zákona č. 320/2002 Sb. a zákona č. 123/2003 Sb.</w:t>
      </w:r>
    </w:p>
  </w:footnote>
  <w:footnote w:id="22">
    <w:p w14:paraId="0AACD8B0" w14:textId="77777777" w:rsidR="002C7F98" w:rsidRDefault="002C7F98" w:rsidP="002702D2">
      <w:pPr>
        <w:pStyle w:val="Textpoznpodarou"/>
        <w:ind w:left="284" w:hanging="284"/>
      </w:pPr>
      <w:r>
        <w:rPr>
          <w:rStyle w:val="Znakapoznpodarou"/>
        </w:rPr>
        <w:footnoteRef/>
      </w:r>
      <w:r>
        <w:t xml:space="preserve"> </w:t>
      </w:r>
      <w:r>
        <w:tab/>
        <w:t xml:space="preserve">Ustanovení </w:t>
      </w:r>
      <w:r w:rsidRPr="00246AD3">
        <w:t xml:space="preserve">části I. výzvy </w:t>
      </w:r>
      <w:proofErr w:type="gramStart"/>
      <w:r w:rsidRPr="00246AD3">
        <w:t>č. 4</w:t>
      </w:r>
      <w:r>
        <w:t xml:space="preserve"> Programu</w:t>
      </w:r>
      <w:proofErr w:type="gramEnd"/>
      <w:r>
        <w:t xml:space="preserve"> regionální školství.</w:t>
      </w:r>
    </w:p>
  </w:footnote>
  <w:footnote w:id="23">
    <w:p w14:paraId="24019096" w14:textId="77777777" w:rsidR="002C7F98" w:rsidRDefault="002C7F98" w:rsidP="002702D2">
      <w:pPr>
        <w:pStyle w:val="Textpoznpodarou"/>
        <w:ind w:left="284" w:hanging="284"/>
      </w:pPr>
      <w:r>
        <w:rPr>
          <w:rStyle w:val="Znakapoznpodarou"/>
        </w:rPr>
        <w:footnoteRef/>
      </w:r>
      <w:r>
        <w:t xml:space="preserve"> </w:t>
      </w:r>
      <w:r>
        <w:tab/>
        <w:t xml:space="preserve">Ustanovení </w:t>
      </w:r>
      <w:r w:rsidRPr="00B3069D">
        <w:t>§ 26 a § 27 zákona č. 320/2001 Sb.</w:t>
      </w:r>
    </w:p>
  </w:footnote>
  <w:footnote w:id="24">
    <w:p w14:paraId="6B148A41" w14:textId="77777777" w:rsidR="002C7F98" w:rsidRDefault="002C7F98" w:rsidP="002702D2">
      <w:pPr>
        <w:pStyle w:val="Textpoznpodarou"/>
        <w:ind w:left="284" w:hanging="284"/>
      </w:pPr>
      <w:r>
        <w:rPr>
          <w:rStyle w:val="Znakapoznpodarou"/>
        </w:rPr>
        <w:footnoteRef/>
      </w:r>
      <w:r>
        <w:t xml:space="preserve"> </w:t>
      </w:r>
      <w:r>
        <w:tab/>
        <w:t xml:space="preserve">Ustanovení </w:t>
      </w:r>
      <w:r w:rsidRPr="00B3069D">
        <w:t>§ 11 zákona č. 320/2001 Sb</w:t>
      </w:r>
      <w:r>
        <w:t>.</w:t>
      </w:r>
    </w:p>
  </w:footnote>
  <w:footnote w:id="25">
    <w:p w14:paraId="0E08CF8F" w14:textId="42B4F3FD" w:rsidR="002C7F98" w:rsidRPr="00EA6192" w:rsidRDefault="002C7F98" w:rsidP="002702D2">
      <w:pPr>
        <w:pStyle w:val="Textpoznpodarou"/>
        <w:ind w:left="284" w:hanging="284"/>
        <w:rPr>
          <w:rFonts w:asciiTheme="minorHAnsi" w:hAnsiTheme="minorHAnsi" w:cstheme="minorHAnsi"/>
          <w:bCs/>
        </w:rPr>
      </w:pPr>
      <w:r w:rsidRPr="007758B4">
        <w:rPr>
          <w:rStyle w:val="Znakapoznpodarou"/>
        </w:rPr>
        <w:footnoteRef/>
      </w:r>
      <w:r w:rsidRPr="007758B4">
        <w:t xml:space="preserve"> </w:t>
      </w:r>
      <w:r>
        <w:tab/>
      </w:r>
      <w:r w:rsidRPr="007758B4">
        <w:t xml:space="preserve">Ustanovení </w:t>
      </w:r>
      <w:r w:rsidRPr="007758B4">
        <w:rPr>
          <w:rFonts w:asciiTheme="minorHAnsi" w:hAnsiTheme="minorHAnsi" w:cstheme="minorHAnsi"/>
        </w:rPr>
        <w:t>§ 68 odst. 1 zákona č. 499/2004 Sb.</w:t>
      </w:r>
      <w:r>
        <w:rPr>
          <w:rFonts w:asciiTheme="minorHAnsi" w:hAnsiTheme="minorHAnsi" w:cstheme="minorHAnsi"/>
        </w:rPr>
        <w:t xml:space="preserve"> a</w:t>
      </w:r>
      <w:r w:rsidRPr="007758B4">
        <w:rPr>
          <w:rFonts w:asciiTheme="minorHAnsi" w:hAnsiTheme="minorHAnsi" w:cstheme="minorHAnsi"/>
        </w:rPr>
        <w:t> </w:t>
      </w:r>
      <w:r w:rsidRPr="007758B4">
        <w:rPr>
          <w:rFonts w:asciiTheme="minorHAnsi" w:hAnsiTheme="minorHAnsi" w:cstheme="minorHAnsi"/>
          <w:bCs/>
        </w:rPr>
        <w:t xml:space="preserve">článek 12 </w:t>
      </w:r>
      <w:r>
        <w:rPr>
          <w:rFonts w:asciiTheme="minorHAnsi" w:hAnsiTheme="minorHAnsi" w:cstheme="minorHAnsi"/>
          <w:bCs/>
        </w:rPr>
        <w:t>p</w:t>
      </w:r>
      <w:r w:rsidRPr="007758B4">
        <w:rPr>
          <w:rFonts w:asciiTheme="minorHAnsi" w:hAnsiTheme="minorHAnsi" w:cstheme="minorHAnsi"/>
          <w:bCs/>
        </w:rPr>
        <w:t>okynu MF č. R 1-2010.</w:t>
      </w:r>
    </w:p>
  </w:footnote>
  <w:footnote w:id="26">
    <w:p w14:paraId="030F62D1" w14:textId="77777777" w:rsidR="002C7F98" w:rsidRDefault="002C7F98" w:rsidP="00E532FA">
      <w:pPr>
        <w:pStyle w:val="Textpoznpodarou"/>
        <w:ind w:left="284" w:hanging="284"/>
      </w:pPr>
      <w:r>
        <w:rPr>
          <w:rStyle w:val="Znakapoznpodarou"/>
        </w:rPr>
        <w:footnoteRef/>
      </w:r>
      <w:r>
        <w:t xml:space="preserve"> </w:t>
      </w:r>
      <w:r>
        <w:tab/>
        <w:t xml:space="preserve">Ustanovení </w:t>
      </w:r>
      <w:r w:rsidRPr="0069686E">
        <w:t>§ 25 zákona č. 320/2001 Sb.</w:t>
      </w:r>
    </w:p>
  </w:footnote>
  <w:footnote w:id="27">
    <w:p w14:paraId="6154BA77" w14:textId="77777777" w:rsidR="002C7F98" w:rsidRDefault="002C7F98" w:rsidP="002702D2">
      <w:pPr>
        <w:pStyle w:val="Textpoznpodarou"/>
        <w:ind w:left="284" w:hanging="284"/>
      </w:pPr>
      <w:r w:rsidRPr="00E87E89">
        <w:rPr>
          <w:rStyle w:val="Znakapoznpodarou"/>
          <w:rFonts w:asciiTheme="minorHAnsi" w:hAnsiTheme="minorHAnsi" w:cstheme="minorHAnsi"/>
        </w:rPr>
        <w:footnoteRef/>
      </w:r>
      <w:r>
        <w:t> </w:t>
      </w:r>
      <w:r>
        <w:tab/>
      </w:r>
      <w:r w:rsidRPr="00E87E89">
        <w:rPr>
          <w:rFonts w:asciiTheme="minorHAnsi" w:hAnsiTheme="minorHAnsi" w:cstheme="minorHAnsi"/>
        </w:rPr>
        <w:t xml:space="preserve">Při zachování podílu dotace 66,47 % na celkových předpokládaných </w:t>
      </w:r>
      <w:proofErr w:type="spellStart"/>
      <w:r w:rsidRPr="00E87E89">
        <w:rPr>
          <w:rFonts w:asciiTheme="minorHAnsi" w:hAnsiTheme="minorHAnsi" w:cstheme="minorHAnsi"/>
        </w:rPr>
        <w:t>vysoutěžených</w:t>
      </w:r>
      <w:proofErr w:type="spellEnd"/>
      <w:r w:rsidRPr="00E87E89">
        <w:rPr>
          <w:rFonts w:asciiTheme="minorHAnsi" w:hAnsiTheme="minorHAnsi" w:cstheme="minorHAnsi"/>
        </w:rPr>
        <w:t xml:space="preserve"> nákladech by výše dotace činila 23 956 402 Kč. Skutečně vyplacená výše dotace činila 30 000 000 Kč, tj. rozdíl 6 043 598 Kč.</w:t>
      </w:r>
    </w:p>
  </w:footnote>
  <w:footnote w:id="28">
    <w:p w14:paraId="0A8247A9" w14:textId="77777777" w:rsidR="002C7F98" w:rsidRDefault="002C7F98" w:rsidP="002702D2">
      <w:pPr>
        <w:pStyle w:val="Textpoznpodarou"/>
        <w:ind w:left="284" w:hanging="284"/>
      </w:pPr>
      <w:r>
        <w:rPr>
          <w:rStyle w:val="Znakapoznpodarou"/>
        </w:rPr>
        <w:footnoteRef/>
      </w:r>
      <w:r>
        <w:t xml:space="preserve"> </w:t>
      </w:r>
      <w:r>
        <w:tab/>
      </w:r>
      <w:r w:rsidRPr="00E73D8C">
        <w:rPr>
          <w:rFonts w:asciiTheme="minorHAnsi" w:hAnsiTheme="minorHAnsi" w:cstheme="minorHAnsi"/>
        </w:rPr>
        <w:t>Výnos ministra č. 7/2018, kterým se vydávají Zásady postupu při poskytování dotací.</w:t>
      </w:r>
    </w:p>
  </w:footnote>
  <w:footnote w:id="29">
    <w:p w14:paraId="4303DF35" w14:textId="6BAEDEB2" w:rsidR="002C7F98" w:rsidRDefault="002C7F98" w:rsidP="002702D2">
      <w:pPr>
        <w:pStyle w:val="Textpoznpodarou"/>
        <w:ind w:left="284" w:hanging="284"/>
      </w:pPr>
      <w:r>
        <w:rPr>
          <w:rStyle w:val="Znakapoznpodarou"/>
        </w:rPr>
        <w:footnoteRef/>
      </w:r>
      <w:r>
        <w:t xml:space="preserve"> </w:t>
      </w:r>
      <w:r>
        <w:tab/>
      </w:r>
      <w:r w:rsidRPr="001A7B3D">
        <w:rPr>
          <w:rFonts w:asciiTheme="minorHAnsi" w:hAnsiTheme="minorHAnsi" w:cstheme="minorHAnsi"/>
        </w:rPr>
        <w:t xml:space="preserve">Článek 3 bod 12 </w:t>
      </w:r>
      <w:r>
        <w:rPr>
          <w:rFonts w:asciiTheme="minorHAnsi" w:hAnsiTheme="minorHAnsi" w:cstheme="minorHAnsi"/>
        </w:rPr>
        <w:t>p</w:t>
      </w:r>
      <w:r w:rsidRPr="001A7B3D">
        <w:rPr>
          <w:rFonts w:asciiTheme="minorHAnsi" w:hAnsiTheme="minorHAnsi" w:cstheme="minorHAnsi"/>
        </w:rPr>
        <w:t>okynu MF č. R 1-2010.</w:t>
      </w:r>
    </w:p>
  </w:footnote>
  <w:footnote w:id="30">
    <w:p w14:paraId="0696D2AB" w14:textId="787C4A4C" w:rsidR="002C7F98" w:rsidRDefault="002C7F98" w:rsidP="002702D2">
      <w:pPr>
        <w:pStyle w:val="Textpoznpodarou"/>
        <w:ind w:left="284" w:hanging="284"/>
      </w:pPr>
      <w:r>
        <w:rPr>
          <w:rStyle w:val="Znakapoznpodarou"/>
        </w:rPr>
        <w:footnoteRef/>
      </w:r>
      <w:r>
        <w:t xml:space="preserve"> </w:t>
      </w:r>
      <w:r>
        <w:tab/>
      </w:r>
      <w:r w:rsidRPr="006346E0">
        <w:t xml:space="preserve">Podmínky a pokyny jsou v dokumentaci </w:t>
      </w:r>
      <w:r>
        <w:t>Programu speciální školství</w:t>
      </w:r>
      <w:r w:rsidRPr="006346E0">
        <w:t xml:space="preserve"> rozděleny</w:t>
      </w:r>
      <w:r>
        <w:t xml:space="preserve"> do dvou částí: 1) p</w:t>
      </w:r>
      <w:r w:rsidRPr="006346E0">
        <w:t>odmínky a pokyny pro další přípravu a zadání akce</w:t>
      </w:r>
      <w:r>
        <w:t>, které obsahují 31 podmínek, 2) p</w:t>
      </w:r>
      <w:r w:rsidRPr="006346E0">
        <w:t>odmínky pro</w:t>
      </w:r>
      <w:r>
        <w:t xml:space="preserve"> </w:t>
      </w:r>
      <w:r w:rsidRPr="006346E0">
        <w:t>čerpání pr</w:t>
      </w:r>
      <w:r>
        <w:t xml:space="preserve">ostředků státního rozpočtu </w:t>
      </w:r>
      <w:proofErr w:type="gramStart"/>
      <w:r>
        <w:t>se</w:t>
      </w:r>
      <w:proofErr w:type="gramEnd"/>
      <w:r>
        <w:t xml:space="preserve"> 17 body. Příjemce dotace tak</w:t>
      </w:r>
      <w:r w:rsidRPr="006346E0">
        <w:t xml:space="preserve"> má v průběhu akce splnit celkem 48 podmínek. V aktualizaci dokumentace prog</w:t>
      </w:r>
      <w:r>
        <w:t>ramu jsou p</w:t>
      </w:r>
      <w:r w:rsidRPr="006346E0">
        <w:t>odmínky a</w:t>
      </w:r>
      <w:r>
        <w:t xml:space="preserve"> </w:t>
      </w:r>
      <w:r w:rsidRPr="006346E0">
        <w:t>pokyny pro další přípravu akce, zadání akce a čerpání prostředků státního rozpočtu změněny a obsahují celkem 42 bodů.</w:t>
      </w:r>
    </w:p>
  </w:footnote>
  <w:footnote w:id="31">
    <w:p w14:paraId="631C9880" w14:textId="533B3D45" w:rsidR="002C7F98" w:rsidRDefault="002C7F98" w:rsidP="002702D2">
      <w:pPr>
        <w:pStyle w:val="Textpoznpodarou"/>
        <w:ind w:left="284" w:hanging="284"/>
      </w:pPr>
      <w:r>
        <w:rPr>
          <w:rStyle w:val="Znakapoznpodarou"/>
        </w:rPr>
        <w:footnoteRef/>
      </w:r>
      <w:r>
        <w:t> </w:t>
      </w:r>
      <w:r>
        <w:tab/>
        <w:t>K</w:t>
      </w:r>
      <w:r w:rsidRPr="00B2316B">
        <w:t>valitativní ukazatel vymezený v dokumentaci akce (projektu), který specifikuje konkrétní cíl nebo efektivnos</w:t>
      </w:r>
      <w:r>
        <w:t>t.</w:t>
      </w:r>
    </w:p>
  </w:footnote>
  <w:footnote w:id="32">
    <w:p w14:paraId="5B13510C" w14:textId="1E7B65BA" w:rsidR="002C7F98" w:rsidRDefault="002C7F98" w:rsidP="002702D2">
      <w:pPr>
        <w:pStyle w:val="Textpoznpodarou"/>
        <w:ind w:left="284" w:hanging="284"/>
      </w:pPr>
      <w:r>
        <w:rPr>
          <w:rStyle w:val="Znakapoznpodarou"/>
        </w:rPr>
        <w:footnoteRef/>
      </w:r>
      <w:r>
        <w:t> </w:t>
      </w:r>
      <w:r>
        <w:tab/>
        <w:t>Rejstříková kapacita – nejvyšší povolený počet dětí v MŠ nebo žáků v ZŠ uvedený v </w:t>
      </w:r>
      <w:r w:rsidRPr="00725372">
        <w:t>rozhodnutí o zápisu do</w:t>
      </w:r>
      <w:r>
        <w:t xml:space="preserve"> </w:t>
      </w:r>
      <w:r w:rsidRPr="00725372">
        <w:t>rejstříku škol a školských zařízení. Evidenční kapacita</w:t>
      </w:r>
      <w:r>
        <w:t xml:space="preserve"> – </w:t>
      </w:r>
      <w:r w:rsidRPr="00725372">
        <w:t>skutečný stav dětí/žáků z</w:t>
      </w:r>
      <w:r>
        <w:t>apsaných k 1. 9. školního roku.</w:t>
      </w:r>
    </w:p>
  </w:footnote>
  <w:footnote w:id="33">
    <w:p w14:paraId="0F191E71" w14:textId="77777777" w:rsidR="002C7F98" w:rsidRPr="00962F74" w:rsidRDefault="002C7F98" w:rsidP="002702D2">
      <w:pPr>
        <w:pStyle w:val="Textpoznpodarou"/>
        <w:ind w:left="284" w:hanging="284"/>
      </w:pPr>
      <w:r w:rsidRPr="00962F74">
        <w:rPr>
          <w:rStyle w:val="Znakapoznpodarou"/>
        </w:rPr>
        <w:footnoteRef/>
      </w:r>
      <w:r w:rsidRPr="00962F74">
        <w:t xml:space="preserve"> </w:t>
      </w:r>
      <w:r>
        <w:tab/>
      </w:r>
      <w:r w:rsidRPr="00962F74">
        <w:rPr>
          <w:rFonts w:asciiTheme="minorHAnsi" w:hAnsiTheme="minorHAnsi" w:cstheme="minorHAnsi"/>
        </w:rPr>
        <w:t xml:space="preserve">Bod 30. části VII. </w:t>
      </w:r>
      <w:r w:rsidRPr="00962F74">
        <w:rPr>
          <w:rFonts w:asciiTheme="minorHAnsi" w:hAnsiTheme="minorHAnsi" w:cstheme="minorHAnsi"/>
          <w:i/>
        </w:rPr>
        <w:t xml:space="preserve">Podmínky a pokyny pro další přípravu, zadání projektu a čerpání prostředků státního rozpočtu </w:t>
      </w:r>
      <w:r>
        <w:rPr>
          <w:rFonts w:asciiTheme="minorHAnsi" w:hAnsiTheme="minorHAnsi" w:cstheme="minorHAnsi"/>
        </w:rPr>
        <w:t>dokumentace Programu regionální školství</w:t>
      </w:r>
      <w:r w:rsidRPr="00EA6192">
        <w:rPr>
          <w:rFonts w:asciiTheme="minorHAnsi" w:hAnsiTheme="minorHAnsi" w:cstheme="minorHAnsi"/>
        </w:rPr>
        <w:t>.</w:t>
      </w:r>
    </w:p>
  </w:footnote>
  <w:footnote w:id="34">
    <w:p w14:paraId="51B189CD" w14:textId="77777777" w:rsidR="002C7F98" w:rsidRDefault="002C7F98" w:rsidP="002702D2">
      <w:pPr>
        <w:pStyle w:val="Textpoznpodarou"/>
        <w:ind w:left="284" w:hanging="284"/>
      </w:pPr>
      <w:r>
        <w:rPr>
          <w:rStyle w:val="Znakapoznpodarou"/>
        </w:rPr>
        <w:footnoteRef/>
      </w:r>
      <w:r>
        <w:t xml:space="preserve"> </w:t>
      </w:r>
      <w:r>
        <w:tab/>
      </w:r>
      <w:r w:rsidRPr="001A7B3D">
        <w:t>Zákon č. 320/2001 Sb.</w:t>
      </w:r>
    </w:p>
  </w:footnote>
  <w:footnote w:id="35">
    <w:p w14:paraId="23005285" w14:textId="77777777" w:rsidR="002C7F98" w:rsidRPr="001A7B3D" w:rsidRDefault="002C7F98" w:rsidP="002702D2">
      <w:pPr>
        <w:pStyle w:val="Textpoznpodarou"/>
        <w:ind w:left="284" w:hanging="284"/>
      </w:pPr>
      <w:r>
        <w:rPr>
          <w:rStyle w:val="Znakapoznpodarou"/>
        </w:rPr>
        <w:footnoteRef/>
      </w:r>
      <w:r>
        <w:t xml:space="preserve"> </w:t>
      </w:r>
      <w:r>
        <w:tab/>
      </w:r>
      <w:r w:rsidRPr="001A7B3D">
        <w:t>Ustanovení § 14 odst. 3 zákona č. 218/2000 Sb.</w:t>
      </w:r>
    </w:p>
  </w:footnote>
  <w:footnote w:id="36">
    <w:p w14:paraId="5E6A7202" w14:textId="77777777" w:rsidR="002C7F98" w:rsidRDefault="002C7F98" w:rsidP="002702D2">
      <w:pPr>
        <w:pStyle w:val="Textpoznpodarou"/>
        <w:ind w:left="284" w:hanging="284"/>
      </w:pPr>
      <w:r w:rsidRPr="001A7B3D">
        <w:rPr>
          <w:rStyle w:val="Znakapoznpodarou"/>
        </w:rPr>
        <w:footnoteRef/>
      </w:r>
      <w:r w:rsidRPr="001A7B3D">
        <w:t xml:space="preserve"> </w:t>
      </w:r>
      <w:r>
        <w:tab/>
      </w:r>
      <w:r w:rsidRPr="001A7B3D">
        <w:t>Ustanovení § 14 odst. 4 zákona č. 218/2000 Sb.</w:t>
      </w:r>
    </w:p>
  </w:footnote>
  <w:footnote w:id="37">
    <w:p w14:paraId="34A4B1AF" w14:textId="55ED35CB" w:rsidR="002C7F98" w:rsidRDefault="002C7F98" w:rsidP="002702D2">
      <w:pPr>
        <w:pStyle w:val="Textpoznpodarou"/>
        <w:ind w:left="284" w:hanging="284"/>
      </w:pPr>
      <w:r>
        <w:rPr>
          <w:rStyle w:val="Znakapoznpodarou"/>
        </w:rPr>
        <w:footnoteRef/>
      </w:r>
      <w:r>
        <w:t xml:space="preserve"> </w:t>
      </w:r>
      <w:r>
        <w:tab/>
        <w:t>MŠMT do 19. 6. 2020, tj. do ukončení kontroly NKÚ, závěrečná vyhodnocení akcí nepředložilo.</w:t>
      </w:r>
    </w:p>
  </w:footnote>
  <w:footnote w:id="38">
    <w:p w14:paraId="2D416330" w14:textId="77777777" w:rsidR="002C7F98" w:rsidRDefault="002C7F98" w:rsidP="002702D2">
      <w:pPr>
        <w:pStyle w:val="Textpoznpodarou"/>
        <w:ind w:left="284" w:hanging="284"/>
      </w:pPr>
      <w:r>
        <w:rPr>
          <w:rStyle w:val="Znakapoznpodarou"/>
        </w:rPr>
        <w:footnoteRef/>
      </w:r>
      <w:r>
        <w:t xml:space="preserve"> </w:t>
      </w:r>
      <w:r>
        <w:tab/>
        <w:t xml:space="preserve">Ustanovení </w:t>
      </w:r>
      <w:r w:rsidRPr="009E4F08">
        <w:t>§ 47 odst. 1 zákona č. 219/200</w:t>
      </w:r>
      <w:r w:rsidRPr="007758B4">
        <w:t>0 Sb., o majetku České republiky a jejím vys</w:t>
      </w:r>
      <w:r>
        <w:t>tupování v právních vztazích.</w:t>
      </w:r>
    </w:p>
  </w:footnote>
  <w:footnote w:id="39">
    <w:p w14:paraId="4086EF65" w14:textId="5557EB7F" w:rsidR="002C7F98" w:rsidRDefault="002C7F98" w:rsidP="002702D2">
      <w:pPr>
        <w:pStyle w:val="Textpoznpodarou"/>
        <w:ind w:left="284" w:hanging="284"/>
      </w:pPr>
      <w:r>
        <w:rPr>
          <w:rStyle w:val="Znakapoznpodarou"/>
        </w:rPr>
        <w:footnoteRef/>
      </w:r>
      <w:r>
        <w:t xml:space="preserve"> </w:t>
      </w:r>
      <w:r>
        <w:tab/>
        <w:t xml:space="preserve">Jako podklad pro poskytnutí dotace na financování akce pro nástavbu základní školy byla předložena zřizovací listina Základní a mateřské školy Formanská. MŠMT nezjistilo, že MČ </w:t>
      </w:r>
      <w:proofErr w:type="gramStart"/>
      <w:r>
        <w:t>Praha-Újezd</w:t>
      </w:r>
      <w:proofErr w:type="gramEnd"/>
      <w:r>
        <w:t xml:space="preserve"> uváděla nepravdivé </w:t>
      </w:r>
      <w:proofErr w:type="gramStart"/>
      <w:r>
        <w:t>údaje</w:t>
      </w:r>
      <w:proofErr w:type="gramEnd"/>
      <w:r>
        <w:t>, resp. podstatně změnila obsah této listiny.</w:t>
      </w:r>
    </w:p>
  </w:footnote>
  <w:footnote w:id="40">
    <w:p w14:paraId="139AD00F" w14:textId="426DD346" w:rsidR="002C7F98" w:rsidRDefault="002C7F98" w:rsidP="002702D2">
      <w:pPr>
        <w:pStyle w:val="Textpoznpodarou"/>
        <w:ind w:left="284" w:hanging="284"/>
      </w:pPr>
      <w:r>
        <w:rPr>
          <w:rStyle w:val="Znakapoznpodarou"/>
        </w:rPr>
        <w:footnoteRef/>
      </w:r>
      <w:r>
        <w:t xml:space="preserve"> </w:t>
      </w:r>
      <w:r>
        <w:tab/>
        <w:t>Ustanovení § 14 zákona č. 219/2000 Sb. Příjemce dotace DÚ a SVP Brno neodůvodněně snížil rozsah a hodnotu majetku státu tím, že finanční prostředky poskytnuté ze státního rozpočtu ve výši 5 958 352 Kč účelově určené na rekonstrukci budovy převedl zhotoviteli na základě dokladů, které nebyly podloženy věcným plněním. Příjemce DÚ a SVP Brno nepečoval o zachování majetku a jeho zlepšení a nechránil jej před poškozením, neboť nezajistil řádné provedení a dokončení rekonstrukce budovy, čímž jej přivedl do nevyužitelného stavu.</w:t>
      </w:r>
    </w:p>
  </w:footnote>
  <w:footnote w:id="41">
    <w:p w14:paraId="352C852C" w14:textId="77777777" w:rsidR="002C7F98" w:rsidRDefault="002C7F98" w:rsidP="002702D2">
      <w:pPr>
        <w:pStyle w:val="Textpoznpodarou"/>
        <w:ind w:left="284" w:hanging="284"/>
      </w:pPr>
      <w:r>
        <w:rPr>
          <w:rStyle w:val="Znakapoznpodarou"/>
        </w:rPr>
        <w:footnoteRef/>
      </w:r>
      <w:r>
        <w:t xml:space="preserve"> </w:t>
      </w:r>
      <w:r>
        <w:tab/>
      </w:r>
      <w:r w:rsidRPr="001A7B3D">
        <w:t>Zákon č. 563/1991 Sb.</w:t>
      </w:r>
    </w:p>
  </w:footnote>
  <w:footnote w:id="42">
    <w:p w14:paraId="07FDCBE5" w14:textId="77777777" w:rsidR="002C7F98" w:rsidRDefault="002C7F98" w:rsidP="002702D2">
      <w:pPr>
        <w:pStyle w:val="Textpoznpodarou"/>
        <w:ind w:left="284" w:hanging="284"/>
      </w:pPr>
      <w:r>
        <w:rPr>
          <w:rStyle w:val="Znakapoznpodarou"/>
        </w:rPr>
        <w:footnoteRef/>
      </w:r>
      <w:r>
        <w:t xml:space="preserve"> </w:t>
      </w:r>
      <w:r>
        <w:tab/>
        <w:t>Ustanovení § 4 z</w:t>
      </w:r>
      <w:r w:rsidRPr="00C9514A">
        <w:t>ákon</w:t>
      </w:r>
      <w:r>
        <w:t>a</w:t>
      </w:r>
      <w:r w:rsidRPr="00C9514A">
        <w:t xml:space="preserve"> č. 254/2004 Sb.</w:t>
      </w:r>
      <w:r>
        <w:t xml:space="preserve">, </w:t>
      </w:r>
      <w:r w:rsidRPr="00EB744C">
        <w:t>o omezení plateb v</w:t>
      </w:r>
      <w:r>
        <w:t> </w:t>
      </w:r>
      <w:r w:rsidRPr="00EB744C">
        <w:t>hotovosti</w:t>
      </w:r>
      <w:r>
        <w:t>.</w:t>
      </w:r>
    </w:p>
  </w:footnote>
  <w:footnote w:id="43">
    <w:p w14:paraId="2E83BAAD" w14:textId="77777777" w:rsidR="002C7F98" w:rsidRDefault="002C7F98" w:rsidP="002702D2">
      <w:pPr>
        <w:pStyle w:val="Textpoznpodarou"/>
        <w:ind w:left="284" w:hanging="284"/>
      </w:pPr>
      <w:r w:rsidRPr="001A7B3D">
        <w:rPr>
          <w:rStyle w:val="Znakapoznpodarou"/>
        </w:rPr>
        <w:footnoteRef/>
      </w:r>
      <w:r w:rsidRPr="001A7B3D">
        <w:t xml:space="preserve"> </w:t>
      </w:r>
      <w:r>
        <w:tab/>
      </w:r>
      <w:r w:rsidRPr="001A7B3D">
        <w:t>Ustanovení § 6 odst. 1 vyhlášky č. 560/2006 Sb.</w:t>
      </w:r>
    </w:p>
  </w:footnote>
  <w:footnote w:id="44">
    <w:p w14:paraId="0E9D5851" w14:textId="77777777" w:rsidR="002C7F98" w:rsidRDefault="002C7F98" w:rsidP="002702D2">
      <w:pPr>
        <w:pStyle w:val="Textpoznpodarou"/>
        <w:ind w:left="284" w:hanging="284"/>
      </w:pPr>
      <w:r>
        <w:rPr>
          <w:rStyle w:val="Znakapoznpodarou"/>
        </w:rPr>
        <w:footnoteRef/>
      </w:r>
      <w:r>
        <w:t xml:space="preserve"> </w:t>
      </w:r>
      <w:r>
        <w:tab/>
        <w:t>Ustanovení § 5 odst. 2 a ustanovení § 7 odst. 1 zákona č. 340/2015 Sb.</w:t>
      </w:r>
    </w:p>
  </w:footnote>
  <w:footnote w:id="45">
    <w:p w14:paraId="4551CA42" w14:textId="77777777" w:rsidR="002C7F98" w:rsidRDefault="002C7F98" w:rsidP="002702D2">
      <w:pPr>
        <w:pStyle w:val="Textpoznpodarou"/>
        <w:ind w:left="284" w:hanging="284"/>
      </w:pPr>
      <w:r>
        <w:rPr>
          <w:rStyle w:val="Znakapoznpodarou"/>
        </w:rPr>
        <w:footnoteRef/>
      </w:r>
      <w:r>
        <w:t xml:space="preserve"> </w:t>
      </w:r>
      <w:r>
        <w:tab/>
        <w:t>Na MŠMT byla žádost o uvolnění finančních prostředků doručena dne 1. 10. 2015.</w:t>
      </w:r>
    </w:p>
  </w:footnote>
  <w:footnote w:id="46">
    <w:p w14:paraId="6DC90D9B" w14:textId="77777777" w:rsidR="002C7F98" w:rsidRDefault="002C7F98" w:rsidP="002702D2">
      <w:pPr>
        <w:pStyle w:val="Textpoznpodarou"/>
        <w:ind w:left="284" w:hanging="284"/>
      </w:pPr>
      <w:r>
        <w:rPr>
          <w:rStyle w:val="Znakapoznpodarou"/>
        </w:rPr>
        <w:footnoteRef/>
      </w:r>
      <w:r>
        <w:t xml:space="preserve"> </w:t>
      </w:r>
      <w:r>
        <w:tab/>
      </w:r>
      <w:r w:rsidRPr="00901BDC">
        <w:t>Vy</w:t>
      </w:r>
      <w:r>
        <w:t>hláška</w:t>
      </w:r>
      <w:r w:rsidRPr="00901BDC">
        <w:t xml:space="preserve"> č. 367/2015 Sb.</w:t>
      </w:r>
      <w:r>
        <w:t>, o zásadách a lhůtách finančního vypořádání vztahů se státním rozpočtem, státními finančními aktivy a Národním fondem (vyhláška o finančním vypořádání).</w:t>
      </w:r>
    </w:p>
  </w:footnote>
  <w:footnote w:id="47">
    <w:p w14:paraId="551BE606" w14:textId="77777777" w:rsidR="002C7F98" w:rsidRDefault="002C7F98" w:rsidP="002702D2">
      <w:pPr>
        <w:pStyle w:val="Textpoznpodarou"/>
        <w:ind w:left="284" w:hanging="284"/>
      </w:pPr>
      <w:r>
        <w:rPr>
          <w:rStyle w:val="Znakapoznpodarou"/>
        </w:rPr>
        <w:footnoteRef/>
      </w:r>
      <w:r>
        <w:t xml:space="preserve"> </w:t>
      </w:r>
      <w:r>
        <w:tab/>
      </w:r>
      <w:r w:rsidRPr="006A7AA0">
        <w:t>Ustanovení § 6 zákona č. 134/2016 Sb.</w:t>
      </w:r>
    </w:p>
  </w:footnote>
  <w:footnote w:id="48">
    <w:p w14:paraId="2A54519E" w14:textId="77777777" w:rsidR="002C7F98" w:rsidRDefault="002C7F98" w:rsidP="002702D2">
      <w:pPr>
        <w:pStyle w:val="Textpoznpodarou"/>
        <w:ind w:left="284" w:hanging="284"/>
      </w:pPr>
      <w:r>
        <w:rPr>
          <w:rStyle w:val="Znakapoznpodarou"/>
        </w:rPr>
        <w:footnoteRef/>
      </w:r>
      <w:r>
        <w:t xml:space="preserve"> </w:t>
      </w:r>
      <w:r>
        <w:tab/>
        <w:t xml:space="preserve">Ustanovení </w:t>
      </w:r>
      <w:r w:rsidRPr="003F06AF">
        <w:t>§ 155 odst. 1) zákona č. 137/2006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783"/>
    <w:multiLevelType w:val="hybridMultilevel"/>
    <w:tmpl w:val="65B2B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D0CBD"/>
    <w:multiLevelType w:val="hybridMultilevel"/>
    <w:tmpl w:val="E63A02B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 w15:restartNumberingAfterBreak="0">
    <w:nsid w:val="05036228"/>
    <w:multiLevelType w:val="hybridMultilevel"/>
    <w:tmpl w:val="6DF609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B5C40"/>
    <w:multiLevelType w:val="hybridMultilevel"/>
    <w:tmpl w:val="8D0816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791A8C"/>
    <w:multiLevelType w:val="hybridMultilevel"/>
    <w:tmpl w:val="5254F8EC"/>
    <w:lvl w:ilvl="0" w:tplc="040206A6">
      <w:start w:val="1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F155CA2"/>
    <w:multiLevelType w:val="hybridMultilevel"/>
    <w:tmpl w:val="12D6FFE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11465437"/>
    <w:multiLevelType w:val="hybridMultilevel"/>
    <w:tmpl w:val="7AF69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7B3721"/>
    <w:multiLevelType w:val="hybridMultilevel"/>
    <w:tmpl w:val="2F068644"/>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152F5C"/>
    <w:multiLevelType w:val="hybridMultilevel"/>
    <w:tmpl w:val="6A48A438"/>
    <w:lvl w:ilvl="0" w:tplc="EBA83EB6">
      <w:start w:val="31"/>
      <w:numFmt w:val="bullet"/>
      <w:lvlText w:val="-"/>
      <w:lvlJc w:val="left"/>
      <w:pPr>
        <w:ind w:left="644" w:hanging="360"/>
      </w:pPr>
      <w:rPr>
        <w:rFonts w:ascii="Calibri" w:eastAsia="Times New Roman" w:hAnsi="Calibri" w:hint="default"/>
        <w:b w:val="0"/>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172A56A6"/>
    <w:multiLevelType w:val="hybridMultilevel"/>
    <w:tmpl w:val="C4A69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A1070"/>
    <w:multiLevelType w:val="hybridMultilevel"/>
    <w:tmpl w:val="90F0B644"/>
    <w:lvl w:ilvl="0" w:tplc="F77615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60568C"/>
    <w:multiLevelType w:val="hybridMultilevel"/>
    <w:tmpl w:val="F6244D5C"/>
    <w:lvl w:ilvl="0" w:tplc="55E219D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42674DA"/>
    <w:multiLevelType w:val="hybridMultilevel"/>
    <w:tmpl w:val="3D88D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1311C3"/>
    <w:multiLevelType w:val="hybridMultilevel"/>
    <w:tmpl w:val="52B0AE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5BA032A"/>
    <w:multiLevelType w:val="hybridMultilevel"/>
    <w:tmpl w:val="9C3C277C"/>
    <w:lvl w:ilvl="0" w:tplc="C70E1E70">
      <w:numFmt w:val="bullet"/>
      <w:lvlText w:val="-"/>
      <w:lvlJc w:val="left"/>
      <w:pPr>
        <w:ind w:left="720" w:hanging="360"/>
      </w:pPr>
      <w:rPr>
        <w:rFonts w:ascii="Calibri" w:eastAsiaTheme="minorEastAsia" w:hAnsi="Calibri" w:cs="Calibri" w:hint="default"/>
        <w:color w:val="000000"/>
      </w:rPr>
    </w:lvl>
    <w:lvl w:ilvl="1" w:tplc="C70E1E70">
      <w:numFmt w:val="bullet"/>
      <w:lvlText w:val="-"/>
      <w:lvlJc w:val="left"/>
      <w:pPr>
        <w:ind w:left="1440" w:hanging="360"/>
      </w:pPr>
      <w:rPr>
        <w:rFonts w:ascii="Calibri" w:eastAsiaTheme="minorEastAsia" w:hAnsi="Calibri" w:cs="Calibri"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EC754B"/>
    <w:multiLevelType w:val="hybridMultilevel"/>
    <w:tmpl w:val="73A028AC"/>
    <w:lvl w:ilvl="0" w:tplc="AE14A53C">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495C4D"/>
    <w:multiLevelType w:val="hybridMultilevel"/>
    <w:tmpl w:val="B1C20D9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4749EC"/>
    <w:multiLevelType w:val="hybridMultilevel"/>
    <w:tmpl w:val="E31E994C"/>
    <w:lvl w:ilvl="0" w:tplc="57C45726">
      <w:numFmt w:val="bullet"/>
      <w:lvlText w:val="-"/>
      <w:lvlJc w:val="left"/>
      <w:pPr>
        <w:ind w:left="720" w:hanging="360"/>
      </w:pPr>
      <w:rPr>
        <w:rFonts w:ascii="Calibri" w:eastAsia="Calibri" w:hAnsi="Calibri" w:cs="Calibri"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1A38A4"/>
    <w:multiLevelType w:val="hybridMultilevel"/>
    <w:tmpl w:val="4F8C0148"/>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5A6983"/>
    <w:multiLevelType w:val="hybridMultilevel"/>
    <w:tmpl w:val="1D383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B20B56"/>
    <w:multiLevelType w:val="hybridMultilevel"/>
    <w:tmpl w:val="2D881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50C58"/>
    <w:multiLevelType w:val="hybridMultilevel"/>
    <w:tmpl w:val="39248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6282058"/>
    <w:multiLevelType w:val="hybridMultilevel"/>
    <w:tmpl w:val="0EA089C6"/>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A7435"/>
    <w:multiLevelType w:val="hybridMultilevel"/>
    <w:tmpl w:val="FFFFFFFF"/>
    <w:lvl w:ilvl="0" w:tplc="04050001">
      <w:start w:val="1"/>
      <w:numFmt w:val="bullet"/>
      <w:lvlText w:val="·"/>
      <w:lvlJc w:val="left"/>
      <w:pPr>
        <w:ind w:left="720" w:hanging="360"/>
      </w:pPr>
      <w:rPr>
        <w:rFonts w:ascii="Symbol" w:hAnsi="Symbol" w:cs="Symbol"/>
      </w:rPr>
    </w:lvl>
    <w:lvl w:ilvl="1" w:tplc="04050003">
      <w:start w:val="1"/>
      <w:numFmt w:val="bullet"/>
      <w:lvlText w:val="o"/>
      <w:lvlJc w:val="left"/>
      <w:pPr>
        <w:ind w:left="1440" w:hanging="360"/>
      </w:pPr>
      <w:rPr>
        <w:rFonts w:ascii="Courier New" w:hAnsi="Courier New" w:cs="Courier New"/>
      </w:rPr>
    </w:lvl>
    <w:lvl w:ilvl="2" w:tplc="04050005">
      <w:start w:val="1"/>
      <w:numFmt w:val="bullet"/>
      <w:lvlText w:val="§"/>
      <w:lvlJc w:val="left"/>
      <w:pPr>
        <w:ind w:left="2160" w:hanging="360"/>
      </w:pPr>
      <w:rPr>
        <w:rFonts w:ascii="Wingdings" w:hAnsi="Wingdings" w:cs="Wingdings"/>
      </w:rPr>
    </w:lvl>
    <w:lvl w:ilvl="3" w:tplc="04050001">
      <w:start w:val="1"/>
      <w:numFmt w:val="bullet"/>
      <w:lvlText w:val="·"/>
      <w:lvlJc w:val="left"/>
      <w:pPr>
        <w:ind w:left="2880" w:hanging="360"/>
      </w:pPr>
      <w:rPr>
        <w:rFonts w:ascii="Symbol" w:hAnsi="Symbol" w:cs="Symbol"/>
      </w:rPr>
    </w:lvl>
    <w:lvl w:ilvl="4" w:tplc="04050003">
      <w:start w:val="1"/>
      <w:numFmt w:val="bullet"/>
      <w:lvlText w:val="o"/>
      <w:lvlJc w:val="left"/>
      <w:pPr>
        <w:ind w:left="3600" w:hanging="360"/>
      </w:pPr>
      <w:rPr>
        <w:rFonts w:ascii="Courier New" w:hAnsi="Courier New" w:cs="Courier New"/>
      </w:rPr>
    </w:lvl>
    <w:lvl w:ilvl="5" w:tplc="04050005">
      <w:start w:val="1"/>
      <w:numFmt w:val="bullet"/>
      <w:lvlText w:val="§"/>
      <w:lvlJc w:val="left"/>
      <w:pPr>
        <w:ind w:left="4320" w:hanging="360"/>
      </w:pPr>
      <w:rPr>
        <w:rFonts w:ascii="Wingdings" w:hAnsi="Wingdings" w:cs="Wingdings"/>
      </w:rPr>
    </w:lvl>
    <w:lvl w:ilvl="6" w:tplc="04050001">
      <w:start w:val="1"/>
      <w:numFmt w:val="bullet"/>
      <w:lvlText w:val="·"/>
      <w:lvlJc w:val="left"/>
      <w:pPr>
        <w:ind w:left="5040" w:hanging="360"/>
      </w:pPr>
      <w:rPr>
        <w:rFonts w:ascii="Symbol" w:hAnsi="Symbol" w:cs="Symbol"/>
      </w:rPr>
    </w:lvl>
    <w:lvl w:ilvl="7" w:tplc="04050003">
      <w:start w:val="1"/>
      <w:numFmt w:val="bullet"/>
      <w:lvlText w:val="o"/>
      <w:lvlJc w:val="left"/>
      <w:pPr>
        <w:ind w:left="5760" w:hanging="360"/>
      </w:pPr>
      <w:rPr>
        <w:rFonts w:ascii="Courier New" w:hAnsi="Courier New" w:cs="Courier New"/>
      </w:rPr>
    </w:lvl>
    <w:lvl w:ilvl="8" w:tplc="04050005">
      <w:start w:val="1"/>
      <w:numFmt w:val="bullet"/>
      <w:lvlText w:val="§"/>
      <w:lvlJc w:val="left"/>
      <w:pPr>
        <w:ind w:left="6480" w:hanging="360"/>
      </w:pPr>
      <w:rPr>
        <w:rFonts w:ascii="Wingdings" w:hAnsi="Wingdings" w:cs="Wingdings"/>
      </w:rPr>
    </w:lvl>
  </w:abstractNum>
  <w:abstractNum w:abstractNumId="24" w15:restartNumberingAfterBreak="0">
    <w:nsid w:val="53EC5241"/>
    <w:multiLevelType w:val="hybridMultilevel"/>
    <w:tmpl w:val="8BE2ECA8"/>
    <w:lvl w:ilvl="0" w:tplc="C70E1E70">
      <w:numFmt w:val="bullet"/>
      <w:lvlText w:val="-"/>
      <w:lvlJc w:val="left"/>
      <w:pPr>
        <w:ind w:left="720" w:hanging="360"/>
      </w:pPr>
      <w:rPr>
        <w:rFonts w:ascii="Calibri" w:eastAsiaTheme="minorEastAsia"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446990"/>
    <w:multiLevelType w:val="hybridMultilevel"/>
    <w:tmpl w:val="EABE0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567CF1"/>
    <w:multiLevelType w:val="hybridMultilevel"/>
    <w:tmpl w:val="87346A4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4B257D"/>
    <w:multiLevelType w:val="hybridMultilevel"/>
    <w:tmpl w:val="EA708FE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8" w15:restartNumberingAfterBreak="0">
    <w:nsid w:val="5BFA4C0C"/>
    <w:multiLevelType w:val="hybridMultilevel"/>
    <w:tmpl w:val="494A0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731536"/>
    <w:multiLevelType w:val="hybridMultilevel"/>
    <w:tmpl w:val="C6461B34"/>
    <w:lvl w:ilvl="0" w:tplc="F77615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FE15BBD"/>
    <w:multiLevelType w:val="hybridMultilevel"/>
    <w:tmpl w:val="72B04FB6"/>
    <w:lvl w:ilvl="0" w:tplc="F77615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44463E"/>
    <w:multiLevelType w:val="hybridMultilevel"/>
    <w:tmpl w:val="E28CB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11585F"/>
    <w:multiLevelType w:val="hybridMultilevel"/>
    <w:tmpl w:val="E3363CB2"/>
    <w:lvl w:ilvl="0" w:tplc="EBA83EB6">
      <w:start w:val="31"/>
      <w:numFmt w:val="bullet"/>
      <w:lvlText w:val="-"/>
      <w:lvlJc w:val="left"/>
      <w:pPr>
        <w:ind w:left="1490" w:hanging="360"/>
      </w:pPr>
      <w:rPr>
        <w:rFonts w:ascii="Calibri" w:eastAsia="Times New Roman" w:hAnsi="Calibri"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33" w15:restartNumberingAfterBreak="0">
    <w:nsid w:val="7EB35DFF"/>
    <w:multiLevelType w:val="hybridMultilevel"/>
    <w:tmpl w:val="16B80672"/>
    <w:lvl w:ilvl="0" w:tplc="EBA83EB6">
      <w:start w:val="3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9"/>
  </w:num>
  <w:num w:numId="2">
    <w:abstractNumId w:val="31"/>
  </w:num>
  <w:num w:numId="3">
    <w:abstractNumId w:val="7"/>
  </w:num>
  <w:num w:numId="4">
    <w:abstractNumId w:val="4"/>
  </w:num>
  <w:num w:numId="5">
    <w:abstractNumId w:val="0"/>
  </w:num>
  <w:num w:numId="6">
    <w:abstractNumId w:val="13"/>
  </w:num>
  <w:num w:numId="7">
    <w:abstractNumId w:val="6"/>
  </w:num>
  <w:num w:numId="8">
    <w:abstractNumId w:val="1"/>
  </w:num>
  <w:num w:numId="9">
    <w:abstractNumId w:val="25"/>
  </w:num>
  <w:num w:numId="10">
    <w:abstractNumId w:val="27"/>
  </w:num>
  <w:num w:numId="11">
    <w:abstractNumId w:val="32"/>
  </w:num>
  <w:num w:numId="12">
    <w:abstractNumId w:val="22"/>
  </w:num>
  <w:num w:numId="13">
    <w:abstractNumId w:val="18"/>
  </w:num>
  <w:num w:numId="14">
    <w:abstractNumId w:val="28"/>
  </w:num>
  <w:num w:numId="15">
    <w:abstractNumId w:val="10"/>
  </w:num>
  <w:num w:numId="16">
    <w:abstractNumId w:val="30"/>
  </w:num>
  <w:num w:numId="17">
    <w:abstractNumId w:val="29"/>
  </w:num>
  <w:num w:numId="18">
    <w:abstractNumId w:val="17"/>
  </w:num>
  <w:num w:numId="19">
    <w:abstractNumId w:val="14"/>
  </w:num>
  <w:num w:numId="20">
    <w:abstractNumId w:val="20"/>
  </w:num>
  <w:num w:numId="21">
    <w:abstractNumId w:val="21"/>
  </w:num>
  <w:num w:numId="22">
    <w:abstractNumId w:val="11"/>
  </w:num>
  <w:num w:numId="23">
    <w:abstractNumId w:val="2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8"/>
  </w:num>
  <w:num w:numId="28">
    <w:abstractNumId w:val="23"/>
  </w:num>
  <w:num w:numId="29">
    <w:abstractNumId w:val="1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3"/>
  </w:num>
  <w:num w:numId="33">
    <w:abstractNumId w:val="26"/>
  </w:num>
  <w:num w:numId="34">
    <w:abstractNumId w:val="24"/>
  </w:num>
  <w:num w:numId="35">
    <w:abstractNumId w:val="12"/>
  </w:num>
  <w:num w:numId="36">
    <w:abstractNumId w:val="3"/>
  </w:num>
  <w:num w:numId="37">
    <w:abstractNumId w:val="15"/>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08"/>
    <w:rsid w:val="00002D6D"/>
    <w:rsid w:val="0000741C"/>
    <w:rsid w:val="00012992"/>
    <w:rsid w:val="0001506C"/>
    <w:rsid w:val="00015522"/>
    <w:rsid w:val="000273BA"/>
    <w:rsid w:val="0003208D"/>
    <w:rsid w:val="00032A60"/>
    <w:rsid w:val="00032FCA"/>
    <w:rsid w:val="00033B5E"/>
    <w:rsid w:val="00035FAF"/>
    <w:rsid w:val="00040DD7"/>
    <w:rsid w:val="00042A5F"/>
    <w:rsid w:val="00043BA0"/>
    <w:rsid w:val="000448FC"/>
    <w:rsid w:val="00045E16"/>
    <w:rsid w:val="00046057"/>
    <w:rsid w:val="00055E5C"/>
    <w:rsid w:val="00067A08"/>
    <w:rsid w:val="00071CAD"/>
    <w:rsid w:val="00071F10"/>
    <w:rsid w:val="000720CB"/>
    <w:rsid w:val="000750CD"/>
    <w:rsid w:val="00076F41"/>
    <w:rsid w:val="00080C86"/>
    <w:rsid w:val="00090277"/>
    <w:rsid w:val="000A1D7F"/>
    <w:rsid w:val="000A4CEC"/>
    <w:rsid w:val="000A4FA7"/>
    <w:rsid w:val="000A694B"/>
    <w:rsid w:val="000B1A73"/>
    <w:rsid w:val="000B6277"/>
    <w:rsid w:val="000C25C9"/>
    <w:rsid w:val="000C2BE8"/>
    <w:rsid w:val="000C394C"/>
    <w:rsid w:val="000C3B84"/>
    <w:rsid w:val="000C3C75"/>
    <w:rsid w:val="000D3587"/>
    <w:rsid w:val="000D3D38"/>
    <w:rsid w:val="000D6559"/>
    <w:rsid w:val="000D6C95"/>
    <w:rsid w:val="000E1A36"/>
    <w:rsid w:val="000E1D76"/>
    <w:rsid w:val="000E56AE"/>
    <w:rsid w:val="000E64E0"/>
    <w:rsid w:val="000F2A72"/>
    <w:rsid w:val="00101CE5"/>
    <w:rsid w:val="00102443"/>
    <w:rsid w:val="001049B7"/>
    <w:rsid w:val="001057A8"/>
    <w:rsid w:val="00106050"/>
    <w:rsid w:val="00112954"/>
    <w:rsid w:val="00112B22"/>
    <w:rsid w:val="0011539B"/>
    <w:rsid w:val="001170CA"/>
    <w:rsid w:val="00122EFF"/>
    <w:rsid w:val="001239D9"/>
    <w:rsid w:val="0012510A"/>
    <w:rsid w:val="001376FD"/>
    <w:rsid w:val="001408B6"/>
    <w:rsid w:val="00140C27"/>
    <w:rsid w:val="0014132A"/>
    <w:rsid w:val="00142609"/>
    <w:rsid w:val="0014382E"/>
    <w:rsid w:val="00144BE1"/>
    <w:rsid w:val="00145A4D"/>
    <w:rsid w:val="0015102D"/>
    <w:rsid w:val="00152198"/>
    <w:rsid w:val="00153B90"/>
    <w:rsid w:val="00155E53"/>
    <w:rsid w:val="0015756D"/>
    <w:rsid w:val="00157F6B"/>
    <w:rsid w:val="001605CC"/>
    <w:rsid w:val="00165BF7"/>
    <w:rsid w:val="00166D41"/>
    <w:rsid w:val="001718A8"/>
    <w:rsid w:val="001763EB"/>
    <w:rsid w:val="001771EE"/>
    <w:rsid w:val="00180863"/>
    <w:rsid w:val="0018286B"/>
    <w:rsid w:val="001829A4"/>
    <w:rsid w:val="00184B36"/>
    <w:rsid w:val="00185638"/>
    <w:rsid w:val="001865BA"/>
    <w:rsid w:val="00187C89"/>
    <w:rsid w:val="00197A12"/>
    <w:rsid w:val="001A08CC"/>
    <w:rsid w:val="001A1784"/>
    <w:rsid w:val="001A23A7"/>
    <w:rsid w:val="001A53FC"/>
    <w:rsid w:val="001A7B3D"/>
    <w:rsid w:val="001B1D69"/>
    <w:rsid w:val="001B2DC2"/>
    <w:rsid w:val="001B3972"/>
    <w:rsid w:val="001C1BBA"/>
    <w:rsid w:val="001C4A3B"/>
    <w:rsid w:val="001D0B10"/>
    <w:rsid w:val="001D1F4C"/>
    <w:rsid w:val="001D2343"/>
    <w:rsid w:val="001D3BE4"/>
    <w:rsid w:val="001D3EE9"/>
    <w:rsid w:val="001D66F1"/>
    <w:rsid w:val="001D6B58"/>
    <w:rsid w:val="001E242A"/>
    <w:rsid w:val="001E2694"/>
    <w:rsid w:val="001E7478"/>
    <w:rsid w:val="001F0057"/>
    <w:rsid w:val="001F0EB2"/>
    <w:rsid w:val="001F18FA"/>
    <w:rsid w:val="001F536E"/>
    <w:rsid w:val="001F62D4"/>
    <w:rsid w:val="001F6973"/>
    <w:rsid w:val="00201B3A"/>
    <w:rsid w:val="00201C45"/>
    <w:rsid w:val="00201F60"/>
    <w:rsid w:val="002026A4"/>
    <w:rsid w:val="00202B80"/>
    <w:rsid w:val="00206460"/>
    <w:rsid w:val="00210EBD"/>
    <w:rsid w:val="00211A13"/>
    <w:rsid w:val="00212900"/>
    <w:rsid w:val="00220757"/>
    <w:rsid w:val="002262CA"/>
    <w:rsid w:val="00226656"/>
    <w:rsid w:val="002317CD"/>
    <w:rsid w:val="002352F4"/>
    <w:rsid w:val="0023688E"/>
    <w:rsid w:val="0024247C"/>
    <w:rsid w:val="0024582D"/>
    <w:rsid w:val="00245AF1"/>
    <w:rsid w:val="00246C01"/>
    <w:rsid w:val="00246D13"/>
    <w:rsid w:val="0025266F"/>
    <w:rsid w:val="00260F2F"/>
    <w:rsid w:val="00261964"/>
    <w:rsid w:val="002634E0"/>
    <w:rsid w:val="0026695D"/>
    <w:rsid w:val="00267079"/>
    <w:rsid w:val="002702D2"/>
    <w:rsid w:val="00271939"/>
    <w:rsid w:val="00273085"/>
    <w:rsid w:val="002732A4"/>
    <w:rsid w:val="00274928"/>
    <w:rsid w:val="00283A1C"/>
    <w:rsid w:val="00284517"/>
    <w:rsid w:val="002B012F"/>
    <w:rsid w:val="002B6471"/>
    <w:rsid w:val="002C1717"/>
    <w:rsid w:val="002C48DE"/>
    <w:rsid w:val="002C720A"/>
    <w:rsid w:val="002C7F98"/>
    <w:rsid w:val="002D07CB"/>
    <w:rsid w:val="002D40D2"/>
    <w:rsid w:val="002D71E7"/>
    <w:rsid w:val="002D7803"/>
    <w:rsid w:val="002E0B15"/>
    <w:rsid w:val="002E17E7"/>
    <w:rsid w:val="002E3CDA"/>
    <w:rsid w:val="002E5974"/>
    <w:rsid w:val="002E5C67"/>
    <w:rsid w:val="002F3FC3"/>
    <w:rsid w:val="002F52BD"/>
    <w:rsid w:val="002F7E1E"/>
    <w:rsid w:val="0031016C"/>
    <w:rsid w:val="003231B4"/>
    <w:rsid w:val="00323D03"/>
    <w:rsid w:val="00325D68"/>
    <w:rsid w:val="00325E1E"/>
    <w:rsid w:val="00331392"/>
    <w:rsid w:val="00332370"/>
    <w:rsid w:val="003418EB"/>
    <w:rsid w:val="00343A7D"/>
    <w:rsid w:val="00343EBF"/>
    <w:rsid w:val="003475B1"/>
    <w:rsid w:val="0035786A"/>
    <w:rsid w:val="00363A1D"/>
    <w:rsid w:val="003659E4"/>
    <w:rsid w:val="00365C6A"/>
    <w:rsid w:val="00367585"/>
    <w:rsid w:val="00370E3A"/>
    <w:rsid w:val="00372AAD"/>
    <w:rsid w:val="003730D3"/>
    <w:rsid w:val="00373D2A"/>
    <w:rsid w:val="0037498E"/>
    <w:rsid w:val="0037580F"/>
    <w:rsid w:val="00383A0E"/>
    <w:rsid w:val="003849AE"/>
    <w:rsid w:val="00390AF4"/>
    <w:rsid w:val="0039347C"/>
    <w:rsid w:val="00394454"/>
    <w:rsid w:val="00394BDD"/>
    <w:rsid w:val="003A0A52"/>
    <w:rsid w:val="003A0E37"/>
    <w:rsid w:val="003A1F06"/>
    <w:rsid w:val="003A4E4A"/>
    <w:rsid w:val="003A4E53"/>
    <w:rsid w:val="003B2A47"/>
    <w:rsid w:val="003B534A"/>
    <w:rsid w:val="003C014E"/>
    <w:rsid w:val="003C276D"/>
    <w:rsid w:val="003C2AD2"/>
    <w:rsid w:val="003C415D"/>
    <w:rsid w:val="003D065D"/>
    <w:rsid w:val="003D3A9F"/>
    <w:rsid w:val="003D4BF6"/>
    <w:rsid w:val="003D7904"/>
    <w:rsid w:val="003E3617"/>
    <w:rsid w:val="003E54B5"/>
    <w:rsid w:val="003E5F7C"/>
    <w:rsid w:val="003E7845"/>
    <w:rsid w:val="003F0EBB"/>
    <w:rsid w:val="003F2C66"/>
    <w:rsid w:val="003F420C"/>
    <w:rsid w:val="003F5DD5"/>
    <w:rsid w:val="003F7F1D"/>
    <w:rsid w:val="004000F5"/>
    <w:rsid w:val="00400EAF"/>
    <w:rsid w:val="004025EE"/>
    <w:rsid w:val="00405CB2"/>
    <w:rsid w:val="00406B8E"/>
    <w:rsid w:val="0040747E"/>
    <w:rsid w:val="00410F3E"/>
    <w:rsid w:val="0041299B"/>
    <w:rsid w:val="00413C41"/>
    <w:rsid w:val="00414BC8"/>
    <w:rsid w:val="00423E71"/>
    <w:rsid w:val="00424EB2"/>
    <w:rsid w:val="00426A3F"/>
    <w:rsid w:val="004345CB"/>
    <w:rsid w:val="00434998"/>
    <w:rsid w:val="00434B34"/>
    <w:rsid w:val="00434C41"/>
    <w:rsid w:val="004376C2"/>
    <w:rsid w:val="004400F2"/>
    <w:rsid w:val="0044088D"/>
    <w:rsid w:val="0044354A"/>
    <w:rsid w:val="0044407A"/>
    <w:rsid w:val="0044472C"/>
    <w:rsid w:val="004451F7"/>
    <w:rsid w:val="00445833"/>
    <w:rsid w:val="00445B3F"/>
    <w:rsid w:val="004469D8"/>
    <w:rsid w:val="004472C0"/>
    <w:rsid w:val="00452109"/>
    <w:rsid w:val="00452BFD"/>
    <w:rsid w:val="004540C8"/>
    <w:rsid w:val="00455622"/>
    <w:rsid w:val="00462BD9"/>
    <w:rsid w:val="00463DA9"/>
    <w:rsid w:val="00466FDA"/>
    <w:rsid w:val="00467DE9"/>
    <w:rsid w:val="00467FC2"/>
    <w:rsid w:val="0047132B"/>
    <w:rsid w:val="00471D58"/>
    <w:rsid w:val="00472D28"/>
    <w:rsid w:val="00472F7C"/>
    <w:rsid w:val="00474B74"/>
    <w:rsid w:val="004761FA"/>
    <w:rsid w:val="004773F0"/>
    <w:rsid w:val="00481D2C"/>
    <w:rsid w:val="00484151"/>
    <w:rsid w:val="00486E4A"/>
    <w:rsid w:val="0048719D"/>
    <w:rsid w:val="004876A6"/>
    <w:rsid w:val="00494891"/>
    <w:rsid w:val="004A00CA"/>
    <w:rsid w:val="004A3314"/>
    <w:rsid w:val="004B3EAD"/>
    <w:rsid w:val="004B52B4"/>
    <w:rsid w:val="004B78AC"/>
    <w:rsid w:val="004C1C5C"/>
    <w:rsid w:val="004C2851"/>
    <w:rsid w:val="004C64D8"/>
    <w:rsid w:val="004C6795"/>
    <w:rsid w:val="004C6A2D"/>
    <w:rsid w:val="004D0AB6"/>
    <w:rsid w:val="004D26CD"/>
    <w:rsid w:val="004D3CFB"/>
    <w:rsid w:val="004D59B9"/>
    <w:rsid w:val="004E109B"/>
    <w:rsid w:val="004E2D0B"/>
    <w:rsid w:val="004E3CC4"/>
    <w:rsid w:val="004E3E61"/>
    <w:rsid w:val="004F0500"/>
    <w:rsid w:val="004F1094"/>
    <w:rsid w:val="004F4AB6"/>
    <w:rsid w:val="004F4EA7"/>
    <w:rsid w:val="004F63E5"/>
    <w:rsid w:val="004F69CE"/>
    <w:rsid w:val="004F6B40"/>
    <w:rsid w:val="004F6C17"/>
    <w:rsid w:val="005124CD"/>
    <w:rsid w:val="005125D3"/>
    <w:rsid w:val="00520175"/>
    <w:rsid w:val="00520978"/>
    <w:rsid w:val="00521799"/>
    <w:rsid w:val="0052223F"/>
    <w:rsid w:val="00535333"/>
    <w:rsid w:val="00540C95"/>
    <w:rsid w:val="00542CF2"/>
    <w:rsid w:val="005456D6"/>
    <w:rsid w:val="005466E6"/>
    <w:rsid w:val="00547AE0"/>
    <w:rsid w:val="00552324"/>
    <w:rsid w:val="00554389"/>
    <w:rsid w:val="0055459F"/>
    <w:rsid w:val="00554848"/>
    <w:rsid w:val="00554D91"/>
    <w:rsid w:val="005710E2"/>
    <w:rsid w:val="0057574C"/>
    <w:rsid w:val="0057576B"/>
    <w:rsid w:val="005776CF"/>
    <w:rsid w:val="005856D6"/>
    <w:rsid w:val="00585A81"/>
    <w:rsid w:val="005906B3"/>
    <w:rsid w:val="005A0F1D"/>
    <w:rsid w:val="005A34E8"/>
    <w:rsid w:val="005A79CF"/>
    <w:rsid w:val="005B286A"/>
    <w:rsid w:val="005B5CD8"/>
    <w:rsid w:val="005B6213"/>
    <w:rsid w:val="005C0926"/>
    <w:rsid w:val="005C2D3F"/>
    <w:rsid w:val="005C58D4"/>
    <w:rsid w:val="005C5B6C"/>
    <w:rsid w:val="005C5D21"/>
    <w:rsid w:val="005E0B29"/>
    <w:rsid w:val="005E1D5A"/>
    <w:rsid w:val="005E486E"/>
    <w:rsid w:val="005F4458"/>
    <w:rsid w:val="005F4619"/>
    <w:rsid w:val="005F544F"/>
    <w:rsid w:val="005F7A2F"/>
    <w:rsid w:val="00602378"/>
    <w:rsid w:val="00604621"/>
    <w:rsid w:val="00604AFE"/>
    <w:rsid w:val="00606A95"/>
    <w:rsid w:val="006074A6"/>
    <w:rsid w:val="006113A1"/>
    <w:rsid w:val="00611614"/>
    <w:rsid w:val="00611BAE"/>
    <w:rsid w:val="00611F61"/>
    <w:rsid w:val="006124D0"/>
    <w:rsid w:val="00614996"/>
    <w:rsid w:val="006149A8"/>
    <w:rsid w:val="00620493"/>
    <w:rsid w:val="00623A33"/>
    <w:rsid w:val="006261F4"/>
    <w:rsid w:val="00626728"/>
    <w:rsid w:val="006323B9"/>
    <w:rsid w:val="006346E0"/>
    <w:rsid w:val="00636C4B"/>
    <w:rsid w:val="006442D4"/>
    <w:rsid w:val="00647F33"/>
    <w:rsid w:val="006517DD"/>
    <w:rsid w:val="0065610D"/>
    <w:rsid w:val="00663D79"/>
    <w:rsid w:val="00664754"/>
    <w:rsid w:val="006819E4"/>
    <w:rsid w:val="00683268"/>
    <w:rsid w:val="00685CFD"/>
    <w:rsid w:val="00686CBB"/>
    <w:rsid w:val="006953AB"/>
    <w:rsid w:val="0069686E"/>
    <w:rsid w:val="00697DE5"/>
    <w:rsid w:val="006A02F6"/>
    <w:rsid w:val="006A0AD4"/>
    <w:rsid w:val="006A2545"/>
    <w:rsid w:val="006A2E01"/>
    <w:rsid w:val="006A73B2"/>
    <w:rsid w:val="006A7AA0"/>
    <w:rsid w:val="006B2E8C"/>
    <w:rsid w:val="006B4A03"/>
    <w:rsid w:val="006B4B3B"/>
    <w:rsid w:val="006B5324"/>
    <w:rsid w:val="006B57D7"/>
    <w:rsid w:val="006B76B0"/>
    <w:rsid w:val="006C37AE"/>
    <w:rsid w:val="006C75AB"/>
    <w:rsid w:val="006D0B4E"/>
    <w:rsid w:val="006D456E"/>
    <w:rsid w:val="006D4F2F"/>
    <w:rsid w:val="006E00E9"/>
    <w:rsid w:val="006E4F41"/>
    <w:rsid w:val="006E562E"/>
    <w:rsid w:val="006E6807"/>
    <w:rsid w:val="006E6B20"/>
    <w:rsid w:val="006E75BF"/>
    <w:rsid w:val="006F2C94"/>
    <w:rsid w:val="006F712D"/>
    <w:rsid w:val="00705D4D"/>
    <w:rsid w:val="00706601"/>
    <w:rsid w:val="00706EAC"/>
    <w:rsid w:val="00713551"/>
    <w:rsid w:val="007228DB"/>
    <w:rsid w:val="00725372"/>
    <w:rsid w:val="00730498"/>
    <w:rsid w:val="00733879"/>
    <w:rsid w:val="00734D48"/>
    <w:rsid w:val="00746204"/>
    <w:rsid w:val="00752D77"/>
    <w:rsid w:val="00761DED"/>
    <w:rsid w:val="007621AB"/>
    <w:rsid w:val="00771477"/>
    <w:rsid w:val="007722B8"/>
    <w:rsid w:val="007722CF"/>
    <w:rsid w:val="00774A63"/>
    <w:rsid w:val="007758B4"/>
    <w:rsid w:val="00775EEA"/>
    <w:rsid w:val="00780F08"/>
    <w:rsid w:val="007840DA"/>
    <w:rsid w:val="00790868"/>
    <w:rsid w:val="007916C1"/>
    <w:rsid w:val="0079379B"/>
    <w:rsid w:val="0079575B"/>
    <w:rsid w:val="00796928"/>
    <w:rsid w:val="00796B45"/>
    <w:rsid w:val="007A0A33"/>
    <w:rsid w:val="007A0FD1"/>
    <w:rsid w:val="007A71E7"/>
    <w:rsid w:val="007B0AD2"/>
    <w:rsid w:val="007B4270"/>
    <w:rsid w:val="007B4629"/>
    <w:rsid w:val="007B6B67"/>
    <w:rsid w:val="007C1E4D"/>
    <w:rsid w:val="007C2A05"/>
    <w:rsid w:val="007C33B4"/>
    <w:rsid w:val="007C5DB4"/>
    <w:rsid w:val="007C60C0"/>
    <w:rsid w:val="007D2868"/>
    <w:rsid w:val="007D2C5A"/>
    <w:rsid w:val="007E2EC7"/>
    <w:rsid w:val="007E5424"/>
    <w:rsid w:val="007E5556"/>
    <w:rsid w:val="007E7047"/>
    <w:rsid w:val="007F48E7"/>
    <w:rsid w:val="007F4F43"/>
    <w:rsid w:val="007F4FA5"/>
    <w:rsid w:val="007F5287"/>
    <w:rsid w:val="007F5B91"/>
    <w:rsid w:val="007F70BC"/>
    <w:rsid w:val="00802AB7"/>
    <w:rsid w:val="00802D61"/>
    <w:rsid w:val="0080564B"/>
    <w:rsid w:val="00812347"/>
    <w:rsid w:val="008219E5"/>
    <w:rsid w:val="0082291F"/>
    <w:rsid w:val="00832E9E"/>
    <w:rsid w:val="00836A03"/>
    <w:rsid w:val="00836BE4"/>
    <w:rsid w:val="00837423"/>
    <w:rsid w:val="00843DA5"/>
    <w:rsid w:val="0084492E"/>
    <w:rsid w:val="00851521"/>
    <w:rsid w:val="00854312"/>
    <w:rsid w:val="00855C47"/>
    <w:rsid w:val="0086222E"/>
    <w:rsid w:val="0086595B"/>
    <w:rsid w:val="00865B7A"/>
    <w:rsid w:val="008660FD"/>
    <w:rsid w:val="00866CBB"/>
    <w:rsid w:val="00880CF5"/>
    <w:rsid w:val="00890E3D"/>
    <w:rsid w:val="00891C54"/>
    <w:rsid w:val="008A0037"/>
    <w:rsid w:val="008A3778"/>
    <w:rsid w:val="008A4A1D"/>
    <w:rsid w:val="008B042C"/>
    <w:rsid w:val="008B4266"/>
    <w:rsid w:val="008C3CD2"/>
    <w:rsid w:val="008C44DF"/>
    <w:rsid w:val="008C4AFF"/>
    <w:rsid w:val="008C64AD"/>
    <w:rsid w:val="008D4B5E"/>
    <w:rsid w:val="008E3EFF"/>
    <w:rsid w:val="008E52BF"/>
    <w:rsid w:val="008E5F54"/>
    <w:rsid w:val="00901BDC"/>
    <w:rsid w:val="00903CEF"/>
    <w:rsid w:val="0091287E"/>
    <w:rsid w:val="00920D21"/>
    <w:rsid w:val="009234ED"/>
    <w:rsid w:val="00923B01"/>
    <w:rsid w:val="009242BB"/>
    <w:rsid w:val="00925C75"/>
    <w:rsid w:val="00926439"/>
    <w:rsid w:val="0093048F"/>
    <w:rsid w:val="00931F1F"/>
    <w:rsid w:val="00932149"/>
    <w:rsid w:val="00935E84"/>
    <w:rsid w:val="0093770E"/>
    <w:rsid w:val="00941B40"/>
    <w:rsid w:val="00942984"/>
    <w:rsid w:val="00942BCF"/>
    <w:rsid w:val="0095301A"/>
    <w:rsid w:val="00953F20"/>
    <w:rsid w:val="009542C9"/>
    <w:rsid w:val="00954542"/>
    <w:rsid w:val="0095514F"/>
    <w:rsid w:val="00955A7F"/>
    <w:rsid w:val="009601E9"/>
    <w:rsid w:val="00963D88"/>
    <w:rsid w:val="00965A5E"/>
    <w:rsid w:val="00966B26"/>
    <w:rsid w:val="00975A75"/>
    <w:rsid w:val="00976FF5"/>
    <w:rsid w:val="00981421"/>
    <w:rsid w:val="0098688B"/>
    <w:rsid w:val="0099012C"/>
    <w:rsid w:val="009935CF"/>
    <w:rsid w:val="00993C61"/>
    <w:rsid w:val="00994BAA"/>
    <w:rsid w:val="009963AB"/>
    <w:rsid w:val="009A039F"/>
    <w:rsid w:val="009A26D3"/>
    <w:rsid w:val="009B2900"/>
    <w:rsid w:val="009B65F9"/>
    <w:rsid w:val="009C331B"/>
    <w:rsid w:val="009C3FA8"/>
    <w:rsid w:val="009C4336"/>
    <w:rsid w:val="009D3CB6"/>
    <w:rsid w:val="009D6A90"/>
    <w:rsid w:val="009E4A83"/>
    <w:rsid w:val="009F0A89"/>
    <w:rsid w:val="009F5BFA"/>
    <w:rsid w:val="00A00C3E"/>
    <w:rsid w:val="00A02316"/>
    <w:rsid w:val="00A023BD"/>
    <w:rsid w:val="00A06358"/>
    <w:rsid w:val="00A13075"/>
    <w:rsid w:val="00A15782"/>
    <w:rsid w:val="00A1731E"/>
    <w:rsid w:val="00A215E8"/>
    <w:rsid w:val="00A25333"/>
    <w:rsid w:val="00A35166"/>
    <w:rsid w:val="00A37883"/>
    <w:rsid w:val="00A433A4"/>
    <w:rsid w:val="00A45D59"/>
    <w:rsid w:val="00A532A4"/>
    <w:rsid w:val="00A5661F"/>
    <w:rsid w:val="00A615F7"/>
    <w:rsid w:val="00A64ADC"/>
    <w:rsid w:val="00A656B1"/>
    <w:rsid w:val="00A66190"/>
    <w:rsid w:val="00A74D12"/>
    <w:rsid w:val="00A75218"/>
    <w:rsid w:val="00A754A5"/>
    <w:rsid w:val="00A81FB6"/>
    <w:rsid w:val="00A85B81"/>
    <w:rsid w:val="00A86AEB"/>
    <w:rsid w:val="00A9137A"/>
    <w:rsid w:val="00A96A6D"/>
    <w:rsid w:val="00AA0AD8"/>
    <w:rsid w:val="00AA12BC"/>
    <w:rsid w:val="00AA346C"/>
    <w:rsid w:val="00AA574B"/>
    <w:rsid w:val="00AB4521"/>
    <w:rsid w:val="00AB7EDE"/>
    <w:rsid w:val="00AC11C2"/>
    <w:rsid w:val="00AC4EA1"/>
    <w:rsid w:val="00AD0FCC"/>
    <w:rsid w:val="00AD347B"/>
    <w:rsid w:val="00AD56D5"/>
    <w:rsid w:val="00AD6374"/>
    <w:rsid w:val="00AD647B"/>
    <w:rsid w:val="00AE307A"/>
    <w:rsid w:val="00AF020E"/>
    <w:rsid w:val="00AF25E8"/>
    <w:rsid w:val="00AF37C4"/>
    <w:rsid w:val="00B02CBF"/>
    <w:rsid w:val="00B05251"/>
    <w:rsid w:val="00B05D34"/>
    <w:rsid w:val="00B1763C"/>
    <w:rsid w:val="00B1768C"/>
    <w:rsid w:val="00B17E42"/>
    <w:rsid w:val="00B213F2"/>
    <w:rsid w:val="00B229B1"/>
    <w:rsid w:val="00B251E9"/>
    <w:rsid w:val="00B260A2"/>
    <w:rsid w:val="00B30BBF"/>
    <w:rsid w:val="00B3157C"/>
    <w:rsid w:val="00B3168C"/>
    <w:rsid w:val="00B41080"/>
    <w:rsid w:val="00B4381E"/>
    <w:rsid w:val="00B43C31"/>
    <w:rsid w:val="00B514C9"/>
    <w:rsid w:val="00B626A2"/>
    <w:rsid w:val="00B63C44"/>
    <w:rsid w:val="00B6721B"/>
    <w:rsid w:val="00B67730"/>
    <w:rsid w:val="00B705E9"/>
    <w:rsid w:val="00B713C0"/>
    <w:rsid w:val="00B72468"/>
    <w:rsid w:val="00B730DD"/>
    <w:rsid w:val="00B770B7"/>
    <w:rsid w:val="00B818D8"/>
    <w:rsid w:val="00B836C7"/>
    <w:rsid w:val="00B845A3"/>
    <w:rsid w:val="00B8462D"/>
    <w:rsid w:val="00B86C6D"/>
    <w:rsid w:val="00B9065E"/>
    <w:rsid w:val="00B95AA9"/>
    <w:rsid w:val="00BA149C"/>
    <w:rsid w:val="00BA772F"/>
    <w:rsid w:val="00BB10C8"/>
    <w:rsid w:val="00BB2A38"/>
    <w:rsid w:val="00BB3386"/>
    <w:rsid w:val="00BB3675"/>
    <w:rsid w:val="00BB453D"/>
    <w:rsid w:val="00BE2600"/>
    <w:rsid w:val="00BE2E55"/>
    <w:rsid w:val="00BE6094"/>
    <w:rsid w:val="00BF010E"/>
    <w:rsid w:val="00BF114B"/>
    <w:rsid w:val="00BF40C6"/>
    <w:rsid w:val="00BF7E23"/>
    <w:rsid w:val="00C00C8E"/>
    <w:rsid w:val="00C03F6F"/>
    <w:rsid w:val="00C0514B"/>
    <w:rsid w:val="00C06870"/>
    <w:rsid w:val="00C07E79"/>
    <w:rsid w:val="00C26792"/>
    <w:rsid w:val="00C302EA"/>
    <w:rsid w:val="00C3110B"/>
    <w:rsid w:val="00C36E36"/>
    <w:rsid w:val="00C4113E"/>
    <w:rsid w:val="00C41250"/>
    <w:rsid w:val="00C43116"/>
    <w:rsid w:val="00C4374A"/>
    <w:rsid w:val="00C43820"/>
    <w:rsid w:val="00C43C37"/>
    <w:rsid w:val="00C46BD1"/>
    <w:rsid w:val="00C5256C"/>
    <w:rsid w:val="00C53178"/>
    <w:rsid w:val="00C53C1A"/>
    <w:rsid w:val="00C56506"/>
    <w:rsid w:val="00C62809"/>
    <w:rsid w:val="00C643C0"/>
    <w:rsid w:val="00C75F2C"/>
    <w:rsid w:val="00C814E2"/>
    <w:rsid w:val="00C84DE2"/>
    <w:rsid w:val="00C8645D"/>
    <w:rsid w:val="00C90EA5"/>
    <w:rsid w:val="00C945DD"/>
    <w:rsid w:val="00C9514A"/>
    <w:rsid w:val="00C961A6"/>
    <w:rsid w:val="00CA3C5C"/>
    <w:rsid w:val="00CB271A"/>
    <w:rsid w:val="00CB29C6"/>
    <w:rsid w:val="00CB5108"/>
    <w:rsid w:val="00CB6191"/>
    <w:rsid w:val="00CC00AD"/>
    <w:rsid w:val="00CC18C7"/>
    <w:rsid w:val="00CC20DD"/>
    <w:rsid w:val="00CC2392"/>
    <w:rsid w:val="00CC42C6"/>
    <w:rsid w:val="00CC615B"/>
    <w:rsid w:val="00CD05AF"/>
    <w:rsid w:val="00CD1540"/>
    <w:rsid w:val="00CD15FC"/>
    <w:rsid w:val="00CD1D39"/>
    <w:rsid w:val="00CD2140"/>
    <w:rsid w:val="00CE1D5A"/>
    <w:rsid w:val="00CE30D2"/>
    <w:rsid w:val="00CE59BD"/>
    <w:rsid w:val="00CE767C"/>
    <w:rsid w:val="00CE7751"/>
    <w:rsid w:val="00CE7883"/>
    <w:rsid w:val="00CE7ACD"/>
    <w:rsid w:val="00CF77B0"/>
    <w:rsid w:val="00CF7C52"/>
    <w:rsid w:val="00D035F9"/>
    <w:rsid w:val="00D07868"/>
    <w:rsid w:val="00D07FD0"/>
    <w:rsid w:val="00D10819"/>
    <w:rsid w:val="00D14B24"/>
    <w:rsid w:val="00D17E00"/>
    <w:rsid w:val="00D20BE4"/>
    <w:rsid w:val="00D2403C"/>
    <w:rsid w:val="00D2614F"/>
    <w:rsid w:val="00D27E20"/>
    <w:rsid w:val="00D3266E"/>
    <w:rsid w:val="00D3681C"/>
    <w:rsid w:val="00D3717E"/>
    <w:rsid w:val="00D404EF"/>
    <w:rsid w:val="00D405E6"/>
    <w:rsid w:val="00D43CEE"/>
    <w:rsid w:val="00D51304"/>
    <w:rsid w:val="00D51FF0"/>
    <w:rsid w:val="00D53CC7"/>
    <w:rsid w:val="00D55324"/>
    <w:rsid w:val="00D562CA"/>
    <w:rsid w:val="00D57DAE"/>
    <w:rsid w:val="00D601C4"/>
    <w:rsid w:val="00D60C56"/>
    <w:rsid w:val="00D63E4D"/>
    <w:rsid w:val="00D70676"/>
    <w:rsid w:val="00D74261"/>
    <w:rsid w:val="00D7449F"/>
    <w:rsid w:val="00D74966"/>
    <w:rsid w:val="00D80290"/>
    <w:rsid w:val="00D80FAA"/>
    <w:rsid w:val="00D8195B"/>
    <w:rsid w:val="00D87284"/>
    <w:rsid w:val="00D918D7"/>
    <w:rsid w:val="00DA0DE0"/>
    <w:rsid w:val="00DA49EC"/>
    <w:rsid w:val="00DB0E8D"/>
    <w:rsid w:val="00DB1AFB"/>
    <w:rsid w:val="00DB30D2"/>
    <w:rsid w:val="00DB3669"/>
    <w:rsid w:val="00DB4570"/>
    <w:rsid w:val="00DB5189"/>
    <w:rsid w:val="00DB58FC"/>
    <w:rsid w:val="00DC098E"/>
    <w:rsid w:val="00DC1736"/>
    <w:rsid w:val="00DC36F3"/>
    <w:rsid w:val="00DC4B55"/>
    <w:rsid w:val="00DE171E"/>
    <w:rsid w:val="00DE2D8E"/>
    <w:rsid w:val="00DE5A97"/>
    <w:rsid w:val="00DE5D44"/>
    <w:rsid w:val="00DF08DA"/>
    <w:rsid w:val="00DF1794"/>
    <w:rsid w:val="00DF1BF4"/>
    <w:rsid w:val="00DF42E0"/>
    <w:rsid w:val="00E02B53"/>
    <w:rsid w:val="00E0338D"/>
    <w:rsid w:val="00E04DE8"/>
    <w:rsid w:val="00E07A2E"/>
    <w:rsid w:val="00E165D4"/>
    <w:rsid w:val="00E20A77"/>
    <w:rsid w:val="00E2774E"/>
    <w:rsid w:val="00E30BF7"/>
    <w:rsid w:val="00E31230"/>
    <w:rsid w:val="00E33907"/>
    <w:rsid w:val="00E36028"/>
    <w:rsid w:val="00E3713C"/>
    <w:rsid w:val="00E3718E"/>
    <w:rsid w:val="00E400F1"/>
    <w:rsid w:val="00E4121D"/>
    <w:rsid w:val="00E42DAC"/>
    <w:rsid w:val="00E531AB"/>
    <w:rsid w:val="00E532FA"/>
    <w:rsid w:val="00E54711"/>
    <w:rsid w:val="00E55F3A"/>
    <w:rsid w:val="00E57ADC"/>
    <w:rsid w:val="00E61AA4"/>
    <w:rsid w:val="00E61F5B"/>
    <w:rsid w:val="00E63681"/>
    <w:rsid w:val="00E638EC"/>
    <w:rsid w:val="00E667C5"/>
    <w:rsid w:val="00E66E6A"/>
    <w:rsid w:val="00E73D8C"/>
    <w:rsid w:val="00E77370"/>
    <w:rsid w:val="00E81C10"/>
    <w:rsid w:val="00E8585B"/>
    <w:rsid w:val="00E862DD"/>
    <w:rsid w:val="00E86D15"/>
    <w:rsid w:val="00E923A9"/>
    <w:rsid w:val="00E92B40"/>
    <w:rsid w:val="00E9478F"/>
    <w:rsid w:val="00E97F0B"/>
    <w:rsid w:val="00EA02AC"/>
    <w:rsid w:val="00EA2607"/>
    <w:rsid w:val="00EA5101"/>
    <w:rsid w:val="00EA5168"/>
    <w:rsid w:val="00EA6192"/>
    <w:rsid w:val="00EB5A45"/>
    <w:rsid w:val="00EB6511"/>
    <w:rsid w:val="00EB744C"/>
    <w:rsid w:val="00EC2A46"/>
    <w:rsid w:val="00EC3200"/>
    <w:rsid w:val="00EC4A72"/>
    <w:rsid w:val="00EC6FCD"/>
    <w:rsid w:val="00ED2188"/>
    <w:rsid w:val="00EE07B9"/>
    <w:rsid w:val="00EE1280"/>
    <w:rsid w:val="00EE61FD"/>
    <w:rsid w:val="00EE6E4E"/>
    <w:rsid w:val="00EF7D17"/>
    <w:rsid w:val="00F01528"/>
    <w:rsid w:val="00F02232"/>
    <w:rsid w:val="00F03A55"/>
    <w:rsid w:val="00F05A5A"/>
    <w:rsid w:val="00F07448"/>
    <w:rsid w:val="00F102FE"/>
    <w:rsid w:val="00F13373"/>
    <w:rsid w:val="00F15EB2"/>
    <w:rsid w:val="00F15F40"/>
    <w:rsid w:val="00F17163"/>
    <w:rsid w:val="00F175AB"/>
    <w:rsid w:val="00F21747"/>
    <w:rsid w:val="00F23FD8"/>
    <w:rsid w:val="00F24036"/>
    <w:rsid w:val="00F25076"/>
    <w:rsid w:val="00F27776"/>
    <w:rsid w:val="00F346A1"/>
    <w:rsid w:val="00F35A87"/>
    <w:rsid w:val="00F368EC"/>
    <w:rsid w:val="00F375F1"/>
    <w:rsid w:val="00F4031E"/>
    <w:rsid w:val="00F43D97"/>
    <w:rsid w:val="00F44BC5"/>
    <w:rsid w:val="00F501BB"/>
    <w:rsid w:val="00F5370B"/>
    <w:rsid w:val="00F54E96"/>
    <w:rsid w:val="00F55717"/>
    <w:rsid w:val="00F63F87"/>
    <w:rsid w:val="00F6525F"/>
    <w:rsid w:val="00F7301C"/>
    <w:rsid w:val="00F81CE8"/>
    <w:rsid w:val="00F82553"/>
    <w:rsid w:val="00F8493D"/>
    <w:rsid w:val="00F86FAE"/>
    <w:rsid w:val="00F8701F"/>
    <w:rsid w:val="00F87ECA"/>
    <w:rsid w:val="00F92407"/>
    <w:rsid w:val="00F944F1"/>
    <w:rsid w:val="00FA1271"/>
    <w:rsid w:val="00FA499E"/>
    <w:rsid w:val="00FA5639"/>
    <w:rsid w:val="00FA61B2"/>
    <w:rsid w:val="00FC5732"/>
    <w:rsid w:val="00FD06E9"/>
    <w:rsid w:val="00FD11B9"/>
    <w:rsid w:val="00FE6E59"/>
    <w:rsid w:val="00FF1D1F"/>
    <w:rsid w:val="00FF5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55AD"/>
  <w15:chartTrackingRefBased/>
  <w15:docId w15:val="{20AD0E28-22D9-4EFA-858F-716AB8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D13"/>
    <w:pPr>
      <w:widowControl w:val="0"/>
      <w:autoSpaceDE w:val="0"/>
      <w:autoSpaceDN w:val="0"/>
      <w:adjustRightInd w:val="0"/>
      <w:spacing w:after="0" w:line="240" w:lineRule="auto"/>
    </w:pPr>
    <w:rPr>
      <w:rFonts w:ascii="Arial" w:eastAsiaTheme="minorEastAsia" w:hAnsi="Arial" w:cs="Arial"/>
      <w:sz w:val="20"/>
      <w:szCs w:val="20"/>
      <w:lang w:eastAsia="cs-CZ"/>
    </w:rPr>
  </w:style>
  <w:style w:type="paragraph" w:styleId="Nadpis1">
    <w:name w:val="heading 1"/>
    <w:basedOn w:val="Normln"/>
    <w:next w:val="Normln"/>
    <w:link w:val="Nadpis1Char"/>
    <w:uiPriority w:val="9"/>
    <w:qFormat/>
    <w:rsid w:val="00EA61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229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8">
    <w:name w:val="heading 8"/>
    <w:basedOn w:val="Normln"/>
    <w:next w:val="Normln"/>
    <w:link w:val="Nadpis8Char"/>
    <w:uiPriority w:val="9"/>
    <w:qFormat/>
    <w:rsid w:val="00246D13"/>
    <w:pPr>
      <w:keepNext/>
      <w:widowControl/>
      <w:autoSpaceDE/>
      <w:autoSpaceDN/>
      <w:adjustRightInd/>
      <w:jc w:val="center"/>
      <w:outlineLvl w:val="7"/>
    </w:pPr>
    <w:rPr>
      <w:rFonts w:ascii="Calibri" w:hAnsi="Calibri" w:cs="Times New Roman"/>
      <w:b/>
      <w:bCs/>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rsid w:val="00246D13"/>
    <w:rPr>
      <w:rFonts w:ascii="Calibri" w:eastAsiaTheme="minorEastAsia" w:hAnsi="Calibri" w:cs="Times New Roman"/>
      <w:b/>
      <w:bCs/>
      <w:noProof/>
      <w:sz w:val="24"/>
      <w:szCs w:val="20"/>
      <w:lang w:eastAsia="cs-CZ"/>
    </w:rPr>
  </w:style>
  <w:style w:type="paragraph" w:styleId="Zkladntext">
    <w:name w:val="Body Text"/>
    <w:aliases w:val="?????1,Body ...,Body Text Char,Body Text Char Char,Body Text Char Char Char,Body Text Char1 Char Char,Body Text Char2 Char,Corps de texte INTSUM,Nornální,Základní text - D,b,Číslovaný seznam (i),Текст1"/>
    <w:basedOn w:val="Normln"/>
    <w:link w:val="ZkladntextChar"/>
    <w:uiPriority w:val="99"/>
    <w:rsid w:val="00246D13"/>
    <w:pPr>
      <w:widowControl/>
      <w:autoSpaceDE/>
      <w:autoSpaceDN/>
      <w:adjustRightInd/>
      <w:jc w:val="both"/>
    </w:pPr>
    <w:rPr>
      <w:rFonts w:ascii="Calibri" w:hAnsi="Calibri" w:cs="Times New Roman"/>
      <w:b/>
      <w:bCs/>
      <w:sz w:val="28"/>
      <w:szCs w:val="28"/>
    </w:rPr>
  </w:style>
  <w:style w:type="character" w:customStyle="1" w:styleId="ZkladntextChar">
    <w:name w:val="Základní text Char"/>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uiPriority w:val="99"/>
    <w:rsid w:val="00246D13"/>
    <w:rPr>
      <w:rFonts w:ascii="Calibri" w:eastAsiaTheme="minorEastAsia" w:hAnsi="Calibri" w:cs="Times New Roman"/>
      <w:b/>
      <w:bCs/>
      <w:sz w:val="28"/>
      <w:szCs w:val="28"/>
      <w:lang w:eastAsia="cs-CZ"/>
    </w:rPr>
  </w:style>
  <w:style w:type="paragraph" w:customStyle="1" w:styleId="Zkladn">
    <w:name w:val="Základní"/>
    <w:basedOn w:val="Normln"/>
    <w:rsid w:val="00246D13"/>
    <w:pPr>
      <w:widowControl/>
      <w:autoSpaceDE/>
      <w:autoSpaceDN/>
      <w:adjustRightInd/>
      <w:spacing w:before="120"/>
      <w:jc w:val="both"/>
    </w:pPr>
    <w:rPr>
      <w:rFonts w:cs="Times New Roman"/>
      <w:sz w:val="24"/>
      <w:szCs w:val="24"/>
      <w:lang w:eastAsia="en-US"/>
    </w:rPr>
  </w:style>
  <w:style w:type="paragraph" w:styleId="Textpoznpodarou">
    <w:name w:val="footnote text"/>
    <w:aliases w:val="fn"/>
    <w:basedOn w:val="Normln"/>
    <w:link w:val="TextpoznpodarouChar"/>
    <w:uiPriority w:val="99"/>
    <w:unhideWhenUsed/>
    <w:rsid w:val="00246D13"/>
    <w:pPr>
      <w:widowControl/>
      <w:autoSpaceDE/>
      <w:autoSpaceDN/>
      <w:adjustRightInd/>
      <w:jc w:val="both"/>
    </w:pPr>
    <w:rPr>
      <w:rFonts w:ascii="Calibri" w:hAnsi="Calibri" w:cs="Times New Roman"/>
    </w:rPr>
  </w:style>
  <w:style w:type="character" w:customStyle="1" w:styleId="TextpoznpodarouChar">
    <w:name w:val="Text pozn. pod čarou Char"/>
    <w:aliases w:val="fn Char"/>
    <w:basedOn w:val="Standardnpsmoodstavce"/>
    <w:link w:val="Textpoznpodarou"/>
    <w:uiPriority w:val="99"/>
    <w:rsid w:val="00246D13"/>
    <w:rPr>
      <w:rFonts w:ascii="Calibri" w:eastAsiaTheme="minorEastAsia" w:hAnsi="Calibri" w:cs="Times New Roman"/>
      <w:sz w:val="20"/>
      <w:szCs w:val="20"/>
      <w:lang w:eastAsia="cs-CZ"/>
    </w:rPr>
  </w:style>
  <w:style w:type="character" w:styleId="Znakapoznpodarou">
    <w:name w:val="footnote reference"/>
    <w:aliases w:val="EN Footnote Reference,PGI Fußnote Ziffer + Times New Roman,12 b.,Zúžené o ...,PGI Fußnote Ziffer"/>
    <w:basedOn w:val="Standardnpsmoodstavce"/>
    <w:uiPriority w:val="99"/>
    <w:unhideWhenUsed/>
    <w:rsid w:val="00246D13"/>
    <w:rPr>
      <w:rFonts w:cs="Times New Roman"/>
      <w:vertAlign w:val="superscript"/>
    </w:rPr>
  </w:style>
  <w:style w:type="character" w:customStyle="1" w:styleId="Titulektabulky">
    <w:name w:val="Titulek tabulky_"/>
    <w:link w:val="Titulektabulky0"/>
    <w:locked/>
    <w:rsid w:val="00246D13"/>
    <w:rPr>
      <w:rFonts w:ascii="Calibri" w:hAnsi="Calibri"/>
      <w:shd w:val="clear" w:color="auto" w:fill="FFFFFF"/>
    </w:rPr>
  </w:style>
  <w:style w:type="paragraph" w:customStyle="1" w:styleId="Titulektabulky0">
    <w:name w:val="Titulek tabulky"/>
    <w:basedOn w:val="Normln"/>
    <w:link w:val="Titulektabulky"/>
    <w:rsid w:val="00246D13"/>
    <w:pPr>
      <w:shd w:val="clear" w:color="auto" w:fill="FFFFFF"/>
      <w:autoSpaceDE/>
      <w:autoSpaceDN/>
      <w:adjustRightInd/>
    </w:pPr>
    <w:rPr>
      <w:rFonts w:ascii="Calibri" w:eastAsiaTheme="minorHAnsi" w:hAnsi="Calibri" w:cstheme="minorBidi"/>
      <w:sz w:val="22"/>
      <w:szCs w:val="22"/>
      <w:lang w:eastAsia="en-US"/>
    </w:rPr>
  </w:style>
  <w:style w:type="paragraph" w:styleId="Odstavecseseznamem">
    <w:name w:val="List Paragraph"/>
    <w:aliases w:val="odrážky,Nadpis pro KZ,List Paragraph_0,List Paragraph1,List Paragraph2,Nad,Nad1,Nad2,Odstavec_muj,Odstavec_muj1,Odstavec_muj10,Odstavec_muj2,Odstavec_muj3,Odstavec_muj4,Odstavec_muj5,Odstavec_muj6,Odstavec_muj7,Odstavec_muj8,nad 1"/>
    <w:basedOn w:val="Normln"/>
    <w:link w:val="OdstavecseseznamemChar"/>
    <w:uiPriority w:val="34"/>
    <w:qFormat/>
    <w:rsid w:val="00246D13"/>
    <w:pPr>
      <w:ind w:left="720"/>
      <w:contextualSpacing/>
    </w:pPr>
  </w:style>
  <w:style w:type="character" w:customStyle="1" w:styleId="OdstavecseseznamemChar">
    <w:name w:val="Odstavec se seznamem Char"/>
    <w:aliases w:val="odrážky Char,Nadpis pro KZ Char,List Paragraph_0 Char,List Paragraph1 Char,List Paragraph2 Char,Nad Char,Nad1 Char,Nad2 Char,Odstavec_muj Char,Odstavec_muj1 Char,Odstavec_muj10 Char,Odstavec_muj2 Char,Odstavec_muj3 Char"/>
    <w:link w:val="Odstavecseseznamem"/>
    <w:uiPriority w:val="34"/>
    <w:qFormat/>
    <w:locked/>
    <w:rsid w:val="00246D13"/>
    <w:rPr>
      <w:rFonts w:ascii="Arial" w:eastAsiaTheme="minorEastAsia" w:hAnsi="Arial" w:cs="Arial"/>
      <w:sz w:val="20"/>
      <w:szCs w:val="20"/>
      <w:lang w:eastAsia="cs-CZ"/>
    </w:rPr>
  </w:style>
  <w:style w:type="character" w:styleId="Siln">
    <w:name w:val="Strong"/>
    <w:basedOn w:val="Standardnpsmoodstavce"/>
    <w:qFormat/>
    <w:rsid w:val="005E1D5A"/>
    <w:rPr>
      <w:b/>
      <w:bCs/>
    </w:rPr>
  </w:style>
  <w:style w:type="character" w:styleId="Hypertextovodkaz">
    <w:name w:val="Hyperlink"/>
    <w:basedOn w:val="Standardnpsmoodstavce"/>
    <w:uiPriority w:val="99"/>
    <w:rsid w:val="00187C89"/>
    <w:rPr>
      <w:color w:val="0000FF"/>
      <w:u w:val="single"/>
    </w:rPr>
  </w:style>
  <w:style w:type="character" w:styleId="Odkaznakoment">
    <w:name w:val="annotation reference"/>
    <w:basedOn w:val="Standardnpsmoodstavce"/>
    <w:uiPriority w:val="99"/>
    <w:semiHidden/>
    <w:unhideWhenUsed/>
    <w:rsid w:val="001F18FA"/>
    <w:rPr>
      <w:sz w:val="16"/>
      <w:szCs w:val="16"/>
    </w:rPr>
  </w:style>
  <w:style w:type="paragraph" w:styleId="Textkomente">
    <w:name w:val="annotation text"/>
    <w:basedOn w:val="Normln"/>
    <w:link w:val="TextkomenteChar"/>
    <w:uiPriority w:val="99"/>
    <w:unhideWhenUsed/>
    <w:rsid w:val="001F18FA"/>
  </w:style>
  <w:style w:type="character" w:customStyle="1" w:styleId="TextkomenteChar">
    <w:name w:val="Text komentáře Char"/>
    <w:basedOn w:val="Standardnpsmoodstavce"/>
    <w:link w:val="Textkomente"/>
    <w:uiPriority w:val="99"/>
    <w:rsid w:val="001F18FA"/>
    <w:rPr>
      <w:rFonts w:ascii="Arial" w:eastAsiaTheme="minorEastAsia"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1F18FA"/>
    <w:rPr>
      <w:b/>
      <w:bCs/>
    </w:rPr>
  </w:style>
  <w:style w:type="character" w:customStyle="1" w:styleId="PedmtkomenteChar">
    <w:name w:val="Předmět komentáře Char"/>
    <w:basedOn w:val="TextkomenteChar"/>
    <w:link w:val="Pedmtkomente"/>
    <w:uiPriority w:val="99"/>
    <w:semiHidden/>
    <w:rsid w:val="001F18FA"/>
    <w:rPr>
      <w:rFonts w:ascii="Arial" w:eastAsiaTheme="minorEastAsia" w:hAnsi="Arial" w:cs="Arial"/>
      <w:b/>
      <w:bCs/>
      <w:sz w:val="20"/>
      <w:szCs w:val="20"/>
      <w:lang w:eastAsia="cs-CZ"/>
    </w:rPr>
  </w:style>
  <w:style w:type="paragraph" w:styleId="Textbubliny">
    <w:name w:val="Balloon Text"/>
    <w:basedOn w:val="Normln"/>
    <w:link w:val="TextbublinyChar"/>
    <w:uiPriority w:val="99"/>
    <w:semiHidden/>
    <w:unhideWhenUsed/>
    <w:rsid w:val="001F18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8FA"/>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AA346C"/>
    <w:pPr>
      <w:tabs>
        <w:tab w:val="center" w:pos="4536"/>
        <w:tab w:val="right" w:pos="9072"/>
      </w:tabs>
    </w:pPr>
  </w:style>
  <w:style w:type="character" w:customStyle="1" w:styleId="ZhlavChar">
    <w:name w:val="Záhlaví Char"/>
    <w:basedOn w:val="Standardnpsmoodstavce"/>
    <w:link w:val="Zhlav"/>
    <w:uiPriority w:val="99"/>
    <w:rsid w:val="00AA346C"/>
    <w:rPr>
      <w:rFonts w:ascii="Arial" w:eastAsiaTheme="minorEastAsia" w:hAnsi="Arial" w:cs="Arial"/>
      <w:sz w:val="20"/>
      <w:szCs w:val="20"/>
      <w:lang w:eastAsia="cs-CZ"/>
    </w:rPr>
  </w:style>
  <w:style w:type="paragraph" w:styleId="Zpat">
    <w:name w:val="footer"/>
    <w:basedOn w:val="Normln"/>
    <w:link w:val="ZpatChar"/>
    <w:uiPriority w:val="99"/>
    <w:unhideWhenUsed/>
    <w:rsid w:val="00AA346C"/>
    <w:pPr>
      <w:tabs>
        <w:tab w:val="center" w:pos="4536"/>
        <w:tab w:val="right" w:pos="9072"/>
      </w:tabs>
    </w:pPr>
  </w:style>
  <w:style w:type="character" w:customStyle="1" w:styleId="ZpatChar">
    <w:name w:val="Zápatí Char"/>
    <w:basedOn w:val="Standardnpsmoodstavce"/>
    <w:link w:val="Zpat"/>
    <w:uiPriority w:val="99"/>
    <w:rsid w:val="00AA346C"/>
    <w:rPr>
      <w:rFonts w:ascii="Arial" w:eastAsiaTheme="minorEastAsia" w:hAnsi="Arial" w:cs="Arial"/>
      <w:sz w:val="20"/>
      <w:szCs w:val="20"/>
      <w:lang w:eastAsia="cs-CZ"/>
    </w:rPr>
  </w:style>
  <w:style w:type="table" w:styleId="Mkatabulky">
    <w:name w:val="Table Grid"/>
    <w:basedOn w:val="Normlntabulka"/>
    <w:uiPriority w:val="39"/>
    <w:rsid w:val="00A7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qFormat/>
    <w:rsid w:val="00ED2188"/>
    <w:rPr>
      <w:b w:val="0"/>
      <w:bCs w:val="0"/>
      <w:color w:val="0070C0"/>
    </w:rPr>
  </w:style>
  <w:style w:type="paragraph" w:styleId="Revize">
    <w:name w:val="Revision"/>
    <w:hidden/>
    <w:uiPriority w:val="99"/>
    <w:semiHidden/>
    <w:rsid w:val="006B5324"/>
    <w:pPr>
      <w:spacing w:after="0" w:line="240" w:lineRule="auto"/>
    </w:pPr>
    <w:rPr>
      <w:rFonts w:ascii="Arial" w:eastAsiaTheme="minorEastAsia" w:hAnsi="Arial" w:cs="Arial"/>
      <w:sz w:val="20"/>
      <w:szCs w:val="20"/>
      <w:lang w:eastAsia="cs-CZ"/>
    </w:rPr>
  </w:style>
  <w:style w:type="paragraph" w:customStyle="1" w:styleId="Ze1kladnedtext1">
    <w:name w:val="Záe1kladníed text1"/>
    <w:basedOn w:val="Normln"/>
    <w:uiPriority w:val="99"/>
    <w:rsid w:val="00EA2607"/>
    <w:pPr>
      <w:widowControl/>
      <w:spacing w:after="120" w:line="258" w:lineRule="auto"/>
    </w:pPr>
    <w:rPr>
      <w:rFonts w:ascii="Calibri" w:eastAsia="Times New Roman" w:hAnsi="Calibri" w:cs="Calibri"/>
      <w:sz w:val="22"/>
      <w:szCs w:val="22"/>
    </w:rPr>
  </w:style>
  <w:style w:type="paragraph" w:customStyle="1" w:styleId="Default">
    <w:name w:val="Default"/>
    <w:rsid w:val="001605CC"/>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2Char">
    <w:name w:val="Nadpis 2 Char"/>
    <w:basedOn w:val="Standardnpsmoodstavce"/>
    <w:link w:val="Nadpis2"/>
    <w:uiPriority w:val="9"/>
    <w:semiHidden/>
    <w:rsid w:val="00B229B1"/>
    <w:rPr>
      <w:rFonts w:asciiTheme="majorHAnsi" w:eastAsiaTheme="majorEastAsia" w:hAnsiTheme="majorHAnsi" w:cstheme="majorBidi"/>
      <w:color w:val="2E74B5" w:themeColor="accent1" w:themeShade="BF"/>
      <w:sz w:val="26"/>
      <w:szCs w:val="26"/>
      <w:lang w:eastAsia="cs-CZ"/>
    </w:rPr>
  </w:style>
  <w:style w:type="character" w:customStyle="1" w:styleId="Nadpis1Char">
    <w:name w:val="Nadpis 1 Char"/>
    <w:basedOn w:val="Standardnpsmoodstavce"/>
    <w:link w:val="Nadpis1"/>
    <w:uiPriority w:val="9"/>
    <w:rsid w:val="00EA6192"/>
    <w:rPr>
      <w:rFonts w:asciiTheme="majorHAnsi" w:eastAsiaTheme="majorEastAsia" w:hAnsiTheme="majorHAnsi" w:cstheme="majorBidi"/>
      <w:color w:val="2E74B5" w:themeColor="accent1" w:themeShade="BF"/>
      <w:sz w:val="32"/>
      <w:szCs w:val="32"/>
      <w:lang w:eastAsia="cs-CZ"/>
    </w:rPr>
  </w:style>
  <w:style w:type="character" w:customStyle="1" w:styleId="A4">
    <w:name w:val="A4"/>
    <w:uiPriority w:val="99"/>
    <w:rsid w:val="00184B36"/>
    <w:rPr>
      <w:color w:val="000000"/>
      <w:sz w:val="60"/>
      <w:szCs w:val="60"/>
    </w:rPr>
  </w:style>
  <w:style w:type="character" w:customStyle="1" w:styleId="A5">
    <w:name w:val="A5"/>
    <w:uiPriority w:val="99"/>
    <w:rsid w:val="00184B36"/>
    <w:rPr>
      <w:b/>
      <w:bCs/>
      <w:color w:val="000000"/>
      <w:sz w:val="40"/>
      <w:szCs w:val="40"/>
    </w:rPr>
  </w:style>
  <w:style w:type="character" w:customStyle="1" w:styleId="A1">
    <w:name w:val="A1"/>
    <w:uiPriority w:val="99"/>
    <w:rsid w:val="00184B36"/>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959">
      <w:bodyDiv w:val="1"/>
      <w:marLeft w:val="0"/>
      <w:marRight w:val="0"/>
      <w:marTop w:val="0"/>
      <w:marBottom w:val="0"/>
      <w:divBdr>
        <w:top w:val="none" w:sz="0" w:space="0" w:color="auto"/>
        <w:left w:val="none" w:sz="0" w:space="0" w:color="auto"/>
        <w:bottom w:val="none" w:sz="0" w:space="0" w:color="auto"/>
        <w:right w:val="none" w:sz="0" w:space="0" w:color="auto"/>
      </w:divBdr>
    </w:div>
    <w:div w:id="80181766">
      <w:bodyDiv w:val="1"/>
      <w:marLeft w:val="0"/>
      <w:marRight w:val="0"/>
      <w:marTop w:val="0"/>
      <w:marBottom w:val="0"/>
      <w:divBdr>
        <w:top w:val="none" w:sz="0" w:space="0" w:color="auto"/>
        <w:left w:val="none" w:sz="0" w:space="0" w:color="auto"/>
        <w:bottom w:val="none" w:sz="0" w:space="0" w:color="auto"/>
        <w:right w:val="none" w:sz="0" w:space="0" w:color="auto"/>
      </w:divBdr>
    </w:div>
    <w:div w:id="151457666">
      <w:bodyDiv w:val="1"/>
      <w:marLeft w:val="0"/>
      <w:marRight w:val="0"/>
      <w:marTop w:val="0"/>
      <w:marBottom w:val="0"/>
      <w:divBdr>
        <w:top w:val="none" w:sz="0" w:space="0" w:color="auto"/>
        <w:left w:val="none" w:sz="0" w:space="0" w:color="auto"/>
        <w:bottom w:val="none" w:sz="0" w:space="0" w:color="auto"/>
        <w:right w:val="none" w:sz="0" w:space="0" w:color="auto"/>
      </w:divBdr>
    </w:div>
    <w:div w:id="676884203">
      <w:bodyDiv w:val="1"/>
      <w:marLeft w:val="0"/>
      <w:marRight w:val="0"/>
      <w:marTop w:val="0"/>
      <w:marBottom w:val="0"/>
      <w:divBdr>
        <w:top w:val="none" w:sz="0" w:space="0" w:color="auto"/>
        <w:left w:val="none" w:sz="0" w:space="0" w:color="auto"/>
        <w:bottom w:val="none" w:sz="0" w:space="0" w:color="auto"/>
        <w:right w:val="none" w:sz="0" w:space="0" w:color="auto"/>
      </w:divBdr>
    </w:div>
    <w:div w:id="775096498">
      <w:bodyDiv w:val="1"/>
      <w:marLeft w:val="0"/>
      <w:marRight w:val="0"/>
      <w:marTop w:val="0"/>
      <w:marBottom w:val="0"/>
      <w:divBdr>
        <w:top w:val="none" w:sz="0" w:space="0" w:color="auto"/>
        <w:left w:val="none" w:sz="0" w:space="0" w:color="auto"/>
        <w:bottom w:val="none" w:sz="0" w:space="0" w:color="auto"/>
        <w:right w:val="none" w:sz="0" w:space="0" w:color="auto"/>
      </w:divBdr>
    </w:div>
    <w:div w:id="953900296">
      <w:bodyDiv w:val="1"/>
      <w:marLeft w:val="0"/>
      <w:marRight w:val="0"/>
      <w:marTop w:val="0"/>
      <w:marBottom w:val="0"/>
      <w:divBdr>
        <w:top w:val="none" w:sz="0" w:space="0" w:color="auto"/>
        <w:left w:val="none" w:sz="0" w:space="0" w:color="auto"/>
        <w:bottom w:val="none" w:sz="0" w:space="0" w:color="auto"/>
        <w:right w:val="none" w:sz="0" w:space="0" w:color="auto"/>
      </w:divBdr>
    </w:div>
    <w:div w:id="1153527649">
      <w:bodyDiv w:val="1"/>
      <w:marLeft w:val="0"/>
      <w:marRight w:val="0"/>
      <w:marTop w:val="0"/>
      <w:marBottom w:val="0"/>
      <w:divBdr>
        <w:top w:val="none" w:sz="0" w:space="0" w:color="auto"/>
        <w:left w:val="none" w:sz="0" w:space="0" w:color="auto"/>
        <w:bottom w:val="none" w:sz="0" w:space="0" w:color="auto"/>
        <w:right w:val="none" w:sz="0" w:space="0" w:color="auto"/>
      </w:divBdr>
    </w:div>
    <w:div w:id="1205673642">
      <w:bodyDiv w:val="1"/>
      <w:marLeft w:val="0"/>
      <w:marRight w:val="0"/>
      <w:marTop w:val="0"/>
      <w:marBottom w:val="0"/>
      <w:divBdr>
        <w:top w:val="none" w:sz="0" w:space="0" w:color="auto"/>
        <w:left w:val="none" w:sz="0" w:space="0" w:color="auto"/>
        <w:bottom w:val="none" w:sz="0" w:space="0" w:color="auto"/>
        <w:right w:val="none" w:sz="0" w:space="0" w:color="auto"/>
      </w:divBdr>
    </w:div>
    <w:div w:id="1879967737">
      <w:bodyDiv w:val="1"/>
      <w:marLeft w:val="0"/>
      <w:marRight w:val="0"/>
      <w:marTop w:val="0"/>
      <w:marBottom w:val="0"/>
      <w:divBdr>
        <w:top w:val="none" w:sz="0" w:space="0" w:color="auto"/>
        <w:left w:val="none" w:sz="0" w:space="0" w:color="auto"/>
        <w:bottom w:val="none" w:sz="0" w:space="0" w:color="auto"/>
        <w:right w:val="none" w:sz="0" w:space="0" w:color="auto"/>
      </w:divBdr>
    </w:div>
    <w:div w:id="1887914592">
      <w:bodyDiv w:val="1"/>
      <w:marLeft w:val="0"/>
      <w:marRight w:val="0"/>
      <w:marTop w:val="0"/>
      <w:marBottom w:val="0"/>
      <w:divBdr>
        <w:top w:val="none" w:sz="0" w:space="0" w:color="auto"/>
        <w:left w:val="none" w:sz="0" w:space="0" w:color="auto"/>
        <w:bottom w:val="none" w:sz="0" w:space="0" w:color="auto"/>
        <w:right w:val="none" w:sz="0" w:space="0" w:color="auto"/>
      </w:divBdr>
    </w:div>
    <w:div w:id="2054423076">
      <w:bodyDiv w:val="1"/>
      <w:marLeft w:val="0"/>
      <w:marRight w:val="0"/>
      <w:marTop w:val="0"/>
      <w:marBottom w:val="0"/>
      <w:divBdr>
        <w:top w:val="none" w:sz="0" w:space="0" w:color="auto"/>
        <w:left w:val="none" w:sz="0" w:space="0" w:color="auto"/>
        <w:bottom w:val="none" w:sz="0" w:space="0" w:color="auto"/>
        <w:right w:val="none" w:sz="0" w:space="0" w:color="auto"/>
      </w:divBdr>
    </w:div>
    <w:div w:id="2117796987">
      <w:bodyDiv w:val="1"/>
      <w:marLeft w:val="0"/>
      <w:marRight w:val="0"/>
      <w:marTop w:val="0"/>
      <w:marBottom w:val="0"/>
      <w:divBdr>
        <w:top w:val="none" w:sz="0" w:space="0" w:color="auto"/>
        <w:left w:val="none" w:sz="0" w:space="0" w:color="auto"/>
        <w:bottom w:val="none" w:sz="0" w:space="0" w:color="auto"/>
        <w:right w:val="none" w:sz="0" w:space="0" w:color="auto"/>
      </w:divBdr>
    </w:div>
    <w:div w:id="2135368935">
      <w:bodyDiv w:val="1"/>
      <w:marLeft w:val="0"/>
      <w:marRight w:val="0"/>
      <w:marTop w:val="0"/>
      <w:marBottom w:val="0"/>
      <w:divBdr>
        <w:top w:val="none" w:sz="0" w:space="0" w:color="auto"/>
        <w:left w:val="none" w:sz="0" w:space="0" w:color="auto"/>
        <w:bottom w:val="none" w:sz="0" w:space="0" w:color="auto"/>
        <w:right w:val="none" w:sz="0" w:space="0" w:color="auto"/>
      </w:divBdr>
    </w:div>
    <w:div w:id="21377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ipty190/scripts/rka/detail.asp?cisloakce=18/23&amp;rok=0&amp;sestava=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2260-479C-450E-9526-A99515BF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DF98449F.dotm</Template>
  <TotalTime>2</TotalTime>
  <Pages>21</Pages>
  <Words>7143</Words>
  <Characters>42150</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19/28 - Peněžní prostředky vynakládané na vybrané investiční programy v kapitole Ministerstvo školství, mládeže a tělovýchovy</dc:title>
  <dc:subject/>
  <dc:creator>Nejvyšší kontrolní úřad</dc:creator>
  <cp:keywords>kontrolní závěr; Ministerstvo školství; MŠMT</cp:keywords>
  <dc:description/>
  <cp:lastModifiedBy>KOKRDA Daniel</cp:lastModifiedBy>
  <cp:revision>3</cp:revision>
  <cp:lastPrinted>2020-12-16T12:38:00Z</cp:lastPrinted>
  <dcterms:created xsi:type="dcterms:W3CDTF">2020-12-16T12:38:00Z</dcterms:created>
  <dcterms:modified xsi:type="dcterms:W3CDTF">2020-12-16T12:39:00Z</dcterms:modified>
</cp:coreProperties>
</file>